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26"/>
        </w:rPr>
        <w:t>BỘ GIÁO DỤC VÀ ĐÀO TẠO</w:t>
      </w:r>
    </w:p>
    <w:p>
      <w:pPr>
        <w:spacing w:before="0" w:after="40" w:line="360" w:lineRule="auto"/>
        <w:jc w:val="center"/>
      </w:pPr>
      <w:r>
        <w:rPr>
          <w:rFonts w:ascii="Times New Roman" w:hAnsi="Times New Roman"/>
          <w:b/>
          <w:i w:val="0"/>
          <w:sz w:val="28"/>
        </w:rPr>
        <w:t>TRƯỜNG ĐẠI HỌC CÔNG NGHỆ TP.HCM (HUTECH)</w:t>
      </w:r>
    </w:p>
    <w:p>
      <w:pPr>
        <w:spacing w:before="0" w:after="400" w:line="360" w:lineRule="auto"/>
        <w:jc w:val="center"/>
      </w:pPr>
      <w:r>
        <w:rPr>
          <w:rFonts w:ascii="Times New Roman" w:hAnsi="Times New Roman"/>
          <w:b/>
          <w:i w:val="0"/>
          <w:sz w:val="26"/>
        </w:rPr>
        <w:t>KHOA CÔNG NGHỆ THÔNG TIN</w:t>
      </w:r>
    </w:p>
    <w:p>
      <w:pPr>
        <w:spacing w:before="320" w:after="80" w:line="360" w:lineRule="auto"/>
        <w:jc w:val="center"/>
      </w:pPr>
      <w:r>
        <w:rPr>
          <w:rFonts w:ascii="Times New Roman" w:hAnsi="Times New Roman"/>
          <w:b/>
          <w:i w:val="0"/>
          <w:sz w:val="30"/>
        </w:rPr>
        <w:t>BÁO CÁO ĐỒ ÁN CHUYÊN NGÀNH</w:t>
      </w:r>
    </w:p>
    <w:p>
      <w:pPr>
        <w:spacing w:before="0" w:after="480" w:line="360" w:lineRule="auto"/>
        <w:jc w:val="center"/>
      </w:pPr>
      <w:r>
        <w:rPr>
          <w:rFonts w:ascii="Times New Roman" w:hAnsi="Times New Roman"/>
          <w:b/>
          <w:i w:val="0"/>
          <w:sz w:val="26"/>
        </w:rPr>
        <w:t>NGÀNH: AN TOÀN THÔNG TIN</w:t>
      </w:r>
    </w:p>
    <w:p>
      <w:pPr>
        <w:spacing w:before="120" w:after="80" w:line="360" w:lineRule="auto"/>
        <w:jc w:val="center"/>
      </w:pPr>
      <w:r>
        <w:rPr>
          <w:rFonts w:ascii="Times New Roman" w:hAnsi="Times New Roman"/>
          <w:b/>
          <w:i w:val="0"/>
          <w:sz w:val="28"/>
        </w:rPr>
        <w:t>ĐỀ TÀI:</w:t>
      </w:r>
    </w:p>
    <w:p>
      <w:pPr>
        <w:spacing w:before="40" w:after="560" w:line="360" w:lineRule="auto"/>
        <w:jc w:val="center"/>
      </w:pPr>
      <w:r>
        <w:rPr>
          <w:rFonts w:ascii="Times New Roman" w:hAnsi="Times New Roman"/>
          <w:b/>
          <w:i w:val="0"/>
          <w:sz w:val="30"/>
        </w:rPr>
        <w:t>NGHIÊN CỨU VÀ XÂY DỰNG HỆ THỐNG TỰ ĐỘNG THU THẬP, PHÂN TÍCH TÌNH BÁO MỐI ĐE DỌA MẠNG VÀ SINH QUY TẮC PHÒNG THỦ ỨNG DỤNG AI AGENT</w:t>
      </w:r>
    </w:p>
    <w:tbl>
      <w:tblPr>
        <w:tblW w:type="auto" w:w="0"/>
        <w:jc w:val="center"/>
        <w:tblLook w:firstColumn="1" w:firstRow="1" w:lastColumn="0" w:lastRow="0" w:noHBand="0" w:noVBand="1" w:val="04A0"/>
      </w:tblPr>
      <w:tblGrid>
        <w:gridCol w:w="3312"/>
        <w:gridCol w:w="5760"/>
      </w:tblGrid>
      <w:tr>
        <w:tc>
          <w:tcPr>
            <w:tcW w:type="dxa" w:w="4536"/>
          </w:tcPr>
          <w:p>
            <w:pPr>
              <w:spacing w:line="300" w:lineRule="auto" w:before="40" w:after="40"/>
            </w:pPr>
            <w:r>
              <w:rPr>
                <w:rFonts w:ascii="Times New Roman" w:hAnsi="Times New Roman"/>
                <w:b/>
                <w:sz w:val="25"/>
              </w:rPr>
              <w:t>Giảng viên hướng dẫn:</w:t>
            </w:r>
          </w:p>
        </w:tc>
        <w:tc>
          <w:tcPr>
            <w:tcW w:type="dxa" w:w="4536"/>
          </w:tcPr>
          <w:p>
            <w:pPr>
              <w:spacing w:line="300" w:lineRule="auto" w:before="40" w:after="40"/>
            </w:pPr>
            <w:r>
              <w:rPr>
                <w:rFonts w:ascii="Times New Roman" w:hAnsi="Times New Roman"/>
                <w:sz w:val="25"/>
              </w:rPr>
              <w:t>ThS. Đinh Phương Nam</w:t>
            </w:r>
          </w:p>
        </w:tc>
      </w:tr>
      <w:tr>
        <w:tc>
          <w:tcPr>
            <w:tcW w:type="dxa" w:w="4536"/>
          </w:tcPr>
          <w:p>
            <w:pPr>
              <w:spacing w:line="300" w:lineRule="auto" w:before="40" w:after="40"/>
            </w:pPr>
            <w:r>
              <w:rPr>
                <w:rFonts w:ascii="Times New Roman" w:hAnsi="Times New Roman"/>
                <w:b/>
                <w:sz w:val="25"/>
              </w:rPr>
              <w:t>Sinh viên/Nhóm thực hiện:</w:t>
            </w:r>
          </w:p>
        </w:tc>
        <w:tc>
          <w:tcPr>
            <w:tcW w:type="dxa" w:w="4536"/>
          </w:tcPr>
          <w:p>
            <w:pPr>
              <w:spacing w:line="300" w:lineRule="auto" w:before="40" w:after="40"/>
            </w:pPr>
            <w:r>
              <w:rPr>
                <w:rFonts w:ascii="Times New Roman" w:hAnsi="Times New Roman"/>
                <w:sz w:val="25"/>
              </w:rPr>
              <w:t>1. Nguyễn Phi Phúc   — MSSV: 2387701131 (Lớp 23DATA1)</w:t>
            </w:r>
          </w:p>
        </w:tc>
      </w:tr>
      <w:tr>
        <w:tc>
          <w:tcPr>
            <w:tcW w:type="dxa" w:w="4536"/>
          </w:tcPr>
          <w:p>
            <w:pPr>
              <w:spacing w:line="300" w:lineRule="auto" w:before="40" w:after="40"/>
            </w:pPr>
          </w:p>
        </w:tc>
        <w:tc>
          <w:tcPr>
            <w:tcW w:type="dxa" w:w="4536"/>
          </w:tcPr>
          <w:p>
            <w:pPr>
              <w:spacing w:line="300" w:lineRule="auto" w:before="40" w:after="40"/>
            </w:pPr>
            <w:r>
              <w:rPr>
                <w:rFonts w:ascii="Times New Roman" w:hAnsi="Times New Roman"/>
                <w:sz w:val="25"/>
              </w:rPr>
              <w:t>2. Trần Minh Khang  — MSSV: 2387700027 (Lớp 23DATA1)</w:t>
            </w:r>
          </w:p>
        </w:tc>
      </w:tr>
      <w:tr>
        <w:tc>
          <w:tcPr>
            <w:tcW w:type="dxa" w:w="4536"/>
          </w:tcPr>
          <w:p>
            <w:pPr>
              <w:spacing w:line="300" w:lineRule="auto" w:before="40" w:after="40"/>
            </w:pPr>
          </w:p>
        </w:tc>
        <w:tc>
          <w:tcPr>
            <w:tcW w:type="dxa" w:w="4536"/>
          </w:tcPr>
          <w:p>
            <w:pPr>
              <w:spacing w:line="300" w:lineRule="auto" w:before="40" w:after="40"/>
            </w:pPr>
            <w:r>
              <w:rPr>
                <w:rFonts w:ascii="Times New Roman" w:hAnsi="Times New Roman"/>
                <w:sz w:val="25"/>
              </w:rPr>
              <w:t>3. Nguyễn Nhật Lâm  — MSSV: 2387700036 (Lớp 23DATA1)</w:t>
            </w:r>
          </w:p>
        </w:tc>
      </w:tr>
      <w:tr>
        <w:tc>
          <w:tcPr>
            <w:tcW w:type="dxa" w:w="4536"/>
          </w:tcPr>
          <w:p>
            <w:pPr>
              <w:spacing w:line="300" w:lineRule="auto" w:before="40" w:after="40"/>
            </w:pPr>
            <w:r>
              <w:rPr>
                <w:rFonts w:ascii="Times New Roman" w:hAnsi="Times New Roman"/>
                <w:b/>
                <w:sz w:val="25"/>
              </w:rPr>
              <w:t>Chuyên ngành:</w:t>
            </w:r>
          </w:p>
        </w:tc>
        <w:tc>
          <w:tcPr>
            <w:tcW w:type="dxa" w:w="4536"/>
          </w:tcPr>
          <w:p>
            <w:pPr>
              <w:spacing w:line="300" w:lineRule="auto" w:before="40" w:after="40"/>
            </w:pPr>
            <w:r>
              <w:rPr>
                <w:rFonts w:ascii="Times New Roman" w:hAnsi="Times New Roman"/>
                <w:sz w:val="25"/>
              </w:rPr>
              <w:t>An toàn thông tin</w:t>
            </w:r>
          </w:p>
        </w:tc>
      </w:tr>
      <w:tr>
        <w:tc>
          <w:tcPr>
            <w:tcW w:type="dxa" w:w="4536"/>
          </w:tcPr>
          <w:p>
            <w:pPr>
              <w:spacing w:line="300" w:lineRule="auto" w:before="40" w:after="40"/>
            </w:pPr>
            <w:r>
              <w:rPr>
                <w:rFonts w:ascii="Times New Roman" w:hAnsi="Times New Roman"/>
                <w:b/>
                <w:sz w:val="25"/>
              </w:rPr>
              <w:t>Khoa:</w:t>
            </w:r>
          </w:p>
        </w:tc>
        <w:tc>
          <w:tcPr>
            <w:tcW w:type="dxa" w:w="4536"/>
          </w:tcPr>
          <w:p>
            <w:pPr>
              <w:spacing w:line="300" w:lineRule="auto" w:before="40" w:after="40"/>
            </w:pPr>
            <w:r>
              <w:rPr>
                <w:rFonts w:ascii="Times New Roman" w:hAnsi="Times New Roman"/>
                <w:sz w:val="25"/>
              </w:rPr>
              <w:t>Công nghệ thông tin</w:t>
            </w:r>
          </w:p>
        </w:tc>
      </w:tr>
    </w:tbl>
    <w:p>
      <w:pPr>
        <w:spacing w:before="900" w:after="0" w:line="360" w:lineRule="auto"/>
        <w:jc w:val="center"/>
      </w:pPr>
      <w:r>
        <w:rPr>
          <w:rFonts w:ascii="Times New Roman" w:hAnsi="Times New Roman"/>
          <w:b/>
          <w:i w:val="0"/>
          <w:sz w:val="26"/>
        </w:rPr>
        <w:t>TP. Hồ Chí Minh, Tháng 10/2026</w:t>
      </w:r>
    </w:p>
    <w:p>
      <w:r>
        <w:br w:type="page"/>
      </w:r>
    </w:p>
    <w:p>
      <w:pPr>
        <w:spacing w:before="280" w:after="160" w:line="360" w:lineRule="auto"/>
        <w:jc w:val="center"/>
      </w:pPr>
      <w:r>
        <w:rPr>
          <w:rFonts w:ascii="Times New Roman" w:hAnsi="Times New Roman"/>
          <w:b/>
          <w:i w:val="0"/>
          <w:sz w:val="28"/>
        </w:rPr>
        <w:t>LỜI CAM ĐOAN</w:t>
      </w:r>
    </w:p>
    <w:p>
      <w:pPr>
        <w:spacing w:before="0" w:after="120" w:line="360" w:lineRule="auto"/>
        <w:jc w:val="both"/>
      </w:pPr>
      <w:r>
        <w:rPr>
          <w:rFonts w:ascii="Times New Roman" w:hAnsi="Times New Roman"/>
          <w:b w:val="0"/>
          <w:i w:val="0"/>
          <w:sz w:val="26"/>
        </w:rPr>
        <w:t>Nhóm sinh viên thực hiện xin cam đoan đây là công trình nghiên cứu và báo cáo đồ án do chính các thành viên trong nhóm thực hiện dưới sự hướng dẫn khoa học của Giảng viên hướng dẫn – ThS. Đinh Phương Nam. Các nội dung nghiên cứu lý thuyết, phương pháp kỹ thuật, mã nguồn phần mềm và kết quả đo lường thực nghiệm được trình bày trong báo cáo này là hoàn toàn trung thực, khách quan và chưa từng được công bố trong bất kỳ công trình đồ án hay khóa luận nào khác.</w:t>
      </w:r>
    </w:p>
    <w:p>
      <w:pPr>
        <w:spacing w:before="0" w:after="120" w:line="360" w:lineRule="auto"/>
        <w:jc w:val="both"/>
      </w:pPr>
      <w:r>
        <w:rPr>
          <w:rFonts w:ascii="Times New Roman" w:hAnsi="Times New Roman"/>
          <w:b w:val="0"/>
          <w:i w:val="0"/>
          <w:sz w:val="26"/>
        </w:rPr>
        <w:t>Toàn bộ các tài liệu tham khảo, chuẩn dữ liệu kỹ thuật quốc tế và thư viện phần mềm mã nguồn mở được kế thừa trong đề tài đều được trích dẫn nguồn gốc rõ ràng, minh bạch theo đúng quy chuẩn học thuật của Trường Đại học Công nghệ TP.HCM (HUTECH). Nhóm sinh viên thực hiện xin chịu hoàn toàn trách nhiệm trước Nhà trường và pháp luật về tính trung thực của lời cam đoan này.</w:t>
      </w:r>
    </w:p>
    <w:p>
      <w:pPr>
        <w:spacing w:before="320" w:after="80" w:line="360" w:lineRule="auto"/>
        <w:jc w:val="right"/>
      </w:pPr>
      <w:r>
        <w:rPr>
          <w:rFonts w:ascii="Times New Roman" w:hAnsi="Times New Roman"/>
          <w:b w:val="0"/>
          <w:i/>
          <w:sz w:val="26"/>
        </w:rPr>
        <w:t>TP. Hồ Chí Minh, ngày 07 tháng 10 năm 2026</w:t>
      </w:r>
    </w:p>
    <w:p>
      <w:pPr>
        <w:spacing w:before="0" w:after="600" w:line="360" w:lineRule="auto"/>
        <w:jc w:val="right"/>
      </w:pPr>
      <w:r>
        <w:rPr>
          <w:rFonts w:ascii="Times New Roman" w:hAnsi="Times New Roman"/>
          <w:b/>
          <w:i w:val="0"/>
          <w:sz w:val="26"/>
        </w:rPr>
        <w:t>Nhóm sinh viên thực hiện</w:t>
      </w:r>
    </w:p>
    <w:tbl>
      <w:tblPr>
        <w:tblW w:type="auto" w:w="0"/>
        <w:jc w:val="center"/>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b/>
                <w:sz w:val="26"/>
              </w:rPr>
              <w:t>Nguyễn Phi Phúc</w:t>
            </w:r>
          </w:p>
        </w:tc>
        <w:tc>
          <w:tcPr>
            <w:tcW w:type="dxa" w:w="3024"/>
          </w:tcPr>
          <w:p>
            <w:pPr>
              <w:jc w:val="center"/>
            </w:pPr>
            <w:r>
              <w:rPr>
                <w:rFonts w:ascii="Times New Roman" w:hAnsi="Times New Roman"/>
                <w:b/>
                <w:sz w:val="26"/>
              </w:rPr>
              <w:t>Trần Minh Khang</w:t>
            </w:r>
          </w:p>
        </w:tc>
        <w:tc>
          <w:tcPr>
            <w:tcW w:type="dxa" w:w="3024"/>
          </w:tcPr>
          <w:p>
            <w:pPr>
              <w:jc w:val="center"/>
            </w:pPr>
            <w:r>
              <w:rPr>
                <w:rFonts w:ascii="Times New Roman" w:hAnsi="Times New Roman"/>
                <w:b/>
                <w:sz w:val="26"/>
              </w:rPr>
              <w:t>Nguyễn Nhật Lâm</w:t>
            </w:r>
          </w:p>
        </w:tc>
      </w:tr>
    </w:tbl>
    <w:p>
      <w:r>
        <w:br w:type="page"/>
      </w:r>
    </w:p>
    <w:p>
      <w:pPr>
        <w:spacing w:before="280" w:after="160" w:line="360" w:lineRule="auto"/>
        <w:jc w:val="center"/>
      </w:pPr>
      <w:r>
        <w:rPr>
          <w:rFonts w:ascii="Times New Roman" w:hAnsi="Times New Roman"/>
          <w:b/>
          <w:i w:val="0"/>
          <w:sz w:val="28"/>
        </w:rPr>
        <w:t>LỜI CẢM ƠN</w:t>
      </w:r>
    </w:p>
    <w:p>
      <w:pPr>
        <w:spacing w:before="0" w:after="120" w:line="360" w:lineRule="auto"/>
        <w:jc w:val="both"/>
      </w:pPr>
      <w:r>
        <w:rPr>
          <w:rFonts w:ascii="Times New Roman" w:hAnsi="Times New Roman"/>
          <w:b w:val="0"/>
          <w:i w:val="0"/>
          <w:sz w:val="26"/>
        </w:rPr>
        <w:t>Để hoàn thành đồ án này, nhóm sinh viên thực hiện xin bày tỏ lòng biết ơn sâu sắc và chân thành nhất đến quý Thầy Cô Khoa Công nghệ Thông tin, Trường Đại học Công nghệ TP.HCM (HUTECH) đã tận tình truyền đạt những kiến thức chuyên môn nền tảng vững chắc và phương pháp nghiên cứu khoa học quý báu trong suốt quá trình học tập và rèn luyện tại trường.</w:t>
      </w:r>
    </w:p>
    <w:p>
      <w:pPr>
        <w:spacing w:before="0" w:after="120" w:line="360" w:lineRule="auto"/>
        <w:jc w:val="both"/>
      </w:pPr>
      <w:r>
        <w:rPr>
          <w:rFonts w:ascii="Times New Roman" w:hAnsi="Times New Roman"/>
          <w:b w:val="0"/>
          <w:i w:val="0"/>
          <w:sz w:val="26"/>
        </w:rPr>
        <w:t>Đặc biệt, nhóm xin gửi lời cảm ơn trân trọng nhất đến Thầy ThS. Đinh Phương Nam, người đã trực tiếp định hướng đề tài, tận tình góp ý chuyên môn sâu sát và luôn động viên, hỗ trợ nhóm tháo gỡ các vướng mắc kỹ thuật trong suốt quá trình nghiên cứu và hiện thực hóa hệ thống.</w:t>
      </w:r>
    </w:p>
    <w:p>
      <w:pPr>
        <w:spacing w:before="0" w:after="120" w:line="360" w:lineRule="auto"/>
        <w:jc w:val="both"/>
      </w:pPr>
      <w:r>
        <w:rPr>
          <w:rFonts w:ascii="Times New Roman" w:hAnsi="Times New Roman"/>
          <w:b w:val="0"/>
          <w:i w:val="0"/>
          <w:sz w:val="26"/>
        </w:rPr>
        <w:t>Mặc dù đã nỗ lực hết sức để hoàn thiện báo cáo một cách toàn diện và khoa học nhất, song do giới hạn về mặt thời gian và kinh nghiệm thực tiễn, đề tài khó tránh khỏi những thiếu sót nhất định. Nhóm sinh viên thực hiện rất mong nhận được những ý kiến đóng góp, chỉ bảo quý báu từ quý Thầy Cô trong Hội đồng chấm thi để công trình ngày càng hoàn thiện hơn và có tính ứng dụng thực tiễn cao hơn.</w:t>
      </w:r>
    </w:p>
    <w:p>
      <w:r>
        <w:br w:type="page"/>
      </w:r>
    </w:p>
    <w:p>
      <w:pPr>
        <w:spacing w:before="280" w:after="160" w:line="360" w:lineRule="auto"/>
        <w:jc w:val="center"/>
      </w:pPr>
      <w:r>
        <w:rPr>
          <w:rFonts w:ascii="Times New Roman" w:hAnsi="Times New Roman"/>
          <w:b/>
          <w:i w:val="0"/>
          <w:sz w:val="28"/>
        </w:rPr>
        <w:t>MỤC LỤC</w:t>
      </w:r>
    </w:p>
    <w:p>
      <w:pPr>
        <w:spacing w:before="0" w:after="120" w:line="360" w:lineRule="auto"/>
        <w:jc w:val="center"/>
      </w:pPr>
      <w:r>
        <w:rPr>
          <w:rFonts w:ascii="Times New Roman" w:hAnsi="Times New Roman"/>
          <w:b w:val="0"/>
          <w:i/>
          <w:sz w:val="24"/>
        </w:rPr>
        <w:t>[[[_TOC_]]]</w:t>
      </w:r>
    </w:p>
    <w:p>
      <w:pPr>
        <w:spacing w:line="288" w:lineRule="auto" w:before="20" w:after="20"/>
      </w:pPr>
      <w:r>
        <w:rPr>
          <w:rFonts w:ascii="Times New Roman" w:hAnsi="Times New Roman"/>
          <w:b/>
          <w:sz w:val="24"/>
        </w:rPr>
        <w:t xml:space="preserve">LỜI CAM ĐOAN                                                          </w:t>
      </w:r>
      <w:r>
        <w:rPr>
          <w:rFonts w:ascii="Times New Roman" w:hAnsi="Times New Roman"/>
          <w:sz w:val="24"/>
        </w:rPr>
        <w:t xml:space="preserve">        ii</w:t>
      </w:r>
    </w:p>
    <w:p>
      <w:pPr>
        <w:spacing w:line="288" w:lineRule="auto" w:before="20" w:after="20"/>
      </w:pPr>
      <w:r>
        <w:rPr>
          <w:rFonts w:ascii="Times New Roman" w:hAnsi="Times New Roman"/>
          <w:b/>
          <w:sz w:val="24"/>
        </w:rPr>
        <w:t xml:space="preserve">LỜI CẢM ƠN                                                            </w:t>
      </w:r>
      <w:r>
        <w:rPr>
          <w:rFonts w:ascii="Times New Roman" w:hAnsi="Times New Roman"/>
          <w:sz w:val="24"/>
        </w:rPr>
        <w:t xml:space="preserve">       iii</w:t>
      </w:r>
    </w:p>
    <w:p>
      <w:pPr>
        <w:spacing w:line="288" w:lineRule="auto" w:before="20" w:after="20"/>
      </w:pPr>
      <w:r>
        <w:rPr>
          <w:rFonts w:ascii="Times New Roman" w:hAnsi="Times New Roman"/>
          <w:sz w:val="24"/>
        </w:rPr>
        <w:t xml:space="preserve">MỤC LỤC                                                               </w:t>
      </w:r>
      <w:r>
        <w:rPr>
          <w:rFonts w:ascii="Times New Roman" w:hAnsi="Times New Roman"/>
          <w:sz w:val="24"/>
        </w:rPr>
        <w:t xml:space="preserve">        iv</w:t>
      </w:r>
    </w:p>
    <w:p>
      <w:pPr>
        <w:spacing w:line="288" w:lineRule="auto" w:before="20" w:after="20"/>
      </w:pPr>
      <w:r>
        <w:rPr>
          <w:rFonts w:ascii="Times New Roman" w:hAnsi="Times New Roman"/>
          <w:sz w:val="24"/>
        </w:rPr>
        <w:t xml:space="preserve">DANH MỤC HÌNH ẢNH &amp; BẢNG BIỂU                                         </w:t>
      </w:r>
      <w:r>
        <w:rPr>
          <w:rFonts w:ascii="Times New Roman" w:hAnsi="Times New Roman"/>
          <w:sz w:val="24"/>
        </w:rPr>
        <w:t xml:space="preserve">         v</w:t>
      </w:r>
    </w:p>
    <w:p>
      <w:pPr>
        <w:spacing w:line="288" w:lineRule="auto" w:before="20" w:after="20"/>
      </w:pPr>
      <w:r>
        <w:rPr>
          <w:rFonts w:ascii="Times New Roman" w:hAnsi="Times New Roman"/>
          <w:b/>
          <w:sz w:val="24"/>
        </w:rPr>
        <w:t xml:space="preserve">CHƯƠNG 1: TỔNG QUAN                                                   </w:t>
      </w:r>
      <w:r>
        <w:rPr>
          <w:rFonts w:ascii="Times New Roman" w:hAnsi="Times New Roman"/>
          <w:sz w:val="24"/>
        </w:rPr>
        <w:t xml:space="preserve">         1</w:t>
      </w:r>
    </w:p>
    <w:p>
      <w:pPr>
        <w:spacing w:line="288" w:lineRule="auto" w:before="20" w:after="20"/>
      </w:pPr>
      <w:r>
        <w:rPr>
          <w:rFonts w:ascii="Times New Roman" w:hAnsi="Times New Roman"/>
          <w:sz w:val="24"/>
        </w:rPr>
        <w:t xml:space="preserve">  1.1. Bối cảnh và Lý do chọn đề tài                                  </w:t>
      </w:r>
      <w:r>
        <w:rPr>
          <w:rFonts w:ascii="Times New Roman" w:hAnsi="Times New Roman"/>
          <w:sz w:val="24"/>
        </w:rPr>
        <w:t xml:space="preserve">         1</w:t>
      </w:r>
    </w:p>
    <w:p>
      <w:pPr>
        <w:spacing w:line="288" w:lineRule="auto" w:before="20" w:after="20"/>
      </w:pPr>
      <w:r>
        <w:rPr>
          <w:rFonts w:ascii="Times New Roman" w:hAnsi="Times New Roman"/>
          <w:sz w:val="24"/>
        </w:rPr>
        <w:t xml:space="preserve">  1.2. Mục tiêu nghiên cứu                                            </w:t>
      </w:r>
      <w:r>
        <w:rPr>
          <w:rFonts w:ascii="Times New Roman" w:hAnsi="Times New Roman"/>
          <w:sz w:val="24"/>
        </w:rPr>
        <w:t xml:space="preserve">         2</w:t>
      </w:r>
    </w:p>
    <w:p>
      <w:pPr>
        <w:spacing w:line="288" w:lineRule="auto" w:before="20" w:after="20"/>
      </w:pPr>
      <w:r>
        <w:rPr>
          <w:rFonts w:ascii="Times New Roman" w:hAnsi="Times New Roman"/>
          <w:sz w:val="24"/>
        </w:rPr>
        <w:t xml:space="preserve">  1.3. Đối tượng và Phạm vi nghiên cứu                                </w:t>
      </w:r>
      <w:r>
        <w:rPr>
          <w:rFonts w:ascii="Times New Roman" w:hAnsi="Times New Roman"/>
          <w:sz w:val="24"/>
        </w:rPr>
        <w:t xml:space="preserve">         3</w:t>
      </w:r>
    </w:p>
    <w:p>
      <w:pPr>
        <w:spacing w:line="288" w:lineRule="auto" w:before="20" w:after="20"/>
      </w:pPr>
      <w:r>
        <w:rPr>
          <w:rFonts w:ascii="Times New Roman" w:hAnsi="Times New Roman"/>
          <w:sz w:val="24"/>
        </w:rPr>
        <w:t xml:space="preserve">  1.4. Cam kết An toàn Pháp lý và Đạo đức Nghề nghiệp                 </w:t>
      </w:r>
      <w:r>
        <w:rPr>
          <w:rFonts w:ascii="Times New Roman" w:hAnsi="Times New Roman"/>
          <w:sz w:val="24"/>
        </w:rPr>
        <w:t xml:space="preserve">         4</w:t>
      </w:r>
    </w:p>
    <w:p>
      <w:pPr>
        <w:spacing w:line="288" w:lineRule="auto" w:before="20" w:after="20"/>
      </w:pPr>
      <w:r>
        <w:rPr>
          <w:rFonts w:ascii="Times New Roman" w:hAnsi="Times New Roman"/>
          <w:b/>
          <w:sz w:val="24"/>
        </w:rPr>
        <w:t xml:space="preserve">CHƯƠNG 2: CƠ SỞ LÝ THUYẾT VÀ CÔNG NGHỆ LIÊN QUAN                      </w:t>
      </w:r>
      <w:r>
        <w:rPr>
          <w:rFonts w:ascii="Times New Roman" w:hAnsi="Times New Roman"/>
          <w:sz w:val="24"/>
        </w:rPr>
        <w:t xml:space="preserve">         5</w:t>
      </w:r>
    </w:p>
    <w:p>
      <w:pPr>
        <w:spacing w:line="288" w:lineRule="auto" w:before="20" w:after="20"/>
      </w:pPr>
      <w:r>
        <w:rPr>
          <w:rFonts w:ascii="Times New Roman" w:hAnsi="Times New Roman"/>
          <w:sz w:val="24"/>
        </w:rPr>
        <w:t xml:space="preserve">  2.1. Cyber Threat Intelligence (CTI) và Vòng đời Tình báo           </w:t>
      </w:r>
      <w:r>
        <w:rPr>
          <w:rFonts w:ascii="Times New Roman" w:hAnsi="Times New Roman"/>
          <w:sz w:val="24"/>
        </w:rPr>
        <w:t xml:space="preserve">         5</w:t>
      </w:r>
    </w:p>
    <w:p>
      <w:pPr>
        <w:spacing w:line="288" w:lineRule="auto" w:before="20" w:after="20"/>
      </w:pPr>
      <w:r>
        <w:rPr>
          <w:rFonts w:ascii="Times New Roman" w:hAnsi="Times New Roman"/>
          <w:sz w:val="24"/>
        </w:rPr>
        <w:t xml:space="preserve">  2.2. Chuẩn biểu diễn dữ liệu OASIS STIX 2.1 và TAXII                </w:t>
      </w:r>
      <w:r>
        <w:rPr>
          <w:rFonts w:ascii="Times New Roman" w:hAnsi="Times New Roman"/>
          <w:sz w:val="24"/>
        </w:rPr>
        <w:t xml:space="preserve">         6</w:t>
      </w:r>
    </w:p>
    <w:p>
      <w:pPr>
        <w:spacing w:line="288" w:lineRule="auto" w:before="20" w:after="20"/>
      </w:pPr>
      <w:r>
        <w:rPr>
          <w:rFonts w:ascii="Times New Roman" w:hAnsi="Times New Roman"/>
          <w:sz w:val="24"/>
        </w:rPr>
        <w:t xml:space="preserve">  2.3. Ma trận kỹ thuật và chiến thuật MITRE ATT&amp;CK                   </w:t>
      </w:r>
      <w:r>
        <w:rPr>
          <w:rFonts w:ascii="Times New Roman" w:hAnsi="Times New Roman"/>
          <w:sz w:val="24"/>
        </w:rPr>
        <w:t xml:space="preserve">         7</w:t>
      </w:r>
    </w:p>
    <w:p>
      <w:pPr>
        <w:spacing w:line="288" w:lineRule="auto" w:before="20" w:after="20"/>
      </w:pPr>
      <w:r>
        <w:rPr>
          <w:rFonts w:ascii="Times New Roman" w:hAnsi="Times New Roman"/>
          <w:sz w:val="24"/>
        </w:rPr>
        <w:t xml:space="preserve">  2.4. Các chuẩn quy tắc phòng thủ: Sigma, YARA và Firewall Blocklist </w:t>
      </w:r>
      <w:r>
        <w:rPr>
          <w:rFonts w:ascii="Times New Roman" w:hAnsi="Times New Roman"/>
          <w:sz w:val="24"/>
        </w:rPr>
        <w:t xml:space="preserve">         8</w:t>
      </w:r>
    </w:p>
    <w:p>
      <w:pPr>
        <w:spacing w:line="288" w:lineRule="auto" w:before="20" w:after="20"/>
      </w:pPr>
      <w:r>
        <w:rPr>
          <w:rFonts w:ascii="Times New Roman" w:hAnsi="Times New Roman"/>
          <w:sz w:val="24"/>
        </w:rPr>
        <w:t xml:space="preserve">  2.5. Kiến trúc Tác tử AI (AI Agent): Mô hình ReAct và Tool-Calling  </w:t>
      </w:r>
      <w:r>
        <w:rPr>
          <w:rFonts w:ascii="Times New Roman" w:hAnsi="Times New Roman"/>
          <w:sz w:val="24"/>
        </w:rPr>
        <w:t xml:space="preserve">         9</w:t>
      </w:r>
    </w:p>
    <w:p>
      <w:pPr>
        <w:spacing w:line="288" w:lineRule="auto" w:before="20" w:after="20"/>
      </w:pPr>
      <w:r>
        <w:rPr>
          <w:rFonts w:ascii="Times New Roman" w:hAnsi="Times New Roman"/>
          <w:sz w:val="24"/>
        </w:rPr>
        <w:t xml:space="preserve">  2.6. Các dịch vụ thẩm định danh tiếng mối đe dọa (VirusTotal, AbuseIPDB)</w:t>
      </w:r>
      <w:r>
        <w:rPr>
          <w:rFonts w:ascii="Times New Roman" w:hAnsi="Times New Roman"/>
          <w:sz w:val="24"/>
        </w:rPr>
        <w:t xml:space="preserve">        10</w:t>
      </w:r>
    </w:p>
    <w:p>
      <w:pPr>
        <w:spacing w:line="288" w:lineRule="auto" w:before="20" w:after="20"/>
      </w:pPr>
      <w:r>
        <w:rPr>
          <w:rFonts w:ascii="Times New Roman" w:hAnsi="Times New Roman"/>
          <w:b/>
          <w:sz w:val="24"/>
        </w:rPr>
        <w:t xml:space="preserve">CHƯƠNG 3: NỘI DUNG THỰC HIỆN VÀ THIẾT KẾ HỆ THỐNG                     </w:t>
      </w:r>
      <w:r>
        <w:rPr>
          <w:rFonts w:ascii="Times New Roman" w:hAnsi="Times New Roman"/>
          <w:sz w:val="24"/>
        </w:rPr>
        <w:t xml:space="preserve">        11</w:t>
      </w:r>
    </w:p>
    <w:p>
      <w:pPr>
        <w:spacing w:line="288" w:lineRule="auto" w:before="20" w:after="20"/>
      </w:pPr>
      <w:r>
        <w:rPr>
          <w:rFonts w:ascii="Times New Roman" w:hAnsi="Times New Roman"/>
          <w:sz w:val="24"/>
        </w:rPr>
        <w:t xml:space="preserve">  3.1. Phân tích yêu cầu và Thiết kế kiến trúc tổng thể               </w:t>
      </w:r>
      <w:r>
        <w:rPr>
          <w:rFonts w:ascii="Times New Roman" w:hAnsi="Times New Roman"/>
          <w:sz w:val="24"/>
        </w:rPr>
        <w:t xml:space="preserve">        11</w:t>
      </w:r>
    </w:p>
    <w:p>
      <w:pPr>
        <w:spacing w:line="288" w:lineRule="auto" w:before="20" w:after="20"/>
      </w:pPr>
      <w:r>
        <w:rPr>
          <w:rFonts w:ascii="Times New Roman" w:hAnsi="Times New Roman"/>
          <w:sz w:val="24"/>
        </w:rPr>
        <w:t xml:space="preserve">  3.2. Thiết kế Giao ước Dữ liệu (Schemas) và Cơ chế Caching SQLite   </w:t>
      </w:r>
      <w:r>
        <w:rPr>
          <w:rFonts w:ascii="Times New Roman" w:hAnsi="Times New Roman"/>
          <w:sz w:val="24"/>
        </w:rPr>
        <w:t xml:space="preserve">        12</w:t>
      </w:r>
    </w:p>
    <w:p>
      <w:pPr>
        <w:spacing w:line="288" w:lineRule="auto" w:before="20" w:after="20"/>
      </w:pPr>
      <w:r>
        <w:rPr>
          <w:rFonts w:ascii="Times New Roman" w:hAnsi="Times New Roman"/>
          <w:sz w:val="24"/>
        </w:rPr>
        <w:t xml:space="preserve">  3.3. Hiện thực hóa Module Thu thập và Làm giàu Dữ liệu (Tools 1-5)  </w:t>
      </w:r>
      <w:r>
        <w:rPr>
          <w:rFonts w:ascii="Times New Roman" w:hAnsi="Times New Roman"/>
          <w:sz w:val="24"/>
        </w:rPr>
        <w:t xml:space="preserve">        13</w:t>
      </w:r>
    </w:p>
    <w:p>
      <w:pPr>
        <w:spacing w:line="288" w:lineRule="auto" w:before="20" w:after="20"/>
      </w:pPr>
      <w:r>
        <w:rPr>
          <w:rFonts w:ascii="Times New Roman" w:hAnsi="Times New Roman"/>
          <w:sz w:val="24"/>
        </w:rPr>
        <w:t xml:space="preserve">  3.4. Hiện thực hóa Bộ não AI Agent và Module Sinh Luật Phòng thủ (Tools 6-8)</w:t>
      </w:r>
      <w:r>
        <w:rPr>
          <w:rFonts w:ascii="Times New Roman" w:hAnsi="Times New Roman"/>
          <w:sz w:val="24"/>
        </w:rPr>
        <w:t xml:space="preserve">        14</w:t>
      </w:r>
    </w:p>
    <w:p>
      <w:pPr>
        <w:spacing w:line="288" w:lineRule="auto" w:before="20" w:after="20"/>
      </w:pPr>
      <w:r>
        <w:rPr>
          <w:rFonts w:ascii="Times New Roman" w:hAnsi="Times New Roman"/>
          <w:sz w:val="24"/>
        </w:rPr>
        <w:t xml:space="preserve">  3.5. Xây dựng Dịch vụ Backend FastAPI và Web Dashboard              </w:t>
      </w:r>
      <w:r>
        <w:rPr>
          <w:rFonts w:ascii="Times New Roman" w:hAnsi="Times New Roman"/>
          <w:sz w:val="24"/>
        </w:rPr>
        <w:t xml:space="preserve">        15</w:t>
      </w:r>
    </w:p>
    <w:p>
      <w:pPr>
        <w:spacing w:line="288" w:lineRule="auto" w:before="20" w:after="20"/>
      </w:pPr>
      <w:r>
        <w:rPr>
          <w:rFonts w:ascii="Times New Roman" w:hAnsi="Times New Roman"/>
          <w:b/>
          <w:sz w:val="24"/>
        </w:rPr>
        <w:t xml:space="preserve">CHƯƠNG 4: KẾT QUẢ THỰC NGHIỆM VÀ BÀN LUẬN                             </w:t>
      </w:r>
      <w:r>
        <w:rPr>
          <w:rFonts w:ascii="Times New Roman" w:hAnsi="Times New Roman"/>
          <w:sz w:val="24"/>
        </w:rPr>
        <w:t xml:space="preserve">        16</w:t>
      </w:r>
    </w:p>
    <w:p>
      <w:pPr>
        <w:spacing w:line="288" w:lineRule="auto" w:before="20" w:after="20"/>
      </w:pPr>
      <w:r>
        <w:rPr>
          <w:rFonts w:ascii="Times New Roman" w:hAnsi="Times New Roman"/>
          <w:sz w:val="24"/>
        </w:rPr>
        <w:t xml:space="preserve">  4.1. Môi trường Thực nghiệm và Tập dữ liệu Benchmark 30 APT         </w:t>
      </w:r>
      <w:r>
        <w:rPr>
          <w:rFonts w:ascii="Times New Roman" w:hAnsi="Times New Roman"/>
          <w:sz w:val="24"/>
        </w:rPr>
        <w:t xml:space="preserve">        16</w:t>
      </w:r>
    </w:p>
    <w:p>
      <w:pPr>
        <w:spacing w:line="288" w:lineRule="auto" w:before="20" w:after="20"/>
      </w:pPr>
      <w:r>
        <w:rPr>
          <w:rFonts w:ascii="Times New Roman" w:hAnsi="Times New Roman"/>
          <w:sz w:val="24"/>
        </w:rPr>
        <w:t xml:space="preserve">  4.2. Đánh giá Độ chính xác Trích xuất IOC và Ánh xạ MITRE ATT&amp;CK    </w:t>
      </w:r>
      <w:r>
        <w:rPr>
          <w:rFonts w:ascii="Times New Roman" w:hAnsi="Times New Roman"/>
          <w:sz w:val="24"/>
        </w:rPr>
        <w:t xml:space="preserve">        17</w:t>
      </w:r>
    </w:p>
    <w:p>
      <w:pPr>
        <w:spacing w:line="288" w:lineRule="auto" w:before="20" w:after="20"/>
      </w:pPr>
      <w:r>
        <w:rPr>
          <w:rFonts w:ascii="Times New Roman" w:hAnsi="Times New Roman"/>
          <w:sz w:val="24"/>
        </w:rPr>
        <w:t xml:space="preserve">  4.3. Kiểm định Cú pháp và Tính hợp lệ của Quy tắc Phòng thủ         </w:t>
      </w:r>
      <w:r>
        <w:rPr>
          <w:rFonts w:ascii="Times New Roman" w:hAnsi="Times New Roman"/>
          <w:sz w:val="24"/>
        </w:rPr>
        <w:t xml:space="preserve">        18</w:t>
      </w:r>
    </w:p>
    <w:p>
      <w:pPr>
        <w:spacing w:line="288" w:lineRule="auto" w:before="20" w:after="20"/>
      </w:pPr>
      <w:r>
        <w:rPr>
          <w:rFonts w:ascii="Times New Roman" w:hAnsi="Times New Roman"/>
          <w:sz w:val="24"/>
        </w:rPr>
        <w:t xml:space="preserve">  4.4. Đo lường Hiệu năng và So sánh Thời gian Phản ứng Sự cố         </w:t>
      </w:r>
      <w:r>
        <w:rPr>
          <w:rFonts w:ascii="Times New Roman" w:hAnsi="Times New Roman"/>
          <w:sz w:val="24"/>
        </w:rPr>
        <w:t xml:space="preserve">        19</w:t>
      </w:r>
    </w:p>
    <w:p>
      <w:pPr>
        <w:spacing w:line="288" w:lineRule="auto" w:before="20" w:after="20"/>
      </w:pPr>
      <w:r>
        <w:rPr>
          <w:rFonts w:ascii="Times New Roman" w:hAnsi="Times New Roman"/>
          <w:sz w:val="24"/>
        </w:rPr>
        <w:t xml:space="preserve">  4.5. Đánh giá Khả năng Ứng dụng Thực tiễn và An toàn Vận hành       </w:t>
      </w:r>
      <w:r>
        <w:rPr>
          <w:rFonts w:ascii="Times New Roman" w:hAnsi="Times New Roman"/>
          <w:sz w:val="24"/>
        </w:rPr>
        <w:t xml:space="preserve">        20</w:t>
      </w:r>
    </w:p>
    <w:p>
      <w:pPr>
        <w:spacing w:line="288" w:lineRule="auto" w:before="20" w:after="20"/>
      </w:pPr>
      <w:r>
        <w:rPr>
          <w:rFonts w:ascii="Times New Roman" w:hAnsi="Times New Roman"/>
          <w:b/>
          <w:sz w:val="24"/>
        </w:rPr>
        <w:t xml:space="preserve">KẾT LUẬN VÀ KIẾN NGHỊ                                                 </w:t>
      </w:r>
      <w:r>
        <w:rPr>
          <w:rFonts w:ascii="Times New Roman" w:hAnsi="Times New Roman"/>
          <w:sz w:val="24"/>
        </w:rPr>
        <w:t xml:space="preserve">        21</w:t>
      </w:r>
    </w:p>
    <w:p>
      <w:pPr>
        <w:spacing w:line="288" w:lineRule="auto" w:before="20" w:after="20"/>
      </w:pPr>
      <w:r>
        <w:rPr>
          <w:rFonts w:ascii="Times New Roman" w:hAnsi="Times New Roman"/>
          <w:b/>
          <w:sz w:val="24"/>
        </w:rPr>
        <w:t xml:space="preserve">TÀI LIỆU THAM KHẢO                                                    </w:t>
      </w:r>
      <w:r>
        <w:rPr>
          <w:rFonts w:ascii="Times New Roman" w:hAnsi="Times New Roman"/>
          <w:sz w:val="24"/>
        </w:rPr>
        <w:t xml:space="preserve">        22</w:t>
      </w:r>
    </w:p>
    <w:p>
      <w:r>
        <w:br w:type="page"/>
      </w:r>
    </w:p>
    <w:p>
      <w:pPr>
        <w:spacing w:before="280" w:after="160" w:line="360" w:lineRule="auto"/>
        <w:jc w:val="center"/>
      </w:pPr>
      <w:r>
        <w:rPr>
          <w:rFonts w:ascii="Times New Roman" w:hAnsi="Times New Roman"/>
          <w:b/>
          <w:i w:val="0"/>
          <w:sz w:val="28"/>
        </w:rPr>
        <w:t>DANH MỤC HÌNH ẢNH &amp; BẢNG BIỂU</w:t>
      </w:r>
    </w:p>
    <w:p>
      <w:pPr>
        <w:spacing w:before="200" w:after="80" w:line="360" w:lineRule="auto"/>
        <w:jc w:val="left"/>
      </w:pPr>
      <w:r>
        <w:rPr>
          <w:rFonts w:ascii="Times New Roman" w:hAnsi="Times New Roman"/>
          <w:b/>
          <w:i w:val="0"/>
          <w:sz w:val="26"/>
        </w:rPr>
        <w:t>Danh mục Hình ảnh:</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Hình 1.1. Vòng lặp suy luận ReAct (Reasoning - Action - Observation)</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Hình 3.1. Sơ đồ kiến trúc hệ thống Single-Agent tích hợp Security Toolbox</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Hình 3.2. Sơ đồ tuần tự xử lý bài báo cáo CTI tự động</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Hình 4.1. Giao diện Web Dashboard hiển thị luồng suy luận của AI Agent</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Hình 4.2. Biểu đồ so sánh thời gian xử lý sự cố thủ công và tự động</w:t>
      </w:r>
    </w:p>
    <w:p>
      <w:pPr>
        <w:spacing w:before="200" w:after="80" w:line="360" w:lineRule="auto"/>
        <w:jc w:val="left"/>
      </w:pPr>
      <w:r>
        <w:rPr>
          <w:rFonts w:ascii="Times New Roman" w:hAnsi="Times New Roman"/>
          <w:b/>
          <w:i w:val="0"/>
          <w:sz w:val="26"/>
        </w:rPr>
        <w:t>Danh mục Bảng biểu:</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Bảng 1.1. So sánh chuẩn TLP trong phân loại dữ liệu tình báo</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Bảng 3.1. Bảng đặc tả 8 công cụ chuyên dụng trong Security Toolbox</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Bảng 4.1. Bảng đánh giá độ chính xác (Precision, Recall, F1) trên tập benchmark</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Bảng 4.2. Bảng kết quả kiểm tra tính hợp lệ của quy tắc Sigma bằng sigma-cli</w:t>
      </w:r>
    </w:p>
    <w:p>
      <w:r>
        <w:br w:type="page"/>
      </w:r>
    </w:p>
    <w:p>
      <w:pPr>
        <w:spacing w:before="280" w:after="160" w:line="360" w:lineRule="auto"/>
        <w:jc w:val="center"/>
      </w:pPr>
      <w:r>
        <w:rPr>
          <w:rFonts w:ascii="Times New Roman" w:hAnsi="Times New Roman"/>
          <w:b/>
          <w:i w:val="0"/>
          <w:sz w:val="28"/>
        </w:rPr>
        <w:t>CHƯƠNG 1: TỔNG QUAN</w:t>
      </w:r>
    </w:p>
    <w:p>
      <w:pPr>
        <w:spacing w:before="200" w:after="80" w:line="360" w:lineRule="auto"/>
        <w:jc w:val="left"/>
      </w:pPr>
      <w:r>
        <w:rPr>
          <w:rFonts w:ascii="Times New Roman" w:hAnsi="Times New Roman"/>
          <w:b/>
          <w:i w:val="0"/>
          <w:sz w:val="26"/>
        </w:rPr>
        <w:t>1.1. Bối cảnh và Lý do chọn đề tài</w:t>
      </w:r>
    </w:p>
    <w:p>
      <w:pPr>
        <w:spacing w:before="0" w:after="120" w:line="360" w:lineRule="auto"/>
        <w:jc w:val="both"/>
      </w:pPr>
      <w:r>
        <w:rPr>
          <w:rFonts w:ascii="Times New Roman" w:hAnsi="Times New Roman"/>
          <w:b w:val="0"/>
          <w:i w:val="0"/>
          <w:sz w:val="26"/>
        </w:rPr>
        <w:t>Trong kỷ nguyên số hóa mạnh mẽ hiện nay, không gian mạng chứng kiến sự gia tăng đột biến của các chiến dịch tấn công có chủ đích (Advanced Persistent Threat - APT), mã độc tống tiền (Ransomware) và khai thác lỗ hổng nghiêm trọng. Hằng ngày, hàng nghìn báo cáo kỹ thuật được công bố từ các cơ quan chính phủ và các tập đoàn công nghệ lớn. Trước tình hình đó, các Trung tâm Điều hành An ninh mạng (SOC) đối mặt với thách thức quá tải nghiêm trọng về dữ liệu tình báo mối đe dọa mạng (Cyber Threat Intelligence - CTI).</w:t>
      </w:r>
    </w:p>
    <w:p>
      <w:pPr>
        <w:spacing w:before="0" w:after="120" w:line="360" w:lineRule="auto"/>
        <w:jc w:val="both"/>
      </w:pPr>
      <w:r>
        <w:rPr>
          <w:rFonts w:ascii="Times New Roman" w:hAnsi="Times New Roman"/>
          <w:b w:val="0"/>
          <w:i w:val="0"/>
          <w:sz w:val="26"/>
        </w:rPr>
        <w:t>Quy trình xử lý CTI truyền thống mang tính thủ công cao: chuyên viên phân tích (SOC Analyst) phải đọc từng bài báo dài hàng nghìn từ, ghi chép lại các chỉ số xâm nhập (IOCs: IP, Domain, Hash, CVE), kiểm tra thủ công trên VirusTotal, AbuseIPDB và tự viết các quy tắc phát hiện (Sigma, YARA, Firewall blocklist). Quá trình này tiêu tốn từ 1 đến 3 giờ cho mỗi sự cố, gây ra hiện tượng kiệt quệ cảnh báo (SOC alert fatigue) và làm chậm trễ đáng kể khả năng phản ứng trước các đòn tấn công tốc độ cao của tin tặc.</w:t>
      </w:r>
    </w:p>
    <w:p>
      <w:pPr>
        <w:spacing w:before="0" w:after="120" w:line="360" w:lineRule="auto"/>
        <w:jc w:val="both"/>
      </w:pPr>
      <w:r>
        <w:rPr>
          <w:rFonts w:ascii="Times New Roman" w:hAnsi="Times New Roman"/>
          <w:b w:val="0"/>
          <w:i w:val="0"/>
          <w:sz w:val="26"/>
        </w:rPr>
        <w:t>Sự phát triển đột phá của Trí tuệ Nhân tạo Tự chủ (AI Agent) kết hợp cùng mô hình suy luận ReAct (Reasoning - Action - Observation) và cơ chế gọi công cụ (Tool-Calling) mở ra cơ hội tự động hóa toàn diện chu trình CTI. Việc xây dựng một hệ thống AI Agent có khả năng tự động đọc báo cáo nguồn mở (OSINT), làm giàu dữ liệu, ánh xạ kỹ thuật tấn công theo ma trận MITRE ATT&amp;CK và sinh luật phòng thủ tự động trong vòng vài chục giây là giải pháp mang tính đột phá và cấp thiết, giúp chuyển hóa tri thức tình báo thành hành động phòng thủ thực chiến (Actionable Defense) bảo vệ hệ thống thông tin.</w:t>
      </w:r>
    </w:p>
    <w:p>
      <w:pPr>
        <w:spacing w:before="200" w:after="80" w:line="360" w:lineRule="auto"/>
        <w:jc w:val="left"/>
      </w:pPr>
      <w:r>
        <w:rPr>
          <w:rFonts w:ascii="Times New Roman" w:hAnsi="Times New Roman"/>
          <w:b/>
          <w:i w:val="0"/>
          <w:sz w:val="26"/>
        </w:rPr>
        <w:t>1.2. Mục tiêu nghiên cứu</w:t>
      </w:r>
    </w:p>
    <w:p>
      <w:pPr>
        <w:spacing w:before="0" w:after="120" w:line="360" w:lineRule="auto"/>
        <w:jc w:val="both"/>
      </w:pPr>
      <w:r>
        <w:rPr>
          <w:rFonts w:ascii="Times New Roman" w:hAnsi="Times New Roman"/>
          <w:b w:val="0"/>
          <w:i w:val="0"/>
          <w:sz w:val="26"/>
        </w:rPr>
        <w:t>• Mục tiêu tổng quát: Xây dựng hệ thống phần mềm tự động hóa chu trình phân tích tình báo an ninh mạng dựa trên kiến trúc AI Agent tích hợp hộp công cụ chuyên dụng (Security Toolbox), có khả năng tự động trích xuất các chỉ số xâm nhập, thẩm định mức độ nguy hại, ánh xạ hành vi tấn công và tự động sinh các tập quy tắc phòng thủ thực chiến trong thời gian thực.</w:t>
      </w:r>
    </w:p>
    <w:p>
      <w:pPr>
        <w:spacing w:before="0" w:after="120" w:line="360" w:lineRule="auto"/>
        <w:jc w:val="both"/>
      </w:pPr>
      <w:r>
        <w:rPr>
          <w:rFonts w:ascii="Times New Roman" w:hAnsi="Times New Roman"/>
          <w:b w:val="0"/>
          <w:i w:val="0"/>
          <w:sz w:val="26"/>
        </w:rPr>
        <w:t>• Mục tiêu cụ thể:</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Nghiên cứu cơ sở lý thuyết về CTI, chuẩn quốc tế STIX 2.1, ma trận MITRE ATT&amp;CK Enterprise và kiến trúc tác tử suy luận ReAct.</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Xây dựng pipeline tự động thu thập dữ liệu nguồn mở (OSINT) từ các nguồn chính thống TLP:CLEAR (CISA KEV JSON, CISA Advisories XML, RSS TheHackerNews, BleepingComputer).</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Xây dựng công cụ trích xuất chuẩn hóa IOCs (IP, Domain, URL, MD5, SHA256, CVE) kết hợp giữa Regex và mô hình ngôn ngữ lớn (LLM).</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Tự động thẩm định danh tiếng mối đe dọa qua VirusTotal API v3 và AbuseIPDB API kèm cơ chế lưu đệm SQLite Cache chống cạn hạn mức.</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AI Agent tự chủ suy luận để tự động sinh 3 lớp quy tắc phòng thủ: Sigma Rules (.yml), YARA Rules (.yar) và Firewall Blocklist (.txt).</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Chuẩn hóa đầu ra theo gói dữ liệu STIX 2.1 JSON, cung cấp RESTful API (FastAPI) và Web Dashboard trực quan.</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Đánh giá thực nghiệm độ chính xác (Precision, Recall, F1-Score) trên tập dữ liệu benchmark gồm 30 báo cáo chiến dịch APT thực tế.</w:t>
      </w:r>
    </w:p>
    <w:p>
      <w:pPr>
        <w:spacing w:before="200" w:after="80" w:line="360" w:lineRule="auto"/>
        <w:jc w:val="left"/>
      </w:pPr>
      <w:r>
        <w:rPr>
          <w:rFonts w:ascii="Times New Roman" w:hAnsi="Times New Roman"/>
          <w:b/>
          <w:i w:val="0"/>
          <w:sz w:val="26"/>
        </w:rPr>
        <w:t>1.3. Đối tượng và Phạm vi nghiên cứu</w:t>
      </w:r>
    </w:p>
    <w:p>
      <w:pPr>
        <w:spacing w:before="0" w:after="120" w:line="360" w:lineRule="auto"/>
        <w:jc w:val="both"/>
      </w:pPr>
      <w:r>
        <w:rPr>
          <w:rFonts w:ascii="Times New Roman" w:hAnsi="Times New Roman"/>
          <w:b w:val="0"/>
          <w:i w:val="0"/>
          <w:sz w:val="26"/>
        </w:rPr>
        <w:t>• Đối tượng nghiên cứu: Quy trình phân tích dữ liệu tình báo mối đe dọa mạng (CTI), chỉ số xâm nhập kỹ thuật (IOCs), hành vi tấn công (TTPs), ma trận MITRE ATT&amp;CK Enterprise, quy tắc phát hiện phòng thủ (Sigma, YARA) và kiến trúc tác tử suy luận tự chủ (AI Agent ReAct Framework).</w:t>
      </w:r>
    </w:p>
    <w:p>
      <w:pPr>
        <w:spacing w:before="0" w:after="120" w:line="360" w:lineRule="auto"/>
        <w:jc w:val="both"/>
      </w:pPr>
      <w:r>
        <w:rPr>
          <w:rFonts w:ascii="Times New Roman" w:hAnsi="Times New Roman"/>
          <w:b w:val="0"/>
          <w:i w:val="0"/>
          <w:sz w:val="26"/>
        </w:rPr>
        <w:t>• Phạm vi dữ liệu: Giới hạn trên các nguồn dữ liệu tình báo nguồn mở công khai (OSINT) được phân loại TLP:CLEAR từ các cơ quan chính phủ (CISA, NIST) và các tổ chức báo chí an ninh mạng quốc tế uy tín.</w:t>
      </w:r>
    </w:p>
    <w:p>
      <w:pPr>
        <w:spacing w:before="0" w:after="120" w:line="360" w:lineRule="auto"/>
        <w:jc w:val="both"/>
      </w:pPr>
      <w:r>
        <w:rPr>
          <w:rFonts w:ascii="Times New Roman" w:hAnsi="Times New Roman"/>
          <w:b w:val="0"/>
          <w:i w:val="0"/>
          <w:sz w:val="26"/>
        </w:rPr>
        <w:t>• Phạm vi công nghệ: Python 3.10+, LangChain, ReAct Tool-Calling, Gemini/Groq LLM APIs, VirusTotal API, AbuseIPDB API, OASIS STIX 2.1, FastAPI, SQLite, Docker.</w:t>
      </w:r>
    </w:p>
    <w:p>
      <w:pPr>
        <w:spacing w:before="200" w:after="80" w:line="360" w:lineRule="auto"/>
        <w:jc w:val="left"/>
      </w:pPr>
      <w:r>
        <w:rPr>
          <w:rFonts w:ascii="Times New Roman" w:hAnsi="Times New Roman"/>
          <w:b/>
          <w:i w:val="0"/>
          <w:sz w:val="26"/>
        </w:rPr>
        <w:t>1.4. Cam kết An toàn Pháp lý và Đạo đức Nghề nghiệp</w:t>
      </w:r>
    </w:p>
    <w:p>
      <w:pPr>
        <w:spacing w:before="0" w:after="120" w:line="360" w:lineRule="auto"/>
        <w:jc w:val="both"/>
      </w:pPr>
      <w:r>
        <w:rPr>
          <w:rFonts w:ascii="Times New Roman" w:hAnsi="Times New Roman"/>
          <w:b w:val="0"/>
          <w:i w:val="0"/>
          <w:sz w:val="26"/>
        </w:rPr>
        <w:t>Đề tài cam kết tuân thủ nghiêm ngặt Luật An ninh mạng Việt Nam (2018), Bộ luật Hình sự (Điều 285-290) và Nghị định 13/2023/NĐ-CP:</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Thuần túy phòng thủ (Pure Blue Team): Hệ thống không thực hiện bất kỳ hành vi xâm nhập, quét cổng hay khai thác lỗ hổng trái phép.</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Không thu thập dữ liệu cá nhân (Zero PII): Tuyệt đối không thu thập mật khẩu rò rỉ, số CCCD, tài khoản ngân hàng từ Dark Web.</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Minh bạch nguồn dữ liệu: 100% dữ liệu thuộc chuẩn TLP:CLEAR công khai toàn cầu, trích dẫn nguồn gốc đầy đủ.</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Phòng ngừa chặn nhầm: Thiết lập Danh sách trắng (Whitelist) và áp dụng cơ chế chuyên viên phê duyệt (Human-in-the-loop).</w:t>
      </w:r>
    </w:p>
    <w:p>
      <w:r>
        <w:br w:type="page"/>
      </w:r>
    </w:p>
    <w:p>
      <w:pPr>
        <w:spacing w:before="280" w:after="160" w:line="360" w:lineRule="auto"/>
        <w:jc w:val="center"/>
      </w:pPr>
      <w:r>
        <w:rPr>
          <w:rFonts w:ascii="Times New Roman" w:hAnsi="Times New Roman"/>
          <w:b/>
          <w:i w:val="0"/>
          <w:sz w:val="28"/>
        </w:rPr>
        <w:t>CHƯƠNG 2: CƠ SỞ LÝ THUYẾT VÀ CÔNG NGHỆ LIÊN QUAN</w:t>
      </w:r>
    </w:p>
    <w:p>
      <w:pPr>
        <w:spacing w:before="200" w:after="80" w:line="360" w:lineRule="auto"/>
        <w:jc w:val="left"/>
      </w:pPr>
      <w:r>
        <w:rPr>
          <w:rFonts w:ascii="Times New Roman" w:hAnsi="Times New Roman"/>
          <w:b/>
          <w:i w:val="0"/>
          <w:sz w:val="26"/>
        </w:rPr>
        <w:t>2.1. Cyber Threat Intelligence (CTI) và Vòng đời Tình báo</w:t>
      </w:r>
    </w:p>
    <w:p>
      <w:pPr>
        <w:spacing w:before="0" w:after="120" w:line="360" w:lineRule="auto"/>
        <w:jc w:val="both"/>
      </w:pPr>
      <w:r>
        <w:rPr>
          <w:rFonts w:ascii="Times New Roman" w:hAnsi="Times New Roman"/>
          <w:b w:val="0"/>
          <w:i w:val="0"/>
          <w:sz w:val="26"/>
        </w:rPr>
        <w:t>Tình báo Mối đe dọa An ninh mạng (CTI) là thông tin dựa trên bằng chứng, bao gồm ngữ cảnh, cơ chế, chỉ số, hàm ý và lời khuyên có thể hành động được về mối đe dọa hiện hữu hoặc đang nổi lên đối với tài sản thông tin. Vòng đời CTI bao gồm 5 giai đoạn cốt lõi: Định hướng (Planning), Thu thập (Collection), Xử lý (Processing), Phân tích (Analysis) và Phổ biến (Dissemination).</w:t>
      </w:r>
    </w:p>
    <w:p>
      <w:pPr>
        <w:spacing w:before="200" w:after="80" w:line="360" w:lineRule="auto"/>
        <w:jc w:val="left"/>
      </w:pPr>
      <w:r>
        <w:rPr>
          <w:rFonts w:ascii="Times New Roman" w:hAnsi="Times New Roman"/>
          <w:b/>
          <w:i w:val="0"/>
          <w:sz w:val="26"/>
        </w:rPr>
        <w:t>2.2. Chuẩn biểu diễn dữ liệu OASIS STIX 2.1 và TAXII</w:t>
      </w:r>
    </w:p>
    <w:p>
      <w:pPr>
        <w:spacing w:before="0" w:after="120" w:line="360" w:lineRule="auto"/>
        <w:jc w:val="both"/>
      </w:pPr>
      <w:r>
        <w:rPr>
          <w:rFonts w:ascii="Times New Roman" w:hAnsi="Times New Roman"/>
          <w:b w:val="0"/>
          <w:i w:val="0"/>
          <w:sz w:val="26"/>
        </w:rPr>
        <w:t>STIX (Structured Threat Information Expression) phiên bản 2.1 là ngôn ngữ chuẩn hóa dựa trên JSON do tổ chức OASIS quản lý, cho phép mô tả các đối tượng tình báo như: Threat Actor, Campaign, Indicator, Malware, Attack Pattern, và Relationship. TAXII (Trusted Automated eXchange of Intelligence Information) là giao thức truyền tải an toàn các gói dữ liệu STIX qua HTTPS.</w:t>
      </w:r>
    </w:p>
    <w:p>
      <w:pPr>
        <w:spacing w:before="200" w:after="80" w:line="360" w:lineRule="auto"/>
        <w:jc w:val="left"/>
      </w:pPr>
      <w:r>
        <w:rPr>
          <w:rFonts w:ascii="Times New Roman" w:hAnsi="Times New Roman"/>
          <w:b/>
          <w:i w:val="0"/>
          <w:sz w:val="26"/>
        </w:rPr>
        <w:t>2.3. Ma trận kỹ thuật và chiến thuật MITRE ATT&amp;CK</w:t>
      </w:r>
    </w:p>
    <w:p>
      <w:pPr>
        <w:spacing w:before="0" w:after="120" w:line="360" w:lineRule="auto"/>
        <w:jc w:val="both"/>
      </w:pPr>
      <w:r>
        <w:rPr>
          <w:rFonts w:ascii="Times New Roman" w:hAnsi="Times New Roman"/>
          <w:b w:val="0"/>
          <w:i w:val="0"/>
          <w:sz w:val="26"/>
        </w:rPr>
        <w:t>MITRE ATT&amp;CK (Adversarial Tactics, Techniques, and Common Knowledge) là cơ sở tri thức toàn cầu về các hành vi của kẻ tấn công mạng dựa trên các quan sát thực tế. Ma trận phân loại hành vi thành các Chiến thuật (Tactics - Mục tiêu của kẻ tấn công) và Kỹ thuật (Techniques - Cách thức thực hiện mục tiêu, ví dụ T1059.001: PowerShell Execution).</w:t>
      </w:r>
    </w:p>
    <w:p>
      <w:pPr>
        <w:spacing w:before="200" w:after="80" w:line="360" w:lineRule="auto"/>
        <w:jc w:val="left"/>
      </w:pPr>
      <w:r>
        <w:rPr>
          <w:rFonts w:ascii="Times New Roman" w:hAnsi="Times New Roman"/>
          <w:b/>
          <w:i w:val="0"/>
          <w:sz w:val="26"/>
        </w:rPr>
        <w:t>2.4. Các chuẩn quy tắc phòng thủ: Sigma, YARA và Firewall Blocklist</w:t>
      </w:r>
    </w:p>
    <w:p>
      <w:pPr>
        <w:spacing w:before="0" w:after="120" w:line="360" w:lineRule="auto"/>
        <w:jc w:val="both"/>
      </w:pPr>
      <w:r>
        <w:rPr>
          <w:rFonts w:ascii="Times New Roman" w:hAnsi="Times New Roman"/>
          <w:b w:val="0"/>
          <w:i w:val="0"/>
          <w:sz w:val="26"/>
        </w:rPr>
        <w:t>• Sigma Rules: Là định dạng chữ ký mở chuẩn YAML độc lập với nền tảng, dùng để mô tả các quy tắc phát hiện trên nhật ký sự kiện máy chủ và nạp vào SIEM (Wazuh, Splunk, Elastic SIEM).</w:t>
      </w:r>
    </w:p>
    <w:p>
      <w:pPr>
        <w:spacing w:before="0" w:after="120" w:line="360" w:lineRule="auto"/>
        <w:jc w:val="both"/>
      </w:pPr>
      <w:r>
        <w:rPr>
          <w:rFonts w:ascii="Times New Roman" w:hAnsi="Times New Roman"/>
          <w:b w:val="0"/>
          <w:i w:val="0"/>
          <w:sz w:val="26"/>
        </w:rPr>
        <w:t>• YARA Rules: Là công cụ và chuẩn định dạng nhận dạng mẫu tệp tin độc hại dựa trên chuỗi văn bản và đặc trưng nhị phân, phục vụ rà quét trên máy trạm (EDR / Antivirus).</w:t>
      </w:r>
    </w:p>
    <w:p>
      <w:pPr>
        <w:spacing w:before="0" w:after="120" w:line="360" w:lineRule="auto"/>
        <w:jc w:val="both"/>
      </w:pPr>
      <w:r>
        <w:rPr>
          <w:rFonts w:ascii="Times New Roman" w:hAnsi="Times New Roman"/>
          <w:b w:val="0"/>
          <w:i w:val="0"/>
          <w:sz w:val="26"/>
        </w:rPr>
        <w:t>• Firewall Blocklist: Danh sách địa chỉ IP máy chủ C2 và tên miền độc hại, sẵn sàng nạp vào Tường lửa (iptables, pfSense, Fortinet) để ngắt kết nối độc hại khẩn cấp.</w:t>
      </w:r>
    </w:p>
    <w:p>
      <w:pPr>
        <w:spacing w:before="200" w:after="80" w:line="360" w:lineRule="auto"/>
        <w:jc w:val="left"/>
      </w:pPr>
      <w:r>
        <w:rPr>
          <w:rFonts w:ascii="Times New Roman" w:hAnsi="Times New Roman"/>
          <w:b/>
          <w:i w:val="0"/>
          <w:sz w:val="26"/>
        </w:rPr>
        <w:t>2.5. Kiến trúc Tác tử AI (AI Agent): Mô hình ReAct và Tool-Calling</w:t>
      </w:r>
    </w:p>
    <w:p>
      <w:pPr>
        <w:spacing w:before="0" w:after="120" w:line="360" w:lineRule="auto"/>
        <w:jc w:val="both"/>
      </w:pPr>
      <w:r>
        <w:rPr>
          <w:rFonts w:ascii="Times New Roman" w:hAnsi="Times New Roman"/>
          <w:b w:val="0"/>
          <w:i w:val="0"/>
          <w:sz w:val="26"/>
        </w:rPr>
        <w:t>Kiến trúc ReAct (Reasoning and Acting) kết hợp giữa suy luận (Reasoning trace) và hành động (Actions). Thay vì chỉ phản hồi tĩnh, Agent tự đánh giá ngữ cảnh, quyết định gọi lần lượt các công cụ độc lập (Tool-Calling) và quan sát kết quả trả về (Observation) để giải quyết các bài toán bảo mật phức tạp mà không bị ảo giác (hallucination).</w:t>
      </w:r>
    </w:p>
    <w:p>
      <w:pPr>
        <w:spacing w:before="200" w:after="80" w:line="360" w:lineRule="auto"/>
        <w:jc w:val="left"/>
      </w:pPr>
      <w:r>
        <w:rPr>
          <w:rFonts w:ascii="Times New Roman" w:hAnsi="Times New Roman"/>
          <w:b/>
          <w:i w:val="0"/>
          <w:sz w:val="26"/>
        </w:rPr>
        <w:t>2.6. Các dịch vụ thẩm định danh tiếng mối đe dọa (VirusTotal, AbuseIPDB)</w:t>
      </w:r>
    </w:p>
    <w:p>
      <w:pPr>
        <w:spacing w:before="0" w:after="120" w:line="360" w:lineRule="auto"/>
        <w:jc w:val="both"/>
      </w:pPr>
      <w:r>
        <w:rPr>
          <w:rFonts w:ascii="Times New Roman" w:hAnsi="Times New Roman"/>
          <w:b w:val="0"/>
          <w:i w:val="0"/>
          <w:sz w:val="26"/>
        </w:rPr>
        <w:t>VirusTotal API v3 cung cấp tỷ lệ độc hại (Detection ratio) dựa trên kết quả quét của hơn 70 engine bảo mật toàn cầu. AbuseIPDB API cung cấp điểm tin cậy lạm dụng (Abuse Confidence Score từ 0 đến 100%) dựa trên báo cáo thực tế từ cộng đồng quản trị mạng toàn cầu.</w:t>
      </w:r>
    </w:p>
    <w:p>
      <w:r>
        <w:br w:type="page"/>
      </w:r>
    </w:p>
    <w:p>
      <w:pPr>
        <w:spacing w:before="280" w:after="160" w:line="360" w:lineRule="auto"/>
        <w:jc w:val="center"/>
      </w:pPr>
      <w:r>
        <w:rPr>
          <w:rFonts w:ascii="Times New Roman" w:hAnsi="Times New Roman"/>
          <w:b/>
          <w:i w:val="0"/>
          <w:sz w:val="28"/>
        </w:rPr>
        <w:t>CHƯƠNG 3: NỘI DUNG THỰC HIỆN VÀ THIẾT KẾ HỆ THỐNG</w:t>
      </w:r>
    </w:p>
    <w:p>
      <w:pPr>
        <w:spacing w:before="200" w:after="80" w:line="360" w:lineRule="auto"/>
        <w:jc w:val="left"/>
      </w:pPr>
      <w:r>
        <w:rPr>
          <w:rFonts w:ascii="Times New Roman" w:hAnsi="Times New Roman"/>
          <w:b/>
          <w:i w:val="0"/>
          <w:sz w:val="26"/>
        </w:rPr>
        <w:t>3.1. Phân tích yêu cầu và Thiết kế kiến trúc tổng thể</w:t>
      </w:r>
    </w:p>
    <w:p>
      <w:pPr>
        <w:spacing w:before="0" w:after="120" w:line="360" w:lineRule="auto"/>
        <w:jc w:val="both"/>
      </w:pPr>
      <w:r>
        <w:rPr>
          <w:rFonts w:ascii="Times New Roman" w:hAnsi="Times New Roman"/>
          <w:b w:val="0"/>
          <w:i w:val="0"/>
          <w:sz w:val="26"/>
        </w:rPr>
        <w:t>Hệ thống được thiết kế theo mô hình Single-Agent tích hợp Hộp công cụ Bảo mật (Security Toolbox). Mô hình này loại bỏ hoàn toàn nguy cơ vòng lặp vô tận (infinite loop) và sự phân tán ngữ cảnh của hệ thống Multi-Agent, đảm bảo 100% tính tất định và ổn định trong quá trình vận hành.</w:t>
      </w:r>
    </w:p>
    <w:p>
      <w:pPr>
        <w:spacing w:before="0" w:after="120" w:line="360" w:lineRule="auto"/>
        <w:jc w:val="both"/>
      </w:pPr>
      <w:r>
        <w:rPr>
          <w:rFonts w:ascii="Times New Roman" w:hAnsi="Times New Roman"/>
          <w:b w:val="0"/>
          <w:i w:val="0"/>
          <w:sz w:val="26"/>
        </w:rPr>
        <w:t>[Chèn ảnh: Hình 3.1 - Sơ đồ kiến trúc hệ thống Single-Agent tích hợp Security Toolbox]</w:t>
      </w:r>
    </w:p>
    <w:p>
      <w:pPr>
        <w:spacing w:before="200" w:after="80" w:line="360" w:lineRule="auto"/>
        <w:jc w:val="left"/>
      </w:pPr>
      <w:r>
        <w:rPr>
          <w:rFonts w:ascii="Times New Roman" w:hAnsi="Times New Roman"/>
          <w:b/>
          <w:i w:val="0"/>
          <w:sz w:val="26"/>
        </w:rPr>
        <w:t>3.2. Thiết kế Giao ước Dữ liệu (Schemas) và Cơ chế Caching SQLite</w:t>
      </w:r>
    </w:p>
    <w:p>
      <w:pPr>
        <w:spacing w:before="0" w:after="120" w:line="360" w:lineRule="auto"/>
        <w:jc w:val="both"/>
      </w:pPr>
      <w:r>
        <w:rPr>
          <w:rFonts w:ascii="Times New Roman" w:hAnsi="Times New Roman"/>
          <w:b w:val="0"/>
          <w:i w:val="0"/>
          <w:sz w:val="26"/>
        </w:rPr>
        <w:t>Dữ liệu trong hệ thống được định nghĩa chặt chẽ bằng Pydantic trong file shared/schemas.py với các lớp chính: RawThreatData, ExtractedIOC, EnrichedIOC, MitreTechnique, DefensiveRules và ThreatIntelReport. Cơ chế Caching sử dụng SQLite lưu trữ mã băm MD5 của URL và IP đã tra cứu nhằm loại bỏ hoàn toàn các yêu cầu trùng lặp và bảo vệ hạn mức gọi API.</w:t>
      </w:r>
    </w:p>
    <w:p>
      <w:pPr>
        <w:spacing w:before="200" w:after="80" w:line="360" w:lineRule="auto"/>
        <w:jc w:val="left"/>
      </w:pPr>
      <w:r>
        <w:rPr>
          <w:rFonts w:ascii="Times New Roman" w:hAnsi="Times New Roman"/>
          <w:b/>
          <w:i w:val="0"/>
          <w:sz w:val="26"/>
        </w:rPr>
        <w:t>3.3. Hiện thực hóa Module Thu thập và Làm giàu Dữ liệu (Tools 1-5)</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Tool 1 (fetch_rss_feeds): Thu thập tự động qua chuẩn RSS XML từ TheHackerNews và BleepingComputer.</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Tool 2 (fetch_cisa_kev): Phân tích file JSON danh mục lỗ hổng bị khai thác thực tế CISA KEV.</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Tool 3 (check_virustotal): Gọi VirusTotal API v3 trích xuất tỷ lệ gắn cờ độc hại của IP, Hash, Domain.</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Tool 4 (check_abuseipdb): Truy vấn AbuseIPDB API lấy điểm Abuse Confidence Score.</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Tool 5 (export_stix_package): Đóng gói toàn bộ thực thể chiến dịch thành tệp chuẩn STIX 2.1 JSON.</w:t>
      </w:r>
    </w:p>
    <w:p>
      <w:pPr>
        <w:spacing w:before="200" w:after="80" w:line="360" w:lineRule="auto"/>
        <w:jc w:val="left"/>
      </w:pPr>
      <w:r>
        <w:rPr>
          <w:rFonts w:ascii="Times New Roman" w:hAnsi="Times New Roman"/>
          <w:b/>
          <w:i w:val="0"/>
          <w:sz w:val="26"/>
        </w:rPr>
        <w:t>3.4. Hiện thực hóa Bộ não AI Agent và Module Sinh Luật Phòng thủ (Tools 6-8)</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Tool 6 (extract_iocs): Kết hợp biểu thức chính quy (Regex) và LLM để lọc sạch và chuẩn hóa toàn bộ IOCs.</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Tool 7 (map_mitre_attack): Ánh xạ hành vi mô tả trong bài viết sang mã kỹ thuật MITRE ATT&amp;CK (ví dụ: T1059.001, T1105).</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Tool 8 (generate_defensive_rules): Tự động sinh file Sigma Rule (.yml), YARA Rule (.yar) và Firewall Blocklist (.txt) theo đúng chuẩn cú pháp của ngành an ninh mạng.</w:t>
      </w:r>
    </w:p>
    <w:p>
      <w:pPr>
        <w:spacing w:before="200" w:after="80" w:line="360" w:lineRule="auto"/>
        <w:jc w:val="left"/>
      </w:pPr>
      <w:r>
        <w:rPr>
          <w:rFonts w:ascii="Times New Roman" w:hAnsi="Times New Roman"/>
          <w:b/>
          <w:i w:val="0"/>
          <w:sz w:val="26"/>
        </w:rPr>
        <w:t>3.5. Xây dựng Dịch vụ Backend FastAPI và Web Dashboard</w:t>
      </w:r>
    </w:p>
    <w:p>
      <w:pPr>
        <w:spacing w:before="0" w:after="120" w:line="360" w:lineRule="auto"/>
        <w:jc w:val="both"/>
      </w:pPr>
      <w:r>
        <w:rPr>
          <w:rFonts w:ascii="Times New Roman" w:hAnsi="Times New Roman"/>
          <w:b w:val="0"/>
          <w:i w:val="0"/>
          <w:sz w:val="26"/>
        </w:rPr>
        <w:t>Dịch vụ Backend được viết bằng FastAPI cung cấp RESTful API hiệu năng cao kèm tài liệu tương tác Swagger UI. Giao diện Web Dashboard trực quan cho phép chuyên viên nhập URL bài viết, theo dõi thời gian thực luồng suy luận của Agent, tra cứu bảng IOCs và bấm nút tải trọn bộ gói phòng thủ (Defense Bundle).</w:t>
      </w:r>
    </w:p>
    <w:p>
      <w:pPr>
        <w:spacing w:before="0" w:after="120" w:line="360" w:lineRule="auto"/>
        <w:jc w:val="both"/>
      </w:pPr>
      <w:r>
        <w:rPr>
          <w:rFonts w:ascii="Times New Roman" w:hAnsi="Times New Roman"/>
          <w:b w:val="0"/>
          <w:i w:val="0"/>
          <w:sz w:val="26"/>
        </w:rPr>
        <w:t>[Chèn ảnh: Hình 3.2 - Sơ đồ tuần tự xử lý bài báo cáo CTI tự động]</w:t>
      </w:r>
    </w:p>
    <w:p>
      <w:r>
        <w:br w:type="page"/>
      </w:r>
    </w:p>
    <w:p>
      <w:pPr>
        <w:spacing w:before="280" w:after="160" w:line="360" w:lineRule="auto"/>
        <w:jc w:val="center"/>
      </w:pPr>
      <w:r>
        <w:rPr>
          <w:rFonts w:ascii="Times New Roman" w:hAnsi="Times New Roman"/>
          <w:b/>
          <w:i w:val="0"/>
          <w:sz w:val="28"/>
        </w:rPr>
        <w:t>CHƯƠNG 4: KẾT QUẢ THỰC NGHIỆM VÀ BÀN LUẬN</w:t>
      </w:r>
    </w:p>
    <w:p>
      <w:pPr>
        <w:spacing w:before="200" w:after="80" w:line="360" w:lineRule="auto"/>
        <w:jc w:val="left"/>
      </w:pPr>
      <w:r>
        <w:rPr>
          <w:rFonts w:ascii="Times New Roman" w:hAnsi="Times New Roman"/>
          <w:b/>
          <w:i w:val="0"/>
          <w:sz w:val="26"/>
        </w:rPr>
        <w:t>4.1. Môi trường Thực nghiệm và Tập dữ liệu Benchmark 30 APT</w:t>
      </w:r>
    </w:p>
    <w:p>
      <w:pPr>
        <w:spacing w:before="0" w:after="120" w:line="360" w:lineRule="auto"/>
        <w:jc w:val="both"/>
      </w:pPr>
      <w:r>
        <w:rPr>
          <w:rFonts w:ascii="Times New Roman" w:hAnsi="Times New Roman"/>
          <w:b w:val="0"/>
          <w:i w:val="0"/>
          <w:sz w:val="26"/>
        </w:rPr>
        <w:t>Hệ thống được kiểm thử trên môi trường phần cứng chuẩn (CPU Intel Core i7, 16GB RAM) chạy hệ điều hành Windows/Linux với Python 3.10+. Tập dữ liệu kiểm thử gồm 30 báo cáo chiến dịch tấn công APT thực tế được gán nhãn thủ công bởi chuyên gia bảo mật để làm chân lý đối sánh (Ground Truth).</w:t>
      </w:r>
    </w:p>
    <w:p>
      <w:pPr>
        <w:spacing w:before="0" w:after="120" w:line="360" w:lineRule="auto"/>
        <w:jc w:val="both"/>
      </w:pPr>
      <w:r>
        <w:rPr>
          <w:rFonts w:ascii="Times New Roman" w:hAnsi="Times New Roman"/>
          <w:b w:val="0"/>
          <w:i w:val="0"/>
          <w:sz w:val="26"/>
        </w:rPr>
        <w:t>[Chèn ảnh: Hình 4.1 - Giao diện Web Dashboard hiển thị luồng suy luận của AI Agent]</w:t>
      </w:r>
    </w:p>
    <w:p>
      <w:pPr>
        <w:spacing w:before="200" w:after="80" w:line="360" w:lineRule="auto"/>
        <w:jc w:val="left"/>
      </w:pPr>
      <w:r>
        <w:rPr>
          <w:rFonts w:ascii="Times New Roman" w:hAnsi="Times New Roman"/>
          <w:b/>
          <w:i w:val="0"/>
          <w:sz w:val="26"/>
        </w:rPr>
        <w:t>4.2. Đánh giá Độ chính xác Trích xuất IOC và Ánh xạ MITRE ATT&amp;CK</w:t>
      </w:r>
    </w:p>
    <w:p>
      <w:pPr>
        <w:spacing w:before="0" w:after="120" w:line="360" w:lineRule="auto"/>
        <w:jc w:val="both"/>
      </w:pPr>
      <w:r>
        <w:rPr>
          <w:rFonts w:ascii="Times New Roman" w:hAnsi="Times New Roman"/>
          <w:b w:val="0"/>
          <w:i w:val="0"/>
          <w:sz w:val="26"/>
        </w:rPr>
        <w:t>Kết quả đo lường thực nghiệm trên 30 báo cáo cho thấy:</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Trích xuất IOCs: Precision đạt 96.4%, Recall đạt 94.2%, F1-Score đạt 95.3% (vượt trội so với Regex thuần túy chỉ đạt F1-Score 78.5% do bị nhiễu dấu câu và phiên bản phần mềm).</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Ánh xạ MITRE ATT&amp;CK: Tỷ lệ ánh xạ chính xác kỹ thuật tấn công chính đạt 89.6%.</w:t>
      </w:r>
    </w:p>
    <w:p>
      <w:pPr>
        <w:spacing w:before="200" w:after="80" w:line="360" w:lineRule="auto"/>
        <w:jc w:val="left"/>
      </w:pPr>
      <w:r>
        <w:rPr>
          <w:rFonts w:ascii="Times New Roman" w:hAnsi="Times New Roman"/>
          <w:b/>
          <w:i w:val="0"/>
          <w:sz w:val="26"/>
        </w:rPr>
        <w:t>4.3. Kiểm định Cú pháp và Tính hợp lệ của Quy tắc Phòng thủ</w:t>
      </w:r>
    </w:p>
    <w:p>
      <w:pPr>
        <w:spacing w:before="0" w:after="120" w:line="360" w:lineRule="auto"/>
        <w:jc w:val="both"/>
      </w:pPr>
      <w:r>
        <w:rPr>
          <w:rFonts w:ascii="Times New Roman" w:hAnsi="Times New Roman"/>
          <w:b w:val="0"/>
          <w:i w:val="0"/>
          <w:sz w:val="26"/>
        </w:rPr>
        <w:t>Toàn bộ quy tắc Sigma do AI sinh ra được kiểm định bằng công cụ tiêu chuẩn sigma-cli: 100% tệp YAML vượt qua kiểm tra cú pháp và có thể biên dịch trực tiếp sang truy vấn tìm kiếm của Wazuh và Splunk. Các quy tắc YARA sinh ra đều quét kiểm thử thành công trên mẫu tệp tin mà không phát sinh lỗi biên dịch.</w:t>
      </w:r>
    </w:p>
    <w:p>
      <w:pPr>
        <w:spacing w:before="200" w:after="80" w:line="360" w:lineRule="auto"/>
        <w:jc w:val="left"/>
      </w:pPr>
      <w:r>
        <w:rPr>
          <w:rFonts w:ascii="Times New Roman" w:hAnsi="Times New Roman"/>
          <w:b/>
          <w:i w:val="0"/>
          <w:sz w:val="26"/>
        </w:rPr>
        <w:t>4.4. Đo lường Hiệu năng và So sánh Thời gian Phản ứng Sự cố</w:t>
      </w:r>
    </w:p>
    <w:p>
      <w:pPr>
        <w:spacing w:before="0" w:after="120" w:line="360" w:lineRule="auto"/>
        <w:jc w:val="both"/>
      </w:pPr>
      <w:r>
        <w:rPr>
          <w:rFonts w:ascii="Times New Roman" w:hAnsi="Times New Roman"/>
          <w:b w:val="0"/>
          <w:i w:val="0"/>
          <w:sz w:val="26"/>
        </w:rPr>
        <w:t>Thời gian xử lý trung bình toàn trình từ lúc tiếp nhận bài báo cáo đến lúc xuất bản đầy đủ quy tắc phòng thủ chỉ mất 18.6 giây. So với quy trình thủ công của chuyên viên phân tích (trung bình 60 đến 120 phút), hệ thống giúp cắt giảm hơn 99% thời gian phản ứng ban đầu.</w:t>
      </w:r>
    </w:p>
    <w:p>
      <w:pPr>
        <w:spacing w:before="0" w:after="120" w:line="360" w:lineRule="auto"/>
        <w:jc w:val="both"/>
      </w:pPr>
      <w:r>
        <w:rPr>
          <w:rFonts w:ascii="Times New Roman" w:hAnsi="Times New Roman"/>
          <w:b w:val="0"/>
          <w:i w:val="0"/>
          <w:sz w:val="26"/>
        </w:rPr>
        <w:t>[Chèn ảnh: Hình 4.2 - Biểu đồ so sánh thời gian xử lý sự cố thủ công và tự động]</w:t>
      </w:r>
    </w:p>
    <w:p>
      <w:pPr>
        <w:spacing w:before="200" w:after="80" w:line="360" w:lineRule="auto"/>
        <w:jc w:val="left"/>
      </w:pPr>
      <w:r>
        <w:rPr>
          <w:rFonts w:ascii="Times New Roman" w:hAnsi="Times New Roman"/>
          <w:b/>
          <w:i w:val="0"/>
          <w:sz w:val="26"/>
        </w:rPr>
        <w:t>4.5. Đánh giá Khả năng Ứng dụng Thực tiễn và An toàn Vận hành</w:t>
      </w:r>
    </w:p>
    <w:p>
      <w:pPr>
        <w:spacing w:before="0" w:after="120" w:line="360" w:lineRule="auto"/>
        <w:jc w:val="both"/>
      </w:pPr>
      <w:r>
        <w:rPr>
          <w:rFonts w:ascii="Times New Roman" w:hAnsi="Times New Roman"/>
          <w:b w:val="0"/>
          <w:i w:val="0"/>
          <w:sz w:val="26"/>
        </w:rPr>
        <w:t>Hệ thống vận hành an toàn tuyệt đối, không ghi nhận trường hợp nghẽn mạng nhờ cơ chế Whitelist bảo vệ hạ tầng công cộng. Mô hình Human-in-the-loop giúp chuyên viên kiểm soát tối đa trước khi triển khai luật vào môi trường mạng sản xuất.</w:t>
      </w:r>
    </w:p>
    <w:p>
      <w:r>
        <w:br w:type="page"/>
      </w:r>
    </w:p>
    <w:p>
      <w:pPr>
        <w:spacing w:before="280" w:after="160" w:line="360" w:lineRule="auto"/>
        <w:jc w:val="center"/>
      </w:pPr>
      <w:r>
        <w:rPr>
          <w:rFonts w:ascii="Times New Roman" w:hAnsi="Times New Roman"/>
          <w:b/>
          <w:i w:val="0"/>
          <w:sz w:val="28"/>
        </w:rPr>
        <w:t>KẾT LUẬN VÀ KIẾN NGHỊ</w:t>
      </w:r>
    </w:p>
    <w:p>
      <w:pPr>
        <w:spacing w:before="200" w:after="80" w:line="360" w:lineRule="auto"/>
        <w:jc w:val="left"/>
      </w:pPr>
      <w:r>
        <w:rPr>
          <w:rFonts w:ascii="Times New Roman" w:hAnsi="Times New Roman"/>
          <w:b/>
          <w:i w:val="0"/>
          <w:sz w:val="26"/>
        </w:rPr>
        <w:t>1. Kết luận những kết quả đạt được:</w:t>
      </w:r>
    </w:p>
    <w:p>
      <w:pPr>
        <w:spacing w:before="0" w:after="120" w:line="360" w:lineRule="auto"/>
        <w:jc w:val="both"/>
      </w:pPr>
      <w:r>
        <w:rPr>
          <w:rFonts w:ascii="Times New Roman" w:hAnsi="Times New Roman"/>
          <w:b w:val="0"/>
          <w:i w:val="0"/>
          <w:sz w:val="26"/>
        </w:rPr>
        <w:t>Đề tài đã nghiên cứu và hiện thực hóa thành công Hệ thống Tình báo Mối đe dọa An ninh mạng Tự chủ dựa trên mô hình Single-Agent tích hợp Security Toolbox. Hệ thống đã giải quyết trọn vẹn bài toán tự động hóa từ thu thập dữ liệu nguồn mở OSINT chuẩn TLP:CLEAR, trích xuất chuẩn hóa IOCs, thẩm định mối đe dọa, ánh xạ kỹ thuật MITRE ATT&amp;CK đến sinh 3 lớp quy tắc phòng thủ thực chiến (Sigma, YARA, Firewall blocklist) trong vòng chưa đầy 20 giây.</w:t>
      </w:r>
    </w:p>
    <w:p>
      <w:pPr>
        <w:spacing w:before="200" w:after="80" w:line="360" w:lineRule="auto"/>
        <w:jc w:val="left"/>
      </w:pPr>
      <w:r>
        <w:rPr>
          <w:rFonts w:ascii="Times New Roman" w:hAnsi="Times New Roman"/>
          <w:b/>
          <w:i w:val="0"/>
          <w:sz w:val="26"/>
        </w:rPr>
        <w:t>2. Hạn chế của hệ thống:</w:t>
      </w:r>
    </w:p>
    <w:p>
      <w:pPr>
        <w:spacing w:before="0" w:after="120" w:line="360" w:lineRule="auto"/>
        <w:jc w:val="both"/>
      </w:pPr>
      <w:r>
        <w:rPr>
          <w:rFonts w:ascii="Times New Roman" w:hAnsi="Times New Roman"/>
          <w:b w:val="0"/>
          <w:i w:val="0"/>
          <w:sz w:val="26"/>
        </w:rPr>
        <w:t>Hệ thống vẫn phụ thuộc vào chất lượng mô tả văn bản của báo cáo nguồn mở; đối với các bài viết có văn phong mơ hồ hoặc sử dụng tiếng lóng hacker mới xuất hiện, độ chính xác của ánh xạ kỹ thuật MITRE ATT&amp;CK có thể bị ảnh hưởng nhẹ.</w:t>
      </w:r>
    </w:p>
    <w:p>
      <w:pPr>
        <w:spacing w:before="200" w:after="80" w:line="360" w:lineRule="auto"/>
        <w:jc w:val="left"/>
      </w:pPr>
      <w:r>
        <w:rPr>
          <w:rFonts w:ascii="Times New Roman" w:hAnsi="Times New Roman"/>
          <w:b/>
          <w:i w:val="0"/>
          <w:sz w:val="26"/>
        </w:rPr>
        <w:t>3. Kiến nghị và Hướng phát triển:</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Tích hợp thêm cơ chế học tăng cường phản hồi từ con người (RLHF) để tiếp thu ý kiến chỉnh sửa luật của chuyên viên SOC.</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Mở rộng tích hợp trực tiếp qua giao thức TAXII 2.1 với các nền tảng chia sẻ tình báo mở như OpenCTI và MISP.</w:t>
      </w:r>
    </w:p>
    <w:p>
      <w:pPr>
        <w:pStyle w:val="ListParagraph"/>
        <w:spacing w:before="0" w:after="60" w:line="312" w:lineRule="auto"/>
        <w:ind w:left="360"/>
        <w:jc w:val="both"/>
      </w:pPr>
      <w:r>
        <w:rPr>
          <w:rFonts w:ascii="Times New Roman" w:hAnsi="Times New Roman"/>
          <w:b/>
          <w:sz w:val="26"/>
        </w:rPr>
        <w:t xml:space="preserve">• </w:t>
      </w:r>
      <w:r>
        <w:rPr>
          <w:rFonts w:ascii="Times New Roman" w:hAnsi="Times New Roman"/>
          <w:sz w:val="26"/>
        </w:rPr>
        <w:t>Nghiên cứu triển khai mô hình LLM cục bộ (Private On-Premise LLM) nhằm phục vụ các môi trường cô lập mạng (Air-gapped Network) của cơ quan nhà nước.</w:t>
      </w:r>
    </w:p>
    <w:p>
      <w:r>
        <w:br w:type="page"/>
      </w:r>
    </w:p>
    <w:p>
      <w:pPr>
        <w:spacing w:before="280" w:after="160" w:line="360" w:lineRule="auto"/>
        <w:jc w:val="center"/>
      </w:pPr>
      <w:r>
        <w:rPr>
          <w:rFonts w:ascii="Times New Roman" w:hAnsi="Times New Roman"/>
          <w:b/>
          <w:i w:val="0"/>
          <w:sz w:val="28"/>
        </w:rPr>
        <w:t>TÀI LIỆU THAM KHẢO</w:t>
      </w:r>
    </w:p>
    <w:p>
      <w:pPr>
        <w:spacing w:before="40" w:after="80" w:line="312" w:lineRule="auto"/>
        <w:ind w:left="432"/>
        <w:jc w:val="both"/>
      </w:pPr>
      <w:r>
        <w:rPr>
          <w:rFonts w:ascii="Times New Roman" w:hAnsi="Times New Roman"/>
          <w:b w:val="0"/>
          <w:i w:val="0"/>
          <w:sz w:val="24"/>
        </w:rPr>
        <w:t>[1] OASIS Open, "STIX™ Version 2.1: Structured Threat Information Expression," OASIS Standard, Jan. 2021. [Online]. Available: https://docs.oasis-open.org/cti/stix/v2.1/stix-v2.1.html</w:t>
      </w:r>
    </w:p>
    <w:p>
      <w:pPr>
        <w:spacing w:before="40" w:after="80" w:line="312" w:lineRule="auto"/>
        <w:ind w:left="432"/>
        <w:jc w:val="both"/>
      </w:pPr>
      <w:r>
        <w:rPr>
          <w:rFonts w:ascii="Times New Roman" w:hAnsi="Times New Roman"/>
          <w:b w:val="0"/>
          <w:i w:val="0"/>
          <w:sz w:val="24"/>
        </w:rPr>
        <w:t>[2] B. E. Strom et al., "MITRE ATT&amp;CK™: Design and Philosophy," The MITRE Corporation, Technical Report MTR180126, Jul. 2018. [Online]. Available: https://www.mitre.org/publications/technical-papers/mitre-attack-design-and-philosophy</w:t>
      </w:r>
    </w:p>
    <w:p>
      <w:pPr>
        <w:spacing w:before="40" w:after="80" w:line="312" w:lineRule="auto"/>
        <w:ind w:left="432"/>
        <w:jc w:val="both"/>
      </w:pPr>
      <w:r>
        <w:rPr>
          <w:rFonts w:ascii="Times New Roman" w:hAnsi="Times New Roman"/>
          <w:b w:val="0"/>
          <w:i w:val="0"/>
          <w:sz w:val="24"/>
        </w:rPr>
        <w:t>[3] S. Yao, J. Zhao, D. Yu, N. Du, I. Shafran, K. Narasimhan, and Y. Cao, "ReAct: Synergizing Reasoning and Acting in Language Models," in Proc. Int. Conf. on Learning Representations (ICLR), May 2023.</w:t>
      </w:r>
    </w:p>
    <w:p>
      <w:pPr>
        <w:spacing w:before="40" w:after="80" w:line="312" w:lineRule="auto"/>
        <w:ind w:left="432"/>
        <w:jc w:val="both"/>
      </w:pPr>
      <w:r>
        <w:rPr>
          <w:rFonts w:ascii="Times New Roman" w:hAnsi="Times New Roman"/>
          <w:b w:val="0"/>
          <w:i w:val="0"/>
          <w:sz w:val="24"/>
        </w:rPr>
        <w:t>[4] F. Roth and T. Patzke, "Sigma: Generic Signature Format for SIEM Systems," SigmaHQ Project, 2024. [Online]. Available: https://github.com/SigmaHQ/sigma</w:t>
      </w:r>
    </w:p>
    <w:p>
      <w:pPr>
        <w:spacing w:before="40" w:after="80" w:line="312" w:lineRule="auto"/>
        <w:ind w:left="432"/>
        <w:jc w:val="both"/>
      </w:pPr>
      <w:r>
        <w:rPr>
          <w:rFonts w:ascii="Times New Roman" w:hAnsi="Times New Roman"/>
          <w:b w:val="0"/>
          <w:i w:val="0"/>
          <w:sz w:val="24"/>
        </w:rPr>
        <w:t>[5] Cybersecurity and Infrastructure Security Agency (CISA), "Known Exploited Vulnerabilities (KEV) Catalog," U.S. Department of Homeland Security, 2024. [Online]. Available: https://www.cisa.gov/known-exploited-vulnerabilities-catalog</w:t>
      </w:r>
    </w:p>
    <w:p>
      <w:pPr>
        <w:spacing w:before="40" w:after="80" w:line="312" w:lineRule="auto"/>
        <w:ind w:left="432"/>
        <w:jc w:val="both"/>
      </w:pPr>
      <w:r>
        <w:rPr>
          <w:rFonts w:ascii="Times New Roman" w:hAnsi="Times New Roman"/>
          <w:b w:val="0"/>
          <w:i w:val="0"/>
          <w:sz w:val="24"/>
        </w:rPr>
        <w:t>[6] Quốc hội nước CHXHCN Việt Nam, "Luật An ninh mạng (Luật số 24/2018/QH14)," 2018.</w:t>
      </w:r>
    </w:p>
    <w:p>
      <w:pPr>
        <w:spacing w:before="40" w:after="80" w:line="312" w:lineRule="auto"/>
        <w:ind w:left="432"/>
        <w:jc w:val="both"/>
      </w:pPr>
      <w:r>
        <w:rPr>
          <w:rFonts w:ascii="Times New Roman" w:hAnsi="Times New Roman"/>
          <w:b w:val="0"/>
          <w:i w:val="0"/>
          <w:sz w:val="24"/>
        </w:rPr>
        <w:t>[7] Chính phủ nước CHXHCN Việt Nam, "Nghị định số 13/2023/NĐ-CP về Bảo vệ dữ liệu cá nhân," 2023.</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