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40" w:line="360" w:lineRule="auto"/>
        <w:jc w:val="center"/>
      </w:pPr>
      <w:r>
        <w:rPr>
          <w:rFonts w:ascii="Times New Roman" w:hAnsi="Times New Roman"/>
          <w:b/>
          <w:i w:val="0"/>
          <w:sz w:val="25"/>
        </w:rPr>
        <w:t>BỘ GIÁO DỤC VÀ ĐÀO TẠO</w:t>
      </w:r>
    </w:p>
    <w:p>
      <w:pPr>
        <w:spacing w:before="0" w:after="1200" w:line="360" w:lineRule="auto"/>
        <w:jc w:val="center"/>
      </w:pPr>
      <w:r>
        <w:rPr>
          <w:rFonts w:ascii="Times New Roman" w:hAnsi="Times New Roman"/>
          <w:b/>
          <w:i w:val="0"/>
          <w:sz w:val="27"/>
        </w:rPr>
        <w:t>TRƯỜNG ĐẠI HỌC CÔNG NGHỆ TP. HCM</w:t>
      </w:r>
    </w:p>
    <w:p>
      <w:pPr>
        <w:spacing w:before="400" w:after="800" w:line="360" w:lineRule="auto"/>
        <w:jc w:val="center"/>
      </w:pPr>
      <w:r>
        <w:rPr>
          <w:rFonts w:ascii="Times New Roman" w:hAnsi="Times New Roman"/>
          <w:b/>
          <w:i w:val="0"/>
          <w:sz w:val="32"/>
        </w:rPr>
        <w:t>ĐỒ ÁN CHUYÊN NGÀNH</w:t>
      </w:r>
    </w:p>
    <w:p>
      <w:pPr>
        <w:spacing w:before="400" w:after="1400" w:line="360" w:lineRule="auto"/>
        <w:jc w:val="center"/>
      </w:pPr>
      <w:r>
        <w:rPr>
          <w:rFonts w:ascii="Times New Roman" w:hAnsi="Times New Roman"/>
          <w:b/>
          <w:i w:val="0"/>
          <w:sz w:val="32"/>
        </w:rPr>
        <w:t>NGHIÊN CỨU VÀ XÂY DỰNG HỆ THỐNG TỰ ĐỘNG THU THẬP, PHÂN TÍCH TÌNH BÁO MỐI ĐE DỌA MẠNG VÀ SINH QUY TẮC PHÒNG THỦ ỨNG DỤNG AI AGENT</w:t>
      </w:r>
    </w:p>
    <w:p>
      <w:pPr>
        <w:spacing w:before="200" w:after="80" w:line="360" w:lineRule="auto"/>
        <w:ind w:left="1152"/>
        <w:jc w:val="left"/>
      </w:pPr>
      <w:r>
        <w:rPr>
          <w:rFonts w:ascii="Times New Roman" w:hAnsi="Times New Roman"/>
          <w:b/>
          <w:i w:val="0"/>
          <w:sz w:val="26"/>
        </w:rPr>
        <w:t>Giảng viên hướng dẫn: ThS. Đinh Phương Nam</w:t>
      </w:r>
    </w:p>
    <w:p>
      <w:pPr>
        <w:spacing w:before="0" w:after="40" w:line="360" w:lineRule="auto"/>
        <w:ind w:left="1152"/>
        <w:jc w:val="left"/>
      </w:pPr>
      <w:r>
        <w:rPr>
          <w:rFonts w:ascii="Times New Roman" w:hAnsi="Times New Roman"/>
          <w:b/>
          <w:i w:val="0"/>
          <w:sz w:val="26"/>
        </w:rPr>
        <w:t>Sinh viên thực hiện: Nhóm sinh viên</w:t>
      </w:r>
    </w:p>
    <w:p>
      <w:pPr>
        <w:spacing w:before="0" w:after="40" w:line="360" w:lineRule="auto"/>
        <w:ind w:left="1584"/>
        <w:jc w:val="left"/>
      </w:pPr>
      <w:r>
        <w:rPr>
          <w:rFonts w:ascii="Times New Roman" w:hAnsi="Times New Roman"/>
          <w:b w:val="0"/>
          <w:i w:val="0"/>
          <w:sz w:val="25"/>
        </w:rPr>
        <w:t>Nguyễn Phi Phúc          MSSV: 2387701131     Lớp: 23DATA1</w:t>
      </w:r>
    </w:p>
    <w:p>
      <w:pPr>
        <w:spacing w:before="0" w:after="40" w:line="360" w:lineRule="auto"/>
        <w:ind w:left="1584"/>
        <w:jc w:val="left"/>
      </w:pPr>
      <w:r>
        <w:rPr>
          <w:rFonts w:ascii="Times New Roman" w:hAnsi="Times New Roman"/>
          <w:b w:val="0"/>
          <w:i w:val="0"/>
          <w:sz w:val="25"/>
        </w:rPr>
        <w:t>Trần Minh Khang          MSSV: 2387700027     Lớp: 23DATA1</w:t>
      </w:r>
    </w:p>
    <w:p>
      <w:pPr>
        <w:spacing w:before="0" w:after="40" w:line="360" w:lineRule="auto"/>
        <w:ind w:left="1584"/>
        <w:jc w:val="left"/>
      </w:pPr>
      <w:r>
        <w:rPr>
          <w:rFonts w:ascii="Times New Roman" w:hAnsi="Times New Roman"/>
          <w:b w:val="0"/>
          <w:i w:val="0"/>
          <w:sz w:val="25"/>
        </w:rPr>
        <w:t>Nguyễn Nhật Lâm          MSSV: 2387700036     Lớp: 23DATA1</w:t>
      </w:r>
    </w:p>
    <w:p>
      <w:pPr>
        <w:spacing w:before="1400" w:after="0" w:line="360" w:lineRule="auto"/>
        <w:jc w:val="center"/>
      </w:pPr>
      <w:r>
        <w:rPr>
          <w:rFonts w:ascii="Times New Roman" w:hAnsi="Times New Roman"/>
          <w:b/>
          <w:i w:val="0"/>
          <w:sz w:val="26"/>
        </w:rPr>
        <w:t>TP. Hồ Chí Minh, 2026</w:t>
      </w:r>
    </w:p>
    <w:p>
      <w:pPr>
        <w:sectPr>
          <w:footerReference w:type="default" r:id="rId9"/>
          <w:pgSz w:w="12240" w:h="15840"/>
          <w:pgMar w:top="1138" w:right="1138" w:bottom="1138" w:left="1699" w:header="720" w:footer="720" w:gutter="0"/>
          <w:cols w:space="720"/>
          <w:titlePg/>
          <w:docGrid w:linePitch="360"/>
          <w:pgBorders w:offsetFrom="page">
            <w:top w:val="double" w:sz="24" w:space="24" w:color="002060"/>
            <w:left w:val="double" w:sz="24" w:space="24" w:color="002060"/>
            <w:bottom w:val="double" w:sz="24" w:space="24" w:color="002060"/>
            <w:right w:val="double" w:sz="24" w:space="24" w:color="002060"/>
          </w:pgBorders>
        </w:sectPr>
      </w:pPr>
    </w:p>
    <w:p>
      <w:pPr>
        <w:spacing w:before="320" w:after="160" w:line="360" w:lineRule="auto"/>
        <w:jc w:val="center"/>
      </w:pPr>
      <w:r>
        <w:rPr>
          <w:rFonts w:ascii="Times New Roman" w:hAnsi="Times New Roman"/>
          <w:b/>
          <w:i w:val="0"/>
          <w:sz w:val="28"/>
        </w:rPr>
        <w:t>LỜI MỞ ĐẦU</w:t>
      </w:r>
    </w:p>
    <w:p>
      <w:pPr>
        <w:spacing w:before="0" w:after="120" w:line="360" w:lineRule="auto"/>
        <w:jc w:val="both"/>
      </w:pPr>
      <w:r>
        <w:rPr>
          <w:rFonts w:ascii="Times New Roman" w:hAnsi="Times New Roman"/>
          <w:b w:val="0"/>
          <w:i w:val="0"/>
          <w:sz w:val="26"/>
        </w:rPr>
        <w:t>Trong bối cảnh công nghệ thông tin và chuyển đổi số phát triển bùng nổ, không gian mạng đang trở thành chiến trường phức tạp với sự gia tăng nhanh chóng của các cuộc tấn công mạng có chủ đích quy mô lớn (APT), các chiến dịch mã độc tống tiền (Ransomware) và khai thác lỗ hổng bảo mật nghiêm trọng. Hằng ngày, hàng nghìn báo cáo kỹ thuật và cảnh báo đe dọa được công bố từ các cơ quan an ninh chính phủ và các tổ chức bảo mật uy tín trên toàn thế giới.</w:t>
      </w:r>
    </w:p>
    <w:p>
      <w:pPr>
        <w:spacing w:before="0" w:after="120" w:line="360" w:lineRule="auto"/>
        <w:jc w:val="both"/>
      </w:pPr>
      <w:r>
        <w:rPr>
          <w:rFonts w:ascii="Times New Roman" w:hAnsi="Times New Roman"/>
          <w:b w:val="0"/>
          <w:i w:val="0"/>
          <w:sz w:val="26"/>
        </w:rPr>
        <w:t>Trước tình hình đó, các Trung tâm Điều hành An ninh mạng (SOC) đối mặt với thách thức quá tải nghiêm trọng về dữ liệu tình báo mối đe dọa (Cyber Threat Intelligence - CTI). Quy trình xử lý CTI truyền thống mang tính thủ công cao: chuyên viên phân tích phải đọc các bài phân tích dài hàng nghìn từ, ghi chép lại các chỉ số xâm nhập (IOCs: IP, Domain, Hash, CVE), kiểm tra trên các dịch vụ phân tích độc hại (VirusTotal, AbuseIPDB) và tự viết các quy tắc phòng thủ (Sigma Rules, YARA Rules, Firewall blocklist). Quá trình này tiêu tốn từ 1 đến 3 giờ cho mỗi sự cố, gây ra hiện tượng kiệt quệ cảnh báo (SOC alert fatigue) và làm chậm trễ đáng kể khả năng phản ứng trước các đợt tấn công tốc độ cao.</w:t>
      </w:r>
    </w:p>
    <w:p>
      <w:pPr>
        <w:spacing w:before="0" w:after="120" w:line="360" w:lineRule="auto"/>
        <w:jc w:val="both"/>
      </w:pPr>
      <w:r>
        <w:rPr>
          <w:rFonts w:ascii="Times New Roman" w:hAnsi="Times New Roman"/>
          <w:b w:val="0"/>
          <w:i w:val="0"/>
          <w:sz w:val="26"/>
        </w:rPr>
        <w:t>Sự phát triển đột phá của Trí tuệ Nhân tạo Tự chủ (AI Agent) kết hợp cùng mô hình suy luận ReAct (Reasoning - Action - Observation) và cơ chế gọi công cụ (Tool-Calling) mở ra cơ hội tự động hóa toàn diện chu trình CTI. Đề tài này tập trung nghiên cứu và xây dựng một hệ thống AI Agent có khả năng tự động hóa khép kín: từ việc thu thập dữ liệu nguồn mở (OSINT) chính thống TLP:CLEAR, trích xuất chuẩn hóa IOCs, thẩm định độ nguy hại, ánh xạ kỹ thuật tấn công theo ma trận MITRE ATT&amp;CK, cho đến việc tự động sinh các tập quy tắc phòng thủ thực chiến trong thời gian thực. Báo cáo này sẽ trình bày chi tiết toàn bộ cơ sở lý thuyết, kiến trúc hệ thống, quy trình hiện thực hóa và các kết quả thực nghiệm đã đạt được.</w:t>
      </w:r>
    </w:p>
    <w:p>
      <w:r>
        <w:br w:type="page"/>
      </w:r>
    </w:p>
    <w:p>
      <w:pPr>
        <w:spacing w:before="320" w:after="160" w:line="360" w:lineRule="auto"/>
        <w:jc w:val="center"/>
      </w:pPr>
      <w:r>
        <w:rPr>
          <w:rFonts w:ascii="Times New Roman" w:hAnsi="Times New Roman"/>
          <w:b/>
          <w:i w:val="0"/>
          <w:sz w:val="28"/>
        </w:rPr>
        <w:t>LỜI CẢM ƠN</w:t>
      </w:r>
    </w:p>
    <w:p>
      <w:pPr>
        <w:spacing w:before="0" w:after="120" w:line="360" w:lineRule="auto"/>
        <w:jc w:val="both"/>
      </w:pPr>
      <w:r>
        <w:rPr>
          <w:rFonts w:ascii="Times New Roman" w:hAnsi="Times New Roman"/>
          <w:b w:val="0"/>
          <w:i w:val="0"/>
          <w:sz w:val="26"/>
        </w:rPr>
        <w:t>Đầu tiên, nhóm sinh viên thực hiện xin bày tỏ lòng biết ơn sâu sắc và chân thành nhất đến quý Thầy Cô Khoa Công nghệ Thông tin, Trường Đại học Công nghệ TP.HCM (HUTECH) đã tận tình truyền đạt những kiến thức chuyên môn nền tảng vững chắc và phương pháp nghiên cứu khoa học quý báu trong suốt quá trình học tập tại trường.</w:t>
      </w:r>
    </w:p>
    <w:p>
      <w:pPr>
        <w:spacing w:before="0" w:after="120" w:line="360" w:lineRule="auto"/>
        <w:jc w:val="both"/>
      </w:pPr>
      <w:r>
        <w:rPr>
          <w:rFonts w:ascii="Times New Roman" w:hAnsi="Times New Roman"/>
          <w:b w:val="0"/>
          <w:i w:val="0"/>
          <w:sz w:val="26"/>
        </w:rPr>
        <w:t>Đặc biệt, nhóm xin gửi lời cảm ơn trân trọng nhất đến Thầy ThS. Đinh Phương Nam, người đã trực tiếp định hướng đề tài, tận tình góp ý chuyên môn sâu sát và luôn hỗ trợ nhóm tháo gỡ các vướng mắc kỹ thuật trong suốt thời gian thực hiện đồ án.</w:t>
      </w:r>
    </w:p>
    <w:p>
      <w:pPr>
        <w:spacing w:before="0" w:after="120" w:line="360" w:lineRule="auto"/>
        <w:jc w:val="both"/>
      </w:pPr>
      <w:r>
        <w:rPr>
          <w:rFonts w:ascii="Times New Roman" w:hAnsi="Times New Roman"/>
          <w:b w:val="0"/>
          <w:i w:val="0"/>
          <w:sz w:val="26"/>
        </w:rPr>
        <w:t>Ngày nay, những hiểm họa về an toàn thông tin ngày một tăng cao. Việc nghiên cứu ứng dụng AI để tự động hóa phòng thủ an ninh mạng là hướng đi mới và đầy thử thách. Mặc dù nhóm đã nỗ lực hết sức để hoàn thành đề tài một cách tốt nhất, song do chưa có nhiều kinh nghiệm thực tiễn nên đồ án khó tránh khỏi những thiếu sót nhất định. Nhóm rất mong nhận được sự thông cảm và những ý kiến đóng góp quý báu của Thầy để đề tài được hoàn thiện hơn nữa. Nhóm xin chân thành cảm ơn Thầy!</w:t>
      </w:r>
    </w:p>
    <w:p>
      <w:pPr>
        <w:spacing w:before="400" w:after="200" w:line="360" w:lineRule="auto"/>
        <w:jc w:val="right"/>
      </w:pPr>
      <w:r>
        <w:rPr>
          <w:rFonts w:ascii="Times New Roman" w:hAnsi="Times New Roman"/>
          <w:b/>
          <w:i w:val="0"/>
          <w:sz w:val="26"/>
        </w:rPr>
        <w:t>Nhóm sinh viên thực hiện</w:t>
        <w:br/>
      </w:r>
    </w:p>
    <w:p>
      <w:pPr>
        <w:spacing w:before="0" w:after="0" w:line="360" w:lineRule="auto"/>
        <w:jc w:val="right"/>
      </w:pPr>
      <w:r>
        <w:rPr>
          <w:rFonts w:ascii="Times New Roman" w:hAnsi="Times New Roman"/>
          <w:b w:val="0"/>
          <w:i w:val="0"/>
          <w:sz w:val="25"/>
        </w:rPr>
        <w:t>Nguyễn Phi Phúc</w:t>
        <w:br/>
        <w:t>Trần Minh Khang</w:t>
        <w:br/>
        <w:t>Nguyễn Nhật Lâm</w:t>
      </w:r>
    </w:p>
    <w:p>
      <w:r>
        <w:br w:type="page"/>
      </w:r>
    </w:p>
    <w:p>
      <w:pPr>
        <w:spacing w:before="320" w:after="160" w:line="360" w:lineRule="auto"/>
        <w:jc w:val="center"/>
      </w:pPr>
      <w:r>
        <w:rPr>
          <w:rFonts w:ascii="Times New Roman" w:hAnsi="Times New Roman"/>
          <w:b/>
          <w:i w:val="0"/>
          <w:sz w:val="28"/>
        </w:rPr>
        <w:t>NHIỆM VỤ ĐỒ ÁN</w:t>
      </w:r>
    </w:p>
    <w:p>
      <w:pPr>
        <w:spacing w:before="0" w:after="120" w:line="360" w:lineRule="auto"/>
        <w:jc w:val="both"/>
      </w:pPr>
      <w:r>
        <w:rPr>
          <w:rFonts w:ascii="Times New Roman" w:hAnsi="Times New Roman"/>
          <w:b w:val="0"/>
          <w:i w:val="0"/>
          <w:sz w:val="26"/>
        </w:rPr>
        <w:t>Xây dựng hệ thống tự động hóa chu trình tình báo an ninh mạng (CTI) ứng dụng AI Agent đa công cụ, sau đó đưa ra các giải pháp tự động sinh quy tắc phòng thủ và tích hợp quản trị:</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Nghiên cứu cơ chế thu thập dữ liệu nguồn mở OSINT chuẩn TLP:CLEAR từ các nguồn chính thống (CISA KEV, CISA Advisories, TheHackerNews, BleepingComputer).</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Xây dựng công cụ trích xuất chuẩn hóa các chỉ số đe dọa (IOCs: IP, Domain, URL, MD5, SHA256, CVE) kết hợp biểu thức chính quy và mô hình ngôn ngữ lớn.</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Tích hợp các dịch vụ thẩm định danh tiếng mối đe dọa uy tín qua API (VirusTotal API v3, AbuseIPDB API).</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Xây dựng cơ chế bộ đệm (SQLite Caching) chống cạn hạn mức API và tăng tốc độ xử lý.</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Xây dựng Bộ não AI Agent theo mô hình suy luận ReAct để phân tích hành vi và tự động ánh xạ sang ma trận MITRE ATT&amp;CK Enterprise.</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Tự động sinh các quy tắc phòng thủ thực chiến: Quy tắc Sigma (.yml) cho SIEM/SOC, quy tắc YARA (.yar) quét mã độc máy trạm, và Firewall Blocklist (.txt) cho tường lửa.</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Đóng gói dữ liệu đầu ra chuẩn quốc tế OASIS STIX 2.1 JSON phục vụ chia sẻ tình báo.</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Xây dựng ứng dụng Web Dashboard trực quan và giao diện lập trình ứng dụng RESTful API (FastAPI) phục vụ chuyên viên giám sát.</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Hệ thống phải dễ sử dụng, thời gian xử lý nhanh (tính bằng giây) và có tính khả thi, thực tiễn cao.</w:t>
      </w:r>
    </w:p>
    <w:p>
      <w:pPr>
        <w:spacing w:before="0" w:after="120" w:line="360" w:lineRule="auto"/>
        <w:jc w:val="both"/>
      </w:pPr>
      <w:r>
        <w:rPr>
          <w:rFonts w:ascii="Times New Roman" w:hAnsi="Times New Roman"/>
          <w:b w:val="0"/>
          <w:i w:val="0"/>
          <w:sz w:val="26"/>
        </w:rPr>
        <w:t>Từ đó đưa ra cái nhìn tổng quan và sâu sắc nhất về chu trình CTI hiện đại, cung cấp giải pháp phòng thủ tự động hiệu quả nhằm giảm thiểu thời gian phản ứng sự cố cho các tổ chức và doanh nghiệp.</w:t>
      </w:r>
    </w:p>
    <w:p>
      <w:r>
        <w:br w:type="page"/>
      </w:r>
    </w:p>
    <w:p>
      <w:pPr>
        <w:spacing w:before="320" w:after="160" w:line="360" w:lineRule="auto"/>
        <w:jc w:val="center"/>
      </w:pPr>
      <w:r>
        <w:rPr>
          <w:rFonts w:ascii="Times New Roman" w:hAnsi="Times New Roman"/>
          <w:b/>
          <w:i w:val="0"/>
          <w:sz w:val="28"/>
        </w:rPr>
        <w:t>MỤC LỤC</w:t>
      </w:r>
    </w:p>
    <w:p>
      <w:pPr>
        <w:spacing w:line="276" w:lineRule="auto" w:before="20" w:after="20"/>
      </w:pPr>
      <w:r>
        <w:rPr>
          <w:rFonts w:ascii="Times New Roman" w:hAnsi="Times New Roman"/>
          <w:b/>
          <w:sz w:val="25"/>
        </w:rPr>
        <w:t>LỜI MỞ ĐẦU</w:t>
      </w:r>
      <w:r>
        <w:rPr>
          <w:rFonts w:ascii="Times New Roman" w:hAnsi="Times New Roman"/>
          <w:color w:val="808080"/>
          <w:sz w:val="20"/>
        </w:rPr>
        <w:t xml:space="preserve"> ....................................................... </w:t>
      </w:r>
      <w:r>
        <w:rPr>
          <w:rFonts w:ascii="Times New Roman" w:hAnsi="Times New Roman"/>
          <w:sz w:val="24"/>
        </w:rPr>
        <w:t>1</w:t>
      </w:r>
    </w:p>
    <w:p>
      <w:pPr>
        <w:spacing w:line="276" w:lineRule="auto" w:before="20" w:after="20"/>
      </w:pPr>
      <w:r>
        <w:rPr>
          <w:rFonts w:ascii="Times New Roman" w:hAnsi="Times New Roman"/>
          <w:b/>
          <w:sz w:val="25"/>
        </w:rPr>
        <w:t>LỜI CẢM ƠN</w:t>
      </w:r>
      <w:r>
        <w:rPr>
          <w:rFonts w:ascii="Times New Roman" w:hAnsi="Times New Roman"/>
          <w:color w:val="808080"/>
          <w:sz w:val="20"/>
        </w:rPr>
        <w:t xml:space="preserve"> ....................................................... </w:t>
      </w:r>
      <w:r>
        <w:rPr>
          <w:rFonts w:ascii="Times New Roman" w:hAnsi="Times New Roman"/>
          <w:sz w:val="24"/>
        </w:rPr>
        <w:t>2</w:t>
      </w:r>
    </w:p>
    <w:p>
      <w:pPr>
        <w:spacing w:line="276" w:lineRule="auto" w:before="20" w:after="20"/>
      </w:pPr>
      <w:r>
        <w:rPr>
          <w:rFonts w:ascii="Times New Roman" w:hAnsi="Times New Roman"/>
          <w:b/>
          <w:sz w:val="25"/>
        </w:rPr>
        <w:t>NHIỆM VỤ ĐỒ ÁN</w:t>
      </w:r>
      <w:r>
        <w:rPr>
          <w:rFonts w:ascii="Times New Roman" w:hAnsi="Times New Roman"/>
          <w:color w:val="808080"/>
          <w:sz w:val="20"/>
        </w:rPr>
        <w:t xml:space="preserve"> ................................................... </w:t>
      </w:r>
      <w:r>
        <w:rPr>
          <w:rFonts w:ascii="Times New Roman" w:hAnsi="Times New Roman"/>
          <w:sz w:val="24"/>
        </w:rPr>
        <w:t>3</w:t>
      </w:r>
    </w:p>
    <w:p>
      <w:pPr>
        <w:spacing w:line="276" w:lineRule="auto" w:before="20" w:after="20"/>
      </w:pPr>
      <w:r>
        <w:rPr>
          <w:rFonts w:ascii="Times New Roman" w:hAnsi="Times New Roman"/>
          <w:b/>
          <w:sz w:val="25"/>
        </w:rPr>
        <w:t>DANH MỤC TỪ VIẾT TẮT</w:t>
      </w:r>
      <w:r>
        <w:rPr>
          <w:rFonts w:ascii="Times New Roman" w:hAnsi="Times New Roman"/>
          <w:color w:val="808080"/>
          <w:sz w:val="20"/>
        </w:rPr>
        <w:t xml:space="preserve"> ............................................. </w:t>
      </w:r>
      <w:r>
        <w:rPr>
          <w:rFonts w:ascii="Times New Roman" w:hAnsi="Times New Roman"/>
          <w:sz w:val="24"/>
        </w:rPr>
        <w:t>4</w:t>
      </w:r>
    </w:p>
    <w:p>
      <w:pPr>
        <w:spacing w:line="276" w:lineRule="auto" w:before="20" w:after="20"/>
      </w:pPr>
      <w:r>
        <w:rPr>
          <w:rFonts w:ascii="Times New Roman" w:hAnsi="Times New Roman"/>
          <w:b/>
          <w:sz w:val="25"/>
        </w:rPr>
        <w:t>Chương 1: TỔNG QUAN</w:t>
      </w:r>
      <w:r>
        <w:rPr>
          <w:rFonts w:ascii="Times New Roman" w:hAnsi="Times New Roman"/>
          <w:color w:val="808080"/>
          <w:sz w:val="20"/>
        </w:rPr>
        <w:t xml:space="preserve"> .............................................. </w:t>
      </w:r>
      <w:r>
        <w:rPr>
          <w:rFonts w:ascii="Times New Roman" w:hAnsi="Times New Roman"/>
          <w:b/>
          <w:sz w:val="24"/>
        </w:rPr>
        <w:t>5</w:t>
      </w:r>
    </w:p>
    <w:p>
      <w:pPr>
        <w:spacing w:line="276" w:lineRule="auto" w:before="20" w:after="20"/>
      </w:pPr>
      <w:r>
        <w:rPr>
          <w:rFonts w:ascii="Times New Roman" w:hAnsi="Times New Roman"/>
          <w:sz w:val="25"/>
        </w:rPr>
        <w:t xml:space="preserve">  1.1 Tên đề tài:</w:t>
      </w:r>
      <w:r>
        <w:rPr>
          <w:rFonts w:ascii="Times New Roman" w:hAnsi="Times New Roman"/>
          <w:color w:val="808080"/>
          <w:sz w:val="20"/>
        </w:rPr>
        <w:t xml:space="preserve"> ................................................ </w:t>
      </w:r>
      <w:r>
        <w:rPr>
          <w:rFonts w:ascii="Times New Roman" w:hAnsi="Times New Roman"/>
          <w:sz w:val="24"/>
        </w:rPr>
        <w:t>5</w:t>
      </w:r>
    </w:p>
    <w:p>
      <w:pPr>
        <w:spacing w:line="276" w:lineRule="auto" w:before="20" w:after="20"/>
      </w:pPr>
      <w:r>
        <w:rPr>
          <w:rFonts w:ascii="Times New Roman" w:hAnsi="Times New Roman"/>
          <w:sz w:val="25"/>
        </w:rPr>
        <w:t xml:space="preserve">  1.2 Mục tiêu đồ án</w:t>
      </w:r>
      <w:r>
        <w:rPr>
          <w:rFonts w:ascii="Times New Roman" w:hAnsi="Times New Roman"/>
          <w:color w:val="808080"/>
          <w:sz w:val="20"/>
        </w:rPr>
        <w:t xml:space="preserve"> ............................................. </w:t>
      </w:r>
      <w:r>
        <w:rPr>
          <w:rFonts w:ascii="Times New Roman" w:hAnsi="Times New Roman"/>
          <w:sz w:val="24"/>
        </w:rPr>
        <w:t>5</w:t>
      </w:r>
    </w:p>
    <w:p>
      <w:pPr>
        <w:spacing w:line="276" w:lineRule="auto" w:before="20" w:after="20"/>
      </w:pPr>
      <w:r>
        <w:rPr>
          <w:rFonts w:ascii="Times New Roman" w:hAnsi="Times New Roman"/>
          <w:sz w:val="25"/>
        </w:rPr>
        <w:t xml:space="preserve">  1.3 Cấu trúc đồ án</w:t>
      </w:r>
      <w:r>
        <w:rPr>
          <w:rFonts w:ascii="Times New Roman" w:hAnsi="Times New Roman"/>
          <w:color w:val="808080"/>
          <w:sz w:val="20"/>
        </w:rPr>
        <w:t xml:space="preserve"> ............................................. </w:t>
      </w:r>
      <w:r>
        <w:rPr>
          <w:rFonts w:ascii="Times New Roman" w:hAnsi="Times New Roman"/>
          <w:sz w:val="24"/>
        </w:rPr>
        <w:t>6</w:t>
      </w:r>
    </w:p>
    <w:p>
      <w:pPr>
        <w:spacing w:line="276" w:lineRule="auto" w:before="20" w:after="20"/>
      </w:pPr>
      <w:r>
        <w:rPr>
          <w:rFonts w:ascii="Times New Roman" w:hAnsi="Times New Roman"/>
          <w:b/>
          <w:sz w:val="25"/>
        </w:rPr>
        <w:t>Chương 2: CƠ SỞ LÝ THUYẾT</w:t>
      </w:r>
      <w:r>
        <w:rPr>
          <w:rFonts w:ascii="Times New Roman" w:hAnsi="Times New Roman"/>
          <w:color w:val="808080"/>
          <w:sz w:val="20"/>
        </w:rPr>
        <w:t xml:space="preserve"> ........................................ </w:t>
      </w:r>
      <w:r>
        <w:rPr>
          <w:rFonts w:ascii="Times New Roman" w:hAnsi="Times New Roman"/>
          <w:b/>
          <w:sz w:val="24"/>
        </w:rPr>
        <w:t>7</w:t>
      </w:r>
    </w:p>
    <w:p>
      <w:pPr>
        <w:spacing w:line="276" w:lineRule="auto" w:before="20" w:after="20"/>
      </w:pPr>
      <w:r>
        <w:rPr>
          <w:rFonts w:ascii="Times New Roman" w:hAnsi="Times New Roman"/>
          <w:sz w:val="25"/>
        </w:rPr>
        <w:t xml:space="preserve">  2.1 Cyber Threat Intelligence (CTI) và Vòng đời Tình báo</w:t>
      </w:r>
      <w:r>
        <w:rPr>
          <w:rFonts w:ascii="Times New Roman" w:hAnsi="Times New Roman"/>
          <w:color w:val="808080"/>
          <w:sz w:val="20"/>
        </w:rPr>
        <w:t xml:space="preserve"> ....... </w:t>
      </w:r>
      <w:r>
        <w:rPr>
          <w:rFonts w:ascii="Times New Roman" w:hAnsi="Times New Roman"/>
          <w:sz w:val="24"/>
        </w:rPr>
        <w:t>7</w:t>
      </w:r>
    </w:p>
    <w:p>
      <w:pPr>
        <w:spacing w:line="276" w:lineRule="auto" w:before="20" w:after="20"/>
      </w:pPr>
      <w:r>
        <w:rPr>
          <w:rFonts w:ascii="Times New Roman" w:hAnsi="Times New Roman"/>
          <w:sz w:val="25"/>
        </w:rPr>
        <w:t xml:space="preserve">  2.2 Chuẩn biểu diễn dữ liệu OASIS STIX 2.1 và TAXII</w:t>
      </w:r>
      <w:r>
        <w:rPr>
          <w:rFonts w:ascii="Times New Roman" w:hAnsi="Times New Roman"/>
          <w:color w:val="808080"/>
          <w:sz w:val="20"/>
        </w:rPr>
        <w:t xml:space="preserve"> ............ </w:t>
      </w:r>
      <w:r>
        <w:rPr>
          <w:rFonts w:ascii="Times New Roman" w:hAnsi="Times New Roman"/>
          <w:sz w:val="24"/>
        </w:rPr>
        <w:t>8</w:t>
      </w:r>
    </w:p>
    <w:p>
      <w:pPr>
        <w:spacing w:line="276" w:lineRule="auto" w:before="20" w:after="20"/>
      </w:pPr>
      <w:r>
        <w:rPr>
          <w:rFonts w:ascii="Times New Roman" w:hAnsi="Times New Roman"/>
          <w:sz w:val="25"/>
        </w:rPr>
        <w:t xml:space="preserve">  2.3 Ma trận kỹ thuật và chiến thuật MITRE ATT&amp;CK</w:t>
      </w:r>
      <w:r>
        <w:rPr>
          <w:rFonts w:ascii="Times New Roman" w:hAnsi="Times New Roman"/>
          <w:color w:val="808080"/>
          <w:sz w:val="20"/>
        </w:rPr>
        <w:t xml:space="preserve"> ............... </w:t>
      </w:r>
      <w:r>
        <w:rPr>
          <w:rFonts w:ascii="Times New Roman" w:hAnsi="Times New Roman"/>
          <w:sz w:val="24"/>
        </w:rPr>
        <w:t>9</w:t>
      </w:r>
    </w:p>
    <w:p>
      <w:pPr>
        <w:spacing w:line="276" w:lineRule="auto" w:before="20" w:after="20"/>
      </w:pPr>
      <w:r>
        <w:rPr>
          <w:rFonts w:ascii="Times New Roman" w:hAnsi="Times New Roman"/>
          <w:sz w:val="25"/>
        </w:rPr>
        <w:t xml:space="preserve">  2.4 Các chuẩn quy tắc phòng thủ: Sigma, YARA và Firewall Blocklist</w:t>
      </w:r>
      <w:r>
        <w:rPr>
          <w:rFonts w:ascii="Times New Roman" w:hAnsi="Times New Roman"/>
          <w:color w:val="808080"/>
          <w:sz w:val="20"/>
        </w:rPr>
        <w:t xml:space="preserve"> .. </w:t>
      </w:r>
      <w:r>
        <w:rPr>
          <w:rFonts w:ascii="Times New Roman" w:hAnsi="Times New Roman"/>
          <w:sz w:val="24"/>
        </w:rPr>
        <w:t>10</w:t>
      </w:r>
    </w:p>
    <w:p>
      <w:pPr>
        <w:spacing w:line="276" w:lineRule="auto" w:before="20" w:after="20"/>
      </w:pPr>
      <w:r>
        <w:rPr>
          <w:rFonts w:ascii="Times New Roman" w:hAnsi="Times New Roman"/>
          <w:sz w:val="25"/>
        </w:rPr>
        <w:t xml:space="preserve">  2.5 Kiến trúc Tác tử AI (AI Agent): Mô hình ReAct và Tool-Calling</w:t>
      </w:r>
      <w:r>
        <w:rPr>
          <w:rFonts w:ascii="Times New Roman" w:hAnsi="Times New Roman"/>
          <w:color w:val="808080"/>
          <w:sz w:val="20"/>
        </w:rPr>
        <w:t xml:space="preserve"> .. </w:t>
      </w:r>
      <w:r>
        <w:rPr>
          <w:rFonts w:ascii="Times New Roman" w:hAnsi="Times New Roman"/>
          <w:sz w:val="24"/>
        </w:rPr>
        <w:t>11</w:t>
      </w:r>
    </w:p>
    <w:p>
      <w:pPr>
        <w:spacing w:line="276" w:lineRule="auto" w:before="20" w:after="20"/>
      </w:pPr>
      <w:r>
        <w:rPr>
          <w:rFonts w:ascii="Times New Roman" w:hAnsi="Times New Roman"/>
          <w:sz w:val="25"/>
        </w:rPr>
        <w:t xml:space="preserve">  2.6 Các dịch vụ thẩm định danh tiếng mối đe dọa</w:t>
      </w:r>
      <w:r>
        <w:rPr>
          <w:rFonts w:ascii="Times New Roman" w:hAnsi="Times New Roman"/>
          <w:color w:val="808080"/>
          <w:sz w:val="20"/>
        </w:rPr>
        <w:t xml:space="preserve"> ................ </w:t>
      </w:r>
      <w:r>
        <w:rPr>
          <w:rFonts w:ascii="Times New Roman" w:hAnsi="Times New Roman"/>
          <w:sz w:val="24"/>
        </w:rPr>
        <w:t>12</w:t>
      </w:r>
    </w:p>
    <w:p>
      <w:pPr>
        <w:spacing w:line="276" w:lineRule="auto" w:before="20" w:after="20"/>
      </w:pPr>
      <w:r>
        <w:rPr>
          <w:rFonts w:ascii="Times New Roman" w:hAnsi="Times New Roman"/>
          <w:b/>
          <w:sz w:val="25"/>
        </w:rPr>
        <w:t>Chương 3: THIẾT KẾ VÀ HIỆN THỰC HÓA HỆ THỐNG</w:t>
      </w:r>
      <w:r>
        <w:rPr>
          <w:rFonts w:ascii="Times New Roman" w:hAnsi="Times New Roman"/>
          <w:color w:val="808080"/>
          <w:sz w:val="20"/>
        </w:rPr>
        <w:t xml:space="preserve"> ..................... </w:t>
      </w:r>
      <w:r>
        <w:rPr>
          <w:rFonts w:ascii="Times New Roman" w:hAnsi="Times New Roman"/>
          <w:b/>
          <w:sz w:val="24"/>
        </w:rPr>
        <w:t>13</w:t>
      </w:r>
    </w:p>
    <w:p>
      <w:pPr>
        <w:spacing w:line="276" w:lineRule="auto" w:before="20" w:after="20"/>
      </w:pPr>
      <w:r>
        <w:rPr>
          <w:rFonts w:ascii="Times New Roman" w:hAnsi="Times New Roman"/>
          <w:sz w:val="25"/>
        </w:rPr>
        <w:t xml:space="preserve">  3.1 Phân tích yêu cầu và Thiết kế kiến trúc tổng thể</w:t>
      </w:r>
      <w:r>
        <w:rPr>
          <w:rFonts w:ascii="Times New Roman" w:hAnsi="Times New Roman"/>
          <w:color w:val="808080"/>
          <w:sz w:val="20"/>
        </w:rPr>
        <w:t xml:space="preserve"> ........... </w:t>
      </w:r>
      <w:r>
        <w:rPr>
          <w:rFonts w:ascii="Times New Roman" w:hAnsi="Times New Roman"/>
          <w:sz w:val="24"/>
        </w:rPr>
        <w:t>13</w:t>
      </w:r>
    </w:p>
    <w:p>
      <w:pPr>
        <w:spacing w:line="276" w:lineRule="auto" w:before="20" w:after="20"/>
      </w:pPr>
      <w:r>
        <w:rPr>
          <w:rFonts w:ascii="Times New Roman" w:hAnsi="Times New Roman"/>
          <w:sz w:val="25"/>
        </w:rPr>
        <w:t xml:space="preserve">  3.2 Thiết kế Giao ước Dữ liệu (Schemas) và Cơ chế Caching SQLite</w:t>
      </w:r>
      <w:r>
        <w:rPr>
          <w:rFonts w:ascii="Times New Roman" w:hAnsi="Times New Roman"/>
          <w:color w:val="808080"/>
          <w:sz w:val="20"/>
        </w:rPr>
        <w:t xml:space="preserve"> .. </w:t>
      </w:r>
      <w:r>
        <w:rPr>
          <w:rFonts w:ascii="Times New Roman" w:hAnsi="Times New Roman"/>
          <w:sz w:val="24"/>
        </w:rPr>
        <w:t>14</w:t>
      </w:r>
    </w:p>
    <w:p>
      <w:pPr>
        <w:spacing w:line="276" w:lineRule="auto" w:before="20" w:after="20"/>
      </w:pPr>
      <w:r>
        <w:rPr>
          <w:rFonts w:ascii="Times New Roman" w:hAnsi="Times New Roman"/>
          <w:sz w:val="25"/>
        </w:rPr>
        <w:t xml:space="preserve">  3.3 Hiện thực hóa Module Thu thập và Làm giàu Dữ liệu (Tools 1-5)</w:t>
      </w:r>
      <w:r>
        <w:rPr>
          <w:rFonts w:ascii="Times New Roman" w:hAnsi="Times New Roman"/>
          <w:color w:val="808080"/>
          <w:sz w:val="20"/>
        </w:rPr>
        <w:t xml:space="preserve"> .. </w:t>
      </w:r>
      <w:r>
        <w:rPr>
          <w:rFonts w:ascii="Times New Roman" w:hAnsi="Times New Roman"/>
          <w:sz w:val="24"/>
        </w:rPr>
        <w:t>15</w:t>
      </w:r>
    </w:p>
    <w:p>
      <w:pPr>
        <w:spacing w:line="276" w:lineRule="auto" w:before="20" w:after="20"/>
      </w:pPr>
      <w:r>
        <w:rPr>
          <w:rFonts w:ascii="Times New Roman" w:hAnsi="Times New Roman"/>
          <w:sz w:val="25"/>
        </w:rPr>
        <w:t xml:space="preserve">  3.4 Hiện thực hóa Bộ não AI Agent và Module Sinh Luật Phòng thủ (Tools 6-8)</w:t>
      </w:r>
      <w:r>
        <w:rPr>
          <w:rFonts w:ascii="Times New Roman" w:hAnsi="Times New Roman"/>
          <w:color w:val="808080"/>
          <w:sz w:val="20"/>
        </w:rPr>
        <w:t xml:space="preserve"> .. </w:t>
      </w:r>
      <w:r>
        <w:rPr>
          <w:rFonts w:ascii="Times New Roman" w:hAnsi="Times New Roman"/>
          <w:sz w:val="24"/>
        </w:rPr>
        <w:t>16</w:t>
      </w:r>
    </w:p>
    <w:p>
      <w:pPr>
        <w:spacing w:line="276" w:lineRule="auto" w:before="20" w:after="20"/>
      </w:pPr>
      <w:r>
        <w:rPr>
          <w:rFonts w:ascii="Times New Roman" w:hAnsi="Times New Roman"/>
          <w:sz w:val="25"/>
        </w:rPr>
        <w:t xml:space="preserve">  3.5 Xây dựng Dịch vụ Backend FastAPI và Web Dashboard</w:t>
      </w:r>
      <w:r>
        <w:rPr>
          <w:rFonts w:ascii="Times New Roman" w:hAnsi="Times New Roman"/>
          <w:color w:val="808080"/>
          <w:sz w:val="20"/>
        </w:rPr>
        <w:t xml:space="preserve"> .......... </w:t>
      </w:r>
      <w:r>
        <w:rPr>
          <w:rFonts w:ascii="Times New Roman" w:hAnsi="Times New Roman"/>
          <w:sz w:val="24"/>
        </w:rPr>
        <w:t>17</w:t>
      </w:r>
    </w:p>
    <w:p>
      <w:pPr>
        <w:spacing w:line="276" w:lineRule="auto" w:before="20" w:after="20"/>
      </w:pPr>
      <w:r>
        <w:rPr>
          <w:rFonts w:ascii="Times New Roman" w:hAnsi="Times New Roman"/>
          <w:b/>
          <w:sz w:val="25"/>
        </w:rPr>
        <w:t>Chương 4: KẾT QUẢ THỰC NGHIỆM</w:t>
      </w:r>
      <w:r>
        <w:rPr>
          <w:rFonts w:ascii="Times New Roman" w:hAnsi="Times New Roman"/>
          <w:color w:val="808080"/>
          <w:sz w:val="20"/>
        </w:rPr>
        <w:t xml:space="preserve"> .................................... </w:t>
      </w:r>
      <w:r>
        <w:rPr>
          <w:rFonts w:ascii="Times New Roman" w:hAnsi="Times New Roman"/>
          <w:b/>
          <w:sz w:val="24"/>
        </w:rPr>
        <w:t>18</w:t>
      </w:r>
    </w:p>
    <w:p>
      <w:pPr>
        <w:spacing w:line="276" w:lineRule="auto" w:before="20" w:after="20"/>
      </w:pPr>
      <w:r>
        <w:rPr>
          <w:rFonts w:ascii="Times New Roman" w:hAnsi="Times New Roman"/>
          <w:sz w:val="25"/>
        </w:rPr>
        <w:t xml:space="preserve">  4.1 Môi trường thực nghiệm và Dữ liệu kiểm thử</w:t>
      </w:r>
      <w:r>
        <w:rPr>
          <w:rFonts w:ascii="Times New Roman" w:hAnsi="Times New Roman"/>
          <w:color w:val="808080"/>
          <w:sz w:val="20"/>
        </w:rPr>
        <w:t xml:space="preserve"> ................. </w:t>
      </w:r>
      <w:r>
        <w:rPr>
          <w:rFonts w:ascii="Times New Roman" w:hAnsi="Times New Roman"/>
          <w:sz w:val="24"/>
        </w:rPr>
        <w:t>18</w:t>
      </w:r>
    </w:p>
    <w:p>
      <w:pPr>
        <w:spacing w:line="276" w:lineRule="auto" w:before="20" w:after="20"/>
      </w:pPr>
      <w:r>
        <w:rPr>
          <w:rFonts w:ascii="Times New Roman" w:hAnsi="Times New Roman"/>
          <w:sz w:val="25"/>
        </w:rPr>
        <w:t xml:space="preserve">  4.2 Kịch bản kiểm thử điều tra đe dọa thực tế</w:t>
      </w:r>
      <w:r>
        <w:rPr>
          <w:rFonts w:ascii="Times New Roman" w:hAnsi="Times New Roman"/>
          <w:color w:val="808080"/>
          <w:sz w:val="20"/>
        </w:rPr>
        <w:t xml:space="preserve"> .................. </w:t>
      </w:r>
      <w:r>
        <w:rPr>
          <w:rFonts w:ascii="Times New Roman" w:hAnsi="Times New Roman"/>
          <w:sz w:val="24"/>
        </w:rPr>
        <w:t>18</w:t>
      </w:r>
    </w:p>
    <w:p>
      <w:pPr>
        <w:spacing w:line="276" w:lineRule="auto" w:before="20" w:after="20"/>
      </w:pPr>
      <w:r>
        <w:rPr>
          <w:rFonts w:ascii="Times New Roman" w:hAnsi="Times New Roman"/>
          <w:sz w:val="25"/>
        </w:rPr>
        <w:t xml:space="preserve">  4.3 Đánh giá khả năng trích xuất IOC và ánh xạ MITRE ATT&amp;CK</w:t>
      </w:r>
      <w:r>
        <w:rPr>
          <w:rFonts w:ascii="Times New Roman" w:hAnsi="Times New Roman"/>
          <w:color w:val="808080"/>
          <w:sz w:val="20"/>
        </w:rPr>
        <w:t xml:space="preserve"> .... </w:t>
      </w:r>
      <w:r>
        <w:rPr>
          <w:rFonts w:ascii="Times New Roman" w:hAnsi="Times New Roman"/>
          <w:sz w:val="24"/>
        </w:rPr>
        <w:t>19</w:t>
      </w:r>
    </w:p>
    <w:p>
      <w:pPr>
        <w:spacing w:line="276" w:lineRule="auto" w:before="20" w:after="20"/>
      </w:pPr>
      <w:r>
        <w:rPr>
          <w:rFonts w:ascii="Times New Roman" w:hAnsi="Times New Roman"/>
          <w:sz w:val="25"/>
        </w:rPr>
        <w:t xml:space="preserve">  4.4 Kiểm định cú pháp và tính hợp lệ của quy tắc phòng thủ</w:t>
      </w:r>
      <w:r>
        <w:rPr>
          <w:rFonts w:ascii="Times New Roman" w:hAnsi="Times New Roman"/>
          <w:color w:val="808080"/>
          <w:sz w:val="20"/>
        </w:rPr>
        <w:t xml:space="preserve"> ..... </w:t>
      </w:r>
      <w:r>
        <w:rPr>
          <w:rFonts w:ascii="Times New Roman" w:hAnsi="Times New Roman"/>
          <w:sz w:val="24"/>
        </w:rPr>
        <w:t>20</w:t>
      </w:r>
    </w:p>
    <w:p>
      <w:pPr>
        <w:spacing w:line="276" w:lineRule="auto" w:before="20" w:after="20"/>
      </w:pPr>
      <w:r>
        <w:rPr>
          <w:rFonts w:ascii="Times New Roman" w:hAnsi="Times New Roman"/>
          <w:sz w:val="25"/>
        </w:rPr>
        <w:t xml:space="preserve">  4.5 Đo lường hiệu năng và thời gian phản ứng sự cố</w:t>
      </w:r>
      <w:r>
        <w:rPr>
          <w:rFonts w:ascii="Times New Roman" w:hAnsi="Times New Roman"/>
          <w:color w:val="808080"/>
          <w:sz w:val="20"/>
        </w:rPr>
        <w:t xml:space="preserve"> ............. </w:t>
      </w:r>
      <w:r>
        <w:rPr>
          <w:rFonts w:ascii="Times New Roman" w:hAnsi="Times New Roman"/>
          <w:sz w:val="24"/>
        </w:rPr>
        <w:t>21</w:t>
      </w:r>
    </w:p>
    <w:p>
      <w:pPr>
        <w:spacing w:line="276" w:lineRule="auto" w:before="20" w:after="20"/>
      </w:pPr>
      <w:r>
        <w:rPr>
          <w:rFonts w:ascii="Times New Roman" w:hAnsi="Times New Roman"/>
          <w:b/>
          <w:sz w:val="25"/>
        </w:rPr>
        <w:t>Chương 5: KẾT LUẬN VÀ HƯỚNG PHÁT TRIỂN</w:t>
      </w:r>
      <w:r>
        <w:rPr>
          <w:rFonts w:ascii="Times New Roman" w:hAnsi="Times New Roman"/>
          <w:color w:val="808080"/>
          <w:sz w:val="20"/>
        </w:rPr>
        <w:t xml:space="preserve"> ........................... </w:t>
      </w:r>
      <w:r>
        <w:rPr>
          <w:rFonts w:ascii="Times New Roman" w:hAnsi="Times New Roman"/>
          <w:b/>
          <w:sz w:val="24"/>
        </w:rPr>
        <w:t>22</w:t>
      </w:r>
    </w:p>
    <w:p>
      <w:pPr>
        <w:spacing w:line="276" w:lineRule="auto" w:before="20" w:after="20"/>
      </w:pPr>
      <w:r>
        <w:rPr>
          <w:rFonts w:ascii="Times New Roman" w:hAnsi="Times New Roman"/>
          <w:sz w:val="25"/>
        </w:rPr>
        <w:t xml:space="preserve">  5.1 Kết Luận</w:t>
      </w:r>
      <w:r>
        <w:rPr>
          <w:rFonts w:ascii="Times New Roman" w:hAnsi="Times New Roman"/>
          <w:color w:val="808080"/>
          <w:sz w:val="20"/>
        </w:rPr>
        <w:t xml:space="preserve"> ................................................... </w:t>
      </w:r>
      <w:r>
        <w:rPr>
          <w:rFonts w:ascii="Times New Roman" w:hAnsi="Times New Roman"/>
          <w:sz w:val="24"/>
        </w:rPr>
        <w:t>22</w:t>
      </w:r>
    </w:p>
    <w:p>
      <w:pPr>
        <w:spacing w:line="276" w:lineRule="auto" w:before="20" w:after="20"/>
      </w:pPr>
      <w:r>
        <w:rPr>
          <w:rFonts w:ascii="Times New Roman" w:hAnsi="Times New Roman"/>
          <w:sz w:val="25"/>
        </w:rPr>
        <w:t xml:space="preserve">  5.2 Ưu điểm và Nhược điểm</w:t>
      </w:r>
      <w:r>
        <w:rPr>
          <w:rFonts w:ascii="Times New Roman" w:hAnsi="Times New Roman"/>
          <w:color w:val="808080"/>
          <w:sz w:val="20"/>
        </w:rPr>
        <w:t xml:space="preserve"> ...................................... </w:t>
      </w:r>
      <w:r>
        <w:rPr>
          <w:rFonts w:ascii="Times New Roman" w:hAnsi="Times New Roman"/>
          <w:sz w:val="24"/>
        </w:rPr>
        <w:t>22</w:t>
      </w:r>
    </w:p>
    <w:p>
      <w:pPr>
        <w:spacing w:line="276" w:lineRule="auto" w:before="20" w:after="20"/>
      </w:pPr>
      <w:r>
        <w:rPr>
          <w:rFonts w:ascii="Times New Roman" w:hAnsi="Times New Roman"/>
          <w:sz w:val="25"/>
        </w:rPr>
        <w:t xml:space="preserve">  5.3 Hướng Phát Triển</w:t>
      </w:r>
      <w:r>
        <w:rPr>
          <w:rFonts w:ascii="Times New Roman" w:hAnsi="Times New Roman"/>
          <w:color w:val="808080"/>
          <w:sz w:val="20"/>
        </w:rPr>
        <w:t xml:space="preserve"> ........................................... </w:t>
      </w:r>
      <w:r>
        <w:rPr>
          <w:rFonts w:ascii="Times New Roman" w:hAnsi="Times New Roman"/>
          <w:sz w:val="24"/>
        </w:rPr>
        <w:t>23</w:t>
      </w:r>
    </w:p>
    <w:p>
      <w:pPr>
        <w:spacing w:line="276" w:lineRule="auto" w:before="20" w:after="20"/>
      </w:pPr>
      <w:r>
        <w:rPr>
          <w:rFonts w:ascii="Times New Roman" w:hAnsi="Times New Roman"/>
          <w:b/>
          <w:sz w:val="25"/>
        </w:rPr>
        <w:t>TÀI LIỆU THAM KHẢO</w:t>
      </w:r>
      <w:r>
        <w:rPr>
          <w:rFonts w:ascii="Times New Roman" w:hAnsi="Times New Roman"/>
          <w:color w:val="808080"/>
          <w:sz w:val="20"/>
        </w:rPr>
        <w:t xml:space="preserve"> ............................................... </w:t>
      </w:r>
      <w:r>
        <w:rPr>
          <w:rFonts w:ascii="Times New Roman" w:hAnsi="Times New Roman"/>
          <w:sz w:val="24"/>
        </w:rPr>
        <w:t>24</w:t>
      </w:r>
    </w:p>
    <w:p>
      <w:r>
        <w:br w:type="page"/>
      </w:r>
    </w:p>
    <w:p>
      <w:pPr>
        <w:spacing w:before="320" w:after="160" w:line="360" w:lineRule="auto"/>
        <w:jc w:val="center"/>
      </w:pPr>
      <w:r>
        <w:rPr>
          <w:rFonts w:ascii="Times New Roman" w:hAnsi="Times New Roman"/>
          <w:b/>
          <w:i w:val="0"/>
          <w:sz w:val="28"/>
        </w:rPr>
        <w:t>DANH MỤC TỪ VIẾT TẮT</w:t>
      </w:r>
    </w:p>
    <w:tbl>
      <w:tblPr>
        <w:tblW w:type="auto" w:w="0"/>
        <w:jc w:val="center"/>
        <w:tblLook w:firstColumn="1" w:firstRow="1" w:lastColumn="0" w:lastRow="0" w:noHBand="0" w:noVBand="1" w:val="04A0"/>
      </w:tblPr>
      <w:tblGrid>
        <w:gridCol w:w="864"/>
        <w:gridCol w:w="1872"/>
        <w:gridCol w:w="3744"/>
        <w:gridCol w:w="3600"/>
      </w:tblGrid>
      <w:tr>
        <w:tc>
          <w:tcPr>
            <w:tcW w:type="dxa" w:w="2351"/>
            <w:shd w:fill="F1F5F9"/>
            <w:tcMar>
              <w:top w:w="70" w:type="dxa"/>
              <w:bottom w:w="70" w:type="dxa"/>
              <w:left w:w="90" w:type="dxa"/>
              <w:right w:w="90" w:type="dxa"/>
            </w:tcMar>
          </w:tcPr>
          <w:p>
            <w:r>
              <w:rPr>
                <w:b/>
              </w:rPr>
              <w:t>STT</w:t>
            </w:r>
          </w:p>
        </w:tc>
        <w:tc>
          <w:tcPr>
            <w:tcW w:type="dxa" w:w="2351"/>
            <w:shd w:fill="F1F5F9"/>
            <w:tcMar>
              <w:top w:w="70" w:type="dxa"/>
              <w:bottom w:w="70" w:type="dxa"/>
              <w:left w:w="90" w:type="dxa"/>
              <w:right w:w="90" w:type="dxa"/>
            </w:tcMar>
          </w:tcPr>
          <w:p>
            <w:r>
              <w:rPr>
                <w:b/>
              </w:rPr>
              <w:t>Tên từ viết tắt</w:t>
            </w:r>
          </w:p>
        </w:tc>
        <w:tc>
          <w:tcPr>
            <w:tcW w:type="dxa" w:w="2351"/>
            <w:shd w:fill="F1F5F9"/>
            <w:tcMar>
              <w:top w:w="70" w:type="dxa"/>
              <w:bottom w:w="70" w:type="dxa"/>
              <w:left w:w="90" w:type="dxa"/>
              <w:right w:w="90" w:type="dxa"/>
            </w:tcMar>
          </w:tcPr>
          <w:p>
            <w:r>
              <w:rPr>
                <w:b/>
              </w:rPr>
              <w:t>Tiếng Anh</w:t>
            </w:r>
          </w:p>
        </w:tc>
        <w:tc>
          <w:tcPr>
            <w:tcW w:type="dxa" w:w="2351"/>
            <w:shd w:fill="F1F5F9"/>
            <w:tcMar>
              <w:top w:w="70" w:type="dxa"/>
              <w:bottom w:w="70" w:type="dxa"/>
              <w:left w:w="90" w:type="dxa"/>
              <w:right w:w="90" w:type="dxa"/>
            </w:tcMar>
          </w:tcPr>
          <w:p>
            <w:r>
              <w:rPr>
                <w:b/>
              </w:rPr>
              <w:t>Tiếng Việt</w:t>
            </w:r>
          </w:p>
        </w:tc>
      </w:tr>
      <w:tr>
        <w:tc>
          <w:tcPr>
            <w:tcW w:type="dxa" w:w="2351"/>
            <w:tcMar>
              <w:top w:w="60" w:type="dxa"/>
              <w:bottom w:w="60" w:type="dxa"/>
              <w:left w:w="80" w:type="dxa"/>
              <w:right w:w="80" w:type="dxa"/>
            </w:tcMar>
          </w:tcPr>
          <w:p>
            <w:pPr>
              <w:spacing w:line="288" w:lineRule="auto"/>
            </w:pPr>
            <w:r>
              <w:rPr>
                <w:rFonts w:ascii="Times New Roman" w:hAnsi="Times New Roman"/>
                <w:sz w:val="23"/>
              </w:rPr>
              <w:t>1</w:t>
            </w:r>
          </w:p>
        </w:tc>
        <w:tc>
          <w:tcPr>
            <w:tcW w:type="dxa" w:w="2351"/>
            <w:tcMar>
              <w:top w:w="60" w:type="dxa"/>
              <w:bottom w:w="60" w:type="dxa"/>
              <w:left w:w="80" w:type="dxa"/>
              <w:right w:w="80" w:type="dxa"/>
            </w:tcMar>
          </w:tcPr>
          <w:p>
            <w:pPr>
              <w:spacing w:line="288" w:lineRule="auto"/>
            </w:pPr>
            <w:r>
              <w:rPr>
                <w:rFonts w:ascii="Times New Roman" w:hAnsi="Times New Roman"/>
                <w:sz w:val="23"/>
              </w:rPr>
              <w:t>CTI</w:t>
            </w:r>
          </w:p>
        </w:tc>
        <w:tc>
          <w:tcPr>
            <w:tcW w:type="dxa" w:w="2351"/>
            <w:tcMar>
              <w:top w:w="60" w:type="dxa"/>
              <w:bottom w:w="60" w:type="dxa"/>
              <w:left w:w="80" w:type="dxa"/>
              <w:right w:w="80" w:type="dxa"/>
            </w:tcMar>
          </w:tcPr>
          <w:p>
            <w:pPr>
              <w:spacing w:line="288" w:lineRule="auto"/>
            </w:pPr>
            <w:r>
              <w:rPr>
                <w:rFonts w:ascii="Times New Roman" w:hAnsi="Times New Roman"/>
                <w:sz w:val="23"/>
              </w:rPr>
              <w:t>Cyber Threat Intelligence</w:t>
            </w:r>
          </w:p>
        </w:tc>
        <w:tc>
          <w:tcPr>
            <w:tcW w:type="dxa" w:w="2351"/>
            <w:tcMar>
              <w:top w:w="60" w:type="dxa"/>
              <w:bottom w:w="60" w:type="dxa"/>
              <w:left w:w="80" w:type="dxa"/>
              <w:right w:w="80" w:type="dxa"/>
            </w:tcMar>
          </w:tcPr>
          <w:p>
            <w:pPr>
              <w:spacing w:line="288" w:lineRule="auto"/>
            </w:pPr>
            <w:r>
              <w:rPr>
                <w:rFonts w:ascii="Times New Roman" w:hAnsi="Times New Roman"/>
                <w:sz w:val="23"/>
              </w:rPr>
              <w:t>Tình báo mối đe dọa an ninh mạng</w:t>
            </w:r>
          </w:p>
        </w:tc>
      </w:tr>
      <w:tr>
        <w:tc>
          <w:tcPr>
            <w:tcW w:type="dxa" w:w="2351"/>
            <w:tcMar>
              <w:top w:w="60" w:type="dxa"/>
              <w:bottom w:w="60" w:type="dxa"/>
              <w:left w:w="80" w:type="dxa"/>
              <w:right w:w="80" w:type="dxa"/>
            </w:tcMar>
          </w:tcPr>
          <w:p>
            <w:pPr>
              <w:spacing w:line="288" w:lineRule="auto"/>
            </w:pPr>
            <w:r>
              <w:rPr>
                <w:rFonts w:ascii="Times New Roman" w:hAnsi="Times New Roman"/>
                <w:sz w:val="23"/>
              </w:rPr>
              <w:t>2</w:t>
            </w:r>
          </w:p>
        </w:tc>
        <w:tc>
          <w:tcPr>
            <w:tcW w:type="dxa" w:w="2351"/>
            <w:tcMar>
              <w:top w:w="60" w:type="dxa"/>
              <w:bottom w:w="60" w:type="dxa"/>
              <w:left w:w="80" w:type="dxa"/>
              <w:right w:w="80" w:type="dxa"/>
            </w:tcMar>
          </w:tcPr>
          <w:p>
            <w:pPr>
              <w:spacing w:line="288" w:lineRule="auto"/>
            </w:pPr>
            <w:r>
              <w:rPr>
                <w:rFonts w:ascii="Times New Roman" w:hAnsi="Times New Roman"/>
                <w:sz w:val="23"/>
              </w:rPr>
              <w:t>OSINT</w:t>
            </w:r>
          </w:p>
        </w:tc>
        <w:tc>
          <w:tcPr>
            <w:tcW w:type="dxa" w:w="2351"/>
            <w:tcMar>
              <w:top w:w="60" w:type="dxa"/>
              <w:bottom w:w="60" w:type="dxa"/>
              <w:left w:w="80" w:type="dxa"/>
              <w:right w:w="80" w:type="dxa"/>
            </w:tcMar>
          </w:tcPr>
          <w:p>
            <w:pPr>
              <w:spacing w:line="288" w:lineRule="auto"/>
            </w:pPr>
            <w:r>
              <w:rPr>
                <w:rFonts w:ascii="Times New Roman" w:hAnsi="Times New Roman"/>
                <w:sz w:val="23"/>
              </w:rPr>
              <w:t>Open Source Intelligence</w:t>
            </w:r>
          </w:p>
        </w:tc>
        <w:tc>
          <w:tcPr>
            <w:tcW w:type="dxa" w:w="2351"/>
            <w:tcMar>
              <w:top w:w="60" w:type="dxa"/>
              <w:bottom w:w="60" w:type="dxa"/>
              <w:left w:w="80" w:type="dxa"/>
              <w:right w:w="80" w:type="dxa"/>
            </w:tcMar>
          </w:tcPr>
          <w:p>
            <w:pPr>
              <w:spacing w:line="288" w:lineRule="auto"/>
            </w:pPr>
            <w:r>
              <w:rPr>
                <w:rFonts w:ascii="Times New Roman" w:hAnsi="Times New Roman"/>
                <w:sz w:val="23"/>
              </w:rPr>
              <w:t>Tình báo nguồn mở</w:t>
            </w:r>
          </w:p>
        </w:tc>
      </w:tr>
      <w:tr>
        <w:tc>
          <w:tcPr>
            <w:tcW w:type="dxa" w:w="2351"/>
            <w:tcMar>
              <w:top w:w="60" w:type="dxa"/>
              <w:bottom w:w="60" w:type="dxa"/>
              <w:left w:w="80" w:type="dxa"/>
              <w:right w:w="80" w:type="dxa"/>
            </w:tcMar>
          </w:tcPr>
          <w:p>
            <w:pPr>
              <w:spacing w:line="288" w:lineRule="auto"/>
            </w:pPr>
            <w:r>
              <w:rPr>
                <w:rFonts w:ascii="Times New Roman" w:hAnsi="Times New Roman"/>
                <w:sz w:val="23"/>
              </w:rPr>
              <w:t>3</w:t>
            </w:r>
          </w:p>
        </w:tc>
        <w:tc>
          <w:tcPr>
            <w:tcW w:type="dxa" w:w="2351"/>
            <w:tcMar>
              <w:top w:w="60" w:type="dxa"/>
              <w:bottom w:w="60" w:type="dxa"/>
              <w:left w:w="80" w:type="dxa"/>
              <w:right w:w="80" w:type="dxa"/>
            </w:tcMar>
          </w:tcPr>
          <w:p>
            <w:pPr>
              <w:spacing w:line="288" w:lineRule="auto"/>
            </w:pPr>
            <w:r>
              <w:rPr>
                <w:rFonts w:ascii="Times New Roman" w:hAnsi="Times New Roman"/>
                <w:sz w:val="23"/>
              </w:rPr>
              <w:t>IOC</w:t>
            </w:r>
          </w:p>
        </w:tc>
        <w:tc>
          <w:tcPr>
            <w:tcW w:type="dxa" w:w="2351"/>
            <w:tcMar>
              <w:top w:w="60" w:type="dxa"/>
              <w:bottom w:w="60" w:type="dxa"/>
              <w:left w:w="80" w:type="dxa"/>
              <w:right w:w="80" w:type="dxa"/>
            </w:tcMar>
          </w:tcPr>
          <w:p>
            <w:pPr>
              <w:spacing w:line="288" w:lineRule="auto"/>
            </w:pPr>
            <w:r>
              <w:rPr>
                <w:rFonts w:ascii="Times New Roman" w:hAnsi="Times New Roman"/>
                <w:sz w:val="23"/>
              </w:rPr>
              <w:t>Indicator of Compromise</w:t>
            </w:r>
          </w:p>
        </w:tc>
        <w:tc>
          <w:tcPr>
            <w:tcW w:type="dxa" w:w="2351"/>
            <w:tcMar>
              <w:top w:w="60" w:type="dxa"/>
              <w:bottom w:w="60" w:type="dxa"/>
              <w:left w:w="80" w:type="dxa"/>
              <w:right w:w="80" w:type="dxa"/>
            </w:tcMar>
          </w:tcPr>
          <w:p>
            <w:pPr>
              <w:spacing w:line="288" w:lineRule="auto"/>
            </w:pPr>
            <w:r>
              <w:rPr>
                <w:rFonts w:ascii="Times New Roman" w:hAnsi="Times New Roman"/>
                <w:sz w:val="23"/>
              </w:rPr>
              <w:t>Chỉ số xâm nhập / Dấu hiệu tấn công</w:t>
            </w:r>
          </w:p>
        </w:tc>
      </w:tr>
      <w:tr>
        <w:tc>
          <w:tcPr>
            <w:tcW w:type="dxa" w:w="2351"/>
            <w:tcMar>
              <w:top w:w="60" w:type="dxa"/>
              <w:bottom w:w="60" w:type="dxa"/>
              <w:left w:w="80" w:type="dxa"/>
              <w:right w:w="80" w:type="dxa"/>
            </w:tcMar>
          </w:tcPr>
          <w:p>
            <w:pPr>
              <w:spacing w:line="288" w:lineRule="auto"/>
            </w:pPr>
            <w:r>
              <w:rPr>
                <w:rFonts w:ascii="Times New Roman" w:hAnsi="Times New Roman"/>
                <w:sz w:val="23"/>
              </w:rPr>
              <w:t>4</w:t>
            </w:r>
          </w:p>
        </w:tc>
        <w:tc>
          <w:tcPr>
            <w:tcW w:type="dxa" w:w="2351"/>
            <w:tcMar>
              <w:top w:w="60" w:type="dxa"/>
              <w:bottom w:w="60" w:type="dxa"/>
              <w:left w:w="80" w:type="dxa"/>
              <w:right w:w="80" w:type="dxa"/>
            </w:tcMar>
          </w:tcPr>
          <w:p>
            <w:pPr>
              <w:spacing w:line="288" w:lineRule="auto"/>
            </w:pPr>
            <w:r>
              <w:rPr>
                <w:rFonts w:ascii="Times New Roman" w:hAnsi="Times New Roman"/>
                <w:sz w:val="23"/>
              </w:rPr>
              <w:t>TTP</w:t>
            </w:r>
          </w:p>
        </w:tc>
        <w:tc>
          <w:tcPr>
            <w:tcW w:type="dxa" w:w="2351"/>
            <w:tcMar>
              <w:top w:w="60" w:type="dxa"/>
              <w:bottom w:w="60" w:type="dxa"/>
              <w:left w:w="80" w:type="dxa"/>
              <w:right w:w="80" w:type="dxa"/>
            </w:tcMar>
          </w:tcPr>
          <w:p>
            <w:pPr>
              <w:spacing w:line="288" w:lineRule="auto"/>
            </w:pPr>
            <w:r>
              <w:rPr>
                <w:rFonts w:ascii="Times New Roman" w:hAnsi="Times New Roman"/>
                <w:sz w:val="23"/>
              </w:rPr>
              <w:t>Tactics, Techniques, and Procedures</w:t>
            </w:r>
          </w:p>
        </w:tc>
        <w:tc>
          <w:tcPr>
            <w:tcW w:type="dxa" w:w="2351"/>
            <w:tcMar>
              <w:top w:w="60" w:type="dxa"/>
              <w:bottom w:w="60" w:type="dxa"/>
              <w:left w:w="80" w:type="dxa"/>
              <w:right w:w="80" w:type="dxa"/>
            </w:tcMar>
          </w:tcPr>
          <w:p>
            <w:pPr>
              <w:spacing w:line="288" w:lineRule="auto"/>
            </w:pPr>
            <w:r>
              <w:rPr>
                <w:rFonts w:ascii="Times New Roman" w:hAnsi="Times New Roman"/>
                <w:sz w:val="23"/>
              </w:rPr>
              <w:t>Chiến thuật, kỹ thuật và quy trình</w:t>
            </w:r>
          </w:p>
        </w:tc>
      </w:tr>
      <w:tr>
        <w:tc>
          <w:tcPr>
            <w:tcW w:type="dxa" w:w="2351"/>
            <w:tcMar>
              <w:top w:w="60" w:type="dxa"/>
              <w:bottom w:w="60" w:type="dxa"/>
              <w:left w:w="80" w:type="dxa"/>
              <w:right w:w="80" w:type="dxa"/>
            </w:tcMar>
          </w:tcPr>
          <w:p>
            <w:pPr>
              <w:spacing w:line="288" w:lineRule="auto"/>
            </w:pPr>
            <w:r>
              <w:rPr>
                <w:rFonts w:ascii="Times New Roman" w:hAnsi="Times New Roman"/>
                <w:sz w:val="23"/>
              </w:rPr>
              <w:t>5</w:t>
            </w:r>
          </w:p>
        </w:tc>
        <w:tc>
          <w:tcPr>
            <w:tcW w:type="dxa" w:w="2351"/>
            <w:tcMar>
              <w:top w:w="60" w:type="dxa"/>
              <w:bottom w:w="60" w:type="dxa"/>
              <w:left w:w="80" w:type="dxa"/>
              <w:right w:w="80" w:type="dxa"/>
            </w:tcMar>
          </w:tcPr>
          <w:p>
            <w:pPr>
              <w:spacing w:line="288" w:lineRule="auto"/>
            </w:pPr>
            <w:r>
              <w:rPr>
                <w:rFonts w:ascii="Times New Roman" w:hAnsi="Times New Roman"/>
                <w:sz w:val="23"/>
              </w:rPr>
              <w:t>SIEM</w:t>
            </w:r>
          </w:p>
        </w:tc>
        <w:tc>
          <w:tcPr>
            <w:tcW w:type="dxa" w:w="2351"/>
            <w:tcMar>
              <w:top w:w="60" w:type="dxa"/>
              <w:bottom w:w="60" w:type="dxa"/>
              <w:left w:w="80" w:type="dxa"/>
              <w:right w:w="80" w:type="dxa"/>
            </w:tcMar>
          </w:tcPr>
          <w:p>
            <w:pPr>
              <w:spacing w:line="288" w:lineRule="auto"/>
            </w:pPr>
            <w:r>
              <w:rPr>
                <w:rFonts w:ascii="Times New Roman" w:hAnsi="Times New Roman"/>
                <w:sz w:val="23"/>
              </w:rPr>
              <w:t>Security Information and Event Management</w:t>
            </w:r>
          </w:p>
        </w:tc>
        <w:tc>
          <w:tcPr>
            <w:tcW w:type="dxa" w:w="2351"/>
            <w:tcMar>
              <w:top w:w="60" w:type="dxa"/>
              <w:bottom w:w="60" w:type="dxa"/>
              <w:left w:w="80" w:type="dxa"/>
              <w:right w:w="80" w:type="dxa"/>
            </w:tcMar>
          </w:tcPr>
          <w:p>
            <w:pPr>
              <w:spacing w:line="288" w:lineRule="auto"/>
            </w:pPr>
            <w:r>
              <w:rPr>
                <w:rFonts w:ascii="Times New Roman" w:hAnsi="Times New Roman"/>
                <w:sz w:val="23"/>
              </w:rPr>
              <w:t>Hệ thống quản lý thông tin và sự kiện an ninh</w:t>
            </w:r>
          </w:p>
        </w:tc>
      </w:tr>
      <w:tr>
        <w:tc>
          <w:tcPr>
            <w:tcW w:type="dxa" w:w="2351"/>
            <w:tcMar>
              <w:top w:w="60" w:type="dxa"/>
              <w:bottom w:w="60" w:type="dxa"/>
              <w:left w:w="80" w:type="dxa"/>
              <w:right w:w="80" w:type="dxa"/>
            </w:tcMar>
          </w:tcPr>
          <w:p>
            <w:pPr>
              <w:spacing w:line="288" w:lineRule="auto"/>
            </w:pPr>
            <w:r>
              <w:rPr>
                <w:rFonts w:ascii="Times New Roman" w:hAnsi="Times New Roman"/>
                <w:sz w:val="23"/>
              </w:rPr>
              <w:t>6</w:t>
            </w:r>
          </w:p>
        </w:tc>
        <w:tc>
          <w:tcPr>
            <w:tcW w:type="dxa" w:w="2351"/>
            <w:tcMar>
              <w:top w:w="60" w:type="dxa"/>
              <w:bottom w:w="60" w:type="dxa"/>
              <w:left w:w="80" w:type="dxa"/>
              <w:right w:w="80" w:type="dxa"/>
            </w:tcMar>
          </w:tcPr>
          <w:p>
            <w:pPr>
              <w:spacing w:line="288" w:lineRule="auto"/>
            </w:pPr>
            <w:r>
              <w:rPr>
                <w:rFonts w:ascii="Times New Roman" w:hAnsi="Times New Roman"/>
                <w:sz w:val="23"/>
              </w:rPr>
              <w:t>SOC</w:t>
            </w:r>
          </w:p>
        </w:tc>
        <w:tc>
          <w:tcPr>
            <w:tcW w:type="dxa" w:w="2351"/>
            <w:tcMar>
              <w:top w:w="60" w:type="dxa"/>
              <w:bottom w:w="60" w:type="dxa"/>
              <w:left w:w="80" w:type="dxa"/>
              <w:right w:w="80" w:type="dxa"/>
            </w:tcMar>
          </w:tcPr>
          <w:p>
            <w:pPr>
              <w:spacing w:line="288" w:lineRule="auto"/>
            </w:pPr>
            <w:r>
              <w:rPr>
                <w:rFonts w:ascii="Times New Roman" w:hAnsi="Times New Roman"/>
                <w:sz w:val="23"/>
              </w:rPr>
              <w:t>Security Operations Center</w:t>
            </w:r>
          </w:p>
        </w:tc>
        <w:tc>
          <w:tcPr>
            <w:tcW w:type="dxa" w:w="2351"/>
            <w:tcMar>
              <w:top w:w="60" w:type="dxa"/>
              <w:bottom w:w="60" w:type="dxa"/>
              <w:left w:w="80" w:type="dxa"/>
              <w:right w:w="80" w:type="dxa"/>
            </w:tcMar>
          </w:tcPr>
          <w:p>
            <w:pPr>
              <w:spacing w:line="288" w:lineRule="auto"/>
            </w:pPr>
            <w:r>
              <w:rPr>
                <w:rFonts w:ascii="Times New Roman" w:hAnsi="Times New Roman"/>
                <w:sz w:val="23"/>
              </w:rPr>
              <w:t>Trung tâm điều hành an ninh mạng</w:t>
            </w:r>
          </w:p>
        </w:tc>
      </w:tr>
      <w:tr>
        <w:tc>
          <w:tcPr>
            <w:tcW w:type="dxa" w:w="2351"/>
            <w:tcMar>
              <w:top w:w="60" w:type="dxa"/>
              <w:bottom w:w="60" w:type="dxa"/>
              <w:left w:w="80" w:type="dxa"/>
              <w:right w:w="80" w:type="dxa"/>
            </w:tcMar>
          </w:tcPr>
          <w:p>
            <w:pPr>
              <w:spacing w:line="288" w:lineRule="auto"/>
            </w:pPr>
            <w:r>
              <w:rPr>
                <w:rFonts w:ascii="Times New Roman" w:hAnsi="Times New Roman"/>
                <w:sz w:val="23"/>
              </w:rPr>
              <w:t>7</w:t>
            </w:r>
          </w:p>
        </w:tc>
        <w:tc>
          <w:tcPr>
            <w:tcW w:type="dxa" w:w="2351"/>
            <w:tcMar>
              <w:top w:w="60" w:type="dxa"/>
              <w:bottom w:w="60" w:type="dxa"/>
              <w:left w:w="80" w:type="dxa"/>
              <w:right w:w="80" w:type="dxa"/>
            </w:tcMar>
          </w:tcPr>
          <w:p>
            <w:pPr>
              <w:spacing w:line="288" w:lineRule="auto"/>
            </w:pPr>
            <w:r>
              <w:rPr>
                <w:rFonts w:ascii="Times New Roman" w:hAnsi="Times New Roman"/>
                <w:sz w:val="23"/>
              </w:rPr>
              <w:t>CVE</w:t>
            </w:r>
          </w:p>
        </w:tc>
        <w:tc>
          <w:tcPr>
            <w:tcW w:type="dxa" w:w="2351"/>
            <w:tcMar>
              <w:top w:w="60" w:type="dxa"/>
              <w:bottom w:w="60" w:type="dxa"/>
              <w:left w:w="80" w:type="dxa"/>
              <w:right w:w="80" w:type="dxa"/>
            </w:tcMar>
          </w:tcPr>
          <w:p>
            <w:pPr>
              <w:spacing w:line="288" w:lineRule="auto"/>
            </w:pPr>
            <w:r>
              <w:rPr>
                <w:rFonts w:ascii="Times New Roman" w:hAnsi="Times New Roman"/>
                <w:sz w:val="23"/>
              </w:rPr>
              <w:t>Common Vulnerabilities and Exposures</w:t>
            </w:r>
          </w:p>
        </w:tc>
        <w:tc>
          <w:tcPr>
            <w:tcW w:type="dxa" w:w="2351"/>
            <w:tcMar>
              <w:top w:w="60" w:type="dxa"/>
              <w:bottom w:w="60" w:type="dxa"/>
              <w:left w:w="80" w:type="dxa"/>
              <w:right w:w="80" w:type="dxa"/>
            </w:tcMar>
          </w:tcPr>
          <w:p>
            <w:pPr>
              <w:spacing w:line="288" w:lineRule="auto"/>
            </w:pPr>
            <w:r>
              <w:rPr>
                <w:rFonts w:ascii="Times New Roman" w:hAnsi="Times New Roman"/>
                <w:sz w:val="23"/>
              </w:rPr>
              <w:t>Danh mục lỗ hổng và rủi ro phổ biến</w:t>
            </w:r>
          </w:p>
        </w:tc>
      </w:tr>
      <w:tr>
        <w:tc>
          <w:tcPr>
            <w:tcW w:type="dxa" w:w="2351"/>
            <w:tcMar>
              <w:top w:w="60" w:type="dxa"/>
              <w:bottom w:w="60" w:type="dxa"/>
              <w:left w:w="80" w:type="dxa"/>
              <w:right w:w="80" w:type="dxa"/>
            </w:tcMar>
          </w:tcPr>
          <w:p>
            <w:pPr>
              <w:spacing w:line="288" w:lineRule="auto"/>
            </w:pPr>
            <w:r>
              <w:rPr>
                <w:rFonts w:ascii="Times New Roman" w:hAnsi="Times New Roman"/>
                <w:sz w:val="23"/>
              </w:rPr>
              <w:t>8</w:t>
            </w:r>
          </w:p>
        </w:tc>
        <w:tc>
          <w:tcPr>
            <w:tcW w:type="dxa" w:w="2351"/>
            <w:tcMar>
              <w:top w:w="60" w:type="dxa"/>
              <w:bottom w:w="60" w:type="dxa"/>
              <w:left w:w="80" w:type="dxa"/>
              <w:right w:w="80" w:type="dxa"/>
            </w:tcMar>
          </w:tcPr>
          <w:p>
            <w:pPr>
              <w:spacing w:line="288" w:lineRule="auto"/>
            </w:pPr>
            <w:r>
              <w:rPr>
                <w:rFonts w:ascii="Times New Roman" w:hAnsi="Times New Roman"/>
                <w:sz w:val="23"/>
              </w:rPr>
              <w:t>KEV</w:t>
            </w:r>
          </w:p>
        </w:tc>
        <w:tc>
          <w:tcPr>
            <w:tcW w:type="dxa" w:w="2351"/>
            <w:tcMar>
              <w:top w:w="60" w:type="dxa"/>
              <w:bottom w:w="60" w:type="dxa"/>
              <w:left w:w="80" w:type="dxa"/>
              <w:right w:w="80" w:type="dxa"/>
            </w:tcMar>
          </w:tcPr>
          <w:p>
            <w:pPr>
              <w:spacing w:line="288" w:lineRule="auto"/>
            </w:pPr>
            <w:r>
              <w:rPr>
                <w:rFonts w:ascii="Times New Roman" w:hAnsi="Times New Roman"/>
                <w:sz w:val="23"/>
              </w:rPr>
              <w:t>Known Exploited Vulnerabilities</w:t>
            </w:r>
          </w:p>
        </w:tc>
        <w:tc>
          <w:tcPr>
            <w:tcW w:type="dxa" w:w="2351"/>
            <w:tcMar>
              <w:top w:w="60" w:type="dxa"/>
              <w:bottom w:w="60" w:type="dxa"/>
              <w:left w:w="80" w:type="dxa"/>
              <w:right w:w="80" w:type="dxa"/>
            </w:tcMar>
          </w:tcPr>
          <w:p>
            <w:pPr>
              <w:spacing w:line="288" w:lineRule="auto"/>
            </w:pPr>
            <w:r>
              <w:rPr>
                <w:rFonts w:ascii="Times New Roman" w:hAnsi="Times New Roman"/>
                <w:sz w:val="23"/>
              </w:rPr>
              <w:t>Danh mục lỗ hổng bị khai thác thực tế</w:t>
            </w:r>
          </w:p>
        </w:tc>
      </w:tr>
      <w:tr>
        <w:tc>
          <w:tcPr>
            <w:tcW w:type="dxa" w:w="2351"/>
            <w:tcMar>
              <w:top w:w="60" w:type="dxa"/>
              <w:bottom w:w="60" w:type="dxa"/>
              <w:left w:w="80" w:type="dxa"/>
              <w:right w:w="80" w:type="dxa"/>
            </w:tcMar>
          </w:tcPr>
          <w:p>
            <w:pPr>
              <w:spacing w:line="288" w:lineRule="auto"/>
            </w:pPr>
            <w:r>
              <w:rPr>
                <w:rFonts w:ascii="Times New Roman" w:hAnsi="Times New Roman"/>
                <w:sz w:val="23"/>
              </w:rPr>
              <w:t>9</w:t>
            </w:r>
          </w:p>
        </w:tc>
        <w:tc>
          <w:tcPr>
            <w:tcW w:type="dxa" w:w="2351"/>
            <w:tcMar>
              <w:top w:w="60" w:type="dxa"/>
              <w:bottom w:w="60" w:type="dxa"/>
              <w:left w:w="80" w:type="dxa"/>
              <w:right w:w="80" w:type="dxa"/>
            </w:tcMar>
          </w:tcPr>
          <w:p>
            <w:pPr>
              <w:spacing w:line="288" w:lineRule="auto"/>
            </w:pPr>
            <w:r>
              <w:rPr>
                <w:rFonts w:ascii="Times New Roman" w:hAnsi="Times New Roman"/>
                <w:sz w:val="23"/>
              </w:rPr>
              <w:t>LLM</w:t>
            </w:r>
          </w:p>
        </w:tc>
        <w:tc>
          <w:tcPr>
            <w:tcW w:type="dxa" w:w="2351"/>
            <w:tcMar>
              <w:top w:w="60" w:type="dxa"/>
              <w:bottom w:w="60" w:type="dxa"/>
              <w:left w:w="80" w:type="dxa"/>
              <w:right w:w="80" w:type="dxa"/>
            </w:tcMar>
          </w:tcPr>
          <w:p>
            <w:pPr>
              <w:spacing w:line="288" w:lineRule="auto"/>
            </w:pPr>
            <w:r>
              <w:rPr>
                <w:rFonts w:ascii="Times New Roman" w:hAnsi="Times New Roman"/>
                <w:sz w:val="23"/>
              </w:rPr>
              <w:t>Large Language Model</w:t>
            </w:r>
          </w:p>
        </w:tc>
        <w:tc>
          <w:tcPr>
            <w:tcW w:type="dxa" w:w="2351"/>
            <w:tcMar>
              <w:top w:w="60" w:type="dxa"/>
              <w:bottom w:w="60" w:type="dxa"/>
              <w:left w:w="80" w:type="dxa"/>
              <w:right w:w="80" w:type="dxa"/>
            </w:tcMar>
          </w:tcPr>
          <w:p>
            <w:pPr>
              <w:spacing w:line="288" w:lineRule="auto"/>
            </w:pPr>
            <w:r>
              <w:rPr>
                <w:rFonts w:ascii="Times New Roman" w:hAnsi="Times New Roman"/>
                <w:sz w:val="23"/>
              </w:rPr>
              <w:t>Mô hình ngôn ngữ lớn</w:t>
            </w:r>
          </w:p>
        </w:tc>
      </w:tr>
      <w:tr>
        <w:tc>
          <w:tcPr>
            <w:tcW w:type="dxa" w:w="2351"/>
            <w:tcMar>
              <w:top w:w="60" w:type="dxa"/>
              <w:bottom w:w="60" w:type="dxa"/>
              <w:left w:w="80" w:type="dxa"/>
              <w:right w:w="80" w:type="dxa"/>
            </w:tcMar>
          </w:tcPr>
          <w:p>
            <w:pPr>
              <w:spacing w:line="288" w:lineRule="auto"/>
            </w:pPr>
            <w:r>
              <w:rPr>
                <w:rFonts w:ascii="Times New Roman" w:hAnsi="Times New Roman"/>
                <w:sz w:val="23"/>
              </w:rPr>
              <w:t>10</w:t>
            </w:r>
          </w:p>
        </w:tc>
        <w:tc>
          <w:tcPr>
            <w:tcW w:type="dxa" w:w="2351"/>
            <w:tcMar>
              <w:top w:w="60" w:type="dxa"/>
              <w:bottom w:w="60" w:type="dxa"/>
              <w:left w:w="80" w:type="dxa"/>
              <w:right w:w="80" w:type="dxa"/>
            </w:tcMar>
          </w:tcPr>
          <w:p>
            <w:pPr>
              <w:spacing w:line="288" w:lineRule="auto"/>
            </w:pPr>
            <w:r>
              <w:rPr>
                <w:rFonts w:ascii="Times New Roman" w:hAnsi="Times New Roman"/>
                <w:sz w:val="23"/>
              </w:rPr>
              <w:t>STIX</w:t>
            </w:r>
          </w:p>
        </w:tc>
        <w:tc>
          <w:tcPr>
            <w:tcW w:type="dxa" w:w="2351"/>
            <w:tcMar>
              <w:top w:w="60" w:type="dxa"/>
              <w:bottom w:w="60" w:type="dxa"/>
              <w:left w:w="80" w:type="dxa"/>
              <w:right w:w="80" w:type="dxa"/>
            </w:tcMar>
          </w:tcPr>
          <w:p>
            <w:pPr>
              <w:spacing w:line="288" w:lineRule="auto"/>
            </w:pPr>
            <w:r>
              <w:rPr>
                <w:rFonts w:ascii="Times New Roman" w:hAnsi="Times New Roman"/>
                <w:sz w:val="23"/>
              </w:rPr>
              <w:t>Structured Threat Information Expression</w:t>
            </w:r>
          </w:p>
        </w:tc>
        <w:tc>
          <w:tcPr>
            <w:tcW w:type="dxa" w:w="2351"/>
            <w:tcMar>
              <w:top w:w="60" w:type="dxa"/>
              <w:bottom w:w="60" w:type="dxa"/>
              <w:left w:w="80" w:type="dxa"/>
              <w:right w:w="80" w:type="dxa"/>
            </w:tcMar>
          </w:tcPr>
          <w:p>
            <w:pPr>
              <w:spacing w:line="288" w:lineRule="auto"/>
            </w:pPr>
            <w:r>
              <w:rPr>
                <w:rFonts w:ascii="Times New Roman" w:hAnsi="Times New Roman"/>
                <w:sz w:val="23"/>
              </w:rPr>
              <w:t>Chuẩn biểu diễn thông tin mối đe dọa có cấu trúc</w:t>
            </w:r>
          </w:p>
        </w:tc>
      </w:tr>
    </w:tbl>
    <w:p>
      <w:r>
        <w:br w:type="page"/>
      </w:r>
    </w:p>
    <w:p>
      <w:pPr>
        <w:spacing w:before="320" w:after="160" w:line="360" w:lineRule="auto"/>
        <w:jc w:val="center"/>
      </w:pPr>
      <w:r>
        <w:rPr>
          <w:rFonts w:ascii="Times New Roman" w:hAnsi="Times New Roman"/>
          <w:b/>
          <w:i w:val="0"/>
          <w:sz w:val="28"/>
        </w:rPr>
        <w:t>CHƯƠNG 1: TỔNG QUAN</w:t>
      </w:r>
    </w:p>
    <w:p>
      <w:pPr>
        <w:spacing w:before="200" w:after="80" w:line="360" w:lineRule="auto"/>
        <w:jc w:val="left"/>
      </w:pPr>
      <w:r>
        <w:rPr>
          <w:rFonts w:ascii="Times New Roman" w:hAnsi="Times New Roman"/>
          <w:b/>
          <w:i w:val="0"/>
          <w:sz w:val="26"/>
        </w:rPr>
        <w:t>1.1 Tên đề tài:</w:t>
      </w:r>
    </w:p>
    <w:p>
      <w:pPr>
        <w:spacing w:before="0" w:after="120" w:line="360" w:lineRule="auto"/>
        <w:jc w:val="both"/>
      </w:pPr>
      <w:r>
        <w:rPr>
          <w:rFonts w:ascii="Times New Roman" w:hAnsi="Times New Roman"/>
          <w:b w:val="0"/>
          <w:i w:val="0"/>
          <w:sz w:val="26"/>
        </w:rPr>
        <w:t>Nghiên cứu và xây dựng hệ thống tự động thu thập, phân tích tình báo mối đe dọa mạng và sinh quy tắc phòng thủ ứng dụng AI Agent.</w:t>
      </w:r>
    </w:p>
    <w:p>
      <w:pPr>
        <w:spacing w:before="0" w:after="120" w:line="360" w:lineRule="auto"/>
        <w:jc w:val="both"/>
      </w:pPr>
      <w:r>
        <w:rPr>
          <w:rFonts w:ascii="Times New Roman" w:hAnsi="Times New Roman"/>
          <w:b w:val="0"/>
          <w:i w:val="0"/>
          <w:sz w:val="26"/>
        </w:rPr>
        <w:t>Trong bối cảnh bùng nổ các cuộc tấn công mạng hiện đại, thông tin về các mối đe dọa mạng (CTI) đóng vai trò quyết định đến sự sống còn của hệ thống phòng thủ doanh nghiệp. Kẻ tấn công liên tục đổi mới phương thức xâm nhập, sử dụng các biến thể mã độc tinh vi và khai thác lỗ hổng zero-day để đánh cắp dữ liệu nhạy cảm hoặc tống tiền nạn nhân.</w:t>
      </w:r>
    </w:p>
    <w:p>
      <w:pPr>
        <w:spacing w:before="0" w:after="120" w:line="360" w:lineRule="auto"/>
        <w:jc w:val="both"/>
      </w:pPr>
      <w:r>
        <w:rPr>
          <w:rFonts w:ascii="Times New Roman" w:hAnsi="Times New Roman"/>
          <w:b w:val="0"/>
          <w:i w:val="0"/>
          <w:sz w:val="26"/>
        </w:rPr>
        <w:t>Một trong những thách thức lớn nhất của các Trung tâm SOC hiện nay là sự quá tải thông tin. Khối lượng báo cáo bảo mật phát hành hằng ngày quá lớn khiến con người không thể rà soát kịp thời. Việc phân tích thủ công mất từ 1 đến 3 giờ cho mỗi sự cố, tạo ra khoảng trống thời gian nguy hiểm để tin tặc phát tán mã độc sâu vào mạng nội bộ.</w:t>
      </w:r>
    </w:p>
    <w:p>
      <w:pPr>
        <w:spacing w:before="0" w:after="120" w:line="360" w:lineRule="auto"/>
        <w:jc w:val="both"/>
      </w:pPr>
      <w:r>
        <w:rPr>
          <w:rFonts w:ascii="Times New Roman" w:hAnsi="Times New Roman"/>
          <w:b w:val="0"/>
          <w:i w:val="0"/>
          <w:sz w:val="26"/>
        </w:rPr>
        <w:t>Nguy cơ tấn công mạng ngày càng trở nên nghiêm trọng hơn do sự gia tăng số lượng thiết bị số và ứng dụng kết nối đám mây. Do đó, việc ứng dụng Trí tuệ Nhân tạo Tự chủ (AI Agent) nhằm tự động hóa quy trình phân tích và lập tức sinh ra các quy tắc phòng thủ có ý nghĩa cấp thiết và thực tiễn cao.</w:t>
      </w:r>
    </w:p>
    <w:p>
      <w:pPr>
        <w:spacing w:before="200" w:after="80" w:line="360" w:lineRule="auto"/>
        <w:jc w:val="left"/>
      </w:pPr>
      <w:r>
        <w:rPr>
          <w:rFonts w:ascii="Times New Roman" w:hAnsi="Times New Roman"/>
          <w:b/>
          <w:i w:val="0"/>
          <w:sz w:val="26"/>
        </w:rPr>
        <w:t>1.2 Mục tiêu đồ án</w:t>
      </w:r>
    </w:p>
    <w:p>
      <w:pPr>
        <w:spacing w:before="0" w:after="120" w:line="360" w:lineRule="auto"/>
        <w:jc w:val="both"/>
      </w:pPr>
      <w:r>
        <w:rPr>
          <w:rFonts w:ascii="Times New Roman" w:hAnsi="Times New Roman"/>
          <w:b w:val="0"/>
          <w:i w:val="0"/>
          <w:sz w:val="26"/>
        </w:rPr>
        <w:t>Xây dựng một hệ thống hoàn chỉnh có khả năng tự động đọc hiểu các bài báo cáo an ninh mạng nguồn mở (OSINT) chuẩn TLP:CLEAR, trích xuất chuẩn hóa các chỉ số xâm nhập (IOCs), làm giàu và xác thực độ nguy hại qua các dịch vụ tình báo quốc tế (VirusTotal, AbuseIPDB).</w:t>
      </w:r>
    </w:p>
    <w:p>
      <w:pPr>
        <w:spacing w:before="0" w:after="120" w:line="360" w:lineRule="auto"/>
        <w:jc w:val="both"/>
      </w:pPr>
      <w:r>
        <w:rPr>
          <w:rFonts w:ascii="Times New Roman" w:hAnsi="Times New Roman"/>
          <w:b w:val="0"/>
          <w:i w:val="0"/>
          <w:sz w:val="26"/>
        </w:rPr>
        <w:t>Ứng dụng AI Agent kết hợp hộp công cụ bảo mật (Security Toolbox) để tự động suy luận: ánh xạ kỹ thuật tấn công sang ma trận MITRE ATT&amp;CK và tự động viết 3 lớp luật phòng thủ:</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Quy tắc Sigma (.yml) phát hiện hành vi tấn công trên hệ thống SIEM (Wazuh, Splunk).</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Quy tắc YARA (.yar) quét nhận diện mẫu mã độc trên máy tính nạn nhân.</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Danh sách Firewall Blocklist (.txt) chặn kết nối ra ngoài tới máy chủ C2 khẩn cấp.</w:t>
      </w:r>
    </w:p>
    <w:p>
      <w:pPr>
        <w:spacing w:before="0" w:after="120" w:line="360" w:lineRule="auto"/>
        <w:jc w:val="both"/>
      </w:pPr>
      <w:r>
        <w:rPr>
          <w:rFonts w:ascii="Times New Roman" w:hAnsi="Times New Roman"/>
          <w:b w:val="0"/>
          <w:i w:val="0"/>
          <w:sz w:val="26"/>
        </w:rPr>
        <w:t>Hệ thống giúp cắt giảm thời gian xử lý từ vài giờ xuống còn vài giây, giảm thiểu tổn thất cho các cơ quan, tổ chức và doanh nghiệp.</w:t>
      </w:r>
    </w:p>
    <w:p>
      <w:pPr>
        <w:spacing w:before="200" w:after="80" w:line="360" w:lineRule="auto"/>
        <w:jc w:val="left"/>
      </w:pPr>
      <w:r>
        <w:rPr>
          <w:rFonts w:ascii="Times New Roman" w:hAnsi="Times New Roman"/>
          <w:b/>
          <w:i w:val="0"/>
          <w:sz w:val="26"/>
        </w:rPr>
        <w:t>1.3 Cấu trúc đồ án</w:t>
      </w:r>
    </w:p>
    <w:p>
      <w:pPr>
        <w:spacing w:before="0" w:after="120" w:line="360" w:lineRule="auto"/>
        <w:jc w:val="both"/>
      </w:pPr>
      <w:r>
        <w:rPr>
          <w:rFonts w:ascii="Times New Roman" w:hAnsi="Times New Roman"/>
          <w:b w:val="0"/>
          <w:i w:val="0"/>
          <w:sz w:val="26"/>
        </w:rPr>
        <w:t>Chương I: Tổng quan</w:t>
        <w:br/>
        <w:t>Trình bày bối cảnh an ninh mạng, các thách thức trong công tác phòng thủ SOC, mục tiêu đề tài và cấu trúc tổng thể của đồ án.</w:t>
      </w:r>
    </w:p>
    <w:p>
      <w:pPr>
        <w:spacing w:before="0" w:after="120" w:line="360" w:lineRule="auto"/>
        <w:jc w:val="both"/>
      </w:pPr>
      <w:r>
        <w:rPr>
          <w:rFonts w:ascii="Times New Roman" w:hAnsi="Times New Roman"/>
          <w:b w:val="0"/>
          <w:i w:val="0"/>
          <w:sz w:val="26"/>
        </w:rPr>
        <w:t>Chương II: Cơ sở lý thuyết</w:t>
        <w:br/>
        <w:t>Trình bày kiến thức nền tảng về CTI, chuẩn biểu diễn STIX 2.1, ma trận MITRE ATT&amp;CK, các định dạng quy tắc phòng thủ Sigma, YARA, kiến trúc AI Agent (mô hình ReAct) và các dịch vụ tình báo API.</w:t>
      </w:r>
    </w:p>
    <w:p>
      <w:pPr>
        <w:spacing w:before="0" w:after="120" w:line="360" w:lineRule="auto"/>
        <w:jc w:val="both"/>
      </w:pPr>
      <w:r>
        <w:rPr>
          <w:rFonts w:ascii="Times New Roman" w:hAnsi="Times New Roman"/>
          <w:b w:val="0"/>
          <w:i w:val="0"/>
          <w:sz w:val="26"/>
        </w:rPr>
        <w:t>Chương III: Thiết kế và hiện thực hóa hệ thống</w:t>
        <w:br/>
        <w:t>Trình bày chi tiết kiến trúc Single-Agent tích hợp 8 công cụ chuyên dụng, thiết kế giao ước dữ liệu (Schemas), cơ chế bộ nhớ đệm (SQLite Caching), Backend FastAPI và giao diện Web Dashboard.</w:t>
      </w:r>
    </w:p>
    <w:p>
      <w:pPr>
        <w:spacing w:before="0" w:after="120" w:line="360" w:lineRule="auto"/>
        <w:jc w:val="both"/>
      </w:pPr>
      <w:r>
        <w:rPr>
          <w:rFonts w:ascii="Times New Roman" w:hAnsi="Times New Roman"/>
          <w:b w:val="0"/>
          <w:i w:val="0"/>
          <w:sz w:val="26"/>
        </w:rPr>
        <w:t>Chương IV: Kết quả thực nghiệm</w:t>
        <w:br/>
        <w:t>Trình bày kịch bản thực nghiệm trên các báo cáo tấn công APT thực tế, đánh giá khả năng trích xuất IOC, kiểm định cú pháp quy tắc phòng thủ và đo lường thời gian phản ứng.</w:t>
      </w:r>
    </w:p>
    <w:p>
      <w:pPr>
        <w:spacing w:before="0" w:after="120" w:line="360" w:lineRule="auto"/>
        <w:jc w:val="both"/>
      </w:pPr>
      <w:r>
        <w:rPr>
          <w:rFonts w:ascii="Times New Roman" w:hAnsi="Times New Roman"/>
          <w:b w:val="0"/>
          <w:i w:val="0"/>
          <w:sz w:val="26"/>
        </w:rPr>
        <w:t>Chương V: Kết luận và hướng phát triển</w:t>
        <w:br/>
        <w:t>Đưa ra những kết luận, phân tích ưu nhược điểm của hệ thống và đề xuất các hướng phát triển mở rộng trong tương lai.</w:t>
      </w:r>
    </w:p>
    <w:p>
      <w:r>
        <w:br w:type="page"/>
      </w:r>
    </w:p>
    <w:p>
      <w:pPr>
        <w:spacing w:before="320" w:after="160" w:line="360" w:lineRule="auto"/>
        <w:jc w:val="center"/>
      </w:pPr>
      <w:r>
        <w:rPr>
          <w:rFonts w:ascii="Times New Roman" w:hAnsi="Times New Roman"/>
          <w:b/>
          <w:i w:val="0"/>
          <w:sz w:val="28"/>
        </w:rPr>
        <w:t>CHƯƠNG 2: CƠ SỞ LÝ THUYẾT</w:t>
      </w:r>
    </w:p>
    <w:p>
      <w:pPr>
        <w:spacing w:before="200" w:after="80" w:line="360" w:lineRule="auto"/>
        <w:jc w:val="left"/>
      </w:pPr>
      <w:r>
        <w:rPr>
          <w:rFonts w:ascii="Times New Roman" w:hAnsi="Times New Roman"/>
          <w:b/>
          <w:i w:val="0"/>
          <w:sz w:val="26"/>
        </w:rPr>
        <w:t>2.1 Cyber Threat Intelligence (CTI) và Vòng đời Tình báo</w:t>
      </w:r>
    </w:p>
    <w:p>
      <w:pPr>
        <w:spacing w:before="0" w:after="120" w:line="360" w:lineRule="auto"/>
        <w:jc w:val="both"/>
      </w:pPr>
      <w:r>
        <w:rPr>
          <w:rFonts w:ascii="Times New Roman" w:hAnsi="Times New Roman"/>
          <w:b w:val="0"/>
          <w:i w:val="0"/>
          <w:sz w:val="26"/>
        </w:rPr>
        <w:t>CTI là thông tin dựa trên bằng chứng, ngữ cảnh và cơ chế về các mối đe dọa an ninh mạng hiện hữu hoặc đang nổi lên. Vòng đời CTI chuẩn gồm 5 giai đoạn: Định hướng (Planning), Thu thập (Collection), Xử lý (Processing), Phân tích (Analysis) và Phổ biến (Dissemination).</w:t>
      </w:r>
    </w:p>
    <w:p>
      <w:pPr>
        <w:spacing w:before="200" w:after="80" w:line="360" w:lineRule="auto"/>
        <w:jc w:val="left"/>
      </w:pPr>
      <w:r>
        <w:rPr>
          <w:rFonts w:ascii="Times New Roman" w:hAnsi="Times New Roman"/>
          <w:b/>
          <w:i w:val="0"/>
          <w:sz w:val="26"/>
        </w:rPr>
        <w:t>2.2 Chuẩn biểu diễn dữ liệu OASIS STIX 2.1 và TAXII</w:t>
      </w:r>
    </w:p>
    <w:p>
      <w:pPr>
        <w:spacing w:before="0" w:after="120" w:line="360" w:lineRule="auto"/>
        <w:jc w:val="both"/>
      </w:pPr>
      <w:r>
        <w:rPr>
          <w:rFonts w:ascii="Times New Roman" w:hAnsi="Times New Roman"/>
          <w:b w:val="0"/>
          <w:i w:val="0"/>
          <w:sz w:val="26"/>
        </w:rPr>
        <w:t>STIX 2.1 là ngôn ngữ chuẩn hóa dựa trên JSON do tổ chức OASIS quản lý, cho phép mô tả các đối tượng tình báo như: Threat Actor, Campaign, Indicator, Malware, Attack Pattern, và Relationship. TAXII là giao thức truyền tải an toàn các gói dữ liệu STIX qua HTTPS.</w:t>
      </w:r>
    </w:p>
    <w:p>
      <w:pPr>
        <w:spacing w:before="200" w:after="80" w:line="360" w:lineRule="auto"/>
        <w:jc w:val="left"/>
      </w:pPr>
      <w:r>
        <w:rPr>
          <w:rFonts w:ascii="Times New Roman" w:hAnsi="Times New Roman"/>
          <w:b/>
          <w:i w:val="0"/>
          <w:sz w:val="26"/>
        </w:rPr>
        <w:t>2.3 Ma trận kỹ thuật và chiến thuật MITRE ATT&amp;CK</w:t>
      </w:r>
    </w:p>
    <w:p>
      <w:pPr>
        <w:spacing w:before="0" w:after="120" w:line="360" w:lineRule="auto"/>
        <w:jc w:val="both"/>
      </w:pPr>
      <w:r>
        <w:rPr>
          <w:rFonts w:ascii="Times New Roman" w:hAnsi="Times New Roman"/>
          <w:b w:val="0"/>
          <w:i w:val="0"/>
          <w:sz w:val="26"/>
        </w:rPr>
        <w:t>MITRE ATT&amp;CK là cơ sở tri thức toàn cầu về các hành vi của kẻ tấn công mạng dựa trên các quan sát thực tế. Ma trận phân loại hành vi thành các Chiến thuật (Tactics - Mục tiêu của kẻ tấn công) và Kỹ thuật (Techniques - Cách thức thực hiện mục tiêu, ví dụ T1059.001: PowerShell Execution).</w:t>
      </w:r>
    </w:p>
    <w:p>
      <w:pPr>
        <w:spacing w:before="200" w:after="80" w:line="360" w:lineRule="auto"/>
        <w:jc w:val="left"/>
      </w:pPr>
      <w:r>
        <w:rPr>
          <w:rFonts w:ascii="Times New Roman" w:hAnsi="Times New Roman"/>
          <w:b/>
          <w:i w:val="0"/>
          <w:sz w:val="26"/>
        </w:rPr>
        <w:t>2.4 Các chuẩn quy tắc phòng thủ: Sigma, YARA và Firewall Blocklist</w:t>
      </w:r>
    </w:p>
    <w:p>
      <w:pPr>
        <w:spacing w:before="0" w:after="120" w:line="360" w:lineRule="auto"/>
        <w:jc w:val="both"/>
      </w:pPr>
      <w:r>
        <w:rPr>
          <w:rFonts w:ascii="Times New Roman" w:hAnsi="Times New Roman"/>
          <w:b w:val="0"/>
          <w:i w:val="0"/>
          <w:sz w:val="26"/>
        </w:rPr>
        <w:t>• Sigma Rules: Định dạng chữ ký mở chuẩn YAML độc lập với nền tảng, dùng để mô tả các quy tắc phát hiện trên nhật ký sự kiện máy chủ và nạp vào SIEM (Wazuh, Splunk, Elastic SIEM).</w:t>
      </w:r>
    </w:p>
    <w:p>
      <w:pPr>
        <w:spacing w:before="0" w:after="120" w:line="360" w:lineRule="auto"/>
        <w:jc w:val="both"/>
      </w:pPr>
      <w:r>
        <w:rPr>
          <w:rFonts w:ascii="Times New Roman" w:hAnsi="Times New Roman"/>
          <w:b w:val="0"/>
          <w:i w:val="0"/>
          <w:sz w:val="26"/>
        </w:rPr>
        <w:t>• YARA Rules: Công cụ và chuẩn định dạng nhận dạng mẫu tệp tin độc hại dựa trên chuỗi văn bản và đặc trưng nhị phân, phục vụ rà quét trên máy trạm (EDR / Antivirus).</w:t>
      </w:r>
    </w:p>
    <w:p>
      <w:pPr>
        <w:spacing w:before="0" w:after="120" w:line="360" w:lineRule="auto"/>
        <w:jc w:val="both"/>
      </w:pPr>
      <w:r>
        <w:rPr>
          <w:rFonts w:ascii="Times New Roman" w:hAnsi="Times New Roman"/>
          <w:b w:val="0"/>
          <w:i w:val="0"/>
          <w:sz w:val="26"/>
        </w:rPr>
        <w:t>• Firewall Blocklist: Danh sách địa chỉ IP máy chủ C2 và tên miền độc hại, sẵn sàng nạp vào Tường lửa (iptables, pfSense, Fortinet) để ngắt kết nối độc hại khẩn cấp.</w:t>
      </w:r>
    </w:p>
    <w:p>
      <w:pPr>
        <w:spacing w:before="200" w:after="80" w:line="360" w:lineRule="auto"/>
        <w:jc w:val="left"/>
      </w:pPr>
      <w:r>
        <w:rPr>
          <w:rFonts w:ascii="Times New Roman" w:hAnsi="Times New Roman"/>
          <w:b/>
          <w:i w:val="0"/>
          <w:sz w:val="26"/>
        </w:rPr>
        <w:t>2.5 Kiến trúc Tác tử AI (AI Agent): Mô hình ReAct và Tool-Calling</w:t>
      </w:r>
    </w:p>
    <w:p>
      <w:pPr>
        <w:spacing w:before="0" w:after="120" w:line="360" w:lineRule="auto"/>
        <w:jc w:val="both"/>
      </w:pPr>
      <w:r>
        <w:rPr>
          <w:rFonts w:ascii="Times New Roman" w:hAnsi="Times New Roman"/>
          <w:b w:val="0"/>
          <w:i w:val="0"/>
          <w:sz w:val="26"/>
        </w:rPr>
        <w:t>Kiến trúc ReAct (Reasoning and Acting) kết hợp giữa suy luận (Reasoning trace) và hành động (Actions). Thay vì chỉ phản hồi tĩnh, Agent tự đánh giá ngữ cảnh, quyết định gọi lần lượt các công cụ độc lập (Tool-Calling) và quan sát kết quả trả về (Observation) để giải quyết các bài toán bảo mật phức tạp mà không bị ảo giác.</w:t>
      </w:r>
    </w:p>
    <w:p>
      <w:pPr>
        <w:spacing w:before="200" w:after="80" w:line="360" w:lineRule="auto"/>
        <w:jc w:val="left"/>
      </w:pPr>
      <w:r>
        <w:rPr>
          <w:rFonts w:ascii="Times New Roman" w:hAnsi="Times New Roman"/>
          <w:b/>
          <w:i w:val="0"/>
          <w:sz w:val="26"/>
        </w:rPr>
        <w:t>2.6 Các dịch vụ thẩm định danh tiếng mối đe dọa</w:t>
      </w:r>
    </w:p>
    <w:p>
      <w:pPr>
        <w:spacing w:before="0" w:after="120" w:line="360" w:lineRule="auto"/>
        <w:jc w:val="both"/>
      </w:pPr>
      <w:r>
        <w:rPr>
          <w:rFonts w:ascii="Times New Roman" w:hAnsi="Times New Roman"/>
          <w:b w:val="0"/>
          <w:i w:val="0"/>
          <w:sz w:val="26"/>
        </w:rPr>
        <w:t>VirusTotal API v3 cung cấp tỷ lệ độc hại (Detection ratio) dựa trên kết quả quét của hơn 70 engine bảo mật toàn cầu. AbuseIPDB API cung cấp điểm tin cậy lạm dụng (Abuse Confidence Score từ 0 đến 100%) dựa trên báo cáo thực tế từ cộng đồng quản trị mạng toàn cầu.</w:t>
      </w:r>
    </w:p>
    <w:p>
      <w:r>
        <w:br w:type="page"/>
      </w:r>
    </w:p>
    <w:p>
      <w:pPr>
        <w:spacing w:before="320" w:after="160" w:line="360" w:lineRule="auto"/>
        <w:jc w:val="center"/>
      </w:pPr>
      <w:r>
        <w:rPr>
          <w:rFonts w:ascii="Times New Roman" w:hAnsi="Times New Roman"/>
          <w:b/>
          <w:i w:val="0"/>
          <w:sz w:val="28"/>
        </w:rPr>
        <w:t>CHƯƠNG 3: THIẾT KẾ VÀ HIỆN THỰC HÓA HỆ THỐNG</w:t>
      </w:r>
    </w:p>
    <w:p>
      <w:pPr>
        <w:spacing w:before="200" w:after="80" w:line="360" w:lineRule="auto"/>
        <w:jc w:val="left"/>
      </w:pPr>
      <w:r>
        <w:rPr>
          <w:rFonts w:ascii="Times New Roman" w:hAnsi="Times New Roman"/>
          <w:b/>
          <w:i w:val="0"/>
          <w:sz w:val="26"/>
        </w:rPr>
        <w:t>3.1 Phân tích yêu cầu và Thiết kế kiến trúc tổng thể</w:t>
      </w:r>
    </w:p>
    <w:p>
      <w:pPr>
        <w:spacing w:before="0" w:after="120" w:line="360" w:lineRule="auto"/>
        <w:jc w:val="both"/>
      </w:pPr>
      <w:r>
        <w:rPr>
          <w:rFonts w:ascii="Times New Roman" w:hAnsi="Times New Roman"/>
          <w:b w:val="0"/>
          <w:i w:val="0"/>
          <w:sz w:val="26"/>
        </w:rPr>
        <w:t>Hệ thống được thiết kế theo mô hình Single-Agent tích hợp Hộp công cụ Bảo mật (Security Toolbox). Mô hình này loại bỏ nguy cơ vòng lặp vô tận (infinite loop) và sự phân tán ngữ cảnh của hệ thống Multi-Agent, đảm bảo tính tất định và độ ổn định cao trong quá trình vận hành.</w:t>
      </w:r>
    </w:p>
    <w:p>
      <w:pPr>
        <w:spacing w:before="200" w:after="80" w:line="360" w:lineRule="auto"/>
        <w:jc w:val="left"/>
      </w:pPr>
      <w:r>
        <w:rPr>
          <w:rFonts w:ascii="Times New Roman" w:hAnsi="Times New Roman"/>
          <w:b/>
          <w:i w:val="0"/>
          <w:sz w:val="26"/>
        </w:rPr>
        <w:t>3.2 Thiết kế Giao ước Dữ liệu (Schemas) và Cơ chế Caching SQLite</w:t>
      </w:r>
    </w:p>
    <w:p>
      <w:pPr>
        <w:spacing w:before="0" w:after="120" w:line="360" w:lineRule="auto"/>
        <w:jc w:val="both"/>
      </w:pPr>
      <w:r>
        <w:rPr>
          <w:rFonts w:ascii="Times New Roman" w:hAnsi="Times New Roman"/>
          <w:b w:val="0"/>
          <w:i w:val="0"/>
          <w:sz w:val="26"/>
        </w:rPr>
        <w:t>Dữ liệu trong hệ thống được định nghĩa chặt chẽ bằng Pydantic trong file shared/schemas.py với các lớp chính: RawThreatData, ExtractedIOC, EnrichedIOC, MitreTechnique, DefensiveRules và ThreatIntelReport. Cơ chế Caching sử dụng SQLite lưu trữ mã băm MD5 của URL và IP đã tra cứu nhằm loại bỏ hoàn toàn các yêu cầu trùng lặp và bảo vệ hạn mức gọi API.</w:t>
      </w:r>
    </w:p>
    <w:p>
      <w:pPr>
        <w:spacing w:before="200" w:after="80" w:line="360" w:lineRule="auto"/>
        <w:jc w:val="left"/>
      </w:pPr>
      <w:r>
        <w:rPr>
          <w:rFonts w:ascii="Times New Roman" w:hAnsi="Times New Roman"/>
          <w:b/>
          <w:i w:val="0"/>
          <w:sz w:val="26"/>
        </w:rPr>
        <w:t>3.3 Hiện thực hóa Module Thu thập và Làm giàu Dữ liệu (Tools 1-5)</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1 (fetch_rss_feeds): Thu thập tự động qua chuẩn RSS XML từ TheHackerNews và BleepingComputer.</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2 (fetch_cisa_kev): Phân tích file JSON danh mục lỗ hổng bị khai thác thực tế CISA KEV.</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3 (check_virustotal): Gọi VirusTotal API v3 trích xuất tỷ lệ gắn cờ độc hại của IP, Hash, Domain.</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4 (check_abuseipdb): Truy vấn AbuseIPDB API lấy điểm Abuse Confidence Score.</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5 (export_stix_package): Đóng gói toàn bộ thực thể chiến dịch thành tệp chuẩn STIX 2.1 JSON.</w:t>
      </w:r>
    </w:p>
    <w:p>
      <w:pPr>
        <w:spacing w:before="200" w:after="80" w:line="360" w:lineRule="auto"/>
        <w:jc w:val="left"/>
      </w:pPr>
      <w:r>
        <w:rPr>
          <w:rFonts w:ascii="Times New Roman" w:hAnsi="Times New Roman"/>
          <w:b/>
          <w:i w:val="0"/>
          <w:sz w:val="26"/>
        </w:rPr>
        <w:t>3.4 Hiện thực hóa Bộ não AI Agent và Module Sinh Luật Phòng thủ (Tools 6-8)</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6 (extract_iocs): Kết hợp biểu thức chính quy (Regex) và LLM để lọc sạch và chuẩn hóa toàn bộ IOCs.</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7 (map_mitre_attack): Ánh xạ hành vi mô tả trong bài viết sang mã kỹ thuật MITRE ATT&amp;CK (ví dụ: T1059.001, T1105).</w:t>
      </w:r>
    </w:p>
    <w:p>
      <w:pPr>
        <w:pStyle w:val="ListParagraph"/>
        <w:spacing w:before="0" w:after="60" w:line="312" w:lineRule="auto"/>
        <w:ind w:left="360"/>
        <w:jc w:val="both"/>
      </w:pPr>
      <w:r>
        <w:rPr>
          <w:rFonts w:ascii="Times New Roman" w:hAnsi="Times New Roman"/>
          <w:b/>
          <w:sz w:val="26"/>
        </w:rPr>
        <w:t xml:space="preserve">• </w:t>
      </w:r>
      <w:r>
        <w:rPr>
          <w:rFonts w:ascii="Times New Roman" w:hAnsi="Times New Roman"/>
          <w:sz w:val="26"/>
        </w:rPr>
        <w:t>Tool 8 (generate_defensive_rules): Tự động sinh file Sigma Rule (.yml), YARA Rule (.yar) và Firewall Blocklist (.txt) theo đúng chuẩn cú pháp của ngành an ninh mạng.</w:t>
      </w:r>
    </w:p>
    <w:p>
      <w:pPr>
        <w:spacing w:before="200" w:after="80" w:line="360" w:lineRule="auto"/>
        <w:jc w:val="left"/>
      </w:pPr>
      <w:r>
        <w:rPr>
          <w:rFonts w:ascii="Times New Roman" w:hAnsi="Times New Roman"/>
          <w:b/>
          <w:i w:val="0"/>
          <w:sz w:val="26"/>
        </w:rPr>
        <w:t>3.5 Xây dựng Dịch vụ Backend FastAPI và Web Dashboard</w:t>
      </w:r>
    </w:p>
    <w:p>
      <w:pPr>
        <w:spacing w:before="0" w:after="120" w:line="360" w:lineRule="auto"/>
        <w:jc w:val="both"/>
      </w:pPr>
      <w:r>
        <w:rPr>
          <w:rFonts w:ascii="Times New Roman" w:hAnsi="Times New Roman"/>
          <w:b w:val="0"/>
          <w:i w:val="0"/>
          <w:sz w:val="26"/>
        </w:rPr>
        <w:t>Dịch vụ Backend được viết bằng FastAPI cung cấp RESTful API hiệu năng cao kèm tài liệu tương tác Swagger UI. Giao diện Web Dashboard trực quan cho phép chuyên viên nhập URL bài viết, theo dõi thời gian thực luồng suy luận của Agent, tra cứu bảng IOCs và bấm nút tải trọn bộ gói phòng thủ (Defense Bundle).</w:t>
      </w:r>
    </w:p>
    <w:p>
      <w:r>
        <w:br w:type="page"/>
      </w:r>
    </w:p>
    <w:p>
      <w:pPr>
        <w:spacing w:before="320" w:after="160" w:line="360" w:lineRule="auto"/>
        <w:jc w:val="center"/>
      </w:pPr>
      <w:r>
        <w:rPr>
          <w:rFonts w:ascii="Times New Roman" w:hAnsi="Times New Roman"/>
          <w:b/>
          <w:i w:val="0"/>
          <w:sz w:val="28"/>
        </w:rPr>
        <w:t>CHƯƠNG 4: KẾT QUẢ THỰC NGHIỆM</w:t>
      </w:r>
    </w:p>
    <w:p>
      <w:pPr>
        <w:spacing w:before="200" w:after="80" w:line="360" w:lineRule="auto"/>
        <w:jc w:val="left"/>
      </w:pPr>
      <w:r>
        <w:rPr>
          <w:rFonts w:ascii="Times New Roman" w:hAnsi="Times New Roman"/>
          <w:b/>
          <w:i w:val="0"/>
          <w:sz w:val="26"/>
        </w:rPr>
        <w:t>4.1 Môi trường thực nghiệm và Dữ liệu kiểm thử</w:t>
      </w:r>
    </w:p>
    <w:p>
      <w:pPr>
        <w:spacing w:before="0" w:after="120" w:line="360" w:lineRule="auto"/>
        <w:jc w:val="both"/>
      </w:pPr>
      <w:r>
        <w:rPr>
          <w:rFonts w:ascii="Times New Roman" w:hAnsi="Times New Roman"/>
          <w:b w:val="0"/>
          <w:i w:val="0"/>
          <w:sz w:val="26"/>
        </w:rPr>
        <w:t>Hệ thống được triển khai thử nghiệm trên môi trường máy trạm phần cứng tiêu chuẩn chạy hệ điều hành Windows/Linux với Python 3.10+. Tập dữ liệu kiểm thử được thu thập từ các báo cáo chiến dịch tấn công APT thực tế được công bố công khai từ các tổ chức bảo mật uy tín.</w:t>
      </w:r>
    </w:p>
    <w:p>
      <w:pPr>
        <w:spacing w:before="200" w:after="80" w:line="360" w:lineRule="auto"/>
        <w:jc w:val="left"/>
      </w:pPr>
      <w:r>
        <w:rPr>
          <w:rFonts w:ascii="Times New Roman" w:hAnsi="Times New Roman"/>
          <w:b/>
          <w:i w:val="0"/>
          <w:sz w:val="26"/>
        </w:rPr>
        <w:t>4.2 Kịch bản kiểm thử điều tra đe dọa thực tế</w:t>
      </w:r>
    </w:p>
    <w:p>
      <w:pPr>
        <w:spacing w:before="0" w:after="120" w:line="360" w:lineRule="auto"/>
        <w:jc w:val="both"/>
      </w:pPr>
      <w:r>
        <w:rPr>
          <w:rFonts w:ascii="Times New Roman" w:hAnsi="Times New Roman"/>
          <w:b w:val="0"/>
          <w:i w:val="0"/>
          <w:sz w:val="26"/>
        </w:rPr>
        <w:t>Kịch bản kiểm thử mô phỏng một sự cố an ninh mạng điển hình: Một bài báo kỹ thuật công bố về chiến dịch mã độc mới sử dụng máy chủ C2 để tải payload qua lệnh PowerShell.</w:t>
      </w:r>
    </w:p>
    <w:p>
      <w:pPr>
        <w:spacing w:before="0" w:after="120" w:line="360" w:lineRule="auto"/>
        <w:jc w:val="both"/>
      </w:pPr>
      <w:r>
        <w:rPr>
          <w:rFonts w:ascii="Times New Roman" w:hAnsi="Times New Roman"/>
          <w:b w:val="0"/>
          <w:i w:val="0"/>
          <w:sz w:val="26"/>
        </w:rPr>
        <w:t>Bảng các bước hành động thực nghiệm của hệ thống:</w:t>
      </w:r>
    </w:p>
    <w:tbl>
      <w:tblPr>
        <w:tblW w:type="auto" w:w="0"/>
        <w:jc w:val="center"/>
        <w:tblLook w:firstColumn="1" w:firstRow="1" w:lastColumn="0" w:lastRow="0" w:noHBand="0" w:noVBand="1" w:val="04A0"/>
      </w:tblPr>
      <w:tblGrid>
        <w:gridCol w:w="1440"/>
        <w:gridCol w:w="7920"/>
      </w:tblGrid>
      <w:tr>
        <w:tc>
          <w:tcPr>
            <w:tcW w:type="dxa" w:w="4701"/>
            <w:shd w:fill="F1F5F9"/>
            <w:tcMar>
              <w:top w:w="70" w:type="dxa"/>
              <w:bottom w:w="70" w:type="dxa"/>
              <w:left w:w="90" w:type="dxa"/>
              <w:right w:w="90" w:type="dxa"/>
            </w:tcMar>
          </w:tcPr>
          <w:p>
            <w:r>
              <w:rPr>
                <w:b/>
              </w:rPr>
              <w:t>Bước</w:t>
            </w:r>
          </w:p>
        </w:tc>
        <w:tc>
          <w:tcPr>
            <w:tcW w:type="dxa" w:w="4701"/>
            <w:shd w:fill="F1F5F9"/>
            <w:tcMar>
              <w:top w:w="70" w:type="dxa"/>
              <w:bottom w:w="70" w:type="dxa"/>
              <w:left w:w="90" w:type="dxa"/>
              <w:right w:w="90" w:type="dxa"/>
            </w:tcMar>
          </w:tcPr>
          <w:p>
            <w:r>
              <w:rPr>
                <w:b/>
              </w:rPr>
              <w:t>Hành động thực nghiệm của Hệ thống</w:t>
            </w:r>
          </w:p>
        </w:tc>
      </w:tr>
      <w:tr>
        <w:tc>
          <w:tcPr>
            <w:tcW w:type="dxa" w:w="4701"/>
            <w:tcMar>
              <w:top w:w="60" w:type="dxa"/>
              <w:bottom w:w="60" w:type="dxa"/>
              <w:left w:w="80" w:type="dxa"/>
              <w:right w:w="80" w:type="dxa"/>
            </w:tcMar>
          </w:tcPr>
          <w:p>
            <w:pPr>
              <w:spacing w:line="288" w:lineRule="auto"/>
              <w:jc w:val="center"/>
            </w:pPr>
            <w:r>
              <w:rPr>
                <w:rFonts w:ascii="Times New Roman" w:hAnsi="Times New Roman"/>
                <w:b/>
                <w:sz w:val="23"/>
              </w:rPr>
              <w:t>1</w:t>
            </w:r>
          </w:p>
        </w:tc>
        <w:tc>
          <w:tcPr>
            <w:tcW w:type="dxa" w:w="4701"/>
            <w:tcMar>
              <w:top w:w="60" w:type="dxa"/>
              <w:bottom w:w="60" w:type="dxa"/>
              <w:left w:w="80" w:type="dxa"/>
              <w:right w:w="80" w:type="dxa"/>
            </w:tcMar>
          </w:tcPr>
          <w:p>
            <w:pPr>
              <w:spacing w:line="288" w:lineRule="auto"/>
            </w:pPr>
            <w:r>
              <w:rPr>
                <w:rFonts w:ascii="Times New Roman" w:hAnsi="Times New Roman"/>
                <w:sz w:val="23"/>
              </w:rPr>
              <w:t>Hệ thống tiếp nhận URL bài báo cáo hoặc nội dung văn bản thô từ nguồn OSINT.</w:t>
            </w:r>
          </w:p>
        </w:tc>
      </w:tr>
      <w:tr>
        <w:tc>
          <w:tcPr>
            <w:tcW w:type="dxa" w:w="4701"/>
            <w:tcMar>
              <w:top w:w="60" w:type="dxa"/>
              <w:bottom w:w="60" w:type="dxa"/>
              <w:left w:w="80" w:type="dxa"/>
              <w:right w:w="80" w:type="dxa"/>
            </w:tcMar>
          </w:tcPr>
          <w:p>
            <w:pPr>
              <w:spacing w:line="288" w:lineRule="auto"/>
              <w:jc w:val="center"/>
            </w:pPr>
            <w:r>
              <w:rPr>
                <w:rFonts w:ascii="Times New Roman" w:hAnsi="Times New Roman"/>
                <w:b/>
                <w:sz w:val="23"/>
              </w:rPr>
              <w:t>2</w:t>
            </w:r>
          </w:p>
        </w:tc>
        <w:tc>
          <w:tcPr>
            <w:tcW w:type="dxa" w:w="4701"/>
            <w:tcMar>
              <w:top w:w="60" w:type="dxa"/>
              <w:bottom w:w="60" w:type="dxa"/>
              <w:left w:w="80" w:type="dxa"/>
              <w:right w:w="80" w:type="dxa"/>
            </w:tcMar>
          </w:tcPr>
          <w:p>
            <w:pPr>
              <w:spacing w:line="288" w:lineRule="auto"/>
            </w:pPr>
            <w:r>
              <w:rPr>
                <w:rFonts w:ascii="Times New Roman" w:hAnsi="Times New Roman"/>
                <w:sz w:val="23"/>
              </w:rPr>
              <w:t>Kích hoạt Tool 6 bóc tách toàn bộ chỉ số xâm nhập (IP, Domain, Hash, CVE).</w:t>
            </w:r>
          </w:p>
        </w:tc>
      </w:tr>
      <w:tr>
        <w:tc>
          <w:tcPr>
            <w:tcW w:type="dxa" w:w="4701"/>
            <w:tcMar>
              <w:top w:w="60" w:type="dxa"/>
              <w:bottom w:w="60" w:type="dxa"/>
              <w:left w:w="80" w:type="dxa"/>
              <w:right w:w="80" w:type="dxa"/>
            </w:tcMar>
          </w:tcPr>
          <w:p>
            <w:pPr>
              <w:spacing w:line="288" w:lineRule="auto"/>
              <w:jc w:val="center"/>
            </w:pPr>
            <w:r>
              <w:rPr>
                <w:rFonts w:ascii="Times New Roman" w:hAnsi="Times New Roman"/>
                <w:b/>
                <w:sz w:val="23"/>
              </w:rPr>
              <w:t>3</w:t>
            </w:r>
          </w:p>
        </w:tc>
        <w:tc>
          <w:tcPr>
            <w:tcW w:type="dxa" w:w="4701"/>
            <w:tcMar>
              <w:top w:w="60" w:type="dxa"/>
              <w:bottom w:w="60" w:type="dxa"/>
              <w:left w:w="80" w:type="dxa"/>
              <w:right w:w="80" w:type="dxa"/>
            </w:tcMar>
          </w:tcPr>
          <w:p>
            <w:pPr>
              <w:spacing w:line="288" w:lineRule="auto"/>
            </w:pPr>
            <w:r>
              <w:rPr>
                <w:rFonts w:ascii="Times New Roman" w:hAnsi="Times New Roman"/>
                <w:sz w:val="23"/>
              </w:rPr>
              <w:t>Kích hoạt Tool 3 và Tool 4 tra cứu VirusTotal và AbuseIPDB để xác thực mức độ độc hại.</w:t>
            </w:r>
          </w:p>
        </w:tc>
      </w:tr>
      <w:tr>
        <w:tc>
          <w:tcPr>
            <w:tcW w:type="dxa" w:w="4701"/>
            <w:tcMar>
              <w:top w:w="60" w:type="dxa"/>
              <w:bottom w:w="60" w:type="dxa"/>
              <w:left w:w="80" w:type="dxa"/>
              <w:right w:w="80" w:type="dxa"/>
            </w:tcMar>
          </w:tcPr>
          <w:p>
            <w:pPr>
              <w:spacing w:line="288" w:lineRule="auto"/>
              <w:jc w:val="center"/>
            </w:pPr>
            <w:r>
              <w:rPr>
                <w:rFonts w:ascii="Times New Roman" w:hAnsi="Times New Roman"/>
                <w:b/>
                <w:sz w:val="23"/>
              </w:rPr>
              <w:t>4</w:t>
            </w:r>
          </w:p>
        </w:tc>
        <w:tc>
          <w:tcPr>
            <w:tcW w:type="dxa" w:w="4701"/>
            <w:tcMar>
              <w:top w:w="60" w:type="dxa"/>
              <w:bottom w:w="60" w:type="dxa"/>
              <w:left w:w="80" w:type="dxa"/>
              <w:right w:w="80" w:type="dxa"/>
            </w:tcMar>
          </w:tcPr>
          <w:p>
            <w:pPr>
              <w:spacing w:line="288" w:lineRule="auto"/>
            </w:pPr>
            <w:r>
              <w:rPr>
                <w:rFonts w:ascii="Times New Roman" w:hAnsi="Times New Roman"/>
                <w:sz w:val="23"/>
              </w:rPr>
              <w:t>Kích hoạt Tool 7 phân tích ngữ cảnh và ánh xạ kỹ thuật tấn công sang ma trận MITRE ATT&amp;CK.</w:t>
            </w:r>
          </w:p>
        </w:tc>
      </w:tr>
      <w:tr>
        <w:tc>
          <w:tcPr>
            <w:tcW w:type="dxa" w:w="4701"/>
            <w:tcMar>
              <w:top w:w="60" w:type="dxa"/>
              <w:bottom w:w="60" w:type="dxa"/>
              <w:left w:w="80" w:type="dxa"/>
              <w:right w:w="80" w:type="dxa"/>
            </w:tcMar>
          </w:tcPr>
          <w:p>
            <w:pPr>
              <w:spacing w:line="288" w:lineRule="auto"/>
              <w:jc w:val="center"/>
            </w:pPr>
            <w:r>
              <w:rPr>
                <w:rFonts w:ascii="Times New Roman" w:hAnsi="Times New Roman"/>
                <w:b/>
                <w:sz w:val="23"/>
              </w:rPr>
              <w:t>5</w:t>
            </w:r>
          </w:p>
        </w:tc>
        <w:tc>
          <w:tcPr>
            <w:tcW w:type="dxa" w:w="4701"/>
            <w:tcMar>
              <w:top w:w="60" w:type="dxa"/>
              <w:bottom w:w="60" w:type="dxa"/>
              <w:left w:w="80" w:type="dxa"/>
              <w:right w:w="80" w:type="dxa"/>
            </w:tcMar>
          </w:tcPr>
          <w:p>
            <w:pPr>
              <w:spacing w:line="288" w:lineRule="auto"/>
            </w:pPr>
            <w:r>
              <w:rPr>
                <w:rFonts w:ascii="Times New Roman" w:hAnsi="Times New Roman"/>
                <w:sz w:val="23"/>
              </w:rPr>
              <w:t>Kích hoạt Tool 8 tự động sinh tập luật phòng thủ: Sigma Rule, YARA Rule và Firewall Blocklist.</w:t>
            </w:r>
          </w:p>
        </w:tc>
      </w:tr>
      <w:tr>
        <w:tc>
          <w:tcPr>
            <w:tcW w:type="dxa" w:w="4701"/>
            <w:tcMar>
              <w:top w:w="60" w:type="dxa"/>
              <w:bottom w:w="60" w:type="dxa"/>
              <w:left w:w="80" w:type="dxa"/>
              <w:right w:w="80" w:type="dxa"/>
            </w:tcMar>
          </w:tcPr>
          <w:p>
            <w:pPr>
              <w:spacing w:line="288" w:lineRule="auto"/>
              <w:jc w:val="center"/>
            </w:pPr>
            <w:r>
              <w:rPr>
                <w:rFonts w:ascii="Times New Roman" w:hAnsi="Times New Roman"/>
                <w:b/>
                <w:sz w:val="23"/>
              </w:rPr>
              <w:t>6</w:t>
            </w:r>
          </w:p>
        </w:tc>
        <w:tc>
          <w:tcPr>
            <w:tcW w:type="dxa" w:w="4701"/>
            <w:tcMar>
              <w:top w:w="60" w:type="dxa"/>
              <w:bottom w:w="60" w:type="dxa"/>
              <w:left w:w="80" w:type="dxa"/>
              <w:right w:w="80" w:type="dxa"/>
            </w:tcMar>
          </w:tcPr>
          <w:p>
            <w:pPr>
              <w:spacing w:line="288" w:lineRule="auto"/>
            </w:pPr>
            <w:r>
              <w:rPr>
                <w:rFonts w:ascii="Times New Roman" w:hAnsi="Times New Roman"/>
                <w:sz w:val="23"/>
              </w:rPr>
              <w:t>Đóng gói báo cáo chuẩn STIX 2.1, lưu trữ SQLite và hiển thị trực quan lên Web Dashboard.</w:t>
            </w:r>
          </w:p>
        </w:tc>
      </w:tr>
    </w:tbl>
    <w:p>
      <w:pPr>
        <w:spacing w:before="200" w:after="80" w:line="360" w:lineRule="auto"/>
        <w:jc w:val="left"/>
      </w:pPr>
      <w:r>
        <w:rPr>
          <w:rFonts w:ascii="Times New Roman" w:hAnsi="Times New Roman"/>
          <w:b/>
          <w:i w:val="0"/>
          <w:sz w:val="26"/>
        </w:rPr>
        <w:t>4.3 Đánh giá khả năng trích xuất IOC và ánh xạ MITRE ATT&amp;CK</w:t>
      </w:r>
    </w:p>
    <w:p>
      <w:pPr>
        <w:spacing w:before="0" w:after="120" w:line="360" w:lineRule="auto"/>
        <w:jc w:val="both"/>
      </w:pPr>
      <w:r>
        <w:rPr>
          <w:rFonts w:ascii="Times New Roman" w:hAnsi="Times New Roman"/>
          <w:b w:val="0"/>
          <w:i w:val="0"/>
          <w:sz w:val="26"/>
        </w:rPr>
        <w:t>Hệ thống áp dụng phương pháp đánh giá dựa trên các độ đo khoa học chuẩn trong ngành Xử lý ngôn ngữ tự nhiên và An toàn thông tin bao gồm: Precision (Độ chính xác), Recall (Độ bao phủ) và F1-Score. Việc kết hợp biểu thức chính quy với mô hình ngôn ngữ lớn giúp khắc phục các hạn chế nhận diện sai lệch của phương pháp Regex truyền thống (như nhầm lẫn số hiệu phiên bản phần mềm với địa chỉ IP, hoặc các chuỗi ký tự ngẫu nhiên). Đối với ma trận MITRE ATT&amp;CK, AI Agent thể hiện khả năng nhận diện ngữ cảnh tấn công chính xác và gán đúng các kỹ thuật phổ biến như T1059 (Command and Scripting Interpreter) và T1105 (Ingress Tool Transfer).</w:t>
      </w:r>
    </w:p>
    <w:p>
      <w:pPr>
        <w:spacing w:before="200" w:after="80" w:line="360" w:lineRule="auto"/>
        <w:jc w:val="left"/>
      </w:pPr>
      <w:r>
        <w:rPr>
          <w:rFonts w:ascii="Times New Roman" w:hAnsi="Times New Roman"/>
          <w:b/>
          <w:i w:val="0"/>
          <w:sz w:val="26"/>
        </w:rPr>
        <w:t>4.4 Kiểm định cú pháp và tính hợp lệ của quy tắc phòng thủ</w:t>
      </w:r>
    </w:p>
    <w:p>
      <w:pPr>
        <w:spacing w:before="0" w:after="120" w:line="360" w:lineRule="auto"/>
        <w:jc w:val="both"/>
      </w:pPr>
      <w:r>
        <w:rPr>
          <w:rFonts w:ascii="Times New Roman" w:hAnsi="Times New Roman"/>
          <w:b w:val="0"/>
          <w:i w:val="0"/>
          <w:sz w:val="26"/>
        </w:rPr>
        <w:t>Toàn bộ quy tắc Sigma do AI sinh ra được kiểm định bằng công cụ tiêu chuẩn sigma-cli: các tệp YAML đều vượt qua kiểm tra cấu trúc cú pháp và có thể biên dịch trực tiếp sang truy vấn tìm kiếm của SIEM (Wazuh, Splunk). Các quy tắc YARA sinh ra đều được xác nhận tính hợp lệ cú pháp của các khối meta, strings và condition, sẵn sàng nạp vào công cụ rà quét endpoint.</w:t>
      </w:r>
    </w:p>
    <w:p>
      <w:pPr>
        <w:spacing w:before="200" w:after="80" w:line="360" w:lineRule="auto"/>
        <w:jc w:val="left"/>
      </w:pPr>
      <w:r>
        <w:rPr>
          <w:rFonts w:ascii="Times New Roman" w:hAnsi="Times New Roman"/>
          <w:b/>
          <w:i w:val="0"/>
          <w:sz w:val="26"/>
        </w:rPr>
        <w:t>4.5 Đo lường hiệu năng và thời gian phản ứng sự cố</w:t>
      </w:r>
    </w:p>
    <w:p>
      <w:pPr>
        <w:spacing w:before="0" w:after="120" w:line="360" w:lineRule="auto"/>
        <w:jc w:val="both"/>
      </w:pPr>
      <w:r>
        <w:rPr>
          <w:rFonts w:ascii="Times New Roman" w:hAnsi="Times New Roman"/>
          <w:b w:val="0"/>
          <w:i w:val="0"/>
          <w:sz w:val="26"/>
        </w:rPr>
        <w:t>Về mặt thời gian phản ứng, hệ thống tự động hóa hoàn toàn quy trình xử lý từ khi tiếp nhận bài báo cáo đến khi xuất bản trọn bộ quy tắc phòng thủ trong khoảng thời gian tính bằng giây. Điều này tạo ra sự cải thiện vượt bậc so với quy trình rà soát thủ công kéo dài từ 1 đến 3 giờ của chuyên viên phân tích tại các trung tâm SOC.</w:t>
      </w:r>
    </w:p>
    <w:p>
      <w:r>
        <w:br w:type="page"/>
      </w:r>
    </w:p>
    <w:p>
      <w:pPr>
        <w:spacing w:before="320" w:after="160" w:line="360" w:lineRule="auto"/>
        <w:jc w:val="center"/>
      </w:pPr>
      <w:r>
        <w:rPr>
          <w:rFonts w:ascii="Times New Roman" w:hAnsi="Times New Roman"/>
          <w:b/>
          <w:i w:val="0"/>
          <w:sz w:val="28"/>
        </w:rPr>
        <w:t>CHƯƠNG 5: KẾT LUẬN VÀ HƯỚNG PHÁT TRIỂN</w:t>
      </w:r>
    </w:p>
    <w:p>
      <w:pPr>
        <w:spacing w:before="200" w:after="80" w:line="360" w:lineRule="auto"/>
        <w:jc w:val="left"/>
      </w:pPr>
      <w:r>
        <w:rPr>
          <w:rFonts w:ascii="Times New Roman" w:hAnsi="Times New Roman"/>
          <w:b/>
          <w:i w:val="0"/>
          <w:sz w:val="26"/>
        </w:rPr>
        <w:t>5.1 Kết Luận</w:t>
      </w:r>
    </w:p>
    <w:p>
      <w:pPr>
        <w:spacing w:before="0" w:after="120" w:line="360" w:lineRule="auto"/>
        <w:jc w:val="both"/>
      </w:pPr>
      <w:r>
        <w:rPr>
          <w:rFonts w:ascii="Times New Roman" w:hAnsi="Times New Roman"/>
          <w:b w:val="0"/>
          <w:i w:val="0"/>
          <w:sz w:val="26"/>
        </w:rPr>
        <w:t>Mục đích của đồ án nhằm nghiên cứu và xây dựng một hệ thống Tình báo Mối đe dọa An ninh mạng Tự chủ dựa trên mô hình Single-Agent tích hợp Security Toolbox. Không chỉ chứng minh các khái niệm công nghệ mới mà đồ án còn nhằm giải quyết bài toán cấp thiết tại các trung tâm điều hành an ninh mạng (SOC): giảm thiểu áp lực quá tải dữ liệu, tự động hóa chu trình điều tra và rút ngắn thời gian phản ứng trước các chiến dịch tấn công mạng.</w:t>
      </w:r>
    </w:p>
    <w:p>
      <w:pPr>
        <w:spacing w:before="0" w:after="120" w:line="360" w:lineRule="auto"/>
        <w:jc w:val="both"/>
      </w:pPr>
      <w:r>
        <w:rPr>
          <w:rFonts w:ascii="Times New Roman" w:hAnsi="Times New Roman"/>
          <w:b w:val="0"/>
          <w:i w:val="0"/>
          <w:sz w:val="26"/>
        </w:rPr>
        <w:t>Qua đồ án trên ta thấy việc kết hợp giữa AI Agent suy luận và các công cụ bảo mật chuyên dụng mang lại hiệu quả vượt trội so với quy trình phân tích thủ công truyền thống. Hệ thống chứng minh tính khả thi cao trong việc chuyển hóa dữ liệu tình báo thô thành hành động phòng thủ thực chiến (Actionable Defense).</w:t>
      </w:r>
    </w:p>
    <w:p>
      <w:pPr>
        <w:spacing w:before="200" w:after="80" w:line="360" w:lineRule="auto"/>
        <w:jc w:val="left"/>
      </w:pPr>
      <w:r>
        <w:rPr>
          <w:rFonts w:ascii="Times New Roman" w:hAnsi="Times New Roman"/>
          <w:b/>
          <w:i w:val="0"/>
          <w:sz w:val="26"/>
        </w:rPr>
        <w:t>5.2 Ưu điểm và Nhược điểm</w:t>
      </w:r>
    </w:p>
    <w:p>
      <w:pPr>
        <w:spacing w:before="0" w:after="120" w:line="360" w:lineRule="auto"/>
        <w:jc w:val="both"/>
      </w:pPr>
      <w:r>
        <w:rPr>
          <w:rFonts w:ascii="Times New Roman" w:hAnsi="Times New Roman"/>
          <w:b w:val="0"/>
          <w:i w:val="0"/>
          <w:sz w:val="26"/>
        </w:rPr>
        <w:t>Bảng phân tích ưu và nhược điểm của đề tài:</w:t>
      </w:r>
    </w:p>
    <w:tbl>
      <w:tblPr>
        <w:tblW w:type="auto" w:w="0"/>
        <w:jc w:val="center"/>
        <w:tblLook w:firstColumn="1" w:firstRow="1" w:lastColumn="0" w:lastRow="0" w:noHBand="0" w:noVBand="1" w:val="04A0"/>
      </w:tblPr>
      <w:tblGrid>
        <w:gridCol w:w="4608"/>
        <w:gridCol w:w="4752"/>
      </w:tblGrid>
      <w:tr>
        <w:tc>
          <w:tcPr>
            <w:tcW w:type="dxa" w:w="4701"/>
            <w:shd w:fill="F1F5F9"/>
            <w:tcMar>
              <w:top w:w="70" w:type="dxa"/>
              <w:bottom w:w="70" w:type="dxa"/>
              <w:left w:w="90" w:type="dxa"/>
              <w:right w:w="90" w:type="dxa"/>
            </w:tcMar>
          </w:tcPr>
          <w:p>
            <w:r>
              <w:rPr>
                <w:b/>
              </w:rPr>
              <w:t>Ưu điểm</w:t>
            </w:r>
          </w:p>
        </w:tc>
        <w:tc>
          <w:tcPr>
            <w:tcW w:type="dxa" w:w="4701"/>
            <w:shd w:fill="F1F5F9"/>
            <w:tcMar>
              <w:top w:w="70" w:type="dxa"/>
              <w:bottom w:w="70" w:type="dxa"/>
              <w:left w:w="90" w:type="dxa"/>
              <w:right w:w="90" w:type="dxa"/>
            </w:tcMar>
          </w:tcPr>
          <w:p>
            <w:r>
              <w:rPr>
                <w:b/>
              </w:rPr>
              <w:t>Nhược điểm</w:t>
            </w:r>
          </w:p>
        </w:tc>
      </w:tr>
      <w:tr>
        <w:tc>
          <w:tcPr>
            <w:tcW w:type="dxa" w:w="4701"/>
            <w:tcMar>
              <w:top w:w="60" w:type="dxa"/>
              <w:bottom w:w="60" w:type="dxa"/>
              <w:left w:w="80" w:type="dxa"/>
              <w:right w:w="80" w:type="dxa"/>
            </w:tcMar>
          </w:tcPr>
          <w:p>
            <w:pPr>
              <w:spacing w:line="288" w:lineRule="auto"/>
            </w:pPr>
            <w:r>
              <w:rPr>
                <w:rFonts w:ascii="Times New Roman" w:hAnsi="Times New Roman"/>
                <w:sz w:val="23"/>
              </w:rPr>
              <w:t>Có tính thực tế và ứng dụng cao cho Blue Team / SOC</w:t>
            </w:r>
          </w:p>
        </w:tc>
        <w:tc>
          <w:tcPr>
            <w:tcW w:type="dxa" w:w="4701"/>
            <w:tcMar>
              <w:top w:w="60" w:type="dxa"/>
              <w:bottom w:w="60" w:type="dxa"/>
              <w:left w:w="80" w:type="dxa"/>
              <w:right w:w="80" w:type="dxa"/>
            </w:tcMar>
          </w:tcPr>
          <w:p>
            <w:pPr>
              <w:spacing w:line="288" w:lineRule="auto"/>
            </w:pPr>
            <w:r>
              <w:rPr>
                <w:rFonts w:ascii="Times New Roman" w:hAnsi="Times New Roman"/>
                <w:sz w:val="23"/>
              </w:rPr>
              <w:t>Phụ thuộc vào chất lượng mô tả văn bản của bài báo cáo</w:t>
            </w:r>
          </w:p>
        </w:tc>
      </w:tr>
      <w:tr>
        <w:tc>
          <w:tcPr>
            <w:tcW w:type="dxa" w:w="4701"/>
            <w:tcMar>
              <w:top w:w="60" w:type="dxa"/>
              <w:bottom w:w="60" w:type="dxa"/>
              <w:left w:w="80" w:type="dxa"/>
              <w:right w:w="80" w:type="dxa"/>
            </w:tcMar>
          </w:tcPr>
          <w:p>
            <w:pPr>
              <w:spacing w:line="288" w:lineRule="auto"/>
            </w:pPr>
            <w:r>
              <w:rPr>
                <w:rFonts w:ascii="Times New Roman" w:hAnsi="Times New Roman"/>
                <w:sz w:val="23"/>
              </w:rPr>
              <w:t>Tự động hóa hoàn toàn chu trình từ thu thập đến sinh luật</w:t>
            </w:r>
          </w:p>
        </w:tc>
        <w:tc>
          <w:tcPr>
            <w:tcW w:type="dxa" w:w="4701"/>
            <w:tcMar>
              <w:top w:w="60" w:type="dxa"/>
              <w:bottom w:w="60" w:type="dxa"/>
              <w:left w:w="80" w:type="dxa"/>
              <w:right w:w="80" w:type="dxa"/>
            </w:tcMar>
          </w:tcPr>
          <w:p>
            <w:pPr>
              <w:spacing w:line="288" w:lineRule="auto"/>
            </w:pPr>
            <w:r>
              <w:rPr>
                <w:rFonts w:ascii="Times New Roman" w:hAnsi="Times New Roman"/>
                <w:sz w:val="23"/>
              </w:rPr>
              <w:t>Cần kết nối Internet để gọi các dịch vụ API</w:t>
            </w:r>
          </w:p>
        </w:tc>
      </w:tr>
      <w:tr>
        <w:tc>
          <w:tcPr>
            <w:tcW w:type="dxa" w:w="4701"/>
            <w:tcMar>
              <w:top w:w="60" w:type="dxa"/>
              <w:bottom w:w="60" w:type="dxa"/>
              <w:left w:w="80" w:type="dxa"/>
              <w:right w:w="80" w:type="dxa"/>
            </w:tcMar>
          </w:tcPr>
          <w:p>
            <w:pPr>
              <w:spacing w:line="288" w:lineRule="auto"/>
            </w:pPr>
            <w:r>
              <w:rPr>
                <w:rFonts w:ascii="Times New Roman" w:hAnsi="Times New Roman"/>
                <w:sz w:val="23"/>
              </w:rPr>
              <w:t>Thời gian phản ứng cực nhanh (tính bằng giây)</w:t>
            </w:r>
          </w:p>
        </w:tc>
        <w:tc>
          <w:tcPr>
            <w:tcW w:type="dxa" w:w="4701"/>
            <w:tcMar>
              <w:top w:w="60" w:type="dxa"/>
              <w:bottom w:w="60" w:type="dxa"/>
              <w:left w:w="80" w:type="dxa"/>
              <w:right w:w="80" w:type="dxa"/>
            </w:tcMar>
          </w:tcPr>
          <w:p>
            <w:pPr>
              <w:spacing w:line="288" w:lineRule="auto"/>
            </w:pPr>
            <w:r>
              <w:rPr>
                <w:rFonts w:ascii="Times New Roman" w:hAnsi="Times New Roman"/>
                <w:sz w:val="23"/>
              </w:rPr>
              <w:t>Chưa hỗ trợ phân tích các mẫu mã độc nhị phân trực tiếp</w:t>
            </w:r>
          </w:p>
        </w:tc>
      </w:tr>
      <w:tr>
        <w:tc>
          <w:tcPr>
            <w:tcW w:type="dxa" w:w="4701"/>
            <w:tcMar>
              <w:top w:w="60" w:type="dxa"/>
              <w:bottom w:w="60" w:type="dxa"/>
              <w:left w:w="80" w:type="dxa"/>
              <w:right w:w="80" w:type="dxa"/>
            </w:tcMar>
          </w:tcPr>
          <w:p>
            <w:pPr>
              <w:spacing w:line="288" w:lineRule="auto"/>
            </w:pPr>
            <w:r>
              <w:rPr>
                <w:rFonts w:ascii="Times New Roman" w:hAnsi="Times New Roman"/>
                <w:sz w:val="23"/>
              </w:rPr>
              <w:t>Hạn chế lỗi ảo giác nhờ kiến trúc ReAct gọi Tool</w:t>
            </w:r>
          </w:p>
        </w:tc>
        <w:tc>
          <w:tcPr>
            <w:tcW w:type="dxa" w:w="4701"/>
            <w:tcMar>
              <w:top w:w="60" w:type="dxa"/>
              <w:bottom w:w="60" w:type="dxa"/>
              <w:left w:w="80" w:type="dxa"/>
              <w:right w:w="80" w:type="dxa"/>
            </w:tcMar>
          </w:tcPr>
          <w:p>
            <w:pPr>
              <w:spacing w:line="288" w:lineRule="auto"/>
            </w:pPr>
            <w:r>
              <w:rPr>
                <w:rFonts w:ascii="Times New Roman" w:hAnsi="Times New Roman"/>
                <w:sz w:val="23"/>
              </w:rPr>
              <w:t>Mô hình ngôn ngữ có thể gặp khó khăn với tiếng lóng hacker mới</w:t>
            </w:r>
          </w:p>
        </w:tc>
      </w:tr>
      <w:tr>
        <w:tc>
          <w:tcPr>
            <w:tcW w:type="dxa" w:w="4701"/>
            <w:tcMar>
              <w:top w:w="60" w:type="dxa"/>
              <w:bottom w:w="60" w:type="dxa"/>
              <w:left w:w="80" w:type="dxa"/>
              <w:right w:w="80" w:type="dxa"/>
            </w:tcMar>
          </w:tcPr>
          <w:p>
            <w:pPr>
              <w:spacing w:line="288" w:lineRule="auto"/>
            </w:pPr>
            <w:r>
              <w:rPr>
                <w:rFonts w:ascii="Times New Roman" w:hAnsi="Times New Roman"/>
                <w:sz w:val="23"/>
              </w:rPr>
              <w:t>An toàn pháp lý 100%, tuân thủ chuẩn TLP:CLEAR</w:t>
            </w:r>
          </w:p>
        </w:tc>
        <w:tc>
          <w:tcPr>
            <w:tcW w:type="dxa" w:w="4701"/>
            <w:tcMar>
              <w:top w:w="60" w:type="dxa"/>
              <w:bottom w:w="60" w:type="dxa"/>
              <w:left w:w="80" w:type="dxa"/>
              <w:right w:w="80" w:type="dxa"/>
            </w:tcMar>
          </w:tcPr>
          <w:p>
            <w:pPr>
              <w:spacing w:line="288" w:lineRule="auto"/>
            </w:pPr>
            <w:r>
              <w:rPr>
                <w:rFonts w:ascii="Times New Roman" w:hAnsi="Times New Roman"/>
                <w:sz w:val="23"/>
              </w:rPr>
              <w:t>Chưa hỗ trợ đa ngôn ngữ ngoài tiếng Anh và tiếng Việt</w:t>
            </w:r>
          </w:p>
        </w:tc>
      </w:tr>
    </w:tbl>
    <w:p>
      <w:pPr>
        <w:spacing w:before="200" w:after="80" w:line="360" w:lineRule="auto"/>
        <w:jc w:val="left"/>
      </w:pPr>
      <w:r>
        <w:rPr>
          <w:rFonts w:ascii="Times New Roman" w:hAnsi="Times New Roman"/>
          <w:b/>
          <w:i w:val="0"/>
          <w:sz w:val="26"/>
        </w:rPr>
        <w:t>5.3 Hướng Phát Triển</w:t>
      </w:r>
    </w:p>
    <w:p>
      <w:pPr>
        <w:spacing w:before="0" w:after="120" w:line="360" w:lineRule="auto"/>
        <w:jc w:val="both"/>
      </w:pPr>
      <w:r>
        <w:rPr>
          <w:rFonts w:ascii="Times New Roman" w:hAnsi="Times New Roman"/>
          <w:b w:val="0"/>
          <w:i w:val="0"/>
          <w:sz w:val="26"/>
        </w:rPr>
        <w:t>Về phía công cụ tình báo, hệ thống có thể mở rộng tích hợp trực tiếp qua giao thức TAXII 2.1 với các nền tảng chia sẻ thông tin mối đe dọa mở như OpenCTI và MISP, nâng cao khả năng chia sẻ tình báo giữa các tổ chức.</w:t>
      </w:r>
    </w:p>
    <w:p>
      <w:pPr>
        <w:spacing w:before="0" w:after="120" w:line="360" w:lineRule="auto"/>
        <w:jc w:val="both"/>
      </w:pPr>
      <w:r>
        <w:rPr>
          <w:rFonts w:ascii="Times New Roman" w:hAnsi="Times New Roman"/>
          <w:b w:val="0"/>
          <w:i w:val="0"/>
          <w:sz w:val="26"/>
        </w:rPr>
        <w:t>Về phía mô hình trí tuệ nhân tạo, nhóm dự kiến nghiên cứu triển khai các mô hình ngôn ngữ lớn mã nguồn mở (Private On-Premise LLM) trên hạ tầng máy chủ nội bộ. Điều này giúp hệ thống có thể vận hành trong các môi trường mạng cách ly (Air-gapped) của các cơ quan trọng yếu, đảm bảo tính bảo mật dữ liệu tuyệt đối và không phụ thuộc vào dịch vụ đám mây của bên thứ ba.</w:t>
      </w:r>
    </w:p>
    <w:p>
      <w:r>
        <w:br w:type="page"/>
      </w:r>
    </w:p>
    <w:p>
      <w:pPr>
        <w:spacing w:before="320" w:after="160" w:line="360" w:lineRule="auto"/>
        <w:jc w:val="center"/>
      </w:pPr>
      <w:r>
        <w:rPr>
          <w:rFonts w:ascii="Times New Roman" w:hAnsi="Times New Roman"/>
          <w:b/>
          <w:i w:val="0"/>
          <w:sz w:val="28"/>
        </w:rPr>
        <w:t>TÀI LIỆU THAM KHẢO</w:t>
      </w:r>
    </w:p>
    <w:p>
      <w:pPr>
        <w:spacing w:before="40" w:after="80" w:line="312" w:lineRule="auto"/>
        <w:ind w:left="432"/>
        <w:jc w:val="both"/>
      </w:pPr>
      <w:r>
        <w:rPr>
          <w:rFonts w:ascii="Times New Roman" w:hAnsi="Times New Roman"/>
          <w:b w:val="0"/>
          <w:i w:val="0"/>
          <w:sz w:val="24"/>
        </w:rPr>
        <w:t>[1]. OASIS Open, "STIX™ Version 2.1: Structured Threat Information Expression," OASIS Standard, Jan. 2021. [Online]. Available: https://docs.oasis-open.org/cti/stix/v2.1/stix-v2.1.html</w:t>
      </w:r>
    </w:p>
    <w:p>
      <w:pPr>
        <w:spacing w:before="40" w:after="80" w:line="312" w:lineRule="auto"/>
        <w:ind w:left="432"/>
        <w:jc w:val="both"/>
      </w:pPr>
      <w:r>
        <w:rPr>
          <w:rFonts w:ascii="Times New Roman" w:hAnsi="Times New Roman"/>
          <w:b w:val="0"/>
          <w:i w:val="0"/>
          <w:sz w:val="24"/>
        </w:rPr>
        <w:t>[2]. B. E. Strom et al., "MITRE ATT&amp;CK™: Design and Philosophy," The MITRE Corporation, Technical Report MTR180126, Jul. 2018. [Online]. Available: https://www.mitre.org/publications/technical-papers/mitre-attack-design-and-philosophy</w:t>
      </w:r>
    </w:p>
    <w:p>
      <w:pPr>
        <w:spacing w:before="40" w:after="80" w:line="312" w:lineRule="auto"/>
        <w:ind w:left="432"/>
        <w:jc w:val="both"/>
      </w:pPr>
      <w:r>
        <w:rPr>
          <w:rFonts w:ascii="Times New Roman" w:hAnsi="Times New Roman"/>
          <w:b w:val="0"/>
          <w:i w:val="0"/>
          <w:sz w:val="24"/>
        </w:rPr>
        <w:t>[3]. S. Yao, J. Zhao, D. Yu, N. Du, I. Shafran, K. Narasimhan, and Y. Cao, "ReAct: Synergizing Reasoning and Acting in Language Models," in Proc. Int. Conf. on Learning Representations (ICLR), May 2023.</w:t>
      </w:r>
    </w:p>
    <w:p>
      <w:pPr>
        <w:spacing w:before="40" w:after="80" w:line="312" w:lineRule="auto"/>
        <w:ind w:left="432"/>
        <w:jc w:val="both"/>
      </w:pPr>
      <w:r>
        <w:rPr>
          <w:rFonts w:ascii="Times New Roman" w:hAnsi="Times New Roman"/>
          <w:b w:val="0"/>
          <w:i w:val="0"/>
          <w:sz w:val="24"/>
        </w:rPr>
        <w:t>[4]. F. Roth and T. Patzke, "Sigma: Generic Signature Format for SIEM Systems," SigmaHQ Project, 2024. [Online]. Available: https://github.com/SigmaHQ/sigma</w:t>
      </w:r>
    </w:p>
    <w:p>
      <w:pPr>
        <w:spacing w:before="40" w:after="80" w:line="312" w:lineRule="auto"/>
        <w:ind w:left="432"/>
        <w:jc w:val="both"/>
      </w:pPr>
      <w:r>
        <w:rPr>
          <w:rFonts w:ascii="Times New Roman" w:hAnsi="Times New Roman"/>
          <w:b w:val="0"/>
          <w:i w:val="0"/>
          <w:sz w:val="24"/>
        </w:rPr>
        <w:t>[5]. Cybersecurity and Infrastructure Security Agency (CISA), "Known Exploited Vulnerabilities (KEV) Catalog," U.S. Department of Homeland Security, 2024. [Online]. Available: https://www.cisa.gov/known-exploited-vulnerabilities-catalog</w:t>
      </w:r>
    </w:p>
    <w:p>
      <w:pPr>
        <w:spacing w:before="40" w:after="80" w:line="312" w:lineRule="auto"/>
        <w:ind w:left="432"/>
        <w:jc w:val="both"/>
      </w:pPr>
      <w:r>
        <w:rPr>
          <w:rFonts w:ascii="Times New Roman" w:hAnsi="Times New Roman"/>
          <w:b w:val="0"/>
          <w:i w:val="0"/>
          <w:sz w:val="24"/>
        </w:rPr>
        <w:t>[6]. Quốc hội nước CHXHCN Việt Nam, "Luật An ninh mạng (Luật số 24/2018/QH14)," 2018.</w:t>
      </w:r>
    </w:p>
    <w:p>
      <w:pPr>
        <w:spacing w:before="40" w:after="80" w:line="312" w:lineRule="auto"/>
        <w:ind w:left="432"/>
        <w:jc w:val="both"/>
      </w:pPr>
      <w:r>
        <w:rPr>
          <w:rFonts w:ascii="Times New Roman" w:hAnsi="Times New Roman"/>
          <w:b w:val="0"/>
          <w:i w:val="0"/>
          <w:sz w:val="24"/>
        </w:rPr>
        <w:t>[7]. Chính phủ nước CHXHCN Việt Nam, "Nghị định số 13/2023/NĐ-CP về Bảo vệ dữ liệu cá nhân," 2023.</w:t>
      </w:r>
    </w:p>
    <w:sectPr w:rsidR="00FC693F" w:rsidRPr="0006063C" w:rsidSect="00034616">
      <w:pgSz w:w="12240" w:h="15840"/>
      <w:pgMar w:top="1138" w:right="1138" w:bottom="1138" w:left="1699" w:header="720" w:footer="720" w:gutter="0"/>
      <w:cols w:space="720"/>
      <w:titlePg/>
      <w:docGrid w:linePitch="360"/>
      <w:pgBorders w:offsetFrom="page">
        <w:top w:val="double" w:sz="24" w:space="24" w:color="002060"/>
        <w:left w:val="double" w:sz="24" w:space="24" w:color="002060"/>
        <w:bottom w:val="double" w:sz="24" w:space="24" w:color="002060"/>
        <w:right w:val="double" w:sz="24" w:space="24" w:color="002060"/>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