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"https://resources.arcgis.com/zh-cn/help/main/10.1/index.html" \l "//00s30000005q000000"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https://resources.arcgis.com/zh-cn/help/main/10.1/index.html#//00s30000005q000000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67960" cy="15525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参数介绍：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Lyr_reference：.lyr 文件   新建一个lyr格式图层目的是通过 UpdateLayer 函数，使用磁盘中的图层文件更新图层的符号系统。然后，验证图层是否具有分级符号系统。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例：E:\temp\mxd\tifFile.lyr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classList：List格式 []  分级的间隔  例：[1,2,3,4,5,6,7,8,9,10]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8F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2019-10-08T09:08:09Z</dcterms:created>
  <dc:creator>EDZ</dc:creator>
  <cp:lastModifiedBy>凛日阳煌</cp:lastModifiedBy>
  <dcterms:modified xsi:type="dcterms:W3CDTF">2019-10-08T09:14:57Z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