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Consumer Contact Center #127</w:t>
      </w:r>
    </w:p>
    <w:p>
      <w:r>
        <w:rPr>
          <w:b/>
          <w:sz w:val="22"/>
        </w:rPr>
        <w:t>Assessment Unit: Retail/Consumer Contact Center (AU ID: Consumer Contact Center #127)</w:t>
      </w:r>
    </w:p>
    <w:p/>
    <w:p>
      <w:pPr>
        <w:pStyle w:val="Heading2"/>
      </w:pPr>
      <w:r>
        <w:t>Business Process Overview</w:t>
      </w:r>
    </w:p>
    <w:p>
      <w:pPr>
        <w:pStyle w:val="Heading3"/>
      </w:pPr>
      <w:r>
        <w:t>Business Process #101 - Customer Inquiry Handling Process</w:t>
      </w:r>
    </w:p>
    <w:p>
      <w:r>
        <w:t>This process involves handling customer inquiries related to products, account balances, and general banking services. Agents authenticate customers, retrieve account data, and provide guidance on account features and policies. Interactions occur through inbound and outbound communication channels including phone, chat, and email.</w:t>
      </w:r>
    </w:p>
    <w:p>
      <w:pPr>
        <w:pStyle w:val="Heading3"/>
      </w:pPr>
      <w:r>
        <w:t>Business Process #102 - Complaint Resolution and Escalation Process</w:t>
      </w:r>
    </w:p>
    <w:p>
      <w:r>
        <w:t>This process covers the registration, investigation, and resolution of customer complaints. Agents document complaints via CRM systems. When issues cannot be resolved at the frontline level, they are escalated to specialized or higher-tier teams in accordance with established SLAs. The process focuses on timely, fair, and compliant resolution of customer concerns.</w:t>
      </w:r>
    </w:p>
    <w:p>
      <w:pPr>
        <w:pStyle w:val="Heading3"/>
      </w:pPr>
      <w:r>
        <w:t>Business Process #103 - Account Services and Transaction Support Process</w:t>
      </w:r>
    </w:p>
    <w:p>
      <w:r>
        <w:t>This process handles customer requests including account maintenance, debit/credit card activation or blocking, and updates to payment and financial information. Agents ensure that authorization protocols are followed at all times. Sensitive data is handled securely to maintain system integrity and regulatory compliance.</w:t>
      </w:r>
    </w:p>
    <w:p>
      <w:pPr>
        <w:pStyle w:val="Heading2"/>
      </w:pPr>
      <w:r>
        <w:t>Business Volume and Activity Metrics</w:t>
      </w:r>
    </w:p>
    <w:p>
      <w:pPr>
        <w:pStyle w:val="ListBullet"/>
      </w:pPr>
      <w:r>
        <w:t>Approximately 1,000 calls or interactions are handled daily.</w:t>
      </w:r>
    </w:p>
    <w:p>
      <w:pPr>
        <w:pStyle w:val="ListBullet"/>
      </w:pPr>
      <w:r>
        <w:t>1,200 account maintenance inquiries processed per period.</w:t>
      </w:r>
    </w:p>
    <w:p>
      <w:pPr>
        <w:pStyle w:val="ListBullet"/>
      </w:pPr>
      <w:r>
        <w:t>650 complex transaction inquiries handled per period.</w:t>
      </w:r>
    </w:p>
    <w:p>
      <w:pPr>
        <w:pStyle w:val="ListBullet"/>
      </w:pPr>
      <w:r>
        <w:t>Approximately 500 requests involve powered enhancements linked to account activity.</w:t>
      </w:r>
    </w:p>
    <w:p>
      <w:pPr>
        <w:pStyle w:val="ListBullet"/>
      </w:pPr>
      <w:r>
        <w:t>Approximately 300 cases involve updates to personal information.</w:t>
      </w:r>
    </w:p>
    <w:p>
      <w:pPr>
        <w:pStyle w:val="ListBullet"/>
      </w:pPr>
      <w:r>
        <w:t>Roughly 120 cases are escalated to specialized teams per period.</w:t>
      </w:r>
    </w:p>
    <w:p>
      <w:pPr>
        <w:pStyle w:val="ListBullet"/>
      </w:pPr>
      <w:r>
        <w:t>Estimated first-contact resolution rate covers approximately 4,000 cases.</w:t>
      </w:r>
    </w:p>
    <w:p>
      <w:pPr>
        <w:pStyle w:val="Heading2"/>
      </w:pPr>
      <w:r>
        <w:t>Assessment Unit Summary</w:t>
      </w:r>
    </w:p>
    <w:p>
      <w:r>
        <w:t>The Retail/Consumer Contact Center operates within a structured, high-volume environment emphasizing secure customer account management, accurate service delivery, and operational excellence. Agents are trained to manage inquiries, complaints, and service requests while upholding customer confidentiality and operational integrity. The process framework supports the organization's commitment to regulatory adherence, operational excellence, and customer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