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72CD" w14:textId="7922BA72" w:rsidR="009344C7" w:rsidRDefault="009344C7" w:rsidP="00D55855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t>南塘议事规则十五条</w:t>
      </w:r>
    </w:p>
    <w:p w14:paraId="573B1569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为保证会议的公平、高效和文明，保护每个人平等的表达权利，特制定本“议事规则”。</w:t>
      </w:r>
    </w:p>
    <w:p w14:paraId="10B14F90" w14:textId="06FBFE0A" w:rsidR="009344C7" w:rsidRPr="00D55855" w:rsidRDefault="009344C7" w:rsidP="00D55855">
      <w:pPr>
        <w:pStyle w:val="Compact"/>
        <w:ind w:left="240"/>
        <w:rPr>
          <w:rFonts w:hint="eastAsia"/>
          <w:b/>
          <w:bCs/>
          <w:sz w:val="30"/>
          <w:szCs w:val="30"/>
          <w:lang w:eastAsia="zh-CN"/>
        </w:rPr>
      </w:pPr>
      <w:r w:rsidRPr="00D55855">
        <w:rPr>
          <w:rFonts w:hint="eastAsia"/>
          <w:b/>
          <w:bCs/>
          <w:sz w:val="30"/>
          <w:szCs w:val="30"/>
          <w:lang w:eastAsia="zh-CN"/>
        </w:rPr>
        <w:t>第一章</w:t>
      </w:r>
      <w:r w:rsidRPr="00D55855">
        <w:rPr>
          <w:rFonts w:hint="eastAsia"/>
          <w:b/>
          <w:bCs/>
          <w:sz w:val="30"/>
          <w:szCs w:val="30"/>
          <w:lang w:eastAsia="zh-CN"/>
        </w:rPr>
        <w:t xml:space="preserve"> </w:t>
      </w:r>
      <w:r w:rsidRPr="00D55855">
        <w:rPr>
          <w:rFonts w:hint="eastAsia"/>
          <w:b/>
          <w:bCs/>
          <w:sz w:val="30"/>
          <w:szCs w:val="30"/>
          <w:lang w:eastAsia="zh-CN"/>
        </w:rPr>
        <w:t>动议规则</w:t>
      </w:r>
    </w:p>
    <w:p w14:paraId="7D4608CC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动议可行原则：会议讨论的内容应当是一系列明确的动议，“动议、动议，就是行动的建议！”动议必须是具体、明确、可操作的行动建议。</w:t>
      </w:r>
    </w:p>
    <w:p w14:paraId="7812F11A" w14:textId="0D10FDFC" w:rsidR="009344C7" w:rsidRDefault="009344C7" w:rsidP="00D55855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动议中心原则：先动议后讨论，无动议不讨论。动议是开会议事的基本单元。</w:t>
      </w:r>
    </w:p>
    <w:p w14:paraId="09B86757" w14:textId="58528F10" w:rsidR="009344C7" w:rsidRPr="00D55855" w:rsidRDefault="009344C7" w:rsidP="00D55855">
      <w:pPr>
        <w:pStyle w:val="Compact"/>
        <w:ind w:left="240"/>
        <w:rPr>
          <w:rFonts w:hint="eastAsia"/>
          <w:b/>
          <w:bCs/>
          <w:sz w:val="30"/>
          <w:szCs w:val="30"/>
          <w:lang w:eastAsia="zh-CN"/>
        </w:rPr>
      </w:pPr>
      <w:r w:rsidRPr="00D55855">
        <w:rPr>
          <w:rFonts w:hint="eastAsia"/>
          <w:b/>
          <w:bCs/>
          <w:sz w:val="30"/>
          <w:szCs w:val="30"/>
          <w:lang w:eastAsia="zh-CN"/>
        </w:rPr>
        <w:t>第二章</w:t>
      </w:r>
      <w:r w:rsidRPr="00D55855">
        <w:rPr>
          <w:rFonts w:hint="eastAsia"/>
          <w:b/>
          <w:bCs/>
          <w:sz w:val="30"/>
          <w:szCs w:val="30"/>
          <w:lang w:eastAsia="zh-CN"/>
        </w:rPr>
        <w:t xml:space="preserve"> </w:t>
      </w:r>
      <w:r w:rsidRPr="00D55855">
        <w:rPr>
          <w:rFonts w:hint="eastAsia"/>
          <w:b/>
          <w:bCs/>
          <w:sz w:val="30"/>
          <w:szCs w:val="30"/>
          <w:lang w:eastAsia="zh-CN"/>
        </w:rPr>
        <w:t>发言规则</w:t>
      </w:r>
    </w:p>
    <w:p w14:paraId="02612696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主持中立原则：“主持人”依据规则裁判并执行程序，但不能发表意见，也不能总结别人的发言。主持人要发言必须先授权他人临时主持，直到当前动议表决结束。（可能可以针对程序性的问题发表意见）</w:t>
      </w:r>
    </w:p>
    <w:p w14:paraId="641201E3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机会均等原则：发言前要举手，得到主持人允许后方可发言。先举手者优先，但尚未对当前动议发过言者，优先于已发过言者。发言请起立。</w:t>
      </w:r>
    </w:p>
    <w:p w14:paraId="21DF408E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发言完整原则：不能打断别人的发言。</w:t>
      </w:r>
    </w:p>
    <w:p w14:paraId="0CBC3EF6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面对主持原则：只能对着主持人发言，参会者之间不能直接辩论。</w:t>
      </w:r>
    </w:p>
    <w:p w14:paraId="2CC81FC3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限时限次原则：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每人每次发言的时间不得超过两分钟，对同一动议的发言每人不得超过两次，或者大家可以现场约定。</w:t>
      </w:r>
      <w:r>
        <w:rPr>
          <w:rFonts w:hint="eastAsia"/>
          <w:lang w:eastAsia="zh-CN"/>
        </w:rPr>
        <w:t>**</w:t>
      </w:r>
    </w:p>
    <w:p w14:paraId="14773EC1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一时一件原则：发言不能偏离当前动议的议题。一个动议表决之后才能讨论另一个动议。主持人应该打断跑题发言。</w:t>
      </w:r>
    </w:p>
    <w:p w14:paraId="3DAF2D75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遵守裁判原则：主持人应打断违反发言规则的人，被打断者应马上停止发言。</w:t>
      </w:r>
    </w:p>
    <w:p w14:paraId="046FB5F4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正反轮流原则：主持人应尽量让意见相反的双方轮流得到发言机会以保持平衡。</w:t>
      </w:r>
    </w:p>
    <w:p w14:paraId="4CA3F9F4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立场明确原则：发言人应该首先表明赞成或反对，然后说明理由。</w:t>
      </w:r>
    </w:p>
    <w:p w14:paraId="52CA15B8" w14:textId="2252666F" w:rsidR="009344C7" w:rsidRDefault="009344C7" w:rsidP="00D55855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文明表达原则：不能人身攻击、不得质疑他人动机、习惯或偏好，只能就事论事。</w:t>
      </w:r>
    </w:p>
    <w:p w14:paraId="2DB016FA" w14:textId="5ADB479A" w:rsidR="009344C7" w:rsidRPr="00D55855" w:rsidRDefault="009344C7" w:rsidP="009344C7">
      <w:pPr>
        <w:pStyle w:val="Compact"/>
        <w:ind w:left="240"/>
        <w:rPr>
          <w:rFonts w:hint="eastAsia"/>
          <w:b/>
          <w:bCs/>
          <w:sz w:val="30"/>
          <w:szCs w:val="30"/>
          <w:lang w:eastAsia="zh-CN"/>
        </w:rPr>
      </w:pPr>
      <w:r w:rsidRPr="00D55855">
        <w:rPr>
          <w:rFonts w:hint="eastAsia"/>
          <w:b/>
          <w:bCs/>
          <w:sz w:val="30"/>
          <w:szCs w:val="30"/>
          <w:lang w:eastAsia="zh-CN"/>
        </w:rPr>
        <w:t>第三章</w:t>
      </w:r>
      <w:r w:rsidRPr="00D55855">
        <w:rPr>
          <w:rFonts w:hint="eastAsia"/>
          <w:b/>
          <w:bCs/>
          <w:sz w:val="30"/>
          <w:szCs w:val="30"/>
          <w:lang w:eastAsia="zh-CN"/>
        </w:rPr>
        <w:t xml:space="preserve"> </w:t>
      </w:r>
      <w:r w:rsidRPr="00D55855">
        <w:rPr>
          <w:rFonts w:hint="eastAsia"/>
          <w:b/>
          <w:bCs/>
          <w:sz w:val="30"/>
          <w:szCs w:val="30"/>
          <w:lang w:eastAsia="zh-CN"/>
        </w:rPr>
        <w:t>表决规则</w:t>
      </w:r>
    </w:p>
    <w:p w14:paraId="576E3435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充分辩论原则：只能等到发言次数都已用尽，或者虽然次数没有用尽，没人再想发言，才能提请表决。只有主持人可以提请表决。</w:t>
      </w:r>
    </w:p>
    <w:p w14:paraId="39D5C8B8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正反表决原则：主持人应该先请赞成方举手，再请反对方举手，但不要请弃权方举手。如果主持人享有表决权，应该最后表决。</w:t>
      </w:r>
    </w:p>
    <w:p w14:paraId="3D999535" w14:textId="79DED01C" w:rsidR="0025066F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过半通过原则：</w:t>
      </w:r>
      <w:r w:rsidRPr="009344C7">
        <w:rPr>
          <w:rFonts w:hint="eastAsia"/>
          <w:b/>
          <w:bCs/>
          <w:lang w:eastAsia="zh-CN"/>
        </w:rPr>
        <w:t>当“赞成方”票数多于“反对方”，动议通过，平局等于没通过。</w:t>
      </w:r>
    </w:p>
    <w:sectPr w:rsidR="0025066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9BDF" w14:textId="77777777" w:rsidR="00D30FCD" w:rsidRDefault="00D30FCD">
      <w:pPr>
        <w:spacing w:after="0"/>
      </w:pPr>
      <w:r>
        <w:separator/>
      </w:r>
    </w:p>
  </w:endnote>
  <w:endnote w:type="continuationSeparator" w:id="0">
    <w:p w14:paraId="241E1BE8" w14:textId="77777777" w:rsidR="00D30FCD" w:rsidRDefault="00D30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C3DF" w14:textId="77777777" w:rsidR="00D30FCD" w:rsidRDefault="00D30FCD">
      <w:r>
        <w:separator/>
      </w:r>
    </w:p>
  </w:footnote>
  <w:footnote w:type="continuationSeparator" w:id="0">
    <w:p w14:paraId="752B9FE5" w14:textId="77777777" w:rsidR="00D30FCD" w:rsidRDefault="00D30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9458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0613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84266250">
    <w:abstractNumId w:val="0"/>
  </w:num>
  <w:num w:numId="2" w16cid:durableId="1885753337">
    <w:abstractNumId w:val="1"/>
  </w:num>
  <w:num w:numId="3" w16cid:durableId="1346859753">
    <w:abstractNumId w:val="1"/>
  </w:num>
  <w:num w:numId="4" w16cid:durableId="1189903538">
    <w:abstractNumId w:val="1"/>
  </w:num>
  <w:num w:numId="5" w16cid:durableId="491528419">
    <w:abstractNumId w:val="1"/>
  </w:num>
  <w:num w:numId="6" w16cid:durableId="475417427">
    <w:abstractNumId w:val="1"/>
  </w:num>
  <w:num w:numId="7" w16cid:durableId="1746344464">
    <w:abstractNumId w:val="1"/>
  </w:num>
  <w:num w:numId="8" w16cid:durableId="1914851788">
    <w:abstractNumId w:val="1"/>
  </w:num>
  <w:num w:numId="9" w16cid:durableId="490176428">
    <w:abstractNumId w:val="1"/>
  </w:num>
  <w:num w:numId="10" w16cid:durableId="1918784962">
    <w:abstractNumId w:val="1"/>
  </w:num>
  <w:num w:numId="11" w16cid:durableId="835000679">
    <w:abstractNumId w:val="1"/>
  </w:num>
  <w:num w:numId="12" w16cid:durableId="2042128365">
    <w:abstractNumId w:val="1"/>
  </w:num>
  <w:num w:numId="13" w16cid:durableId="1999847853">
    <w:abstractNumId w:val="1"/>
  </w:num>
  <w:num w:numId="14" w16cid:durableId="374431787">
    <w:abstractNumId w:val="1"/>
  </w:num>
  <w:num w:numId="15" w16cid:durableId="21111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6F"/>
    <w:rsid w:val="0025066F"/>
    <w:rsid w:val="009344C7"/>
    <w:rsid w:val="00D12199"/>
    <w:rsid w:val="00D30FCD"/>
    <w:rsid w:val="00D55855"/>
    <w:rsid w:val="00E9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BA162"/>
  <w15:docId w15:val="{C8FEBADE-3747-734D-B35D-5F056CF8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《可操作的民主》</dc:title>
  <dc:creator>Zhen WANG 王震</dc:creator>
  <cp:keywords/>
  <cp:lastModifiedBy>Zhen WANG 王震</cp:lastModifiedBy>
  <cp:revision>2</cp:revision>
  <dcterms:created xsi:type="dcterms:W3CDTF">2023-04-10T07:30:00Z</dcterms:created>
  <dcterms:modified xsi:type="dcterms:W3CDTF">2023-04-10T07:30:00Z</dcterms:modified>
</cp:coreProperties>
</file>