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270B38">
      <w:pPr>
        <w:pStyle w:val="2"/>
        <w:keepLines w:val="0"/>
        <w:pageBreakBefore w:val="0"/>
        <w:widowControl w:val="0"/>
        <w:kinsoku/>
        <w:wordWrap/>
        <w:overflowPunct/>
        <w:topLinePunct w:val="0"/>
        <w:autoSpaceDE/>
        <w:autoSpaceDN/>
        <w:bidi w:val="0"/>
        <w:adjustRightInd/>
        <w:snapToGrid/>
        <w:spacing w:before="0" w:after="0" w:line="20" w:lineRule="atLeast"/>
        <w:ind w:left="0" w:firstLine="0"/>
        <w:jc w:val="both"/>
        <w:textAlignment w:val="auto"/>
        <w:rPr>
          <w:rFonts w:hint="default" w:ascii="PT Serif Regular" w:hAnsi="PT Serif Regular" w:cs="PT Serif Regular"/>
          <w:sz w:val="22"/>
          <w:szCs w:val="22"/>
        </w:rPr>
      </w:pPr>
      <w:r>
        <w:rPr>
          <w:rFonts w:hint="default" w:ascii="PT Serif Regular" w:hAnsi="PT Serif Regular" w:cs="PT Serif Regular"/>
          <w:sz w:val="22"/>
          <w:szCs w:val="22"/>
        </w:rPr>
        <w:t>GrantGlobe Source List — Codebook</w:t>
      </w:r>
    </w:p>
    <w:p w14:paraId="53EC2783">
      <w:pPr>
        <w:pStyle w:val="4"/>
        <w:keepLines w:val="0"/>
        <w:pageBreakBefore w:val="0"/>
        <w:widowControl w:val="0"/>
        <w:kinsoku/>
        <w:wordWrap/>
        <w:overflowPunct/>
        <w:topLinePunct w:val="0"/>
        <w:autoSpaceDE/>
        <w:autoSpaceDN/>
        <w:bidi w:val="0"/>
        <w:adjustRightInd/>
        <w:snapToGrid/>
        <w:spacing w:before="0" w:after="0" w:line="20" w:lineRule="atLeast"/>
        <w:jc w:val="both"/>
        <w:textAlignment w:val="auto"/>
        <w:rPr>
          <w:rFonts w:hint="default" w:ascii="PT Serif Regular" w:hAnsi="PT Serif Regular" w:cs="PT Serif Regular"/>
          <w:sz w:val="22"/>
          <w:szCs w:val="22"/>
        </w:rPr>
      </w:pPr>
      <w:r>
        <w:rPr>
          <w:rFonts w:hint="default" w:ascii="PT Serif Regular" w:hAnsi="PT Serif Regular" w:cs="PT Serif Regular"/>
          <w:b/>
          <w:sz w:val="22"/>
          <w:szCs w:val="22"/>
        </w:rPr>
        <w:t>Dataset:</w:t>
      </w:r>
      <w:r>
        <w:rPr>
          <w:rFonts w:hint="default" w:ascii="PT Serif Regular" w:hAnsi="PT Serif Regular" w:cs="PT Serif Regular"/>
          <w:sz w:val="22"/>
          <w:szCs w:val="22"/>
        </w:rPr>
        <w:t xml:space="preserve"> </w:t>
      </w:r>
      <w:r>
        <w:rPr>
          <w:rFonts w:hint="default" w:ascii="PT Serif Regular" w:hAnsi="PT Serif Regular" w:cs="PT Serif Regular"/>
          <w:sz w:val="22"/>
          <w:szCs w:val="22"/>
        </w:rPr>
        <w:t>source_list_v0.5_combined.csv</w:t>
      </w:r>
      <w:r>
        <w:rPr>
          <w:rFonts w:hint="default" w:ascii="PT Serif Regular" w:hAnsi="PT Serif Regular" w:cs="PT Serif Regular"/>
          <w:sz w:val="22"/>
          <w:szCs w:val="22"/>
        </w:rPr>
        <w:t> </w:t>
      </w:r>
      <w:r>
        <w:rPr>
          <w:rFonts w:hint="default" w:ascii="PT Serif Regular" w:hAnsi="PT Serif Regular" w:cs="PT Serif Regular"/>
          <w:b/>
          <w:sz w:val="22"/>
          <w:szCs w:val="22"/>
        </w:rPr>
        <w:t>Version:</w:t>
      </w:r>
      <w:r>
        <w:rPr>
          <w:rFonts w:hint="default" w:ascii="PT Serif Regular" w:hAnsi="PT Serif Regular" w:cs="PT Serif Regular"/>
          <w:sz w:val="22"/>
          <w:szCs w:val="22"/>
        </w:rPr>
        <w:t xml:space="preserve"> 0.5 </w:t>
      </w:r>
      <w:r>
        <w:rPr>
          <w:rFonts w:hint="default" w:ascii="PT Serif Regular" w:hAnsi="PT Serif Regular" w:cs="PT Serif Regular"/>
          <w:b/>
          <w:sz w:val="22"/>
          <w:szCs w:val="22"/>
        </w:rPr>
        <w:t>Entries:</w:t>
      </w:r>
      <w:r>
        <w:rPr>
          <w:rFonts w:hint="default" w:ascii="PT Serif Regular" w:hAnsi="PT Serif Regular" w:cs="PT Serif Regular"/>
          <w:sz w:val="22"/>
          <w:szCs w:val="22"/>
        </w:rPr>
        <w:t xml:space="preserve"> 550 </w:t>
      </w:r>
      <w:r>
        <w:rPr>
          <w:rFonts w:hint="default" w:ascii="PT Serif Regular" w:hAnsi="PT Serif Regular" w:cs="PT Serif Regular"/>
          <w:b/>
          <w:sz w:val="22"/>
          <w:szCs w:val="22"/>
        </w:rPr>
        <w:t>Authors:</w:t>
      </w:r>
      <w:r>
        <w:rPr>
          <w:rFonts w:hint="default" w:ascii="PT Serif Regular" w:hAnsi="PT Serif Regular" w:cs="PT Serif Regular"/>
          <w:sz w:val="22"/>
          <w:szCs w:val="22"/>
        </w:rPr>
        <w:t xml:space="preserve"> Jess (schema design, definitions, controlled vocabulary); Jessica (technical review — pending) </w:t>
      </w:r>
      <w:r>
        <w:rPr>
          <w:rFonts w:hint="default" w:ascii="PT Serif Regular" w:hAnsi="PT Serif Regular" w:cs="PT Serif Regular"/>
          <w:b/>
          <w:sz w:val="22"/>
          <w:szCs w:val="22"/>
        </w:rPr>
        <w:t>Last updated:</w:t>
      </w:r>
      <w:r>
        <w:rPr>
          <w:rFonts w:hint="default" w:ascii="PT Serif Regular" w:hAnsi="PT Serif Regular" w:cs="PT Serif Regular"/>
          <w:sz w:val="22"/>
          <w:szCs w:val="22"/>
        </w:rPr>
        <w:t xml:space="preserve"> 2026-05-21</w:t>
      </w:r>
    </w:p>
    <w:p w14:paraId="6CEB3D68">
      <w:pPr>
        <w:pStyle w:val="15"/>
        <w:keepLines w:val="0"/>
        <w:pageBreakBefore w:val="0"/>
        <w:widowControl w:val="0"/>
        <w:kinsoku/>
        <w:wordWrap/>
        <w:overflowPunct/>
        <w:topLinePunct w:val="0"/>
        <w:autoSpaceDE/>
        <w:autoSpaceDN/>
        <w:bidi w:val="0"/>
        <w:adjustRightInd/>
        <w:snapToGrid/>
        <w:spacing w:before="0" w:after="0" w:line="20" w:lineRule="atLeast"/>
        <w:jc w:val="both"/>
        <w:textAlignment w:val="auto"/>
        <w:rPr>
          <w:rFonts w:hint="default" w:ascii="PT Serif Regular" w:hAnsi="PT Serif Regular" w:cs="PT Serif Regular"/>
          <w:sz w:val="22"/>
          <w:szCs w:val="22"/>
        </w:rPr>
      </w:pPr>
    </w:p>
    <w:p w14:paraId="0584C329">
      <w:pPr>
        <w:pStyle w:val="5"/>
        <w:keepLines w:val="0"/>
        <w:pageBreakBefore w:val="0"/>
        <w:widowControl w:val="0"/>
        <w:kinsoku/>
        <w:wordWrap/>
        <w:overflowPunct/>
        <w:topLinePunct w:val="0"/>
        <w:autoSpaceDE/>
        <w:autoSpaceDN/>
        <w:bidi w:val="0"/>
        <w:adjustRightInd/>
        <w:snapToGrid/>
        <w:spacing w:before="0" w:after="0" w:line="20" w:lineRule="atLeast"/>
        <w:ind w:left="0" w:firstLine="0"/>
        <w:jc w:val="both"/>
        <w:textAlignment w:val="auto"/>
        <w:rPr>
          <w:rFonts w:hint="default" w:ascii="PT Serif Regular" w:hAnsi="PT Serif Regular" w:cs="PT Serif Regular"/>
          <w:sz w:val="22"/>
          <w:szCs w:val="22"/>
        </w:rPr>
      </w:pPr>
    </w:p>
    <w:p w14:paraId="472C6913">
      <w:pPr>
        <w:pStyle w:val="5"/>
        <w:keepLines w:val="0"/>
        <w:pageBreakBefore w:val="0"/>
        <w:widowControl w:val="0"/>
        <w:kinsoku/>
        <w:wordWrap/>
        <w:overflowPunct/>
        <w:topLinePunct w:val="0"/>
        <w:autoSpaceDE/>
        <w:autoSpaceDN/>
        <w:bidi w:val="0"/>
        <w:adjustRightInd/>
        <w:snapToGrid/>
        <w:spacing w:before="0" w:after="0" w:line="20" w:lineRule="atLeast"/>
        <w:ind w:left="0" w:firstLine="0"/>
        <w:jc w:val="both"/>
        <w:textAlignment w:val="auto"/>
        <w:rPr>
          <w:rFonts w:hint="default" w:ascii="PT Serif Regular" w:hAnsi="PT Serif Regular" w:cs="PT Serif Regular"/>
          <w:sz w:val="22"/>
          <w:szCs w:val="22"/>
        </w:rPr>
      </w:pPr>
      <w:r>
        <w:rPr>
          <w:rFonts w:hint="default" w:ascii="PT Serif Regular" w:hAnsi="PT Serif Regular" w:cs="PT Serif Regular"/>
          <w:sz w:val="22"/>
          <w:szCs w:val="22"/>
        </w:rPr>
        <w:t>Purpose of this Codebook</w:t>
      </w:r>
    </w:p>
    <w:p w14:paraId="20EA4103">
      <w:pPr>
        <w:pStyle w:val="4"/>
        <w:keepLines w:val="0"/>
        <w:pageBreakBefore w:val="0"/>
        <w:widowControl w:val="0"/>
        <w:kinsoku/>
        <w:wordWrap/>
        <w:overflowPunct/>
        <w:topLinePunct w:val="0"/>
        <w:autoSpaceDE/>
        <w:autoSpaceDN/>
        <w:bidi w:val="0"/>
        <w:adjustRightInd/>
        <w:snapToGrid/>
        <w:spacing w:before="0" w:after="0" w:line="20" w:lineRule="atLeast"/>
        <w:jc w:val="both"/>
        <w:textAlignment w:val="auto"/>
        <w:rPr>
          <w:rFonts w:hint="default" w:ascii="PT Serif Regular" w:hAnsi="PT Serif Regular" w:cs="PT Serif Regular"/>
          <w:sz w:val="22"/>
          <w:szCs w:val="22"/>
        </w:rPr>
      </w:pPr>
    </w:p>
    <w:p w14:paraId="5172DA52">
      <w:pPr>
        <w:pStyle w:val="4"/>
        <w:keepLines w:val="0"/>
        <w:pageBreakBefore w:val="0"/>
        <w:widowControl w:val="0"/>
        <w:kinsoku/>
        <w:wordWrap/>
        <w:overflowPunct/>
        <w:topLinePunct w:val="0"/>
        <w:autoSpaceDE/>
        <w:autoSpaceDN/>
        <w:bidi w:val="0"/>
        <w:adjustRightInd/>
        <w:snapToGrid/>
        <w:spacing w:before="0" w:after="0" w:line="20" w:lineRule="atLeast"/>
        <w:jc w:val="both"/>
        <w:textAlignment w:val="auto"/>
        <w:rPr>
          <w:rFonts w:hint="default" w:ascii="PT Serif Regular" w:hAnsi="PT Serif Regular" w:cs="PT Serif Regular"/>
          <w:sz w:val="22"/>
          <w:szCs w:val="22"/>
        </w:rPr>
      </w:pPr>
      <w:r>
        <w:rPr>
          <w:rFonts w:hint="default" w:ascii="PT Serif Regular" w:hAnsi="PT Serif Regular" w:cs="PT Serif Regular"/>
          <w:sz w:val="22"/>
          <w:szCs w:val="22"/>
        </w:rPr>
        <w:t>This codebook defines every column in the source list dataset, documents all valid values, explains the rationale for each field, and provides guidance for future data entry. It is the reference document for anyone extending the list, building the LLM extraction pipeline (Layer 3), or reviewing data quality before the crawler (Layer 2) is deployed.</w:t>
      </w:r>
    </w:p>
    <w:p w14:paraId="51B15D90">
      <w:pPr>
        <w:pStyle w:val="15"/>
        <w:keepLines w:val="0"/>
        <w:pageBreakBefore w:val="0"/>
        <w:widowControl w:val="0"/>
        <w:kinsoku/>
        <w:wordWrap/>
        <w:overflowPunct/>
        <w:topLinePunct w:val="0"/>
        <w:autoSpaceDE/>
        <w:autoSpaceDN/>
        <w:bidi w:val="0"/>
        <w:adjustRightInd/>
        <w:snapToGrid/>
        <w:spacing w:before="0" w:after="0" w:line="20" w:lineRule="atLeast"/>
        <w:jc w:val="both"/>
        <w:textAlignment w:val="auto"/>
        <w:rPr>
          <w:rFonts w:hint="default" w:ascii="PT Serif Regular" w:hAnsi="PT Serif Regular" w:cs="PT Serif Regular"/>
          <w:sz w:val="22"/>
          <w:szCs w:val="22"/>
        </w:rPr>
      </w:pPr>
    </w:p>
    <w:p w14:paraId="201CDE76">
      <w:pPr>
        <w:pStyle w:val="5"/>
        <w:keepLines w:val="0"/>
        <w:pageBreakBefore w:val="0"/>
        <w:widowControl w:val="0"/>
        <w:kinsoku/>
        <w:wordWrap/>
        <w:overflowPunct/>
        <w:topLinePunct w:val="0"/>
        <w:autoSpaceDE/>
        <w:autoSpaceDN/>
        <w:bidi w:val="0"/>
        <w:adjustRightInd/>
        <w:snapToGrid/>
        <w:spacing w:before="0" w:after="0" w:line="20" w:lineRule="atLeast"/>
        <w:ind w:left="0" w:firstLine="0"/>
        <w:jc w:val="both"/>
        <w:textAlignment w:val="auto"/>
        <w:rPr>
          <w:rFonts w:hint="default" w:ascii="PT Serif Regular" w:hAnsi="PT Serif Regular" w:cs="PT Serif Regular"/>
          <w:sz w:val="22"/>
          <w:szCs w:val="22"/>
        </w:rPr>
      </w:pPr>
    </w:p>
    <w:p w14:paraId="7A8C69D3">
      <w:pPr>
        <w:pStyle w:val="5"/>
        <w:keepLines w:val="0"/>
        <w:pageBreakBefore w:val="0"/>
        <w:widowControl w:val="0"/>
        <w:kinsoku/>
        <w:wordWrap/>
        <w:overflowPunct/>
        <w:topLinePunct w:val="0"/>
        <w:autoSpaceDE/>
        <w:autoSpaceDN/>
        <w:bidi w:val="0"/>
        <w:adjustRightInd/>
        <w:snapToGrid/>
        <w:spacing w:before="0" w:after="0" w:line="20" w:lineRule="atLeast"/>
        <w:ind w:left="0" w:firstLine="0"/>
        <w:jc w:val="both"/>
        <w:textAlignment w:val="auto"/>
        <w:rPr>
          <w:rFonts w:hint="default" w:ascii="PT Serif Regular" w:hAnsi="PT Serif Regular" w:cs="PT Serif Regular"/>
          <w:sz w:val="22"/>
          <w:szCs w:val="22"/>
        </w:rPr>
      </w:pPr>
      <w:r>
        <w:rPr>
          <w:rFonts w:hint="default" w:ascii="PT Serif Regular" w:hAnsi="PT Serif Regular" w:cs="PT Serif Regular"/>
          <w:sz w:val="22"/>
          <w:szCs w:val="22"/>
        </w:rPr>
        <w:t>Column Definitions</w:t>
      </w:r>
    </w:p>
    <w:p w14:paraId="6B045CC6">
      <w:pPr>
        <w:pStyle w:val="15"/>
        <w:keepLines w:val="0"/>
        <w:pageBreakBefore w:val="0"/>
        <w:widowControl w:val="0"/>
        <w:kinsoku/>
        <w:wordWrap/>
        <w:overflowPunct/>
        <w:topLinePunct w:val="0"/>
        <w:autoSpaceDE/>
        <w:autoSpaceDN/>
        <w:bidi w:val="0"/>
        <w:adjustRightInd/>
        <w:snapToGrid/>
        <w:spacing w:before="0" w:after="0" w:line="20" w:lineRule="atLeast"/>
        <w:jc w:val="both"/>
        <w:textAlignment w:val="auto"/>
        <w:rPr>
          <w:rFonts w:hint="default" w:ascii="PT Serif Regular" w:hAnsi="PT Serif Regular" w:cs="PT Serif Regular"/>
          <w:sz w:val="22"/>
          <w:szCs w:val="22"/>
        </w:rPr>
      </w:pPr>
    </w:p>
    <w:p w14:paraId="0AB61F49">
      <w:pPr>
        <w:pStyle w:val="6"/>
        <w:keepLines w:val="0"/>
        <w:pageBreakBefore w:val="0"/>
        <w:widowControl w:val="0"/>
        <w:kinsoku/>
        <w:wordWrap/>
        <w:overflowPunct/>
        <w:topLinePunct w:val="0"/>
        <w:autoSpaceDE/>
        <w:autoSpaceDN/>
        <w:bidi w:val="0"/>
        <w:adjustRightInd/>
        <w:snapToGrid/>
        <w:spacing w:before="0" w:after="0" w:line="20" w:lineRule="atLeast"/>
        <w:ind w:left="0" w:firstLine="0"/>
        <w:jc w:val="both"/>
        <w:textAlignment w:val="auto"/>
        <w:rPr>
          <w:rFonts w:hint="default" w:ascii="PT Serif Regular" w:hAnsi="PT Serif Regular" w:cs="PT Serif Regular"/>
          <w:sz w:val="22"/>
          <w:szCs w:val="22"/>
        </w:rPr>
      </w:pPr>
    </w:p>
    <w:p w14:paraId="521A65A8">
      <w:pPr>
        <w:pStyle w:val="6"/>
        <w:keepLines w:val="0"/>
        <w:pageBreakBefore w:val="0"/>
        <w:widowControl w:val="0"/>
        <w:kinsoku/>
        <w:wordWrap/>
        <w:overflowPunct/>
        <w:topLinePunct w:val="0"/>
        <w:autoSpaceDE/>
        <w:autoSpaceDN/>
        <w:bidi w:val="0"/>
        <w:adjustRightInd/>
        <w:snapToGrid/>
        <w:spacing w:before="0" w:after="0" w:line="20" w:lineRule="atLeast"/>
        <w:ind w:left="0" w:firstLine="0"/>
        <w:jc w:val="both"/>
        <w:textAlignment w:val="auto"/>
        <w:rPr>
          <w:rFonts w:hint="default" w:ascii="PT Serif Regular" w:hAnsi="PT Serif Regular" w:cs="PT Serif Regular"/>
          <w:sz w:val="22"/>
          <w:szCs w:val="22"/>
        </w:rPr>
      </w:pPr>
      <w:r>
        <w:rPr>
          <w:rFonts w:hint="default" w:ascii="PT Serif Regular" w:hAnsi="PT Serif Regular" w:cs="PT Serif Regular"/>
          <w:sz w:val="22"/>
          <w:szCs w:val="22"/>
        </w:rPr>
        <w:t>id</w:t>
      </w:r>
    </w:p>
    <w:p w14:paraId="0F4E2459">
      <w:pPr>
        <w:pStyle w:val="4"/>
        <w:keepLines w:val="0"/>
        <w:pageBreakBefore w:val="0"/>
        <w:widowControl w:val="0"/>
        <w:kinsoku/>
        <w:wordWrap/>
        <w:overflowPunct/>
        <w:topLinePunct w:val="0"/>
        <w:autoSpaceDE/>
        <w:autoSpaceDN/>
        <w:bidi w:val="0"/>
        <w:adjustRightInd/>
        <w:snapToGrid/>
        <w:spacing w:before="0" w:after="0" w:line="20" w:lineRule="atLeast"/>
        <w:jc w:val="both"/>
        <w:textAlignment w:val="auto"/>
        <w:rPr>
          <w:rFonts w:hint="default" w:ascii="PT Serif Regular" w:hAnsi="PT Serif Regular" w:cs="PT Serif Regular"/>
          <w:b/>
          <w:sz w:val="22"/>
          <w:szCs w:val="22"/>
        </w:rPr>
      </w:pPr>
    </w:p>
    <w:p w14:paraId="1138A398">
      <w:pPr>
        <w:pStyle w:val="4"/>
        <w:keepLines w:val="0"/>
        <w:pageBreakBefore w:val="0"/>
        <w:widowControl w:val="0"/>
        <w:kinsoku/>
        <w:wordWrap/>
        <w:overflowPunct/>
        <w:topLinePunct w:val="0"/>
        <w:autoSpaceDE/>
        <w:autoSpaceDN/>
        <w:bidi w:val="0"/>
        <w:adjustRightInd/>
        <w:snapToGrid/>
        <w:spacing w:before="0" w:after="0" w:line="20" w:lineRule="atLeast"/>
        <w:jc w:val="both"/>
        <w:textAlignment w:val="auto"/>
        <w:rPr>
          <w:rFonts w:hint="default" w:ascii="PT Serif Regular" w:hAnsi="PT Serif Regular" w:cs="PT Serif Regular"/>
          <w:sz w:val="22"/>
          <w:szCs w:val="22"/>
        </w:rPr>
      </w:pPr>
      <w:r>
        <w:rPr>
          <w:rFonts w:hint="default" w:ascii="PT Serif Regular" w:hAnsi="PT Serif Regular" w:cs="PT Serif Regular"/>
          <w:b/>
          <w:sz w:val="22"/>
          <w:szCs w:val="22"/>
        </w:rPr>
        <w:t>Type:</w:t>
      </w:r>
      <w:r>
        <w:rPr>
          <w:rFonts w:hint="default" w:ascii="PT Serif Regular" w:hAnsi="PT Serif Regular" w:cs="PT Serif Regular"/>
          <w:sz w:val="22"/>
          <w:szCs w:val="22"/>
        </w:rPr>
        <w:t xml:space="preserve"> Integer (sequential) </w:t>
      </w:r>
    </w:p>
    <w:p w14:paraId="16BC5ED4">
      <w:pPr>
        <w:pStyle w:val="4"/>
        <w:keepLines w:val="0"/>
        <w:pageBreakBefore w:val="0"/>
        <w:widowControl w:val="0"/>
        <w:kinsoku/>
        <w:wordWrap/>
        <w:overflowPunct/>
        <w:topLinePunct w:val="0"/>
        <w:autoSpaceDE/>
        <w:autoSpaceDN/>
        <w:bidi w:val="0"/>
        <w:adjustRightInd/>
        <w:snapToGrid/>
        <w:spacing w:before="0" w:after="0" w:line="20" w:lineRule="atLeast"/>
        <w:jc w:val="both"/>
        <w:textAlignment w:val="auto"/>
        <w:rPr>
          <w:rFonts w:hint="default" w:ascii="PT Serif Regular" w:hAnsi="PT Serif Regular" w:cs="PT Serif Regular"/>
          <w:b/>
          <w:sz w:val="22"/>
          <w:szCs w:val="22"/>
        </w:rPr>
      </w:pPr>
    </w:p>
    <w:p w14:paraId="203BFD12">
      <w:pPr>
        <w:pStyle w:val="4"/>
        <w:keepLines w:val="0"/>
        <w:pageBreakBefore w:val="0"/>
        <w:widowControl w:val="0"/>
        <w:kinsoku/>
        <w:wordWrap/>
        <w:overflowPunct/>
        <w:topLinePunct w:val="0"/>
        <w:autoSpaceDE/>
        <w:autoSpaceDN/>
        <w:bidi w:val="0"/>
        <w:adjustRightInd/>
        <w:snapToGrid/>
        <w:spacing w:before="0" w:after="0" w:line="20" w:lineRule="atLeast"/>
        <w:jc w:val="both"/>
        <w:textAlignment w:val="auto"/>
        <w:rPr>
          <w:rFonts w:hint="default" w:ascii="PT Serif Regular" w:hAnsi="PT Serif Regular" w:cs="PT Serif Regular"/>
          <w:sz w:val="22"/>
          <w:szCs w:val="22"/>
        </w:rPr>
      </w:pPr>
      <w:r>
        <w:rPr>
          <w:rFonts w:hint="default" w:ascii="PT Serif Regular" w:hAnsi="PT Serif Regular" w:cs="PT Serif Regular"/>
          <w:b/>
          <w:sz w:val="22"/>
          <w:szCs w:val="22"/>
        </w:rPr>
        <w:t>Description:</w:t>
      </w:r>
      <w:r>
        <w:rPr>
          <w:rFonts w:hint="default" w:ascii="PT Serif Regular" w:hAnsi="PT Serif Regular" w:cs="PT Serif Regular"/>
          <w:sz w:val="22"/>
          <w:szCs w:val="22"/>
        </w:rPr>
        <w:t xml:space="preserve"> A unique numeric identifier for each row in the dataset. Assigned sequentially in order of entry across all passes. Not meaningful beyond uniqueness — do not use as a ranking or priority signal.</w:t>
      </w:r>
    </w:p>
    <w:p w14:paraId="6573A5E2">
      <w:pPr>
        <w:pStyle w:val="4"/>
        <w:keepLines w:val="0"/>
        <w:pageBreakBefore w:val="0"/>
        <w:widowControl w:val="0"/>
        <w:kinsoku/>
        <w:wordWrap/>
        <w:overflowPunct/>
        <w:topLinePunct w:val="0"/>
        <w:autoSpaceDE/>
        <w:autoSpaceDN/>
        <w:bidi w:val="0"/>
        <w:adjustRightInd/>
        <w:snapToGrid/>
        <w:spacing w:before="0" w:after="0" w:line="20" w:lineRule="atLeast"/>
        <w:jc w:val="both"/>
        <w:textAlignment w:val="auto"/>
        <w:rPr>
          <w:rFonts w:hint="default" w:ascii="PT Serif Regular" w:hAnsi="PT Serif Regular" w:cs="PT Serif Regular"/>
          <w:b/>
          <w:sz w:val="22"/>
          <w:szCs w:val="22"/>
        </w:rPr>
      </w:pPr>
    </w:p>
    <w:p w14:paraId="49093824">
      <w:pPr>
        <w:pStyle w:val="4"/>
        <w:keepLines w:val="0"/>
        <w:pageBreakBefore w:val="0"/>
        <w:widowControl w:val="0"/>
        <w:kinsoku/>
        <w:wordWrap/>
        <w:overflowPunct/>
        <w:topLinePunct w:val="0"/>
        <w:autoSpaceDE/>
        <w:autoSpaceDN/>
        <w:bidi w:val="0"/>
        <w:adjustRightInd/>
        <w:snapToGrid/>
        <w:spacing w:before="0" w:after="0" w:line="20" w:lineRule="atLeast"/>
        <w:jc w:val="both"/>
        <w:textAlignment w:val="auto"/>
        <w:rPr>
          <w:rFonts w:hint="default" w:ascii="PT Serif Regular" w:hAnsi="PT Serif Regular" w:cs="PT Serif Regular"/>
          <w:sz w:val="22"/>
          <w:szCs w:val="22"/>
        </w:rPr>
      </w:pPr>
      <w:r>
        <w:rPr>
          <w:rFonts w:hint="default" w:ascii="PT Serif Regular" w:hAnsi="PT Serif Regular" w:cs="PT Serif Regular"/>
          <w:b/>
          <w:sz w:val="22"/>
          <w:szCs w:val="22"/>
        </w:rPr>
        <w:t>Valid values:</w:t>
      </w:r>
      <w:r>
        <w:rPr>
          <w:rFonts w:hint="default" w:ascii="PT Serif Regular" w:hAnsi="PT Serif Regular" w:cs="PT Serif Regular"/>
          <w:sz w:val="22"/>
          <w:szCs w:val="22"/>
        </w:rPr>
        <w:t xml:space="preserve"> Any positive integer. No duplicates permitted. </w:t>
      </w:r>
    </w:p>
    <w:p w14:paraId="451823F1">
      <w:pPr>
        <w:pStyle w:val="4"/>
        <w:keepLines w:val="0"/>
        <w:pageBreakBefore w:val="0"/>
        <w:widowControl w:val="0"/>
        <w:kinsoku/>
        <w:wordWrap/>
        <w:overflowPunct/>
        <w:topLinePunct w:val="0"/>
        <w:autoSpaceDE/>
        <w:autoSpaceDN/>
        <w:bidi w:val="0"/>
        <w:adjustRightInd/>
        <w:snapToGrid/>
        <w:spacing w:before="0" w:after="0" w:line="20" w:lineRule="atLeast"/>
        <w:jc w:val="both"/>
        <w:textAlignment w:val="auto"/>
        <w:rPr>
          <w:rFonts w:hint="default" w:ascii="PT Serif Regular" w:hAnsi="PT Serif Regular" w:cs="PT Serif Regular"/>
          <w:b/>
          <w:sz w:val="22"/>
          <w:szCs w:val="22"/>
        </w:rPr>
      </w:pPr>
    </w:p>
    <w:p w14:paraId="6364A2F3">
      <w:pPr>
        <w:pStyle w:val="4"/>
        <w:keepLines w:val="0"/>
        <w:pageBreakBefore w:val="0"/>
        <w:widowControl w:val="0"/>
        <w:kinsoku/>
        <w:wordWrap/>
        <w:overflowPunct/>
        <w:topLinePunct w:val="0"/>
        <w:autoSpaceDE/>
        <w:autoSpaceDN/>
        <w:bidi w:val="0"/>
        <w:adjustRightInd/>
        <w:snapToGrid/>
        <w:spacing w:before="0" w:after="0" w:line="20" w:lineRule="atLeast"/>
        <w:jc w:val="both"/>
        <w:textAlignment w:val="auto"/>
        <w:rPr>
          <w:rFonts w:hint="default" w:ascii="PT Serif Regular" w:hAnsi="PT Serif Regular" w:cs="PT Serif Regular"/>
          <w:sz w:val="22"/>
          <w:szCs w:val="22"/>
        </w:rPr>
      </w:pPr>
      <w:r>
        <w:rPr>
          <w:rFonts w:hint="default" w:ascii="PT Serif Regular" w:hAnsi="PT Serif Regular" w:cs="PT Serif Regular"/>
          <w:b/>
          <w:sz w:val="22"/>
          <w:szCs w:val="22"/>
        </w:rPr>
        <w:t>Current range:</w:t>
      </w:r>
      <w:r>
        <w:rPr>
          <w:rFonts w:hint="default" w:ascii="PT Serif Regular" w:hAnsi="PT Serif Regular" w:cs="PT Serif Regular"/>
          <w:sz w:val="22"/>
          <w:szCs w:val="22"/>
        </w:rPr>
        <w:t xml:space="preserve"> 1–550</w:t>
      </w:r>
    </w:p>
    <w:p w14:paraId="24BCB680">
      <w:pPr>
        <w:pStyle w:val="4"/>
        <w:keepLines w:val="0"/>
        <w:pageBreakBefore w:val="0"/>
        <w:widowControl w:val="0"/>
        <w:kinsoku/>
        <w:wordWrap/>
        <w:overflowPunct/>
        <w:topLinePunct w:val="0"/>
        <w:autoSpaceDE/>
        <w:autoSpaceDN/>
        <w:bidi w:val="0"/>
        <w:adjustRightInd/>
        <w:snapToGrid/>
        <w:spacing w:before="0" w:after="0" w:line="20" w:lineRule="atLeast"/>
        <w:jc w:val="both"/>
        <w:textAlignment w:val="auto"/>
        <w:rPr>
          <w:rFonts w:hint="default" w:ascii="PT Serif Regular" w:hAnsi="PT Serif Regular" w:cs="PT Serif Regular"/>
          <w:b/>
          <w:sz w:val="22"/>
          <w:szCs w:val="22"/>
        </w:rPr>
      </w:pPr>
    </w:p>
    <w:p w14:paraId="615F927D">
      <w:pPr>
        <w:pStyle w:val="4"/>
        <w:keepLines w:val="0"/>
        <w:pageBreakBefore w:val="0"/>
        <w:widowControl w:val="0"/>
        <w:kinsoku/>
        <w:wordWrap/>
        <w:overflowPunct/>
        <w:topLinePunct w:val="0"/>
        <w:autoSpaceDE/>
        <w:autoSpaceDN/>
        <w:bidi w:val="0"/>
        <w:adjustRightInd/>
        <w:snapToGrid/>
        <w:spacing w:before="0" w:after="0" w:line="20" w:lineRule="atLeast"/>
        <w:jc w:val="both"/>
        <w:textAlignment w:val="auto"/>
        <w:rPr>
          <w:rFonts w:hint="default" w:ascii="PT Serif Regular" w:hAnsi="PT Serif Regular" w:cs="PT Serif Regular"/>
          <w:sz w:val="22"/>
          <w:szCs w:val="22"/>
        </w:rPr>
      </w:pPr>
      <w:r>
        <w:rPr>
          <w:rFonts w:hint="default" w:ascii="PT Serif Regular" w:hAnsi="PT Serif Regular" w:cs="PT Serif Regular"/>
          <w:b/>
          <w:sz w:val="22"/>
          <w:szCs w:val="22"/>
        </w:rPr>
        <w:t>Data entry note:</w:t>
      </w:r>
      <w:r>
        <w:rPr>
          <w:rFonts w:hint="default" w:ascii="PT Serif Regular" w:hAnsi="PT Serif Regular" w:cs="PT Serif Regular"/>
          <w:sz w:val="22"/>
          <w:szCs w:val="22"/>
        </w:rPr>
        <w:t xml:space="preserve"> When adding new rows, continue the sequence from the current maximum. Do not re-use IDs from deleted entries.</w:t>
      </w:r>
    </w:p>
    <w:p w14:paraId="6754D9E7">
      <w:pPr>
        <w:pStyle w:val="15"/>
        <w:keepLines w:val="0"/>
        <w:pageBreakBefore w:val="0"/>
        <w:widowControl w:val="0"/>
        <w:kinsoku/>
        <w:wordWrap/>
        <w:overflowPunct/>
        <w:topLinePunct w:val="0"/>
        <w:autoSpaceDE/>
        <w:autoSpaceDN/>
        <w:bidi w:val="0"/>
        <w:adjustRightInd/>
        <w:snapToGrid/>
        <w:spacing w:before="0" w:after="0" w:line="20" w:lineRule="atLeast"/>
        <w:jc w:val="both"/>
        <w:textAlignment w:val="auto"/>
        <w:rPr>
          <w:rFonts w:hint="default" w:ascii="PT Serif Regular" w:hAnsi="PT Serif Regular" w:cs="PT Serif Regular"/>
          <w:sz w:val="22"/>
          <w:szCs w:val="22"/>
        </w:rPr>
      </w:pPr>
    </w:p>
    <w:p w14:paraId="46F3D629">
      <w:pPr>
        <w:pStyle w:val="6"/>
        <w:keepLines w:val="0"/>
        <w:pageBreakBefore w:val="0"/>
        <w:widowControl w:val="0"/>
        <w:kinsoku/>
        <w:wordWrap/>
        <w:overflowPunct/>
        <w:topLinePunct w:val="0"/>
        <w:autoSpaceDE/>
        <w:autoSpaceDN/>
        <w:bidi w:val="0"/>
        <w:adjustRightInd/>
        <w:snapToGrid/>
        <w:spacing w:before="0" w:after="0" w:line="20" w:lineRule="atLeast"/>
        <w:ind w:left="0" w:firstLine="0"/>
        <w:jc w:val="both"/>
        <w:textAlignment w:val="auto"/>
        <w:rPr>
          <w:rFonts w:hint="default" w:ascii="PT Serif Regular" w:hAnsi="PT Serif Regular" w:cs="PT Serif Regular"/>
          <w:sz w:val="22"/>
          <w:szCs w:val="22"/>
        </w:rPr>
      </w:pPr>
    </w:p>
    <w:p w14:paraId="6E0AB820">
      <w:pPr>
        <w:pStyle w:val="6"/>
        <w:keepLines w:val="0"/>
        <w:pageBreakBefore w:val="0"/>
        <w:widowControl w:val="0"/>
        <w:kinsoku/>
        <w:wordWrap/>
        <w:overflowPunct/>
        <w:topLinePunct w:val="0"/>
        <w:autoSpaceDE/>
        <w:autoSpaceDN/>
        <w:bidi w:val="0"/>
        <w:adjustRightInd/>
        <w:snapToGrid/>
        <w:spacing w:before="0" w:after="0" w:line="20" w:lineRule="atLeast"/>
        <w:ind w:left="0" w:firstLine="0"/>
        <w:jc w:val="both"/>
        <w:textAlignment w:val="auto"/>
        <w:rPr>
          <w:rFonts w:hint="default" w:ascii="PT Serif Regular" w:hAnsi="PT Serif Regular" w:cs="PT Serif Regular"/>
          <w:sz w:val="22"/>
          <w:szCs w:val="22"/>
        </w:rPr>
      </w:pPr>
      <w:r>
        <w:rPr>
          <w:rFonts w:hint="default" w:ascii="PT Serif Regular" w:hAnsi="PT Serif Regular" w:cs="PT Serif Regular"/>
          <w:sz w:val="22"/>
          <w:szCs w:val="22"/>
        </w:rPr>
        <w:t>org_name</w:t>
      </w:r>
    </w:p>
    <w:p w14:paraId="25136911">
      <w:pPr>
        <w:pStyle w:val="4"/>
        <w:keepLines w:val="0"/>
        <w:pageBreakBefore w:val="0"/>
        <w:widowControl w:val="0"/>
        <w:kinsoku/>
        <w:wordWrap/>
        <w:overflowPunct/>
        <w:topLinePunct w:val="0"/>
        <w:autoSpaceDE/>
        <w:autoSpaceDN/>
        <w:bidi w:val="0"/>
        <w:adjustRightInd/>
        <w:snapToGrid/>
        <w:spacing w:before="0" w:after="0" w:line="20" w:lineRule="atLeast"/>
        <w:jc w:val="both"/>
        <w:textAlignment w:val="auto"/>
        <w:rPr>
          <w:rFonts w:hint="default" w:ascii="PT Serif Regular" w:hAnsi="PT Serif Regular" w:cs="PT Serif Regular"/>
          <w:b/>
          <w:sz w:val="22"/>
          <w:szCs w:val="22"/>
        </w:rPr>
      </w:pPr>
    </w:p>
    <w:p w14:paraId="2E3DC0BE">
      <w:pPr>
        <w:pStyle w:val="4"/>
        <w:keepLines w:val="0"/>
        <w:pageBreakBefore w:val="0"/>
        <w:widowControl w:val="0"/>
        <w:kinsoku/>
        <w:wordWrap/>
        <w:overflowPunct/>
        <w:topLinePunct w:val="0"/>
        <w:autoSpaceDE/>
        <w:autoSpaceDN/>
        <w:bidi w:val="0"/>
        <w:adjustRightInd/>
        <w:snapToGrid/>
        <w:spacing w:before="0" w:after="0" w:line="20" w:lineRule="atLeast"/>
        <w:jc w:val="both"/>
        <w:textAlignment w:val="auto"/>
        <w:rPr>
          <w:rFonts w:hint="default" w:ascii="PT Serif Regular" w:hAnsi="PT Serif Regular" w:cs="PT Serif Regular"/>
          <w:sz w:val="22"/>
          <w:szCs w:val="22"/>
        </w:rPr>
      </w:pPr>
      <w:r>
        <w:rPr>
          <w:rFonts w:hint="default" w:ascii="PT Serif Regular" w:hAnsi="PT Serif Regular" w:cs="PT Serif Regular"/>
          <w:b/>
          <w:sz w:val="22"/>
          <w:szCs w:val="22"/>
        </w:rPr>
        <w:t>Type:</w:t>
      </w:r>
      <w:r>
        <w:rPr>
          <w:rFonts w:hint="default" w:ascii="PT Serif Regular" w:hAnsi="PT Serif Regular" w:cs="PT Serif Regular"/>
          <w:sz w:val="22"/>
          <w:szCs w:val="22"/>
        </w:rPr>
        <w:t xml:space="preserve"> String (free text) </w:t>
      </w:r>
      <w:r>
        <w:rPr>
          <w:rFonts w:hint="default" w:ascii="PT Serif Regular" w:hAnsi="PT Serif Regular" w:cs="PT Serif Regular"/>
          <w:b/>
          <w:sz w:val="22"/>
          <w:szCs w:val="22"/>
        </w:rPr>
        <w:t>Description:</w:t>
      </w:r>
      <w:r>
        <w:rPr>
          <w:rFonts w:hint="default" w:ascii="PT Serif Regular" w:hAnsi="PT Serif Regular" w:cs="PT Serif Regular"/>
          <w:sz w:val="22"/>
          <w:szCs w:val="22"/>
        </w:rPr>
        <w:t xml:space="preserve"> The full official name of the organization, fund, program, or institution. Where the organization is commonly known by an acronym, the format is </w:t>
      </w:r>
      <w:r>
        <w:rPr>
          <w:rFonts w:hint="default" w:ascii="PT Serif Regular" w:hAnsi="PT Serif Regular" w:cs="PT Serif Regular"/>
          <w:sz w:val="22"/>
          <w:szCs w:val="22"/>
        </w:rPr>
        <w:t>ACRONYM - Full Name</w:t>
      </w:r>
      <w:r>
        <w:rPr>
          <w:rFonts w:hint="default" w:ascii="PT Serif Regular" w:hAnsi="PT Serif Regular" w:cs="PT Serif Regular"/>
          <w:sz w:val="22"/>
          <w:szCs w:val="22"/>
        </w:rPr>
        <w:t xml:space="preserve"> (e.g., </w:t>
      </w:r>
      <w:r>
        <w:rPr>
          <w:rFonts w:hint="default" w:ascii="PT Serif Regular" w:hAnsi="PT Serif Regular" w:cs="PT Serif Regular"/>
          <w:sz w:val="22"/>
          <w:szCs w:val="22"/>
        </w:rPr>
        <w:t>UNDP - UN Development Programme</w:t>
      </w:r>
      <w:r>
        <w:rPr>
          <w:rFonts w:hint="default" w:ascii="PT Serif Regular" w:hAnsi="PT Serif Regular" w:cs="PT Serif Regular"/>
          <w:sz w:val="22"/>
          <w:szCs w:val="22"/>
        </w:rPr>
        <w:t>). Where there is no common acronym, the full name is used as-is.</w:t>
      </w:r>
    </w:p>
    <w:p w14:paraId="504320BC">
      <w:pPr>
        <w:pStyle w:val="4"/>
        <w:keepLines w:val="0"/>
        <w:pageBreakBefore w:val="0"/>
        <w:widowControl w:val="0"/>
        <w:kinsoku/>
        <w:wordWrap/>
        <w:overflowPunct/>
        <w:topLinePunct w:val="0"/>
        <w:autoSpaceDE/>
        <w:autoSpaceDN/>
        <w:bidi w:val="0"/>
        <w:adjustRightInd/>
        <w:snapToGrid/>
        <w:spacing w:before="0" w:after="0" w:line="20" w:lineRule="atLeast"/>
        <w:jc w:val="both"/>
        <w:textAlignment w:val="auto"/>
        <w:rPr>
          <w:rFonts w:hint="default" w:ascii="PT Serif Regular" w:hAnsi="PT Serif Regular" w:cs="PT Serif Regular"/>
          <w:b/>
          <w:sz w:val="22"/>
          <w:szCs w:val="22"/>
        </w:rPr>
      </w:pPr>
    </w:p>
    <w:p w14:paraId="38034B9D">
      <w:pPr>
        <w:pStyle w:val="4"/>
        <w:keepLines w:val="0"/>
        <w:pageBreakBefore w:val="0"/>
        <w:widowControl w:val="0"/>
        <w:kinsoku/>
        <w:wordWrap/>
        <w:overflowPunct/>
        <w:topLinePunct w:val="0"/>
        <w:autoSpaceDE/>
        <w:autoSpaceDN/>
        <w:bidi w:val="0"/>
        <w:adjustRightInd/>
        <w:snapToGrid/>
        <w:spacing w:before="0" w:after="0" w:line="20" w:lineRule="atLeast"/>
        <w:jc w:val="both"/>
        <w:textAlignment w:val="auto"/>
        <w:rPr>
          <w:rFonts w:hint="default" w:ascii="PT Serif Regular" w:hAnsi="PT Serif Regular" w:cs="PT Serif Regular"/>
          <w:sz w:val="22"/>
          <w:szCs w:val="22"/>
        </w:rPr>
      </w:pPr>
      <w:r>
        <w:rPr>
          <w:rFonts w:hint="default" w:ascii="PT Serif Regular" w:hAnsi="PT Serif Regular" w:cs="PT Serif Regular"/>
          <w:b/>
          <w:sz w:val="22"/>
          <w:szCs w:val="22"/>
        </w:rPr>
        <w:t>Valid values:</w:t>
      </w:r>
      <w:r>
        <w:rPr>
          <w:rFonts w:hint="default" w:ascii="PT Serif Regular" w:hAnsi="PT Serif Regular" w:cs="PT Serif Regular"/>
          <w:sz w:val="22"/>
          <w:szCs w:val="22"/>
        </w:rPr>
        <w:t xml:space="preserve"> Free text. No controlled vocabulary. </w:t>
      </w:r>
      <w:r>
        <w:rPr>
          <w:rFonts w:hint="default" w:ascii="PT Serif Regular" w:hAnsi="PT Serif Regular" w:cs="PT Serif Regular"/>
          <w:b/>
          <w:sz w:val="22"/>
          <w:szCs w:val="22"/>
        </w:rPr>
        <w:t>Conventions:</w:t>
      </w:r>
    </w:p>
    <w:p w14:paraId="6CD93CB2">
      <w:pPr>
        <w:pStyle w:val="4"/>
        <w:keepLines w:val="0"/>
        <w:pageBreakBefore w:val="0"/>
        <w:widowControl w:val="0"/>
        <w:numPr>
          <w:ilvl w:val="0"/>
          <w:numId w:val="2"/>
        </w:numPr>
        <w:kinsoku/>
        <w:wordWrap/>
        <w:overflowPunct/>
        <w:topLinePunct w:val="0"/>
        <w:autoSpaceDE/>
        <w:autoSpaceDN/>
        <w:bidi w:val="0"/>
        <w:adjustRightInd/>
        <w:snapToGrid/>
        <w:spacing w:before="0" w:after="0" w:line="20" w:lineRule="atLeast"/>
        <w:ind w:left="709" w:hanging="283"/>
        <w:jc w:val="both"/>
        <w:textAlignment w:val="auto"/>
        <w:rPr>
          <w:rFonts w:hint="default" w:ascii="PT Serif Regular" w:hAnsi="PT Serif Regular" w:cs="PT Serif Regular"/>
          <w:sz w:val="22"/>
          <w:szCs w:val="22"/>
        </w:rPr>
      </w:pPr>
      <w:r>
        <w:rPr>
          <w:rFonts w:hint="default" w:ascii="PT Serif Regular" w:hAnsi="PT Serif Regular" w:cs="PT Serif Regular"/>
          <w:sz w:val="22"/>
          <w:szCs w:val="22"/>
        </w:rPr>
        <w:t xml:space="preserve">Acronym-first format: </w:t>
      </w:r>
      <w:r>
        <w:rPr>
          <w:rFonts w:hint="default" w:ascii="PT Serif Regular" w:hAnsi="PT Serif Regular" w:cs="PT Serif Regular"/>
          <w:sz w:val="22"/>
          <w:szCs w:val="22"/>
        </w:rPr>
        <w:t>ACRONYM - Full Name</w:t>
      </w:r>
      <w:r>
        <w:rPr>
          <w:rFonts w:hint="default" w:ascii="PT Serif Regular" w:hAnsi="PT Serif Regular" w:cs="PT Serif Regular"/>
          <w:sz w:val="22"/>
          <w:szCs w:val="22"/>
        </w:rPr>
        <w:t xml:space="preserve"> for institutions with widely used acronyms</w:t>
      </w:r>
    </w:p>
    <w:p w14:paraId="4B4F0B22">
      <w:pPr>
        <w:pStyle w:val="4"/>
        <w:keepLines w:val="0"/>
        <w:pageBreakBefore w:val="0"/>
        <w:widowControl w:val="0"/>
        <w:numPr>
          <w:ilvl w:val="0"/>
          <w:numId w:val="2"/>
        </w:numPr>
        <w:kinsoku/>
        <w:wordWrap/>
        <w:overflowPunct/>
        <w:topLinePunct w:val="0"/>
        <w:autoSpaceDE/>
        <w:autoSpaceDN/>
        <w:bidi w:val="0"/>
        <w:adjustRightInd/>
        <w:snapToGrid/>
        <w:spacing w:before="0" w:after="0" w:line="20" w:lineRule="atLeast"/>
        <w:ind w:left="709" w:hanging="283"/>
        <w:jc w:val="both"/>
        <w:textAlignment w:val="auto"/>
        <w:rPr>
          <w:rFonts w:hint="default" w:ascii="PT Serif Regular" w:hAnsi="PT Serif Regular" w:cs="PT Serif Regular"/>
          <w:sz w:val="22"/>
          <w:szCs w:val="22"/>
        </w:rPr>
      </w:pPr>
      <w:r>
        <w:rPr>
          <w:rFonts w:hint="default" w:ascii="PT Serif Regular" w:hAnsi="PT Serif Regular" w:cs="PT Serif Regular"/>
          <w:sz w:val="22"/>
          <w:szCs w:val="22"/>
        </w:rPr>
        <w:t xml:space="preserve">Name-first format: </w:t>
      </w:r>
      <w:r>
        <w:rPr>
          <w:rFonts w:hint="default" w:ascii="PT Serif Regular" w:hAnsi="PT Serif Regular" w:cs="PT Serif Regular"/>
          <w:sz w:val="22"/>
          <w:szCs w:val="22"/>
        </w:rPr>
        <w:t>Full Name</w:t>
      </w:r>
      <w:r>
        <w:rPr>
          <w:rFonts w:hint="default" w:ascii="PT Serif Regular" w:hAnsi="PT Serif Regular" w:cs="PT Serif Regular"/>
          <w:sz w:val="22"/>
          <w:szCs w:val="22"/>
        </w:rPr>
        <w:t xml:space="preserve"> for institutions without a standard acronym</w:t>
      </w:r>
    </w:p>
    <w:p w14:paraId="4DC8C943">
      <w:pPr>
        <w:pStyle w:val="4"/>
        <w:keepLines w:val="0"/>
        <w:pageBreakBefore w:val="0"/>
        <w:widowControl w:val="0"/>
        <w:numPr>
          <w:ilvl w:val="0"/>
          <w:numId w:val="2"/>
        </w:numPr>
        <w:kinsoku/>
        <w:wordWrap/>
        <w:overflowPunct/>
        <w:topLinePunct w:val="0"/>
        <w:autoSpaceDE/>
        <w:autoSpaceDN/>
        <w:bidi w:val="0"/>
        <w:adjustRightInd/>
        <w:snapToGrid/>
        <w:spacing w:before="0" w:after="0" w:line="20" w:lineRule="atLeast"/>
        <w:ind w:left="709" w:hanging="283"/>
        <w:jc w:val="both"/>
        <w:textAlignment w:val="auto"/>
        <w:rPr>
          <w:rFonts w:hint="default" w:ascii="PT Serif Regular" w:hAnsi="PT Serif Regular" w:cs="PT Serif Regular"/>
          <w:sz w:val="22"/>
          <w:szCs w:val="22"/>
        </w:rPr>
      </w:pPr>
      <w:r>
        <w:rPr>
          <w:rFonts w:hint="default" w:ascii="PT Serif Regular" w:hAnsi="PT Serif Regular" w:cs="PT Serif Regular"/>
          <w:sz w:val="22"/>
          <w:szCs w:val="22"/>
        </w:rPr>
        <w:t>Include country or institutional parent in parentheses only when disambiguation is needed (e.g., two organizations with the same name in different countries)</w:t>
      </w:r>
    </w:p>
    <w:p w14:paraId="1E1F895A">
      <w:pPr>
        <w:pStyle w:val="4"/>
        <w:keepLines w:val="0"/>
        <w:pageBreakBefore w:val="0"/>
        <w:widowControl w:val="0"/>
        <w:numPr>
          <w:ilvl w:val="0"/>
          <w:numId w:val="2"/>
        </w:numPr>
        <w:kinsoku/>
        <w:wordWrap/>
        <w:overflowPunct/>
        <w:topLinePunct w:val="0"/>
        <w:autoSpaceDE/>
        <w:autoSpaceDN/>
        <w:bidi w:val="0"/>
        <w:adjustRightInd/>
        <w:snapToGrid/>
        <w:spacing w:before="0" w:after="0" w:line="20" w:lineRule="atLeast"/>
        <w:ind w:left="709" w:hanging="283"/>
        <w:jc w:val="both"/>
        <w:textAlignment w:val="auto"/>
        <w:rPr>
          <w:rFonts w:hint="default" w:ascii="PT Serif Regular" w:hAnsi="PT Serif Regular" w:cs="PT Serif Regular"/>
          <w:sz w:val="22"/>
          <w:szCs w:val="22"/>
        </w:rPr>
      </w:pPr>
      <w:r>
        <w:rPr>
          <w:rFonts w:hint="default" w:ascii="PT Serif Regular" w:hAnsi="PT Serif Regular" w:cs="PT Serif Regular"/>
          <w:sz w:val="22"/>
          <w:szCs w:val="22"/>
        </w:rPr>
        <w:t>Do not truncate or abbreviate</w:t>
      </w:r>
    </w:p>
    <w:p w14:paraId="0AD24D70">
      <w:pPr>
        <w:pStyle w:val="4"/>
        <w:keepLines w:val="0"/>
        <w:pageBreakBefore w:val="0"/>
        <w:widowControl w:val="0"/>
        <w:kinsoku/>
        <w:wordWrap/>
        <w:overflowPunct/>
        <w:topLinePunct w:val="0"/>
        <w:autoSpaceDE/>
        <w:autoSpaceDN/>
        <w:bidi w:val="0"/>
        <w:adjustRightInd/>
        <w:snapToGrid/>
        <w:spacing w:before="0" w:after="0" w:line="20" w:lineRule="atLeast"/>
        <w:jc w:val="both"/>
        <w:textAlignment w:val="auto"/>
        <w:rPr>
          <w:rFonts w:hint="default" w:ascii="PT Serif Regular" w:hAnsi="PT Serif Regular" w:cs="PT Serif Regular"/>
          <w:b/>
          <w:sz w:val="22"/>
          <w:szCs w:val="22"/>
        </w:rPr>
      </w:pPr>
    </w:p>
    <w:p w14:paraId="2149E070">
      <w:pPr>
        <w:pStyle w:val="4"/>
        <w:keepLines w:val="0"/>
        <w:pageBreakBefore w:val="0"/>
        <w:widowControl w:val="0"/>
        <w:kinsoku/>
        <w:wordWrap/>
        <w:overflowPunct/>
        <w:topLinePunct w:val="0"/>
        <w:autoSpaceDE/>
        <w:autoSpaceDN/>
        <w:bidi w:val="0"/>
        <w:adjustRightInd/>
        <w:snapToGrid/>
        <w:spacing w:before="0" w:after="0" w:line="20" w:lineRule="atLeast"/>
        <w:jc w:val="both"/>
        <w:textAlignment w:val="auto"/>
        <w:rPr>
          <w:rFonts w:hint="default" w:ascii="PT Serif Regular" w:hAnsi="PT Serif Regular" w:cs="PT Serif Regular"/>
          <w:sz w:val="22"/>
          <w:szCs w:val="22"/>
        </w:rPr>
      </w:pPr>
      <w:r>
        <w:rPr>
          <w:rFonts w:hint="default" w:ascii="PT Serif Regular" w:hAnsi="PT Serif Regular" w:cs="PT Serif Regular"/>
          <w:b/>
          <w:sz w:val="22"/>
          <w:szCs w:val="22"/>
        </w:rPr>
        <w:t>Examples:</w:t>
      </w:r>
    </w:p>
    <w:p w14:paraId="35A2E183">
      <w:pPr>
        <w:pStyle w:val="4"/>
        <w:keepLines w:val="0"/>
        <w:pageBreakBefore w:val="0"/>
        <w:widowControl w:val="0"/>
        <w:numPr>
          <w:ilvl w:val="0"/>
          <w:numId w:val="3"/>
        </w:numPr>
        <w:kinsoku/>
        <w:wordWrap/>
        <w:overflowPunct/>
        <w:topLinePunct w:val="0"/>
        <w:autoSpaceDE/>
        <w:autoSpaceDN/>
        <w:bidi w:val="0"/>
        <w:adjustRightInd/>
        <w:snapToGrid/>
        <w:spacing w:before="0" w:after="0" w:line="20" w:lineRule="atLeast"/>
        <w:ind w:left="709" w:hanging="283"/>
        <w:jc w:val="both"/>
        <w:textAlignment w:val="auto"/>
        <w:rPr>
          <w:rFonts w:hint="default" w:ascii="PT Serif Regular" w:hAnsi="PT Serif Regular" w:cs="PT Serif Regular"/>
          <w:sz w:val="22"/>
          <w:szCs w:val="22"/>
        </w:rPr>
      </w:pPr>
      <w:r>
        <w:rPr>
          <w:rFonts w:hint="default" w:ascii="PT Serif Regular" w:hAnsi="PT Serif Regular" w:cs="PT Serif Regular"/>
          <w:sz w:val="22"/>
          <w:szCs w:val="22"/>
        </w:rPr>
        <w:t>UNDP - UN Development Programme</w:t>
      </w:r>
    </w:p>
    <w:p w14:paraId="4CE0C292">
      <w:pPr>
        <w:pStyle w:val="4"/>
        <w:keepLines w:val="0"/>
        <w:pageBreakBefore w:val="0"/>
        <w:widowControl w:val="0"/>
        <w:numPr>
          <w:ilvl w:val="0"/>
          <w:numId w:val="3"/>
        </w:numPr>
        <w:kinsoku/>
        <w:wordWrap/>
        <w:overflowPunct/>
        <w:topLinePunct w:val="0"/>
        <w:autoSpaceDE/>
        <w:autoSpaceDN/>
        <w:bidi w:val="0"/>
        <w:adjustRightInd/>
        <w:snapToGrid/>
        <w:spacing w:before="0" w:after="0" w:line="20" w:lineRule="atLeast"/>
        <w:ind w:left="709" w:hanging="283"/>
        <w:jc w:val="both"/>
        <w:textAlignment w:val="auto"/>
        <w:rPr>
          <w:rFonts w:hint="default" w:ascii="PT Serif Regular" w:hAnsi="PT Serif Regular" w:cs="PT Serif Regular"/>
          <w:sz w:val="22"/>
          <w:szCs w:val="22"/>
        </w:rPr>
      </w:pPr>
      <w:r>
        <w:rPr>
          <w:rFonts w:hint="default" w:ascii="PT Serif Regular" w:hAnsi="PT Serif Regular" w:cs="PT Serif Regular"/>
          <w:sz w:val="22"/>
          <w:szCs w:val="22"/>
        </w:rPr>
        <w:t>Safaricom Foundation</w:t>
      </w:r>
    </w:p>
    <w:p w14:paraId="0C408501">
      <w:pPr>
        <w:pStyle w:val="4"/>
        <w:keepLines w:val="0"/>
        <w:pageBreakBefore w:val="0"/>
        <w:widowControl w:val="0"/>
        <w:numPr>
          <w:ilvl w:val="0"/>
          <w:numId w:val="3"/>
        </w:numPr>
        <w:kinsoku/>
        <w:wordWrap/>
        <w:overflowPunct/>
        <w:topLinePunct w:val="0"/>
        <w:autoSpaceDE/>
        <w:autoSpaceDN/>
        <w:bidi w:val="0"/>
        <w:adjustRightInd/>
        <w:snapToGrid/>
        <w:spacing w:before="0" w:after="0" w:line="20" w:lineRule="atLeast"/>
        <w:ind w:left="709" w:hanging="283"/>
        <w:jc w:val="both"/>
        <w:textAlignment w:val="auto"/>
        <w:rPr>
          <w:rFonts w:hint="default" w:ascii="PT Serif Regular" w:hAnsi="PT Serif Regular" w:cs="PT Serif Regular"/>
          <w:sz w:val="22"/>
          <w:szCs w:val="22"/>
        </w:rPr>
      </w:pPr>
      <w:r>
        <w:rPr>
          <w:rFonts w:hint="default" w:ascii="PT Serif Regular" w:hAnsi="PT Serif Regular" w:cs="PT Serif Regular"/>
          <w:sz w:val="22"/>
          <w:szCs w:val="22"/>
        </w:rPr>
        <w:t>FAPESP - São Paulo State Research Foundation</w:t>
      </w:r>
    </w:p>
    <w:p w14:paraId="5A7DFABC">
      <w:pPr>
        <w:pStyle w:val="15"/>
        <w:keepLines w:val="0"/>
        <w:pageBreakBefore w:val="0"/>
        <w:widowControl w:val="0"/>
        <w:kinsoku/>
        <w:wordWrap/>
        <w:overflowPunct/>
        <w:topLinePunct w:val="0"/>
        <w:autoSpaceDE/>
        <w:autoSpaceDN/>
        <w:bidi w:val="0"/>
        <w:adjustRightInd/>
        <w:snapToGrid/>
        <w:spacing w:before="0" w:after="0" w:line="20" w:lineRule="atLeast"/>
        <w:jc w:val="both"/>
        <w:textAlignment w:val="auto"/>
        <w:rPr>
          <w:rFonts w:hint="default" w:ascii="PT Serif Regular" w:hAnsi="PT Serif Regular" w:cs="PT Serif Regular"/>
          <w:sz w:val="22"/>
          <w:szCs w:val="22"/>
        </w:rPr>
      </w:pPr>
    </w:p>
    <w:p w14:paraId="5667CB19">
      <w:pPr>
        <w:pStyle w:val="6"/>
        <w:keepLines w:val="0"/>
        <w:pageBreakBefore w:val="0"/>
        <w:widowControl w:val="0"/>
        <w:kinsoku/>
        <w:wordWrap/>
        <w:overflowPunct/>
        <w:topLinePunct w:val="0"/>
        <w:autoSpaceDE/>
        <w:autoSpaceDN/>
        <w:bidi w:val="0"/>
        <w:adjustRightInd/>
        <w:snapToGrid/>
        <w:spacing w:before="0" w:after="0" w:line="20" w:lineRule="atLeast"/>
        <w:ind w:left="0" w:firstLine="0"/>
        <w:jc w:val="both"/>
        <w:textAlignment w:val="auto"/>
        <w:rPr>
          <w:rFonts w:hint="default" w:ascii="PT Serif Regular" w:hAnsi="PT Serif Regular" w:cs="PT Serif Regular"/>
          <w:sz w:val="22"/>
          <w:szCs w:val="22"/>
        </w:rPr>
      </w:pPr>
    </w:p>
    <w:p w14:paraId="030FA37F">
      <w:pPr>
        <w:pStyle w:val="6"/>
        <w:keepLines w:val="0"/>
        <w:pageBreakBefore w:val="0"/>
        <w:widowControl w:val="0"/>
        <w:kinsoku/>
        <w:wordWrap/>
        <w:overflowPunct/>
        <w:topLinePunct w:val="0"/>
        <w:autoSpaceDE/>
        <w:autoSpaceDN/>
        <w:bidi w:val="0"/>
        <w:adjustRightInd/>
        <w:snapToGrid/>
        <w:spacing w:before="0" w:after="0" w:line="20" w:lineRule="atLeast"/>
        <w:ind w:left="0" w:firstLine="0"/>
        <w:jc w:val="both"/>
        <w:textAlignment w:val="auto"/>
        <w:rPr>
          <w:rFonts w:hint="default" w:ascii="PT Serif Regular" w:hAnsi="PT Serif Regular" w:cs="PT Serif Regular"/>
          <w:sz w:val="22"/>
          <w:szCs w:val="22"/>
        </w:rPr>
      </w:pPr>
      <w:r>
        <w:rPr>
          <w:rFonts w:hint="default" w:ascii="PT Serif Regular" w:hAnsi="PT Serif Regular" w:cs="PT Serif Regular"/>
          <w:sz w:val="22"/>
          <w:szCs w:val="22"/>
        </w:rPr>
        <w:t>domain</w:t>
      </w:r>
    </w:p>
    <w:p w14:paraId="01D82DEE">
      <w:pPr>
        <w:pStyle w:val="4"/>
        <w:keepLines w:val="0"/>
        <w:pageBreakBefore w:val="0"/>
        <w:widowControl w:val="0"/>
        <w:kinsoku/>
        <w:wordWrap/>
        <w:overflowPunct/>
        <w:topLinePunct w:val="0"/>
        <w:autoSpaceDE/>
        <w:autoSpaceDN/>
        <w:bidi w:val="0"/>
        <w:adjustRightInd/>
        <w:snapToGrid/>
        <w:spacing w:before="0" w:after="0" w:line="20" w:lineRule="atLeast"/>
        <w:jc w:val="both"/>
        <w:textAlignment w:val="auto"/>
        <w:rPr>
          <w:rFonts w:hint="default" w:ascii="PT Serif Regular" w:hAnsi="PT Serif Regular" w:cs="PT Serif Regular"/>
          <w:b/>
          <w:sz w:val="22"/>
          <w:szCs w:val="22"/>
        </w:rPr>
      </w:pPr>
    </w:p>
    <w:p w14:paraId="66ECE3FA">
      <w:pPr>
        <w:pStyle w:val="4"/>
        <w:keepLines w:val="0"/>
        <w:pageBreakBefore w:val="0"/>
        <w:widowControl w:val="0"/>
        <w:kinsoku/>
        <w:wordWrap/>
        <w:overflowPunct/>
        <w:topLinePunct w:val="0"/>
        <w:autoSpaceDE/>
        <w:autoSpaceDN/>
        <w:bidi w:val="0"/>
        <w:adjustRightInd/>
        <w:snapToGrid/>
        <w:spacing w:before="0" w:after="0" w:line="20" w:lineRule="atLeast"/>
        <w:jc w:val="both"/>
        <w:textAlignment w:val="auto"/>
        <w:rPr>
          <w:rFonts w:hint="default" w:ascii="PT Serif Regular" w:hAnsi="PT Serif Regular" w:cs="PT Serif Regular"/>
          <w:sz w:val="22"/>
          <w:szCs w:val="22"/>
        </w:rPr>
      </w:pPr>
      <w:r>
        <w:rPr>
          <w:rFonts w:hint="default" w:ascii="PT Serif Regular" w:hAnsi="PT Serif Regular" w:cs="PT Serif Regular"/>
          <w:b/>
          <w:sz w:val="22"/>
          <w:szCs w:val="22"/>
        </w:rPr>
        <w:t>Type:</w:t>
      </w:r>
      <w:r>
        <w:rPr>
          <w:rFonts w:hint="default" w:ascii="PT Serif Regular" w:hAnsi="PT Serif Regular" w:cs="PT Serif Regular"/>
          <w:sz w:val="22"/>
          <w:szCs w:val="22"/>
        </w:rPr>
        <w:t xml:space="preserve"> String (root domain, no protocol, no path) </w:t>
      </w:r>
      <w:r>
        <w:rPr>
          <w:rFonts w:hint="default" w:ascii="PT Serif Regular" w:hAnsi="PT Serif Regular" w:cs="PT Serif Regular"/>
          <w:b/>
          <w:sz w:val="22"/>
          <w:szCs w:val="22"/>
        </w:rPr>
        <w:t>Description:</w:t>
      </w:r>
      <w:r>
        <w:rPr>
          <w:rFonts w:hint="default" w:ascii="PT Serif Regular" w:hAnsi="PT Serif Regular" w:cs="PT Serif Regular"/>
          <w:sz w:val="22"/>
          <w:szCs w:val="22"/>
        </w:rPr>
        <w:t xml:space="preserve"> The root domain of the organization's primary website. Used as the base URL for the crawler. Does not include </w:t>
      </w:r>
      <w:r>
        <w:rPr>
          <w:rFonts w:hint="default" w:ascii="PT Serif Regular" w:hAnsi="PT Serif Regular" w:cs="PT Serif Regular"/>
          <w:sz w:val="22"/>
          <w:szCs w:val="22"/>
        </w:rPr>
        <w:t>https://</w:t>
      </w:r>
      <w:r>
        <w:rPr>
          <w:rFonts w:hint="default" w:ascii="PT Serif Regular" w:hAnsi="PT Serif Regular" w:cs="PT Serif Regular"/>
          <w:sz w:val="22"/>
          <w:szCs w:val="22"/>
        </w:rPr>
        <w:t xml:space="preserve">, </w:t>
      </w:r>
      <w:r>
        <w:rPr>
          <w:rFonts w:hint="default" w:ascii="PT Serif Regular" w:hAnsi="PT Serif Regular" w:cs="PT Serif Regular"/>
          <w:sz w:val="22"/>
          <w:szCs w:val="22"/>
        </w:rPr>
        <w:t>www.</w:t>
      </w:r>
      <w:r>
        <w:rPr>
          <w:rFonts w:hint="default" w:ascii="PT Serif Regular" w:hAnsi="PT Serif Regular" w:cs="PT Serif Regular"/>
          <w:sz w:val="22"/>
          <w:szCs w:val="22"/>
        </w:rPr>
        <w:t>, or any path.</w:t>
      </w:r>
    </w:p>
    <w:p w14:paraId="2F9E6A19">
      <w:pPr>
        <w:pStyle w:val="4"/>
        <w:keepLines w:val="0"/>
        <w:pageBreakBefore w:val="0"/>
        <w:widowControl w:val="0"/>
        <w:kinsoku/>
        <w:wordWrap/>
        <w:overflowPunct/>
        <w:topLinePunct w:val="0"/>
        <w:autoSpaceDE/>
        <w:autoSpaceDN/>
        <w:bidi w:val="0"/>
        <w:adjustRightInd/>
        <w:snapToGrid/>
        <w:spacing w:before="0" w:after="0" w:line="20" w:lineRule="atLeast"/>
        <w:jc w:val="both"/>
        <w:textAlignment w:val="auto"/>
        <w:rPr>
          <w:rFonts w:hint="default" w:ascii="PT Serif Regular" w:hAnsi="PT Serif Regular" w:cs="PT Serif Regular"/>
          <w:b/>
          <w:sz w:val="22"/>
          <w:szCs w:val="22"/>
        </w:rPr>
      </w:pPr>
    </w:p>
    <w:p w14:paraId="1975FAEF">
      <w:pPr>
        <w:pStyle w:val="4"/>
        <w:keepLines w:val="0"/>
        <w:pageBreakBefore w:val="0"/>
        <w:widowControl w:val="0"/>
        <w:kinsoku/>
        <w:wordWrap/>
        <w:overflowPunct/>
        <w:topLinePunct w:val="0"/>
        <w:autoSpaceDE/>
        <w:autoSpaceDN/>
        <w:bidi w:val="0"/>
        <w:adjustRightInd/>
        <w:snapToGrid/>
        <w:spacing w:before="0" w:after="0" w:line="20" w:lineRule="atLeast"/>
        <w:jc w:val="both"/>
        <w:textAlignment w:val="auto"/>
        <w:rPr>
          <w:rFonts w:hint="default" w:ascii="PT Serif Regular" w:hAnsi="PT Serif Regular" w:cs="PT Serif Regular"/>
          <w:sz w:val="22"/>
          <w:szCs w:val="22"/>
        </w:rPr>
      </w:pPr>
      <w:r>
        <w:rPr>
          <w:rFonts w:hint="default" w:ascii="PT Serif Regular" w:hAnsi="PT Serif Regular" w:cs="PT Serif Regular"/>
          <w:b/>
          <w:sz w:val="22"/>
          <w:szCs w:val="22"/>
        </w:rPr>
        <w:t>Valid values:</w:t>
      </w:r>
      <w:r>
        <w:rPr>
          <w:rFonts w:hint="default" w:ascii="PT Serif Regular" w:hAnsi="PT Serif Regular" w:cs="PT Serif Regular"/>
          <w:sz w:val="22"/>
          <w:szCs w:val="22"/>
        </w:rPr>
        <w:t xml:space="preserve"> Valid root domain format (e.g., </w:t>
      </w:r>
      <w:r>
        <w:rPr>
          <w:rFonts w:hint="default" w:ascii="PT Serif Regular" w:hAnsi="PT Serif Regular" w:cs="PT Serif Regular"/>
          <w:sz w:val="22"/>
          <w:szCs w:val="22"/>
        </w:rPr>
        <w:t>undp.org</w:t>
      </w:r>
      <w:r>
        <w:rPr>
          <w:rFonts w:hint="default" w:ascii="PT Serif Regular" w:hAnsi="PT Serif Regular" w:cs="PT Serif Regular"/>
          <w:sz w:val="22"/>
          <w:szCs w:val="22"/>
        </w:rPr>
        <w:t xml:space="preserve">, </w:t>
      </w:r>
      <w:r>
        <w:rPr>
          <w:rFonts w:hint="default" w:ascii="PT Serif Regular" w:hAnsi="PT Serif Regular" w:cs="PT Serif Regular"/>
          <w:sz w:val="22"/>
          <w:szCs w:val="22"/>
        </w:rPr>
        <w:t>giz.de</w:t>
      </w:r>
      <w:r>
        <w:rPr>
          <w:rFonts w:hint="default" w:ascii="PT Serif Regular" w:hAnsi="PT Serif Regular" w:cs="PT Serif Regular"/>
          <w:sz w:val="22"/>
          <w:szCs w:val="22"/>
        </w:rPr>
        <w:t xml:space="preserve">, </w:t>
      </w:r>
      <w:r>
        <w:rPr>
          <w:rFonts w:hint="default" w:ascii="PT Serif Regular" w:hAnsi="PT Serif Regular" w:cs="PT Serif Regular"/>
          <w:sz w:val="22"/>
          <w:szCs w:val="22"/>
        </w:rPr>
        <w:t>cnpq.br</w:t>
      </w:r>
      <w:r>
        <w:rPr>
          <w:rFonts w:hint="default" w:ascii="PT Serif Regular" w:hAnsi="PT Serif Regular" w:cs="PT Serif Regular"/>
          <w:sz w:val="22"/>
          <w:szCs w:val="22"/>
        </w:rPr>
        <w:t>) </w:t>
      </w:r>
      <w:r>
        <w:rPr>
          <w:rFonts w:hint="default" w:ascii="PT Serif Regular" w:hAnsi="PT Serif Regular" w:cs="PT Serif Regular"/>
          <w:b/>
          <w:sz w:val="22"/>
          <w:szCs w:val="22"/>
        </w:rPr>
        <w:t>Conventions:</w:t>
      </w:r>
    </w:p>
    <w:p w14:paraId="390F7939">
      <w:pPr>
        <w:pStyle w:val="4"/>
        <w:keepLines w:val="0"/>
        <w:pageBreakBefore w:val="0"/>
        <w:widowControl w:val="0"/>
        <w:numPr>
          <w:ilvl w:val="0"/>
          <w:numId w:val="4"/>
        </w:numPr>
        <w:kinsoku/>
        <w:wordWrap/>
        <w:overflowPunct/>
        <w:topLinePunct w:val="0"/>
        <w:autoSpaceDE/>
        <w:autoSpaceDN/>
        <w:bidi w:val="0"/>
        <w:adjustRightInd/>
        <w:snapToGrid/>
        <w:spacing w:before="0" w:after="0" w:line="20" w:lineRule="atLeast"/>
        <w:ind w:left="709" w:hanging="283"/>
        <w:jc w:val="both"/>
        <w:textAlignment w:val="auto"/>
        <w:rPr>
          <w:rFonts w:hint="default" w:ascii="PT Serif Regular" w:hAnsi="PT Serif Regular" w:cs="PT Serif Regular"/>
          <w:sz w:val="22"/>
          <w:szCs w:val="22"/>
        </w:rPr>
      </w:pPr>
      <w:r>
        <w:rPr>
          <w:rFonts w:hint="default" w:ascii="PT Serif Regular" w:hAnsi="PT Serif Regular" w:cs="PT Serif Regular"/>
          <w:sz w:val="22"/>
          <w:szCs w:val="22"/>
        </w:rPr>
        <w:t>No protocol prefix (</w:t>
      </w:r>
      <w:r>
        <w:rPr>
          <w:rFonts w:hint="default" w:ascii="PT Serif Regular" w:hAnsi="PT Serif Regular" w:cs="PT Serif Regular"/>
          <w:sz w:val="22"/>
          <w:szCs w:val="22"/>
        </w:rPr>
        <w:t>https://</w:t>
      </w:r>
      <w:r>
        <w:rPr>
          <w:rFonts w:hint="default" w:ascii="PT Serif Regular" w:hAnsi="PT Serif Regular" w:cs="PT Serif Regular"/>
          <w:sz w:val="22"/>
          <w:szCs w:val="22"/>
        </w:rPr>
        <w:t xml:space="preserve"> or </w:t>
      </w:r>
      <w:r>
        <w:rPr>
          <w:rFonts w:hint="default" w:ascii="PT Serif Regular" w:hAnsi="PT Serif Regular" w:cs="PT Serif Regular"/>
          <w:sz w:val="22"/>
          <w:szCs w:val="22"/>
        </w:rPr>
        <w:t>http://</w:t>
      </w:r>
      <w:r>
        <w:rPr>
          <w:rFonts w:hint="default" w:ascii="PT Serif Regular" w:hAnsi="PT Serif Regular" w:cs="PT Serif Regular"/>
          <w:sz w:val="22"/>
          <w:szCs w:val="22"/>
        </w:rPr>
        <w:t>)</w:t>
      </w:r>
    </w:p>
    <w:p w14:paraId="4F66382A">
      <w:pPr>
        <w:pStyle w:val="4"/>
        <w:keepLines w:val="0"/>
        <w:pageBreakBefore w:val="0"/>
        <w:widowControl w:val="0"/>
        <w:numPr>
          <w:ilvl w:val="0"/>
          <w:numId w:val="4"/>
        </w:numPr>
        <w:kinsoku/>
        <w:wordWrap/>
        <w:overflowPunct/>
        <w:topLinePunct w:val="0"/>
        <w:autoSpaceDE/>
        <w:autoSpaceDN/>
        <w:bidi w:val="0"/>
        <w:adjustRightInd/>
        <w:snapToGrid/>
        <w:spacing w:before="0" w:after="0" w:line="20" w:lineRule="atLeast"/>
        <w:ind w:left="709" w:hanging="283"/>
        <w:jc w:val="both"/>
        <w:textAlignment w:val="auto"/>
        <w:rPr>
          <w:rFonts w:hint="default" w:ascii="PT Serif Regular" w:hAnsi="PT Serif Regular" w:cs="PT Serif Regular"/>
          <w:sz w:val="22"/>
          <w:szCs w:val="22"/>
        </w:rPr>
      </w:pPr>
      <w:r>
        <w:rPr>
          <w:rFonts w:hint="default" w:ascii="PT Serif Regular" w:hAnsi="PT Serif Regular" w:cs="PT Serif Regular"/>
          <w:sz w:val="22"/>
          <w:szCs w:val="22"/>
        </w:rPr>
        <w:t xml:space="preserve">No </w:t>
      </w:r>
      <w:r>
        <w:rPr>
          <w:rFonts w:hint="default" w:ascii="PT Serif Regular" w:hAnsi="PT Serif Regular" w:cs="PT Serif Regular"/>
          <w:sz w:val="22"/>
          <w:szCs w:val="22"/>
        </w:rPr>
        <w:t>www.</w:t>
      </w:r>
      <w:r>
        <w:rPr>
          <w:rFonts w:hint="default" w:ascii="PT Serif Regular" w:hAnsi="PT Serif Regular" w:cs="PT Serif Regular"/>
          <w:sz w:val="22"/>
          <w:szCs w:val="22"/>
        </w:rPr>
        <w:t xml:space="preserve"> prefix</w:t>
      </w:r>
    </w:p>
    <w:p w14:paraId="1FBDE85E">
      <w:pPr>
        <w:pStyle w:val="4"/>
        <w:keepLines w:val="0"/>
        <w:pageBreakBefore w:val="0"/>
        <w:widowControl w:val="0"/>
        <w:numPr>
          <w:ilvl w:val="0"/>
          <w:numId w:val="4"/>
        </w:numPr>
        <w:kinsoku/>
        <w:wordWrap/>
        <w:overflowPunct/>
        <w:topLinePunct w:val="0"/>
        <w:autoSpaceDE/>
        <w:autoSpaceDN/>
        <w:bidi w:val="0"/>
        <w:adjustRightInd/>
        <w:snapToGrid/>
        <w:spacing w:before="0" w:after="0" w:line="20" w:lineRule="atLeast"/>
        <w:ind w:left="709" w:hanging="283"/>
        <w:jc w:val="both"/>
        <w:textAlignment w:val="auto"/>
        <w:rPr>
          <w:rFonts w:hint="default" w:ascii="PT Serif Regular" w:hAnsi="PT Serif Regular" w:cs="PT Serif Regular"/>
          <w:sz w:val="22"/>
          <w:szCs w:val="22"/>
        </w:rPr>
      </w:pPr>
      <w:r>
        <w:rPr>
          <w:rFonts w:hint="default" w:ascii="PT Serif Regular" w:hAnsi="PT Serif Regular" w:cs="PT Serif Regular"/>
          <w:sz w:val="22"/>
          <w:szCs w:val="22"/>
        </w:rPr>
        <w:t>No trailing slash</w:t>
      </w:r>
    </w:p>
    <w:p w14:paraId="583BE9AC">
      <w:pPr>
        <w:pStyle w:val="4"/>
        <w:keepLines w:val="0"/>
        <w:pageBreakBefore w:val="0"/>
        <w:widowControl w:val="0"/>
        <w:numPr>
          <w:ilvl w:val="0"/>
          <w:numId w:val="4"/>
        </w:numPr>
        <w:kinsoku/>
        <w:wordWrap/>
        <w:overflowPunct/>
        <w:topLinePunct w:val="0"/>
        <w:autoSpaceDE/>
        <w:autoSpaceDN/>
        <w:bidi w:val="0"/>
        <w:adjustRightInd/>
        <w:snapToGrid/>
        <w:spacing w:before="0" w:after="0" w:line="20" w:lineRule="atLeast"/>
        <w:ind w:left="709" w:hanging="283"/>
        <w:jc w:val="both"/>
        <w:textAlignment w:val="auto"/>
        <w:rPr>
          <w:rFonts w:hint="default" w:ascii="PT Serif Regular" w:hAnsi="PT Serif Regular" w:cs="PT Serif Regular"/>
          <w:sz w:val="22"/>
          <w:szCs w:val="22"/>
        </w:rPr>
      </w:pPr>
      <w:r>
        <w:rPr>
          <w:rFonts w:hint="default" w:ascii="PT Serif Regular" w:hAnsi="PT Serif Regular" w:cs="PT Serif Regular"/>
          <w:sz w:val="22"/>
          <w:szCs w:val="22"/>
        </w:rPr>
        <w:t xml:space="preserve">No subdomain unless the grant program lives on a distinct subdomain with no parent domain grant page (e.g., </w:t>
      </w:r>
      <w:r>
        <w:rPr>
          <w:rFonts w:hint="default" w:ascii="PT Serif Regular" w:hAnsi="PT Serif Regular" w:cs="PT Serif Regular"/>
          <w:sz w:val="22"/>
          <w:szCs w:val="22"/>
        </w:rPr>
        <w:t>aiforgood.itu.int</w:t>
      </w:r>
      <w:r>
        <w:rPr>
          <w:rFonts w:hint="default" w:ascii="PT Serif Regular" w:hAnsi="PT Serif Regular" w:cs="PT Serif Regular"/>
          <w:sz w:val="22"/>
          <w:szCs w:val="22"/>
        </w:rPr>
        <w:t xml:space="preserve"> where </w:t>
      </w:r>
      <w:r>
        <w:rPr>
          <w:rFonts w:hint="default" w:ascii="PT Serif Regular" w:hAnsi="PT Serif Regular" w:cs="PT Serif Regular"/>
          <w:sz w:val="22"/>
          <w:szCs w:val="22"/>
        </w:rPr>
        <w:t>itu.int</w:t>
      </w:r>
      <w:r>
        <w:rPr>
          <w:rFonts w:hint="default" w:ascii="PT Serif Regular" w:hAnsi="PT Serif Regular" w:cs="PT Serif Regular"/>
          <w:sz w:val="22"/>
          <w:szCs w:val="22"/>
        </w:rPr>
        <w:t xml:space="preserve"> is a separate entry)</w:t>
      </w:r>
    </w:p>
    <w:p w14:paraId="0544BFCF">
      <w:pPr>
        <w:pStyle w:val="4"/>
        <w:keepLines w:val="0"/>
        <w:pageBreakBefore w:val="0"/>
        <w:widowControl w:val="0"/>
        <w:numPr>
          <w:ilvl w:val="0"/>
          <w:numId w:val="4"/>
        </w:numPr>
        <w:kinsoku/>
        <w:wordWrap/>
        <w:overflowPunct/>
        <w:topLinePunct w:val="0"/>
        <w:autoSpaceDE/>
        <w:autoSpaceDN/>
        <w:bidi w:val="0"/>
        <w:adjustRightInd/>
        <w:snapToGrid/>
        <w:spacing w:before="0" w:after="0" w:line="20" w:lineRule="atLeast"/>
        <w:ind w:left="709" w:hanging="283"/>
        <w:jc w:val="both"/>
        <w:textAlignment w:val="auto"/>
        <w:rPr>
          <w:rFonts w:hint="default" w:ascii="PT Serif Regular" w:hAnsi="PT Serif Regular" w:cs="PT Serif Regular"/>
          <w:sz w:val="22"/>
          <w:szCs w:val="22"/>
        </w:rPr>
      </w:pPr>
      <w:r>
        <w:rPr>
          <w:rFonts w:hint="default" w:ascii="PT Serif Regular" w:hAnsi="PT Serif Regular" w:cs="PT Serif Regular"/>
          <w:sz w:val="22"/>
          <w:szCs w:val="22"/>
        </w:rPr>
        <w:t>Use the primary organizational domain, not a country-office subdomain</w:t>
      </w:r>
    </w:p>
    <w:p w14:paraId="0E15762E">
      <w:pPr>
        <w:pStyle w:val="4"/>
        <w:keepLines w:val="0"/>
        <w:pageBreakBefore w:val="0"/>
        <w:widowControl w:val="0"/>
        <w:kinsoku/>
        <w:wordWrap/>
        <w:overflowPunct/>
        <w:topLinePunct w:val="0"/>
        <w:autoSpaceDE/>
        <w:autoSpaceDN/>
        <w:bidi w:val="0"/>
        <w:adjustRightInd/>
        <w:snapToGrid/>
        <w:spacing w:before="0" w:after="0" w:line="20" w:lineRule="atLeast"/>
        <w:jc w:val="both"/>
        <w:textAlignment w:val="auto"/>
        <w:rPr>
          <w:rFonts w:hint="default" w:ascii="PT Serif Regular" w:hAnsi="PT Serif Regular" w:cs="PT Serif Regular"/>
          <w:b/>
          <w:sz w:val="22"/>
          <w:szCs w:val="22"/>
        </w:rPr>
      </w:pPr>
    </w:p>
    <w:p w14:paraId="77F2002A">
      <w:pPr>
        <w:pStyle w:val="4"/>
        <w:keepLines w:val="0"/>
        <w:pageBreakBefore w:val="0"/>
        <w:widowControl w:val="0"/>
        <w:kinsoku/>
        <w:wordWrap/>
        <w:overflowPunct/>
        <w:topLinePunct w:val="0"/>
        <w:autoSpaceDE/>
        <w:autoSpaceDN/>
        <w:bidi w:val="0"/>
        <w:adjustRightInd/>
        <w:snapToGrid/>
        <w:spacing w:before="0" w:after="0" w:line="20" w:lineRule="atLeast"/>
        <w:jc w:val="both"/>
        <w:textAlignment w:val="auto"/>
        <w:rPr>
          <w:rFonts w:hint="default" w:ascii="PT Serif Regular" w:hAnsi="PT Serif Regular" w:cs="PT Serif Regular"/>
          <w:sz w:val="22"/>
          <w:szCs w:val="22"/>
        </w:rPr>
      </w:pPr>
      <w:r>
        <w:rPr>
          <w:rFonts w:hint="default" w:ascii="PT Serif Regular" w:hAnsi="PT Serif Regular" w:cs="PT Serif Regular"/>
          <w:b/>
          <w:sz w:val="22"/>
          <w:szCs w:val="22"/>
        </w:rPr>
        <w:t>Examples:</w:t>
      </w:r>
    </w:p>
    <w:p w14:paraId="2AE82822">
      <w:pPr>
        <w:pStyle w:val="4"/>
        <w:keepLines w:val="0"/>
        <w:pageBreakBefore w:val="0"/>
        <w:widowControl w:val="0"/>
        <w:numPr>
          <w:ilvl w:val="0"/>
          <w:numId w:val="5"/>
        </w:numPr>
        <w:kinsoku/>
        <w:wordWrap/>
        <w:overflowPunct/>
        <w:topLinePunct w:val="0"/>
        <w:autoSpaceDE/>
        <w:autoSpaceDN/>
        <w:bidi w:val="0"/>
        <w:adjustRightInd/>
        <w:snapToGrid/>
        <w:spacing w:before="0" w:after="0" w:line="20" w:lineRule="atLeast"/>
        <w:ind w:left="709" w:hanging="283"/>
        <w:jc w:val="both"/>
        <w:textAlignment w:val="auto"/>
        <w:rPr>
          <w:rFonts w:hint="default" w:ascii="PT Serif Regular" w:hAnsi="PT Serif Regular" w:cs="PT Serif Regular"/>
          <w:sz w:val="22"/>
          <w:szCs w:val="22"/>
        </w:rPr>
      </w:pPr>
      <w:r>
        <w:rPr>
          <w:rFonts w:hint="default" w:ascii="PT Serif Regular" w:hAnsi="PT Serif Regular" w:cs="PT Serif Regular"/>
          <w:sz w:val="22"/>
          <w:szCs w:val="22"/>
        </w:rPr>
        <w:t>undp.org</w:t>
      </w:r>
      <w:r>
        <w:rPr>
          <w:rFonts w:hint="default" w:ascii="PT Serif Regular" w:hAnsi="PT Serif Regular" w:cs="PT Serif Regular"/>
          <w:sz w:val="22"/>
          <w:szCs w:val="22"/>
        </w:rPr>
        <w:t xml:space="preserve"> ✓</w:t>
      </w:r>
    </w:p>
    <w:p w14:paraId="721A35AE">
      <w:pPr>
        <w:pStyle w:val="4"/>
        <w:keepLines w:val="0"/>
        <w:pageBreakBefore w:val="0"/>
        <w:widowControl w:val="0"/>
        <w:numPr>
          <w:ilvl w:val="0"/>
          <w:numId w:val="5"/>
        </w:numPr>
        <w:kinsoku/>
        <w:wordWrap/>
        <w:overflowPunct/>
        <w:topLinePunct w:val="0"/>
        <w:autoSpaceDE/>
        <w:autoSpaceDN/>
        <w:bidi w:val="0"/>
        <w:adjustRightInd/>
        <w:snapToGrid/>
        <w:spacing w:before="0" w:after="0" w:line="20" w:lineRule="atLeast"/>
        <w:ind w:left="709" w:hanging="283"/>
        <w:jc w:val="both"/>
        <w:textAlignment w:val="auto"/>
        <w:rPr>
          <w:rFonts w:hint="default" w:ascii="PT Serif Regular" w:hAnsi="PT Serif Regular" w:cs="PT Serif Regular"/>
          <w:sz w:val="22"/>
          <w:szCs w:val="22"/>
        </w:rPr>
      </w:pPr>
      <w:r>
        <w:rPr>
          <w:rFonts w:hint="default" w:ascii="PT Serif Regular" w:hAnsi="PT Serif Regular" w:cs="PT Serif Regular"/>
          <w:sz w:val="22"/>
          <w:szCs w:val="22"/>
        </w:rPr>
        <w:t>https://undp.org</w:t>
      </w:r>
      <w:r>
        <w:rPr>
          <w:rFonts w:hint="default" w:ascii="PT Serif Regular" w:hAnsi="PT Serif Regular" w:cs="PT Serif Regular"/>
          <w:sz w:val="22"/>
          <w:szCs w:val="22"/>
        </w:rPr>
        <w:t xml:space="preserve"> ✗</w:t>
      </w:r>
    </w:p>
    <w:p w14:paraId="4E0D6985">
      <w:pPr>
        <w:pStyle w:val="4"/>
        <w:keepLines w:val="0"/>
        <w:pageBreakBefore w:val="0"/>
        <w:widowControl w:val="0"/>
        <w:numPr>
          <w:ilvl w:val="0"/>
          <w:numId w:val="5"/>
        </w:numPr>
        <w:kinsoku/>
        <w:wordWrap/>
        <w:overflowPunct/>
        <w:topLinePunct w:val="0"/>
        <w:autoSpaceDE/>
        <w:autoSpaceDN/>
        <w:bidi w:val="0"/>
        <w:adjustRightInd/>
        <w:snapToGrid/>
        <w:spacing w:before="0" w:after="0" w:line="20" w:lineRule="atLeast"/>
        <w:ind w:left="709" w:hanging="283"/>
        <w:jc w:val="both"/>
        <w:textAlignment w:val="auto"/>
        <w:rPr>
          <w:rFonts w:hint="default" w:ascii="PT Serif Regular" w:hAnsi="PT Serif Regular" w:cs="PT Serif Regular"/>
          <w:sz w:val="22"/>
          <w:szCs w:val="22"/>
        </w:rPr>
      </w:pPr>
      <w:r>
        <w:rPr>
          <w:rFonts w:hint="default" w:ascii="PT Serif Regular" w:hAnsi="PT Serif Regular" w:cs="PT Serif Regular"/>
          <w:sz w:val="22"/>
          <w:szCs w:val="22"/>
        </w:rPr>
        <w:t>www.undp.org</w:t>
      </w:r>
      <w:r>
        <w:rPr>
          <w:rFonts w:hint="default" w:ascii="PT Serif Regular" w:hAnsi="PT Serif Regular" w:cs="PT Serif Regular"/>
          <w:sz w:val="22"/>
          <w:szCs w:val="22"/>
        </w:rPr>
        <w:t xml:space="preserve"> ✗</w:t>
      </w:r>
    </w:p>
    <w:p w14:paraId="4A92AB8F">
      <w:pPr>
        <w:pStyle w:val="4"/>
        <w:keepLines w:val="0"/>
        <w:pageBreakBefore w:val="0"/>
        <w:widowControl w:val="0"/>
        <w:numPr>
          <w:ilvl w:val="0"/>
          <w:numId w:val="5"/>
        </w:numPr>
        <w:kinsoku/>
        <w:wordWrap/>
        <w:overflowPunct/>
        <w:topLinePunct w:val="0"/>
        <w:autoSpaceDE/>
        <w:autoSpaceDN/>
        <w:bidi w:val="0"/>
        <w:adjustRightInd/>
        <w:snapToGrid/>
        <w:spacing w:before="0" w:after="0" w:line="20" w:lineRule="atLeast"/>
        <w:ind w:left="709" w:hanging="283"/>
        <w:jc w:val="both"/>
        <w:textAlignment w:val="auto"/>
        <w:rPr>
          <w:rFonts w:hint="default" w:ascii="PT Serif Regular" w:hAnsi="PT Serif Regular" w:cs="PT Serif Regular"/>
          <w:sz w:val="22"/>
          <w:szCs w:val="22"/>
        </w:rPr>
      </w:pPr>
      <w:r>
        <w:rPr>
          <w:rFonts w:hint="default" w:ascii="PT Serif Regular" w:hAnsi="PT Serif Regular" w:cs="PT Serif Regular"/>
          <w:sz w:val="22"/>
          <w:szCs w:val="22"/>
        </w:rPr>
        <w:t>undp.org/funding</w:t>
      </w:r>
      <w:r>
        <w:rPr>
          <w:rFonts w:hint="default" w:ascii="PT Serif Regular" w:hAnsi="PT Serif Regular" w:cs="PT Serif Regular"/>
          <w:sz w:val="22"/>
          <w:szCs w:val="22"/>
        </w:rPr>
        <w:t xml:space="preserve"> ✗</w:t>
      </w:r>
    </w:p>
    <w:p w14:paraId="5F58D9A5">
      <w:pPr>
        <w:pStyle w:val="4"/>
        <w:keepLines w:val="0"/>
        <w:pageBreakBefore w:val="0"/>
        <w:widowControl w:val="0"/>
        <w:kinsoku/>
        <w:wordWrap/>
        <w:overflowPunct/>
        <w:topLinePunct w:val="0"/>
        <w:autoSpaceDE/>
        <w:autoSpaceDN/>
        <w:bidi w:val="0"/>
        <w:adjustRightInd/>
        <w:snapToGrid/>
        <w:spacing w:before="0" w:after="0" w:line="20" w:lineRule="atLeast"/>
        <w:jc w:val="both"/>
        <w:textAlignment w:val="auto"/>
        <w:rPr>
          <w:rFonts w:hint="default" w:ascii="PT Serif Regular" w:hAnsi="PT Serif Regular" w:cs="PT Serif Regular"/>
          <w:b/>
          <w:sz w:val="22"/>
          <w:szCs w:val="22"/>
        </w:rPr>
      </w:pPr>
    </w:p>
    <w:p w14:paraId="3762139A">
      <w:pPr>
        <w:pStyle w:val="4"/>
        <w:keepLines w:val="0"/>
        <w:pageBreakBefore w:val="0"/>
        <w:widowControl w:val="0"/>
        <w:kinsoku/>
        <w:wordWrap/>
        <w:overflowPunct/>
        <w:topLinePunct w:val="0"/>
        <w:autoSpaceDE/>
        <w:autoSpaceDN/>
        <w:bidi w:val="0"/>
        <w:adjustRightInd/>
        <w:snapToGrid/>
        <w:spacing w:before="0" w:after="0" w:line="20" w:lineRule="atLeast"/>
        <w:jc w:val="both"/>
        <w:textAlignment w:val="auto"/>
        <w:rPr>
          <w:rFonts w:hint="default" w:ascii="PT Serif Regular" w:hAnsi="PT Serif Regular" w:cs="PT Serif Regular"/>
          <w:sz w:val="22"/>
          <w:szCs w:val="22"/>
        </w:rPr>
      </w:pPr>
      <w:r>
        <w:rPr>
          <w:rFonts w:hint="default" w:ascii="PT Serif Regular" w:hAnsi="PT Serif Regular" w:cs="PT Serif Regular"/>
          <w:b/>
          <w:sz w:val="22"/>
          <w:szCs w:val="22"/>
        </w:rPr>
        <w:t>Data quality note:</w:t>
      </w:r>
      <w:r>
        <w:rPr>
          <w:rFonts w:hint="default" w:ascii="PT Serif Regular" w:hAnsi="PT Serif Regular" w:cs="PT Serif Regular"/>
          <w:sz w:val="22"/>
          <w:szCs w:val="22"/>
        </w:rPr>
        <w:t xml:space="preserve"> Some entries (particularly from pass 4/5 additions) have best-guess domains that have not yet been verified. Stage 3 verification will confirm or correct these.</w:t>
      </w:r>
    </w:p>
    <w:p w14:paraId="1B5274CD">
      <w:pPr>
        <w:pStyle w:val="15"/>
        <w:keepLines w:val="0"/>
        <w:pageBreakBefore w:val="0"/>
        <w:widowControl w:val="0"/>
        <w:kinsoku/>
        <w:wordWrap/>
        <w:overflowPunct/>
        <w:topLinePunct w:val="0"/>
        <w:autoSpaceDE/>
        <w:autoSpaceDN/>
        <w:bidi w:val="0"/>
        <w:adjustRightInd/>
        <w:snapToGrid/>
        <w:spacing w:before="0" w:after="0" w:line="20" w:lineRule="atLeast"/>
        <w:jc w:val="both"/>
        <w:textAlignment w:val="auto"/>
        <w:rPr>
          <w:rFonts w:hint="default" w:ascii="PT Serif Regular" w:hAnsi="PT Serif Regular" w:cs="PT Serif Regular"/>
          <w:sz w:val="22"/>
          <w:szCs w:val="22"/>
        </w:rPr>
      </w:pPr>
    </w:p>
    <w:p w14:paraId="44E78664">
      <w:pPr>
        <w:pStyle w:val="6"/>
        <w:keepLines w:val="0"/>
        <w:pageBreakBefore w:val="0"/>
        <w:widowControl w:val="0"/>
        <w:kinsoku/>
        <w:wordWrap/>
        <w:overflowPunct/>
        <w:topLinePunct w:val="0"/>
        <w:autoSpaceDE/>
        <w:autoSpaceDN/>
        <w:bidi w:val="0"/>
        <w:adjustRightInd/>
        <w:snapToGrid/>
        <w:spacing w:before="0" w:after="0" w:line="20" w:lineRule="atLeast"/>
        <w:ind w:left="0" w:firstLine="0"/>
        <w:jc w:val="both"/>
        <w:textAlignment w:val="auto"/>
        <w:rPr>
          <w:rFonts w:hint="default" w:ascii="PT Serif Regular" w:hAnsi="PT Serif Regular" w:cs="PT Serif Regular"/>
          <w:sz w:val="22"/>
          <w:szCs w:val="22"/>
        </w:rPr>
      </w:pPr>
    </w:p>
    <w:p w14:paraId="6EB01885">
      <w:pPr>
        <w:pStyle w:val="6"/>
        <w:keepLines w:val="0"/>
        <w:pageBreakBefore w:val="0"/>
        <w:widowControl w:val="0"/>
        <w:kinsoku/>
        <w:wordWrap/>
        <w:overflowPunct/>
        <w:topLinePunct w:val="0"/>
        <w:autoSpaceDE/>
        <w:autoSpaceDN/>
        <w:bidi w:val="0"/>
        <w:adjustRightInd/>
        <w:snapToGrid/>
        <w:spacing w:before="0" w:after="0" w:line="20" w:lineRule="atLeast"/>
        <w:ind w:left="0" w:firstLine="0"/>
        <w:jc w:val="both"/>
        <w:textAlignment w:val="auto"/>
        <w:rPr>
          <w:rFonts w:hint="default" w:ascii="PT Serif Regular" w:hAnsi="PT Serif Regular" w:cs="PT Serif Regular"/>
          <w:sz w:val="22"/>
          <w:szCs w:val="22"/>
        </w:rPr>
      </w:pPr>
      <w:r>
        <w:rPr>
          <w:rFonts w:hint="default" w:ascii="PT Serif Regular" w:hAnsi="PT Serif Regular" w:cs="PT Serif Regular"/>
          <w:sz w:val="22"/>
          <w:szCs w:val="22"/>
        </w:rPr>
        <w:t>grants_url</w:t>
      </w:r>
    </w:p>
    <w:p w14:paraId="0A2F2CAB">
      <w:pPr>
        <w:pStyle w:val="4"/>
        <w:keepLines w:val="0"/>
        <w:pageBreakBefore w:val="0"/>
        <w:widowControl w:val="0"/>
        <w:kinsoku/>
        <w:wordWrap/>
        <w:overflowPunct/>
        <w:topLinePunct w:val="0"/>
        <w:autoSpaceDE/>
        <w:autoSpaceDN/>
        <w:bidi w:val="0"/>
        <w:adjustRightInd/>
        <w:snapToGrid/>
        <w:spacing w:before="0" w:after="0" w:line="20" w:lineRule="atLeast"/>
        <w:jc w:val="both"/>
        <w:textAlignment w:val="auto"/>
        <w:rPr>
          <w:rFonts w:hint="default" w:ascii="PT Serif Regular" w:hAnsi="PT Serif Regular" w:cs="PT Serif Regular"/>
          <w:b/>
          <w:sz w:val="22"/>
          <w:szCs w:val="22"/>
        </w:rPr>
      </w:pPr>
    </w:p>
    <w:p w14:paraId="63D41BFB">
      <w:pPr>
        <w:pStyle w:val="4"/>
        <w:keepLines w:val="0"/>
        <w:pageBreakBefore w:val="0"/>
        <w:widowControl w:val="0"/>
        <w:kinsoku/>
        <w:wordWrap/>
        <w:overflowPunct/>
        <w:topLinePunct w:val="0"/>
        <w:autoSpaceDE/>
        <w:autoSpaceDN/>
        <w:bidi w:val="0"/>
        <w:adjustRightInd/>
        <w:snapToGrid/>
        <w:spacing w:before="0" w:after="0" w:line="20" w:lineRule="atLeast"/>
        <w:jc w:val="both"/>
        <w:textAlignment w:val="auto"/>
        <w:rPr>
          <w:rFonts w:hint="default" w:ascii="PT Serif Regular" w:hAnsi="PT Serif Regular" w:cs="PT Serif Regular"/>
          <w:sz w:val="22"/>
          <w:szCs w:val="22"/>
        </w:rPr>
      </w:pPr>
      <w:r>
        <w:rPr>
          <w:rFonts w:hint="default" w:ascii="PT Serif Regular" w:hAnsi="PT Serif Regular" w:cs="PT Serif Regular"/>
          <w:b/>
          <w:sz w:val="22"/>
          <w:szCs w:val="22"/>
        </w:rPr>
        <w:t>Type:</w:t>
      </w:r>
      <w:r>
        <w:rPr>
          <w:rFonts w:hint="default" w:ascii="PT Serif Regular" w:hAnsi="PT Serif Regular" w:cs="PT Serif Regular"/>
          <w:sz w:val="22"/>
          <w:szCs w:val="22"/>
        </w:rPr>
        <w:t xml:space="preserve"> String (full URL) </w:t>
      </w:r>
      <w:r>
        <w:rPr>
          <w:rFonts w:hint="default" w:ascii="PT Serif Regular" w:hAnsi="PT Serif Regular" w:cs="PT Serif Regular"/>
          <w:b/>
          <w:sz w:val="22"/>
          <w:szCs w:val="22"/>
        </w:rPr>
        <w:t>Description:</w:t>
      </w:r>
      <w:r>
        <w:rPr>
          <w:rFonts w:hint="default" w:ascii="PT Serif Regular" w:hAnsi="PT Serif Regular" w:cs="PT Serif Regular"/>
          <w:sz w:val="22"/>
          <w:szCs w:val="22"/>
        </w:rPr>
        <w:t xml:space="preserve"> The most specific known URL for the organization's grants, fellowships, funding opportunities, or open calls page. This is the URL the crawler will visit first. Must be a full absolute URL including </w:t>
      </w:r>
      <w:r>
        <w:rPr>
          <w:rFonts w:hint="default" w:ascii="PT Serif Regular" w:hAnsi="PT Serif Regular" w:cs="PT Serif Regular"/>
          <w:sz w:val="22"/>
          <w:szCs w:val="22"/>
        </w:rPr>
        <w:t>https://</w:t>
      </w:r>
      <w:r>
        <w:rPr>
          <w:rFonts w:hint="default" w:ascii="PT Serif Regular" w:hAnsi="PT Serif Regular" w:cs="PT Serif Regular"/>
          <w:sz w:val="22"/>
          <w:szCs w:val="22"/>
        </w:rPr>
        <w:t>.</w:t>
      </w:r>
    </w:p>
    <w:p w14:paraId="512AE451">
      <w:pPr>
        <w:pStyle w:val="4"/>
        <w:keepLines w:val="0"/>
        <w:pageBreakBefore w:val="0"/>
        <w:widowControl w:val="0"/>
        <w:kinsoku/>
        <w:wordWrap/>
        <w:overflowPunct/>
        <w:topLinePunct w:val="0"/>
        <w:autoSpaceDE/>
        <w:autoSpaceDN/>
        <w:bidi w:val="0"/>
        <w:adjustRightInd/>
        <w:snapToGrid/>
        <w:spacing w:before="0" w:after="0" w:line="20" w:lineRule="atLeast"/>
        <w:jc w:val="both"/>
        <w:textAlignment w:val="auto"/>
        <w:rPr>
          <w:rFonts w:hint="default" w:ascii="PT Serif Regular" w:hAnsi="PT Serif Regular" w:cs="PT Serif Regular"/>
          <w:b/>
          <w:sz w:val="22"/>
          <w:szCs w:val="22"/>
        </w:rPr>
      </w:pPr>
    </w:p>
    <w:p w14:paraId="3CE2CDE7">
      <w:pPr>
        <w:pStyle w:val="4"/>
        <w:keepLines w:val="0"/>
        <w:pageBreakBefore w:val="0"/>
        <w:widowControl w:val="0"/>
        <w:kinsoku/>
        <w:wordWrap/>
        <w:overflowPunct/>
        <w:topLinePunct w:val="0"/>
        <w:autoSpaceDE/>
        <w:autoSpaceDN/>
        <w:bidi w:val="0"/>
        <w:adjustRightInd/>
        <w:snapToGrid/>
        <w:spacing w:before="0" w:after="0" w:line="20" w:lineRule="atLeast"/>
        <w:jc w:val="both"/>
        <w:textAlignment w:val="auto"/>
        <w:rPr>
          <w:rFonts w:hint="default" w:ascii="PT Serif Regular" w:hAnsi="PT Serif Regular" w:cs="PT Serif Regular"/>
          <w:sz w:val="22"/>
          <w:szCs w:val="22"/>
        </w:rPr>
      </w:pPr>
      <w:r>
        <w:rPr>
          <w:rFonts w:hint="default" w:ascii="PT Serif Regular" w:hAnsi="PT Serif Regular" w:cs="PT Serif Regular"/>
          <w:b/>
          <w:sz w:val="22"/>
          <w:szCs w:val="22"/>
        </w:rPr>
        <w:t>Valid values:</w:t>
      </w:r>
      <w:r>
        <w:rPr>
          <w:rFonts w:hint="default" w:ascii="PT Serif Regular" w:hAnsi="PT Serif Regular" w:cs="PT Serif Regular"/>
          <w:sz w:val="22"/>
          <w:szCs w:val="22"/>
        </w:rPr>
        <w:t xml:space="preserve"> Full HTTPS URL. Must begin with </w:t>
      </w:r>
      <w:r>
        <w:rPr>
          <w:rFonts w:hint="default" w:ascii="PT Serif Regular" w:hAnsi="PT Serif Regular" w:cs="PT Serif Regular"/>
          <w:sz w:val="22"/>
          <w:szCs w:val="22"/>
        </w:rPr>
        <w:t>https://</w:t>
      </w:r>
      <w:r>
        <w:rPr>
          <w:rFonts w:hint="default" w:ascii="PT Serif Regular" w:hAnsi="PT Serif Regular" w:cs="PT Serif Regular"/>
          <w:sz w:val="22"/>
          <w:szCs w:val="22"/>
        </w:rPr>
        <w:t xml:space="preserve"> or </w:t>
      </w:r>
      <w:r>
        <w:rPr>
          <w:rFonts w:hint="default" w:ascii="PT Serif Regular" w:hAnsi="PT Serif Regular" w:cs="PT Serif Regular"/>
          <w:sz w:val="22"/>
          <w:szCs w:val="22"/>
        </w:rPr>
        <w:t>http://</w:t>
      </w:r>
      <w:r>
        <w:rPr>
          <w:rFonts w:hint="default" w:ascii="PT Serif Regular" w:hAnsi="PT Serif Regular" w:cs="PT Serif Regular"/>
          <w:sz w:val="22"/>
          <w:szCs w:val="22"/>
        </w:rPr>
        <w:t>. </w:t>
      </w:r>
    </w:p>
    <w:p w14:paraId="3DA9E5BC">
      <w:pPr>
        <w:pStyle w:val="4"/>
        <w:keepLines w:val="0"/>
        <w:pageBreakBefore w:val="0"/>
        <w:widowControl w:val="0"/>
        <w:kinsoku/>
        <w:wordWrap/>
        <w:overflowPunct/>
        <w:topLinePunct w:val="0"/>
        <w:autoSpaceDE/>
        <w:autoSpaceDN/>
        <w:bidi w:val="0"/>
        <w:adjustRightInd/>
        <w:snapToGrid/>
        <w:spacing w:before="0" w:after="0" w:line="20" w:lineRule="atLeast"/>
        <w:jc w:val="both"/>
        <w:textAlignment w:val="auto"/>
        <w:rPr>
          <w:rFonts w:hint="default" w:ascii="PT Serif Regular" w:hAnsi="PT Serif Regular" w:cs="PT Serif Regular"/>
          <w:sz w:val="22"/>
          <w:szCs w:val="22"/>
        </w:rPr>
      </w:pPr>
    </w:p>
    <w:p w14:paraId="31CF47C2">
      <w:pPr>
        <w:pStyle w:val="4"/>
        <w:keepLines w:val="0"/>
        <w:pageBreakBefore w:val="0"/>
        <w:widowControl w:val="0"/>
        <w:kinsoku/>
        <w:wordWrap/>
        <w:overflowPunct/>
        <w:topLinePunct w:val="0"/>
        <w:autoSpaceDE/>
        <w:autoSpaceDN/>
        <w:bidi w:val="0"/>
        <w:adjustRightInd/>
        <w:snapToGrid/>
        <w:spacing w:before="0" w:after="0" w:line="20" w:lineRule="atLeast"/>
        <w:jc w:val="both"/>
        <w:textAlignment w:val="auto"/>
        <w:rPr>
          <w:rFonts w:hint="default" w:ascii="PT Serif Regular" w:hAnsi="PT Serif Regular" w:cs="PT Serif Regular"/>
          <w:sz w:val="22"/>
          <w:szCs w:val="22"/>
        </w:rPr>
      </w:pPr>
      <w:r>
        <w:rPr>
          <w:rFonts w:hint="default" w:ascii="PT Serif Regular" w:hAnsi="PT Serif Regular" w:cs="PT Serif Regular"/>
          <w:b/>
          <w:sz w:val="22"/>
          <w:szCs w:val="22"/>
        </w:rPr>
        <w:t>Conventions:</w:t>
      </w:r>
    </w:p>
    <w:p w14:paraId="12030835">
      <w:pPr>
        <w:pStyle w:val="4"/>
        <w:keepLines w:val="0"/>
        <w:pageBreakBefore w:val="0"/>
        <w:widowControl w:val="0"/>
        <w:numPr>
          <w:ilvl w:val="0"/>
          <w:numId w:val="6"/>
        </w:numPr>
        <w:kinsoku/>
        <w:wordWrap/>
        <w:overflowPunct/>
        <w:topLinePunct w:val="0"/>
        <w:autoSpaceDE/>
        <w:autoSpaceDN/>
        <w:bidi w:val="0"/>
        <w:adjustRightInd/>
        <w:snapToGrid/>
        <w:spacing w:before="0" w:after="0" w:line="20" w:lineRule="atLeast"/>
        <w:ind w:left="709" w:hanging="283"/>
        <w:jc w:val="both"/>
        <w:textAlignment w:val="auto"/>
        <w:rPr>
          <w:rFonts w:hint="default" w:ascii="PT Serif Regular" w:hAnsi="PT Serif Regular" w:cs="PT Serif Regular"/>
          <w:sz w:val="22"/>
          <w:szCs w:val="22"/>
        </w:rPr>
      </w:pPr>
      <w:r>
        <w:rPr>
          <w:rFonts w:hint="default" w:ascii="PT Serif Regular" w:hAnsi="PT Serif Regular" w:cs="PT Serif Regular"/>
          <w:sz w:val="22"/>
          <w:szCs w:val="22"/>
        </w:rPr>
        <w:t>Point to the most specific grants/funding page available, not the homepage</w:t>
      </w:r>
    </w:p>
    <w:p w14:paraId="65F57D5F">
      <w:pPr>
        <w:pStyle w:val="4"/>
        <w:keepLines w:val="0"/>
        <w:pageBreakBefore w:val="0"/>
        <w:widowControl w:val="0"/>
        <w:numPr>
          <w:ilvl w:val="0"/>
          <w:numId w:val="6"/>
        </w:numPr>
        <w:kinsoku/>
        <w:wordWrap/>
        <w:overflowPunct/>
        <w:topLinePunct w:val="0"/>
        <w:autoSpaceDE/>
        <w:autoSpaceDN/>
        <w:bidi w:val="0"/>
        <w:adjustRightInd/>
        <w:snapToGrid/>
        <w:spacing w:before="0" w:after="0" w:line="20" w:lineRule="atLeast"/>
        <w:ind w:left="709" w:hanging="283"/>
        <w:jc w:val="both"/>
        <w:textAlignment w:val="auto"/>
        <w:rPr>
          <w:rFonts w:hint="default" w:ascii="PT Serif Regular" w:hAnsi="PT Serif Regular" w:cs="PT Serif Regular"/>
          <w:sz w:val="22"/>
          <w:szCs w:val="22"/>
        </w:rPr>
      </w:pPr>
      <w:r>
        <w:rPr>
          <w:rFonts w:hint="default" w:ascii="PT Serif Regular" w:hAnsi="PT Serif Regular" w:cs="PT Serif Regular"/>
          <w:sz w:val="22"/>
          <w:szCs w:val="22"/>
        </w:rPr>
        <w:t>Prefer a page that lists multiple programs over a single program page (unless only one program exists)</w:t>
      </w:r>
    </w:p>
    <w:p w14:paraId="2E4DC118">
      <w:pPr>
        <w:pStyle w:val="4"/>
        <w:keepLines w:val="0"/>
        <w:pageBreakBefore w:val="0"/>
        <w:widowControl w:val="0"/>
        <w:numPr>
          <w:ilvl w:val="0"/>
          <w:numId w:val="6"/>
        </w:numPr>
        <w:kinsoku/>
        <w:wordWrap/>
        <w:overflowPunct/>
        <w:topLinePunct w:val="0"/>
        <w:autoSpaceDE/>
        <w:autoSpaceDN/>
        <w:bidi w:val="0"/>
        <w:adjustRightInd/>
        <w:snapToGrid/>
        <w:spacing w:before="0" w:after="0" w:line="20" w:lineRule="atLeast"/>
        <w:ind w:left="709" w:hanging="283"/>
        <w:jc w:val="both"/>
        <w:textAlignment w:val="auto"/>
        <w:rPr>
          <w:rFonts w:hint="default" w:ascii="PT Serif Regular" w:hAnsi="PT Serif Regular" w:cs="PT Serif Regular"/>
          <w:sz w:val="22"/>
          <w:szCs w:val="22"/>
        </w:rPr>
      </w:pPr>
      <w:r>
        <w:rPr>
          <w:rFonts w:hint="default" w:ascii="PT Serif Regular" w:hAnsi="PT Serif Regular" w:cs="PT Serif Regular"/>
          <w:sz w:val="22"/>
          <w:szCs w:val="22"/>
        </w:rPr>
        <w:t>Use the English-language version of the page where one exists</w:t>
      </w:r>
    </w:p>
    <w:p w14:paraId="79230B92">
      <w:pPr>
        <w:pStyle w:val="4"/>
        <w:keepLines w:val="0"/>
        <w:pageBreakBefore w:val="0"/>
        <w:widowControl w:val="0"/>
        <w:numPr>
          <w:ilvl w:val="0"/>
          <w:numId w:val="6"/>
        </w:numPr>
        <w:kinsoku/>
        <w:wordWrap/>
        <w:overflowPunct/>
        <w:topLinePunct w:val="0"/>
        <w:autoSpaceDE/>
        <w:autoSpaceDN/>
        <w:bidi w:val="0"/>
        <w:adjustRightInd/>
        <w:snapToGrid/>
        <w:spacing w:before="0" w:after="0" w:line="20" w:lineRule="atLeast"/>
        <w:ind w:left="709" w:hanging="283"/>
        <w:jc w:val="both"/>
        <w:textAlignment w:val="auto"/>
        <w:rPr>
          <w:rFonts w:hint="default" w:ascii="PT Serif Regular" w:hAnsi="PT Serif Regular" w:cs="PT Serif Regular"/>
          <w:sz w:val="22"/>
          <w:szCs w:val="22"/>
        </w:rPr>
      </w:pPr>
      <w:r>
        <w:rPr>
          <w:rFonts w:hint="default" w:ascii="PT Serif Regular" w:hAnsi="PT Serif Regular" w:cs="PT Serif Regular"/>
          <w:sz w:val="22"/>
          <w:szCs w:val="22"/>
        </w:rPr>
        <w:t>If no dedicated grants page exists, use the homepage (</w:t>
      </w:r>
      <w:r>
        <w:rPr>
          <w:rFonts w:hint="default" w:ascii="PT Serif Regular" w:hAnsi="PT Serif Regular" w:cs="PT Serif Regular"/>
          <w:sz w:val="22"/>
          <w:szCs w:val="22"/>
        </w:rPr>
        <w:t>https://domain.org/</w:t>
      </w:r>
      <w:r>
        <w:rPr>
          <w:rFonts w:hint="default" w:ascii="PT Serif Regular" w:hAnsi="PT Serif Regular" w:cs="PT Serif Regular"/>
          <w:sz w:val="22"/>
          <w:szCs w:val="22"/>
        </w:rPr>
        <w:t>) as fallback</w:t>
      </w:r>
    </w:p>
    <w:p w14:paraId="2B101E2B">
      <w:pPr>
        <w:pStyle w:val="4"/>
        <w:keepLines w:val="0"/>
        <w:pageBreakBefore w:val="0"/>
        <w:widowControl w:val="0"/>
        <w:numPr>
          <w:ilvl w:val="0"/>
          <w:numId w:val="6"/>
        </w:numPr>
        <w:kinsoku/>
        <w:wordWrap/>
        <w:overflowPunct/>
        <w:topLinePunct w:val="0"/>
        <w:autoSpaceDE/>
        <w:autoSpaceDN/>
        <w:bidi w:val="0"/>
        <w:adjustRightInd/>
        <w:snapToGrid/>
        <w:spacing w:before="0" w:after="0" w:line="20" w:lineRule="atLeast"/>
        <w:ind w:left="709" w:hanging="283"/>
        <w:jc w:val="both"/>
        <w:textAlignment w:val="auto"/>
        <w:rPr>
          <w:rFonts w:hint="default" w:ascii="PT Serif Regular" w:hAnsi="PT Serif Regular" w:cs="PT Serif Regular"/>
          <w:sz w:val="22"/>
          <w:szCs w:val="22"/>
        </w:rPr>
      </w:pPr>
      <w:r>
        <w:rPr>
          <w:rFonts w:hint="default" w:ascii="PT Serif Regular" w:hAnsi="PT Serif Regular" w:cs="PT Serif Regular"/>
          <w:sz w:val="22"/>
          <w:szCs w:val="22"/>
        </w:rPr>
        <w:t>Do not use redirect-heavy URLs (use the canonical destination URL where possible)</w:t>
      </w:r>
    </w:p>
    <w:p w14:paraId="240D0539">
      <w:pPr>
        <w:pStyle w:val="4"/>
        <w:keepLines w:val="0"/>
        <w:pageBreakBefore w:val="0"/>
        <w:widowControl w:val="0"/>
        <w:kinsoku/>
        <w:wordWrap/>
        <w:overflowPunct/>
        <w:topLinePunct w:val="0"/>
        <w:autoSpaceDE/>
        <w:autoSpaceDN/>
        <w:bidi w:val="0"/>
        <w:adjustRightInd/>
        <w:snapToGrid/>
        <w:spacing w:before="0" w:after="0" w:line="20" w:lineRule="atLeast"/>
        <w:jc w:val="both"/>
        <w:textAlignment w:val="auto"/>
        <w:rPr>
          <w:rFonts w:hint="default" w:ascii="PT Serif Regular" w:hAnsi="PT Serif Regular" w:cs="PT Serif Regular"/>
          <w:b/>
          <w:sz w:val="22"/>
          <w:szCs w:val="22"/>
        </w:rPr>
      </w:pPr>
    </w:p>
    <w:p w14:paraId="07D2A192">
      <w:pPr>
        <w:pStyle w:val="4"/>
        <w:keepLines w:val="0"/>
        <w:pageBreakBefore w:val="0"/>
        <w:widowControl w:val="0"/>
        <w:kinsoku/>
        <w:wordWrap/>
        <w:overflowPunct/>
        <w:topLinePunct w:val="0"/>
        <w:autoSpaceDE/>
        <w:autoSpaceDN/>
        <w:bidi w:val="0"/>
        <w:adjustRightInd/>
        <w:snapToGrid/>
        <w:spacing w:before="0" w:after="0" w:line="20" w:lineRule="atLeast"/>
        <w:jc w:val="both"/>
        <w:textAlignment w:val="auto"/>
        <w:rPr>
          <w:rFonts w:hint="default" w:ascii="PT Serif Regular" w:hAnsi="PT Serif Regular" w:cs="PT Serif Regular"/>
          <w:sz w:val="22"/>
          <w:szCs w:val="22"/>
        </w:rPr>
      </w:pPr>
      <w:r>
        <w:rPr>
          <w:rFonts w:hint="default" w:ascii="PT Serif Regular" w:hAnsi="PT Serif Regular" w:cs="PT Serif Regular"/>
          <w:b/>
          <w:sz w:val="22"/>
          <w:szCs w:val="22"/>
        </w:rPr>
        <w:t>Examples:</w:t>
      </w:r>
    </w:p>
    <w:p w14:paraId="11847FEB">
      <w:pPr>
        <w:pStyle w:val="4"/>
        <w:keepLines w:val="0"/>
        <w:pageBreakBefore w:val="0"/>
        <w:widowControl w:val="0"/>
        <w:numPr>
          <w:ilvl w:val="0"/>
          <w:numId w:val="7"/>
        </w:numPr>
        <w:kinsoku/>
        <w:wordWrap/>
        <w:overflowPunct/>
        <w:topLinePunct w:val="0"/>
        <w:autoSpaceDE/>
        <w:autoSpaceDN/>
        <w:bidi w:val="0"/>
        <w:adjustRightInd/>
        <w:snapToGrid/>
        <w:spacing w:before="0" w:after="0" w:line="20" w:lineRule="atLeast"/>
        <w:ind w:left="709" w:hanging="283"/>
        <w:jc w:val="both"/>
        <w:textAlignment w:val="auto"/>
        <w:rPr>
          <w:rFonts w:hint="default" w:ascii="PT Serif Regular" w:hAnsi="PT Serif Regular" w:cs="PT Serif Regular"/>
          <w:sz w:val="22"/>
          <w:szCs w:val="22"/>
        </w:rPr>
      </w:pPr>
      <w:r>
        <w:rPr>
          <w:rFonts w:hint="default" w:ascii="PT Serif Regular" w:hAnsi="PT Serif Regular" w:cs="PT Serif Regular"/>
          <w:sz w:val="22"/>
          <w:szCs w:val="22"/>
        </w:rPr>
        <w:t>https://www.undp.org/funding</w:t>
      </w:r>
      <w:r>
        <w:rPr>
          <w:rFonts w:hint="default" w:ascii="PT Serif Regular" w:hAnsi="PT Serif Regular" w:cs="PT Serif Regular"/>
          <w:sz w:val="22"/>
          <w:szCs w:val="22"/>
        </w:rPr>
        <w:t xml:space="preserve"> ✓ (specific funding page)</w:t>
      </w:r>
    </w:p>
    <w:p w14:paraId="00E63798">
      <w:pPr>
        <w:pStyle w:val="4"/>
        <w:keepLines w:val="0"/>
        <w:pageBreakBefore w:val="0"/>
        <w:widowControl w:val="0"/>
        <w:numPr>
          <w:ilvl w:val="0"/>
          <w:numId w:val="7"/>
        </w:numPr>
        <w:kinsoku/>
        <w:wordWrap/>
        <w:overflowPunct/>
        <w:topLinePunct w:val="0"/>
        <w:autoSpaceDE/>
        <w:autoSpaceDN/>
        <w:bidi w:val="0"/>
        <w:adjustRightInd/>
        <w:snapToGrid/>
        <w:spacing w:before="0" w:after="0" w:line="20" w:lineRule="atLeast"/>
        <w:ind w:left="709" w:hanging="283"/>
        <w:jc w:val="both"/>
        <w:textAlignment w:val="auto"/>
        <w:rPr>
          <w:rFonts w:hint="default" w:ascii="PT Serif Regular" w:hAnsi="PT Serif Regular" w:cs="PT Serif Regular"/>
          <w:sz w:val="22"/>
          <w:szCs w:val="22"/>
        </w:rPr>
      </w:pPr>
      <w:r>
        <w:rPr>
          <w:rFonts w:hint="default" w:ascii="PT Serif Regular" w:hAnsi="PT Serif Regular" w:cs="PT Serif Regular"/>
          <w:sz w:val="22"/>
          <w:szCs w:val="22"/>
        </w:rPr>
        <w:t>https://undp.org</w:t>
      </w:r>
      <w:r>
        <w:rPr>
          <w:rFonts w:hint="default" w:ascii="PT Serif Regular" w:hAnsi="PT Serif Regular" w:cs="PT Serif Regular"/>
          <w:sz w:val="22"/>
          <w:szCs w:val="22"/>
        </w:rPr>
        <w:t xml:space="preserve"> ✗ (homepage fallback only — acceptable if no grants page exists)</w:t>
      </w:r>
    </w:p>
    <w:p w14:paraId="6D4F7B5C">
      <w:pPr>
        <w:pStyle w:val="4"/>
        <w:keepLines w:val="0"/>
        <w:pageBreakBefore w:val="0"/>
        <w:widowControl w:val="0"/>
        <w:numPr>
          <w:ilvl w:val="0"/>
          <w:numId w:val="7"/>
        </w:numPr>
        <w:kinsoku/>
        <w:wordWrap/>
        <w:overflowPunct/>
        <w:topLinePunct w:val="0"/>
        <w:autoSpaceDE/>
        <w:autoSpaceDN/>
        <w:bidi w:val="0"/>
        <w:adjustRightInd/>
        <w:snapToGrid/>
        <w:spacing w:before="0" w:after="0" w:line="20" w:lineRule="atLeast"/>
        <w:ind w:left="709" w:hanging="283"/>
        <w:jc w:val="both"/>
        <w:textAlignment w:val="auto"/>
        <w:rPr>
          <w:rFonts w:hint="default" w:ascii="PT Serif Regular" w:hAnsi="PT Serif Regular" w:cs="PT Serif Regular"/>
          <w:sz w:val="22"/>
          <w:szCs w:val="22"/>
        </w:rPr>
      </w:pPr>
      <w:r>
        <w:rPr>
          <w:rFonts w:hint="default" w:ascii="PT Serif Regular" w:hAnsi="PT Serif Regular" w:cs="PT Serif Regular"/>
          <w:sz w:val="22"/>
          <w:szCs w:val="22"/>
        </w:rPr>
        <w:t>http://</w:t>
      </w:r>
      <w:r>
        <w:rPr>
          <w:rFonts w:hint="default" w:ascii="PT Serif Regular" w:hAnsi="PT Serif Regular" w:cs="PT Serif Regular"/>
          <w:sz w:val="22"/>
          <w:szCs w:val="22"/>
        </w:rPr>
        <w:t xml:space="preserve"> URLs are acceptable for sites that do not support HTTPS (flag these in </w:t>
      </w:r>
      <w:r>
        <w:rPr>
          <w:rFonts w:hint="default" w:ascii="PT Serif Regular" w:hAnsi="PT Serif Regular" w:cs="PT Serif Regular"/>
          <w:sz w:val="22"/>
          <w:szCs w:val="22"/>
        </w:rPr>
        <w:t>notes</w:t>
      </w:r>
      <w:r>
        <w:rPr>
          <w:rFonts w:hint="default" w:ascii="PT Serif Regular" w:hAnsi="PT Serif Regular" w:cs="PT Serif Regular"/>
          <w:sz w:val="22"/>
          <w:szCs w:val="22"/>
        </w:rPr>
        <w:t>)</w:t>
      </w:r>
    </w:p>
    <w:p w14:paraId="799C4F4E">
      <w:pPr>
        <w:pStyle w:val="4"/>
        <w:keepLines w:val="0"/>
        <w:pageBreakBefore w:val="0"/>
        <w:widowControl w:val="0"/>
        <w:kinsoku/>
        <w:wordWrap/>
        <w:overflowPunct/>
        <w:topLinePunct w:val="0"/>
        <w:autoSpaceDE/>
        <w:autoSpaceDN/>
        <w:bidi w:val="0"/>
        <w:adjustRightInd/>
        <w:snapToGrid/>
        <w:spacing w:before="0" w:after="0" w:line="20" w:lineRule="atLeast"/>
        <w:jc w:val="both"/>
        <w:textAlignment w:val="auto"/>
        <w:rPr>
          <w:rFonts w:hint="default" w:ascii="PT Serif Regular" w:hAnsi="PT Serif Regular" w:cs="PT Serif Regular"/>
          <w:b/>
          <w:sz w:val="22"/>
          <w:szCs w:val="22"/>
        </w:rPr>
      </w:pPr>
    </w:p>
    <w:p w14:paraId="656F835B">
      <w:pPr>
        <w:pStyle w:val="4"/>
        <w:keepLines w:val="0"/>
        <w:pageBreakBefore w:val="0"/>
        <w:widowControl w:val="0"/>
        <w:kinsoku/>
        <w:wordWrap/>
        <w:overflowPunct/>
        <w:topLinePunct w:val="0"/>
        <w:autoSpaceDE/>
        <w:autoSpaceDN/>
        <w:bidi w:val="0"/>
        <w:adjustRightInd/>
        <w:snapToGrid/>
        <w:spacing w:before="0" w:after="0" w:line="20" w:lineRule="atLeast"/>
        <w:jc w:val="both"/>
        <w:textAlignment w:val="auto"/>
        <w:rPr>
          <w:rFonts w:hint="default" w:ascii="PT Serif Regular" w:hAnsi="PT Serif Regular" w:cs="PT Serif Regular"/>
          <w:sz w:val="22"/>
          <w:szCs w:val="22"/>
        </w:rPr>
      </w:pPr>
      <w:r>
        <w:rPr>
          <w:rFonts w:hint="default" w:ascii="PT Serif Regular" w:hAnsi="PT Serif Regular" w:cs="PT Serif Regular"/>
          <w:b/>
          <w:sz w:val="22"/>
          <w:szCs w:val="22"/>
        </w:rPr>
        <w:t>Data quality note (critical):</w:t>
      </w:r>
      <w:r>
        <w:rPr>
          <w:rFonts w:hint="default" w:ascii="PT Serif Regular" w:hAnsi="PT Serif Regular" w:cs="PT Serif Regular"/>
          <w:sz w:val="22"/>
          <w:szCs w:val="22"/>
        </w:rPr>
        <w:t xml:space="preserve"> </w:t>
      </w:r>
    </w:p>
    <w:p w14:paraId="73C59EDE">
      <w:pPr>
        <w:pStyle w:val="4"/>
        <w:keepLines w:val="0"/>
        <w:pageBreakBefore w:val="0"/>
        <w:widowControl w:val="0"/>
        <w:kinsoku/>
        <w:wordWrap/>
        <w:overflowPunct/>
        <w:topLinePunct w:val="0"/>
        <w:autoSpaceDE/>
        <w:autoSpaceDN/>
        <w:bidi w:val="0"/>
        <w:adjustRightInd/>
        <w:snapToGrid/>
        <w:spacing w:before="0" w:after="0" w:line="20" w:lineRule="atLeast"/>
        <w:jc w:val="both"/>
        <w:textAlignment w:val="auto"/>
        <w:rPr>
          <w:rFonts w:hint="default" w:ascii="PT Serif Regular" w:hAnsi="PT Serif Regular" w:cs="PT Serif Regular"/>
          <w:sz w:val="22"/>
          <w:szCs w:val="22"/>
        </w:rPr>
      </w:pPr>
      <w:r>
        <w:rPr>
          <w:rFonts w:hint="default" w:ascii="PT Serif Regular" w:hAnsi="PT Serif Regular" w:cs="PT Serif Regular"/>
          <w:sz w:val="22"/>
          <w:szCs w:val="22"/>
        </w:rPr>
        <w:t xml:space="preserve">URLs in this column are best-guess entries from knowledge at time of compilation. Many will be stale, broken, or redirected. </w:t>
      </w:r>
      <w:r>
        <w:rPr>
          <w:rFonts w:hint="default" w:ascii="PT Serif Regular" w:hAnsi="PT Serif Regular" w:cs="PT Serif Regular"/>
          <w:sz w:val="22"/>
          <w:szCs w:val="22"/>
        </w:rPr>
        <w:t>@GrantGlobe</w:t>
      </w:r>
      <w:r>
        <w:rPr>
          <w:rFonts w:hint="default" w:ascii="PT Serif Regular" w:hAnsi="PT Serif Regular" w:cs="PT Serif Regular"/>
          <w:sz w:val="22"/>
          <w:szCs w:val="22"/>
        </w:rPr>
        <w:t xml:space="preserve"> is performing a systematic URL verification pass (Stage 3). Do not treat any URL in this column as verified until the verification flag column is added post-Stage 3.</w:t>
      </w:r>
    </w:p>
    <w:p w14:paraId="3944498E">
      <w:pPr>
        <w:pStyle w:val="4"/>
        <w:keepLines w:val="0"/>
        <w:pageBreakBefore w:val="0"/>
        <w:widowControl w:val="0"/>
        <w:kinsoku/>
        <w:wordWrap/>
        <w:overflowPunct/>
        <w:topLinePunct w:val="0"/>
        <w:autoSpaceDE/>
        <w:autoSpaceDN/>
        <w:bidi w:val="0"/>
        <w:adjustRightInd/>
        <w:snapToGrid/>
        <w:spacing w:before="0" w:after="0" w:line="20" w:lineRule="atLeast"/>
        <w:jc w:val="both"/>
        <w:textAlignment w:val="auto"/>
        <w:rPr>
          <w:rFonts w:hint="default" w:ascii="PT Serif Regular" w:hAnsi="PT Serif Regular" w:cs="PT Serif Regular"/>
          <w:b/>
          <w:sz w:val="22"/>
          <w:szCs w:val="22"/>
        </w:rPr>
      </w:pPr>
    </w:p>
    <w:p w14:paraId="0617F626">
      <w:pPr>
        <w:pStyle w:val="4"/>
        <w:keepLines w:val="0"/>
        <w:pageBreakBefore w:val="0"/>
        <w:widowControl w:val="0"/>
        <w:kinsoku/>
        <w:wordWrap/>
        <w:overflowPunct/>
        <w:topLinePunct w:val="0"/>
        <w:autoSpaceDE/>
        <w:autoSpaceDN/>
        <w:bidi w:val="0"/>
        <w:adjustRightInd/>
        <w:snapToGrid/>
        <w:spacing w:before="0" w:after="0" w:line="20" w:lineRule="atLeast"/>
        <w:jc w:val="both"/>
        <w:textAlignment w:val="auto"/>
        <w:rPr>
          <w:rFonts w:hint="default" w:ascii="PT Serif Regular" w:hAnsi="PT Serif Regular" w:cs="PT Serif Regular"/>
          <w:b/>
          <w:sz w:val="22"/>
          <w:szCs w:val="22"/>
        </w:rPr>
      </w:pPr>
      <w:r>
        <w:rPr>
          <w:rFonts w:hint="default" w:ascii="PT Serif Regular" w:hAnsi="PT Serif Regular" w:cs="PT Serif Regular"/>
          <w:b/>
          <w:sz w:val="22"/>
          <w:szCs w:val="22"/>
        </w:rPr>
        <w:t>Known URL patterns by institution type:</w:t>
      </w:r>
    </w:p>
    <w:p w14:paraId="27419924">
      <w:pPr>
        <w:pStyle w:val="4"/>
        <w:keepLines w:val="0"/>
        <w:pageBreakBefore w:val="0"/>
        <w:widowControl w:val="0"/>
        <w:numPr>
          <w:ilvl w:val="0"/>
          <w:numId w:val="8"/>
        </w:numPr>
        <w:kinsoku/>
        <w:wordWrap/>
        <w:overflowPunct/>
        <w:topLinePunct w:val="0"/>
        <w:autoSpaceDE/>
        <w:autoSpaceDN/>
        <w:bidi w:val="0"/>
        <w:adjustRightInd/>
        <w:snapToGrid/>
        <w:spacing w:before="0" w:after="0" w:line="20" w:lineRule="atLeast"/>
        <w:ind w:left="709" w:hanging="283"/>
        <w:jc w:val="both"/>
        <w:textAlignment w:val="auto"/>
        <w:rPr>
          <w:rFonts w:hint="default" w:ascii="PT Serif Regular" w:hAnsi="PT Serif Regular" w:cs="PT Serif Regular"/>
          <w:sz w:val="22"/>
          <w:szCs w:val="22"/>
        </w:rPr>
      </w:pPr>
      <w:r>
        <w:rPr>
          <w:rFonts w:hint="default" w:ascii="PT Serif Regular" w:hAnsi="PT Serif Regular" w:cs="PT Serif Regular"/>
          <w:sz w:val="22"/>
          <w:szCs w:val="22"/>
        </w:rPr>
        <w:t xml:space="preserve">UN agencies: typically </w:t>
      </w:r>
      <w:r>
        <w:rPr>
          <w:rFonts w:hint="default" w:ascii="PT Serif Regular" w:hAnsi="PT Serif Regular" w:cs="PT Serif Regular"/>
          <w:sz w:val="22"/>
          <w:szCs w:val="22"/>
        </w:rPr>
        <w:t>https://www.[agency].org/[language]/funding</w:t>
      </w:r>
      <w:r>
        <w:rPr>
          <w:rFonts w:hint="default" w:ascii="PT Serif Regular" w:hAnsi="PT Serif Regular" w:cs="PT Serif Regular"/>
          <w:sz w:val="22"/>
          <w:szCs w:val="22"/>
        </w:rPr>
        <w:t xml:space="preserve"> or similar</w:t>
      </w:r>
    </w:p>
    <w:p w14:paraId="6454B82A">
      <w:pPr>
        <w:pStyle w:val="4"/>
        <w:keepLines w:val="0"/>
        <w:pageBreakBefore w:val="0"/>
        <w:widowControl w:val="0"/>
        <w:numPr>
          <w:ilvl w:val="0"/>
          <w:numId w:val="8"/>
        </w:numPr>
        <w:kinsoku/>
        <w:wordWrap/>
        <w:overflowPunct/>
        <w:topLinePunct w:val="0"/>
        <w:autoSpaceDE/>
        <w:autoSpaceDN/>
        <w:bidi w:val="0"/>
        <w:adjustRightInd/>
        <w:snapToGrid/>
        <w:spacing w:before="0" w:after="0" w:line="20" w:lineRule="atLeast"/>
        <w:ind w:left="709" w:hanging="283"/>
        <w:jc w:val="both"/>
        <w:textAlignment w:val="auto"/>
        <w:rPr>
          <w:rFonts w:hint="default" w:ascii="PT Serif Regular" w:hAnsi="PT Serif Regular" w:cs="PT Serif Regular"/>
          <w:sz w:val="22"/>
          <w:szCs w:val="22"/>
        </w:rPr>
      </w:pPr>
      <w:r>
        <w:rPr>
          <w:rFonts w:hint="default" w:ascii="PT Serif Regular" w:hAnsi="PT Serif Regular" w:cs="PT Serif Regular"/>
          <w:sz w:val="22"/>
          <w:szCs w:val="22"/>
        </w:rPr>
        <w:t xml:space="preserve">National research councils: often </w:t>
      </w:r>
      <w:r>
        <w:rPr>
          <w:rFonts w:hint="default" w:ascii="PT Serif Regular" w:hAnsi="PT Serif Regular" w:cs="PT Serif Regular"/>
          <w:sz w:val="22"/>
          <w:szCs w:val="22"/>
        </w:rPr>
        <w:t>https://www.[domain]/convocatorias/</w:t>
      </w:r>
      <w:r>
        <w:rPr>
          <w:rFonts w:hint="default" w:ascii="PT Serif Regular" w:hAnsi="PT Serif Regular" w:cs="PT Serif Regular"/>
          <w:sz w:val="22"/>
          <w:szCs w:val="22"/>
        </w:rPr>
        <w:t xml:space="preserve"> (Spanish) or </w:t>
      </w:r>
      <w:r>
        <w:rPr>
          <w:rFonts w:hint="default" w:ascii="PT Serif Regular" w:hAnsi="PT Serif Regular" w:cs="PT Serif Regular"/>
          <w:sz w:val="22"/>
          <w:szCs w:val="22"/>
        </w:rPr>
        <w:t>/en/calls/</w:t>
      </w:r>
      <w:r>
        <w:rPr>
          <w:rFonts w:hint="default" w:ascii="PT Serif Regular" w:hAnsi="PT Serif Regular" w:cs="PT Serif Regular"/>
          <w:sz w:val="22"/>
          <w:szCs w:val="22"/>
        </w:rPr>
        <w:t xml:space="preserve"> (English) or </w:t>
      </w:r>
      <w:r>
        <w:rPr>
          <w:rFonts w:hint="default" w:ascii="PT Serif Regular" w:hAnsi="PT Serif Regular" w:cs="PT Serif Regular"/>
          <w:sz w:val="22"/>
          <w:szCs w:val="22"/>
        </w:rPr>
        <w:t>/en/open-calls/</w:t>
      </w:r>
    </w:p>
    <w:p w14:paraId="5629F763">
      <w:pPr>
        <w:pStyle w:val="4"/>
        <w:keepLines w:val="0"/>
        <w:pageBreakBefore w:val="0"/>
        <w:widowControl w:val="0"/>
        <w:numPr>
          <w:ilvl w:val="0"/>
          <w:numId w:val="8"/>
        </w:numPr>
        <w:kinsoku/>
        <w:wordWrap/>
        <w:overflowPunct/>
        <w:topLinePunct w:val="0"/>
        <w:autoSpaceDE/>
        <w:autoSpaceDN/>
        <w:bidi w:val="0"/>
        <w:adjustRightInd/>
        <w:snapToGrid/>
        <w:spacing w:before="0" w:after="0" w:line="20" w:lineRule="atLeast"/>
        <w:ind w:left="709" w:hanging="283"/>
        <w:jc w:val="both"/>
        <w:textAlignment w:val="auto"/>
        <w:rPr>
          <w:rFonts w:hint="default" w:ascii="PT Serif Regular" w:hAnsi="PT Serif Regular" w:cs="PT Serif Regular"/>
          <w:sz w:val="22"/>
          <w:szCs w:val="22"/>
        </w:rPr>
      </w:pPr>
      <w:r>
        <w:rPr>
          <w:rFonts w:hint="default" w:ascii="PT Serif Regular" w:hAnsi="PT Serif Regular" w:cs="PT Serif Regular"/>
          <w:sz w:val="22"/>
          <w:szCs w:val="22"/>
        </w:rPr>
        <w:t xml:space="preserve">Community foundations: varies widely; may use </w:t>
      </w:r>
      <w:r>
        <w:rPr>
          <w:rFonts w:hint="default" w:ascii="PT Serif Regular" w:hAnsi="PT Serif Regular" w:cs="PT Serif Regular"/>
          <w:sz w:val="22"/>
          <w:szCs w:val="22"/>
        </w:rPr>
        <w:t>/grants/</w:t>
      </w:r>
      <w:r>
        <w:rPr>
          <w:rFonts w:hint="default" w:ascii="PT Serif Regular" w:hAnsi="PT Serif Regular" w:cs="PT Serif Regular"/>
          <w:sz w:val="22"/>
          <w:szCs w:val="22"/>
        </w:rPr>
        <w:t xml:space="preserve">, </w:t>
      </w:r>
      <w:r>
        <w:rPr>
          <w:rFonts w:hint="default" w:ascii="PT Serif Regular" w:hAnsi="PT Serif Regular" w:cs="PT Serif Regular"/>
          <w:sz w:val="22"/>
          <w:szCs w:val="22"/>
        </w:rPr>
        <w:t>/apply/</w:t>
      </w:r>
      <w:r>
        <w:rPr>
          <w:rFonts w:hint="default" w:ascii="PT Serif Regular" w:hAnsi="PT Serif Regular" w:cs="PT Serif Regular"/>
          <w:sz w:val="22"/>
          <w:szCs w:val="22"/>
        </w:rPr>
        <w:t xml:space="preserve">, </w:t>
      </w:r>
      <w:r>
        <w:rPr>
          <w:rFonts w:hint="default" w:ascii="PT Serif Regular" w:hAnsi="PT Serif Regular" w:cs="PT Serif Regular"/>
          <w:sz w:val="22"/>
          <w:szCs w:val="22"/>
        </w:rPr>
        <w:t>/what-we-fund/</w:t>
      </w:r>
    </w:p>
    <w:p w14:paraId="3CA0E325">
      <w:pPr>
        <w:pStyle w:val="4"/>
        <w:keepLines w:val="0"/>
        <w:pageBreakBefore w:val="0"/>
        <w:widowControl w:val="0"/>
        <w:numPr>
          <w:ilvl w:val="0"/>
          <w:numId w:val="8"/>
        </w:numPr>
        <w:kinsoku/>
        <w:wordWrap/>
        <w:overflowPunct/>
        <w:topLinePunct w:val="0"/>
        <w:autoSpaceDE/>
        <w:autoSpaceDN/>
        <w:bidi w:val="0"/>
        <w:adjustRightInd/>
        <w:snapToGrid/>
        <w:spacing w:before="0" w:after="0" w:line="20" w:lineRule="atLeast"/>
        <w:ind w:left="709" w:hanging="283"/>
        <w:jc w:val="both"/>
        <w:textAlignment w:val="auto"/>
        <w:rPr>
          <w:rFonts w:hint="default" w:ascii="PT Serif Regular" w:hAnsi="PT Serif Regular" w:cs="PT Serif Regular"/>
          <w:sz w:val="22"/>
          <w:szCs w:val="22"/>
        </w:rPr>
      </w:pPr>
      <w:r>
        <w:rPr>
          <w:rFonts w:hint="default" w:ascii="PT Serif Regular" w:hAnsi="PT Serif Regular" w:cs="PT Serif Regular"/>
          <w:sz w:val="22"/>
          <w:szCs w:val="22"/>
        </w:rPr>
        <w:t xml:space="preserve">German political foundations (HBS, FES, FNF, KAS): note that each regional/country office has its own grant portal; the </w:t>
      </w:r>
      <w:r>
        <w:rPr>
          <w:rFonts w:hint="default" w:ascii="PT Serif Regular" w:hAnsi="PT Serif Regular" w:cs="PT Serif Regular"/>
          <w:sz w:val="22"/>
          <w:szCs w:val="22"/>
        </w:rPr>
        <w:t>grants_url</w:t>
      </w:r>
      <w:r>
        <w:rPr>
          <w:rFonts w:hint="default" w:ascii="PT Serif Regular" w:hAnsi="PT Serif Regular" w:cs="PT Serif Regular"/>
          <w:sz w:val="22"/>
          <w:szCs w:val="22"/>
        </w:rPr>
        <w:t xml:space="preserve"> in the main entry points to the central page, but the crawler should also follow links to country office pages</w:t>
      </w:r>
    </w:p>
    <w:p w14:paraId="47EE9741">
      <w:pPr>
        <w:pStyle w:val="15"/>
        <w:keepLines w:val="0"/>
        <w:pageBreakBefore w:val="0"/>
        <w:widowControl w:val="0"/>
        <w:kinsoku/>
        <w:wordWrap/>
        <w:overflowPunct/>
        <w:topLinePunct w:val="0"/>
        <w:autoSpaceDE/>
        <w:autoSpaceDN/>
        <w:bidi w:val="0"/>
        <w:adjustRightInd/>
        <w:snapToGrid/>
        <w:spacing w:before="0" w:after="0" w:line="20" w:lineRule="atLeast"/>
        <w:jc w:val="left"/>
        <w:textAlignment w:val="auto"/>
        <w:rPr>
          <w:rFonts w:hint="default" w:ascii="PT Serif Regular" w:hAnsi="PT Serif Regular" w:cs="PT Serif Regular"/>
          <w:sz w:val="22"/>
          <w:szCs w:val="22"/>
        </w:rPr>
      </w:pPr>
    </w:p>
    <w:p w14:paraId="07A7EB1B">
      <w:pPr>
        <w:pStyle w:val="6"/>
        <w:keepLines w:val="0"/>
        <w:pageBreakBefore w:val="0"/>
        <w:widowControl w:val="0"/>
        <w:kinsoku/>
        <w:wordWrap/>
        <w:overflowPunct/>
        <w:topLinePunct w:val="0"/>
        <w:autoSpaceDE/>
        <w:autoSpaceDN/>
        <w:bidi w:val="0"/>
        <w:adjustRightInd/>
        <w:snapToGrid/>
        <w:spacing w:before="0" w:after="0" w:line="20" w:lineRule="atLeast"/>
        <w:ind w:left="0" w:firstLine="0"/>
        <w:jc w:val="left"/>
        <w:textAlignment w:val="auto"/>
        <w:rPr>
          <w:rFonts w:hint="default" w:ascii="PT Serif Regular" w:hAnsi="PT Serif Regular" w:cs="PT Serif Regular"/>
          <w:sz w:val="22"/>
          <w:szCs w:val="22"/>
        </w:rPr>
      </w:pPr>
    </w:p>
    <w:p w14:paraId="457F7970">
      <w:pPr>
        <w:pStyle w:val="6"/>
        <w:keepLines w:val="0"/>
        <w:pageBreakBefore w:val="0"/>
        <w:widowControl w:val="0"/>
        <w:kinsoku/>
        <w:wordWrap/>
        <w:overflowPunct/>
        <w:topLinePunct w:val="0"/>
        <w:autoSpaceDE/>
        <w:autoSpaceDN/>
        <w:bidi w:val="0"/>
        <w:adjustRightInd/>
        <w:snapToGrid/>
        <w:spacing w:before="0" w:after="0" w:line="20" w:lineRule="atLeast"/>
        <w:ind w:left="0" w:firstLine="0"/>
        <w:jc w:val="both"/>
        <w:textAlignment w:val="auto"/>
        <w:rPr>
          <w:rFonts w:hint="default" w:ascii="PT Serif Regular" w:hAnsi="PT Serif Regular" w:cs="PT Serif Regular"/>
          <w:sz w:val="22"/>
          <w:szCs w:val="22"/>
        </w:rPr>
      </w:pPr>
      <w:r>
        <w:rPr>
          <w:rFonts w:hint="default" w:ascii="PT Serif Regular" w:hAnsi="PT Serif Regular" w:cs="PT Serif Regular"/>
          <w:sz w:val="22"/>
          <w:szCs w:val="22"/>
        </w:rPr>
        <w:t>category</w:t>
      </w:r>
    </w:p>
    <w:p w14:paraId="18624D1B">
      <w:pPr>
        <w:pStyle w:val="4"/>
        <w:keepLines w:val="0"/>
        <w:pageBreakBefore w:val="0"/>
        <w:widowControl w:val="0"/>
        <w:kinsoku/>
        <w:wordWrap/>
        <w:overflowPunct/>
        <w:topLinePunct w:val="0"/>
        <w:autoSpaceDE/>
        <w:autoSpaceDN/>
        <w:bidi w:val="0"/>
        <w:adjustRightInd/>
        <w:snapToGrid/>
        <w:spacing w:before="0" w:after="0" w:line="20" w:lineRule="atLeast"/>
        <w:jc w:val="both"/>
        <w:textAlignment w:val="auto"/>
        <w:rPr>
          <w:rFonts w:hint="default" w:ascii="PT Serif Regular" w:hAnsi="PT Serif Regular" w:cs="PT Serif Regular"/>
          <w:b/>
          <w:sz w:val="22"/>
          <w:szCs w:val="22"/>
        </w:rPr>
      </w:pPr>
    </w:p>
    <w:p w14:paraId="1B1BD857">
      <w:pPr>
        <w:pStyle w:val="4"/>
        <w:keepLines w:val="0"/>
        <w:pageBreakBefore w:val="0"/>
        <w:widowControl w:val="0"/>
        <w:kinsoku/>
        <w:wordWrap/>
        <w:overflowPunct/>
        <w:topLinePunct w:val="0"/>
        <w:autoSpaceDE/>
        <w:autoSpaceDN/>
        <w:bidi w:val="0"/>
        <w:adjustRightInd/>
        <w:snapToGrid/>
        <w:spacing w:before="0" w:after="0" w:line="20" w:lineRule="atLeast"/>
        <w:jc w:val="both"/>
        <w:textAlignment w:val="auto"/>
        <w:rPr>
          <w:rFonts w:hint="default" w:ascii="PT Serif Regular" w:hAnsi="PT Serif Regular" w:cs="PT Serif Regular"/>
          <w:sz w:val="22"/>
          <w:szCs w:val="22"/>
        </w:rPr>
      </w:pPr>
      <w:r>
        <w:rPr>
          <w:rFonts w:hint="default" w:ascii="PT Serif Regular" w:hAnsi="PT Serif Regular" w:cs="PT Serif Regular"/>
          <w:b/>
          <w:sz w:val="22"/>
          <w:szCs w:val="22"/>
        </w:rPr>
        <w:t>Type:</w:t>
      </w:r>
      <w:r>
        <w:rPr>
          <w:rFonts w:hint="default" w:ascii="PT Serif Regular" w:hAnsi="PT Serif Regular" w:cs="PT Serif Regular"/>
          <w:sz w:val="22"/>
          <w:szCs w:val="22"/>
        </w:rPr>
        <w:t xml:space="preserve"> String (semi-controlled vocabulary) </w:t>
      </w:r>
    </w:p>
    <w:p w14:paraId="7F98A899">
      <w:pPr>
        <w:pStyle w:val="4"/>
        <w:keepLines w:val="0"/>
        <w:pageBreakBefore w:val="0"/>
        <w:widowControl w:val="0"/>
        <w:kinsoku/>
        <w:wordWrap/>
        <w:overflowPunct/>
        <w:topLinePunct w:val="0"/>
        <w:autoSpaceDE/>
        <w:autoSpaceDN/>
        <w:bidi w:val="0"/>
        <w:adjustRightInd/>
        <w:snapToGrid/>
        <w:spacing w:before="0" w:after="0" w:line="20" w:lineRule="atLeast"/>
        <w:jc w:val="both"/>
        <w:textAlignment w:val="auto"/>
        <w:rPr>
          <w:rFonts w:hint="default" w:ascii="PT Serif Regular" w:hAnsi="PT Serif Regular" w:cs="PT Serif Regular"/>
          <w:sz w:val="22"/>
          <w:szCs w:val="22"/>
        </w:rPr>
      </w:pPr>
    </w:p>
    <w:p w14:paraId="365C0DAA">
      <w:pPr>
        <w:pStyle w:val="4"/>
        <w:keepLines w:val="0"/>
        <w:pageBreakBefore w:val="0"/>
        <w:widowControl w:val="0"/>
        <w:kinsoku/>
        <w:wordWrap/>
        <w:overflowPunct/>
        <w:topLinePunct w:val="0"/>
        <w:autoSpaceDE/>
        <w:autoSpaceDN/>
        <w:bidi w:val="0"/>
        <w:adjustRightInd/>
        <w:snapToGrid/>
        <w:spacing w:before="0" w:after="0" w:line="20" w:lineRule="atLeast"/>
        <w:jc w:val="both"/>
        <w:textAlignment w:val="auto"/>
        <w:rPr>
          <w:rFonts w:hint="default" w:ascii="PT Serif Regular" w:hAnsi="PT Serif Regular" w:cs="PT Serif Regular"/>
          <w:sz w:val="22"/>
          <w:szCs w:val="22"/>
        </w:rPr>
      </w:pPr>
      <w:r>
        <w:rPr>
          <w:rFonts w:hint="default" w:ascii="PT Serif Regular" w:hAnsi="PT Serif Regular" w:cs="PT Serif Regular"/>
          <w:b/>
          <w:sz w:val="22"/>
          <w:szCs w:val="22"/>
        </w:rPr>
        <w:t>Description:</w:t>
      </w:r>
      <w:r>
        <w:rPr>
          <w:rFonts w:hint="default" w:ascii="PT Serif Regular" w:hAnsi="PT Serif Regular" w:cs="PT Serif Regular"/>
          <w:sz w:val="22"/>
          <w:szCs w:val="22"/>
        </w:rPr>
        <w:t xml:space="preserve"> The institutional type and funding modality of the organization. Used for filtering, grouping, and display in the search interface. Not a strict controlled vocabulary — some entries use compound categories (e.g., </w:t>
      </w:r>
      <w:r>
        <w:rPr>
          <w:rFonts w:hint="default" w:ascii="PT Serif Regular" w:hAnsi="PT Serif Regular" w:cs="PT Serif Regular"/>
          <w:sz w:val="22"/>
          <w:szCs w:val="22"/>
        </w:rPr>
        <w:t>Bilateral Aid / AI</w:t>
      </w:r>
      <w:r>
        <w:rPr>
          <w:rFonts w:hint="default" w:ascii="PT Serif Regular" w:hAnsi="PT Serif Regular" w:cs="PT Serif Regular"/>
          <w:sz w:val="22"/>
          <w:szCs w:val="22"/>
        </w:rPr>
        <w:t>) where an institution operates across two types.</w:t>
      </w:r>
    </w:p>
    <w:p w14:paraId="3F44F213">
      <w:pPr>
        <w:pStyle w:val="4"/>
        <w:keepLines w:val="0"/>
        <w:pageBreakBefore w:val="0"/>
        <w:widowControl w:val="0"/>
        <w:kinsoku/>
        <w:wordWrap/>
        <w:overflowPunct/>
        <w:topLinePunct w:val="0"/>
        <w:autoSpaceDE/>
        <w:autoSpaceDN/>
        <w:bidi w:val="0"/>
        <w:adjustRightInd/>
        <w:snapToGrid/>
        <w:spacing w:before="0" w:after="0" w:line="20" w:lineRule="atLeast"/>
        <w:jc w:val="both"/>
        <w:textAlignment w:val="auto"/>
        <w:rPr>
          <w:rFonts w:hint="default" w:ascii="PT Serif Regular" w:hAnsi="PT Serif Regular" w:cs="PT Serif Regular"/>
          <w:b/>
          <w:sz w:val="22"/>
          <w:szCs w:val="22"/>
        </w:rPr>
      </w:pPr>
    </w:p>
    <w:p w14:paraId="2BD0E2C8">
      <w:pPr>
        <w:pStyle w:val="4"/>
        <w:keepLines w:val="0"/>
        <w:pageBreakBefore w:val="0"/>
        <w:widowControl w:val="0"/>
        <w:kinsoku/>
        <w:wordWrap/>
        <w:overflowPunct/>
        <w:topLinePunct w:val="0"/>
        <w:autoSpaceDE/>
        <w:autoSpaceDN/>
        <w:bidi w:val="0"/>
        <w:adjustRightInd/>
        <w:snapToGrid/>
        <w:spacing w:before="0" w:after="0" w:line="20" w:lineRule="atLeast"/>
        <w:jc w:val="both"/>
        <w:textAlignment w:val="auto"/>
        <w:rPr>
          <w:rFonts w:hint="default" w:ascii="PT Serif Regular" w:hAnsi="PT Serif Regular" w:cs="PT Serif Regular"/>
          <w:b/>
          <w:sz w:val="22"/>
          <w:szCs w:val="22"/>
        </w:rPr>
      </w:pPr>
      <w:r>
        <w:rPr>
          <w:rFonts w:hint="default" w:ascii="PT Serif Regular" w:hAnsi="PT Serif Regular" w:cs="PT Serif Regular"/>
          <w:b/>
          <w:sz w:val="22"/>
          <w:szCs w:val="22"/>
        </w:rPr>
        <w:t>Primary category values (most common):</w:t>
      </w:r>
    </w:p>
    <w:tbl>
      <w:tblPr>
        <w:tblStyle w:val="8"/>
        <w:tblW w:w="5000" w:type="pct"/>
        <w:tblInd w:w="-5" w:type="dxa"/>
        <w:tblLayout w:type="fixed"/>
        <w:tblCellMar>
          <w:top w:w="55" w:type="dxa"/>
          <w:left w:w="55" w:type="dxa"/>
          <w:bottom w:w="55" w:type="dxa"/>
          <w:right w:w="55" w:type="dxa"/>
        </w:tblCellMar>
      </w:tblPr>
      <w:tblGrid>
        <w:gridCol w:w="4138"/>
        <w:gridCol w:w="5610"/>
      </w:tblGrid>
      <w:tr w14:paraId="526936E8">
        <w:trPr>
          <w:tblHeader/>
        </w:trPr>
        <w:tc>
          <w:tcPr>
            <w:tcW w:w="4138" w:type="dxa"/>
            <w:tcBorders>
              <w:top w:val="single" w:color="000000" w:sz="4" w:space="0"/>
              <w:left w:val="single" w:color="000000" w:sz="4" w:space="0"/>
              <w:bottom w:val="single" w:color="000000" w:sz="4" w:space="0"/>
            </w:tcBorders>
          </w:tcPr>
          <w:p w14:paraId="4254A5C5">
            <w:pPr>
              <w:pStyle w:val="17"/>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Value</w:t>
            </w:r>
          </w:p>
        </w:tc>
        <w:tc>
          <w:tcPr>
            <w:tcW w:w="5610" w:type="dxa"/>
            <w:tcBorders>
              <w:top w:val="single" w:color="000000" w:sz="4" w:space="0"/>
              <w:left w:val="single" w:color="000000" w:sz="4" w:space="0"/>
              <w:bottom w:val="single" w:color="000000" w:sz="4" w:space="0"/>
              <w:right w:val="single" w:color="000000" w:sz="4" w:space="0"/>
            </w:tcBorders>
          </w:tcPr>
          <w:p w14:paraId="3F08651D">
            <w:pPr>
              <w:pStyle w:val="17"/>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Description</w:t>
            </w:r>
          </w:p>
        </w:tc>
      </w:tr>
      <w:tr w14:paraId="6BCECD53">
        <w:tc>
          <w:tcPr>
            <w:tcW w:w="4138" w:type="dxa"/>
            <w:tcBorders>
              <w:left w:val="single" w:color="000000" w:sz="4" w:space="0"/>
              <w:bottom w:val="single" w:color="000000" w:sz="4" w:space="0"/>
            </w:tcBorders>
          </w:tcPr>
          <w:p w14:paraId="7145616B">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UN Agency</w:t>
            </w:r>
          </w:p>
        </w:tc>
        <w:tc>
          <w:tcPr>
            <w:tcW w:w="5610" w:type="dxa"/>
            <w:tcBorders>
              <w:left w:val="single" w:color="000000" w:sz="4" w:space="0"/>
              <w:bottom w:val="single" w:color="000000" w:sz="4" w:space="0"/>
              <w:right w:val="single" w:color="000000" w:sz="4" w:space="0"/>
            </w:tcBorders>
          </w:tcPr>
          <w:p w14:paraId="4BB91F41">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United Nations system agency (main body)</w:t>
            </w:r>
          </w:p>
        </w:tc>
      </w:tr>
      <w:tr w14:paraId="08D698F0">
        <w:tc>
          <w:tcPr>
            <w:tcW w:w="4138" w:type="dxa"/>
            <w:tcBorders>
              <w:left w:val="single" w:color="000000" w:sz="4" w:space="0"/>
              <w:bottom w:val="single" w:color="000000" w:sz="4" w:space="0"/>
            </w:tcBorders>
          </w:tcPr>
          <w:p w14:paraId="05C8743B">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UN Agency - AI Specific</w:t>
            </w:r>
          </w:p>
        </w:tc>
        <w:tc>
          <w:tcPr>
            <w:tcW w:w="5610" w:type="dxa"/>
            <w:tcBorders>
              <w:left w:val="single" w:color="000000" w:sz="4" w:space="0"/>
              <w:bottom w:val="single" w:color="000000" w:sz="4" w:space="0"/>
              <w:right w:val="single" w:color="000000" w:sz="4" w:space="0"/>
            </w:tcBorders>
          </w:tcPr>
          <w:p w14:paraId="08212583">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UN body with explicit AI focus (e.g., ITU AI for Good)</w:t>
            </w:r>
          </w:p>
        </w:tc>
      </w:tr>
      <w:tr w14:paraId="00BF6E06">
        <w:tc>
          <w:tcPr>
            <w:tcW w:w="4138" w:type="dxa"/>
            <w:tcBorders>
              <w:left w:val="single" w:color="000000" w:sz="4" w:space="0"/>
              <w:bottom w:val="single" w:color="000000" w:sz="4" w:space="0"/>
            </w:tcBorders>
          </w:tcPr>
          <w:p w14:paraId="2A7C464C">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UN ESCAP / Regional</w:t>
            </w:r>
          </w:p>
        </w:tc>
        <w:tc>
          <w:tcPr>
            <w:tcW w:w="5610" w:type="dxa"/>
            <w:tcBorders>
              <w:left w:val="single" w:color="000000" w:sz="4" w:space="0"/>
              <w:bottom w:val="single" w:color="000000" w:sz="4" w:space="0"/>
              <w:right w:val="single" w:color="000000" w:sz="4" w:space="0"/>
            </w:tcBorders>
          </w:tcPr>
          <w:p w14:paraId="39095D3D">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UN regional commission or sub-body</w:t>
            </w:r>
          </w:p>
        </w:tc>
      </w:tr>
      <w:tr w14:paraId="474D0BBB">
        <w:tc>
          <w:tcPr>
            <w:tcW w:w="4138" w:type="dxa"/>
            <w:tcBorders>
              <w:left w:val="single" w:color="000000" w:sz="4" w:space="0"/>
              <w:bottom w:val="single" w:color="000000" w:sz="4" w:space="0"/>
            </w:tcBorders>
          </w:tcPr>
          <w:p w14:paraId="528F7443">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Regional Dev Bank</w:t>
            </w:r>
          </w:p>
        </w:tc>
        <w:tc>
          <w:tcPr>
            <w:tcW w:w="5610" w:type="dxa"/>
            <w:tcBorders>
              <w:left w:val="single" w:color="000000" w:sz="4" w:space="0"/>
              <w:bottom w:val="single" w:color="000000" w:sz="4" w:space="0"/>
              <w:right w:val="single" w:color="000000" w:sz="4" w:space="0"/>
            </w:tcBorders>
          </w:tcPr>
          <w:p w14:paraId="197A024F">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Multilateral development bank (ADB, AfDB, IDB, EBRD, etc.)</w:t>
            </w:r>
          </w:p>
        </w:tc>
      </w:tr>
      <w:tr w14:paraId="21E1837A">
        <w:tc>
          <w:tcPr>
            <w:tcW w:w="4138" w:type="dxa"/>
            <w:tcBorders>
              <w:left w:val="single" w:color="000000" w:sz="4" w:space="0"/>
              <w:bottom w:val="single" w:color="000000" w:sz="4" w:space="0"/>
            </w:tcBorders>
          </w:tcPr>
          <w:p w14:paraId="7213F16C">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Regional Dev Bank - Innovation</w:t>
            </w:r>
          </w:p>
        </w:tc>
        <w:tc>
          <w:tcPr>
            <w:tcW w:w="5610" w:type="dxa"/>
            <w:tcBorders>
              <w:left w:val="single" w:color="000000" w:sz="4" w:space="0"/>
              <w:bottom w:val="single" w:color="000000" w:sz="4" w:space="0"/>
              <w:right w:val="single" w:color="000000" w:sz="4" w:space="0"/>
            </w:tcBorders>
          </w:tcPr>
          <w:p w14:paraId="0D6A43C3">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Innovation/accelerator arm of a development bank</w:t>
            </w:r>
          </w:p>
        </w:tc>
      </w:tr>
      <w:tr w14:paraId="2B9B8920">
        <w:tc>
          <w:tcPr>
            <w:tcW w:w="4138" w:type="dxa"/>
            <w:tcBorders>
              <w:left w:val="single" w:color="000000" w:sz="4" w:space="0"/>
              <w:bottom w:val="single" w:color="000000" w:sz="4" w:space="0"/>
            </w:tcBorders>
          </w:tcPr>
          <w:p w14:paraId="2440961A">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Bilateral Aid</w:t>
            </w:r>
          </w:p>
        </w:tc>
        <w:tc>
          <w:tcPr>
            <w:tcW w:w="5610" w:type="dxa"/>
            <w:tcBorders>
              <w:left w:val="single" w:color="000000" w:sz="4" w:space="0"/>
              <w:bottom w:val="single" w:color="000000" w:sz="4" w:space="0"/>
              <w:right w:val="single" w:color="000000" w:sz="4" w:space="0"/>
            </w:tcBorders>
          </w:tcPr>
          <w:p w14:paraId="0AD498CF">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Government bilateral development cooperation agency</w:t>
            </w:r>
          </w:p>
        </w:tc>
      </w:tr>
      <w:tr w14:paraId="74780983">
        <w:tc>
          <w:tcPr>
            <w:tcW w:w="4138" w:type="dxa"/>
            <w:tcBorders>
              <w:left w:val="single" w:color="000000" w:sz="4" w:space="0"/>
              <w:bottom w:val="single" w:color="000000" w:sz="4" w:space="0"/>
            </w:tcBorders>
          </w:tcPr>
          <w:p w14:paraId="5A2524BE">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Bilateral Aid / Research</w:t>
            </w:r>
          </w:p>
        </w:tc>
        <w:tc>
          <w:tcPr>
            <w:tcW w:w="5610" w:type="dxa"/>
            <w:tcBorders>
              <w:left w:val="single" w:color="000000" w:sz="4" w:space="0"/>
              <w:bottom w:val="single" w:color="000000" w:sz="4" w:space="0"/>
              <w:right w:val="single" w:color="000000" w:sz="4" w:space="0"/>
            </w:tcBorders>
          </w:tcPr>
          <w:p w14:paraId="0BB2FB20">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Bilateral aid with explicit research funding mandate</w:t>
            </w:r>
          </w:p>
        </w:tc>
      </w:tr>
      <w:tr w14:paraId="4BCD28CE">
        <w:tc>
          <w:tcPr>
            <w:tcW w:w="4138" w:type="dxa"/>
            <w:tcBorders>
              <w:left w:val="single" w:color="000000" w:sz="4" w:space="0"/>
              <w:bottom w:val="single" w:color="000000" w:sz="4" w:space="0"/>
            </w:tcBorders>
          </w:tcPr>
          <w:p w14:paraId="70DBAD47">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Bilateral Aid / AI</w:t>
            </w:r>
          </w:p>
        </w:tc>
        <w:tc>
          <w:tcPr>
            <w:tcW w:w="5610" w:type="dxa"/>
            <w:tcBorders>
              <w:left w:val="single" w:color="000000" w:sz="4" w:space="0"/>
              <w:bottom w:val="single" w:color="000000" w:sz="4" w:space="0"/>
              <w:right w:val="single" w:color="000000" w:sz="4" w:space="0"/>
            </w:tcBorders>
          </w:tcPr>
          <w:p w14:paraId="412F9B7A">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Bilateral aid with explicit AI for development program</w:t>
            </w:r>
          </w:p>
        </w:tc>
      </w:tr>
      <w:tr w14:paraId="3F14BFE3">
        <w:tc>
          <w:tcPr>
            <w:tcW w:w="4138" w:type="dxa"/>
            <w:tcBorders>
              <w:left w:val="single" w:color="000000" w:sz="4" w:space="0"/>
              <w:bottom w:val="single" w:color="000000" w:sz="4" w:space="0"/>
            </w:tcBorders>
          </w:tcPr>
          <w:p w14:paraId="6CC3C688">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Bilateral Aid / Health</w:t>
            </w:r>
          </w:p>
        </w:tc>
        <w:tc>
          <w:tcPr>
            <w:tcW w:w="5610" w:type="dxa"/>
            <w:tcBorders>
              <w:left w:val="single" w:color="000000" w:sz="4" w:space="0"/>
              <w:bottom w:val="single" w:color="000000" w:sz="4" w:space="0"/>
              <w:right w:val="single" w:color="000000" w:sz="4" w:space="0"/>
            </w:tcBorders>
          </w:tcPr>
          <w:p w14:paraId="1277AEFA">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Bilateral aid with explicit global health research mandate</w:t>
            </w:r>
          </w:p>
        </w:tc>
      </w:tr>
      <w:tr w14:paraId="76C6AC2E">
        <w:tc>
          <w:tcPr>
            <w:tcW w:w="4138" w:type="dxa"/>
            <w:tcBorders>
              <w:left w:val="single" w:color="000000" w:sz="4" w:space="0"/>
              <w:bottom w:val="single" w:color="000000" w:sz="4" w:space="0"/>
            </w:tcBorders>
          </w:tcPr>
          <w:p w14:paraId="02800596">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National Research Council</w:t>
            </w:r>
          </w:p>
        </w:tc>
        <w:tc>
          <w:tcPr>
            <w:tcW w:w="5610" w:type="dxa"/>
            <w:tcBorders>
              <w:left w:val="single" w:color="000000" w:sz="4" w:space="0"/>
              <w:bottom w:val="single" w:color="000000" w:sz="4" w:space="0"/>
              <w:right w:val="single" w:color="000000" w:sz="4" w:space="0"/>
            </w:tcBorders>
          </w:tcPr>
          <w:p w14:paraId="4D5B14CA">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National government science and technology funding body</w:t>
            </w:r>
          </w:p>
        </w:tc>
      </w:tr>
      <w:tr w14:paraId="720B822E">
        <w:tc>
          <w:tcPr>
            <w:tcW w:w="4138" w:type="dxa"/>
            <w:tcBorders>
              <w:left w:val="single" w:color="000000" w:sz="4" w:space="0"/>
              <w:bottom w:val="single" w:color="000000" w:sz="4" w:space="0"/>
            </w:tcBorders>
          </w:tcPr>
          <w:p w14:paraId="3B2336D1">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National Research Body</w:t>
            </w:r>
          </w:p>
        </w:tc>
        <w:tc>
          <w:tcPr>
            <w:tcW w:w="5610" w:type="dxa"/>
            <w:tcBorders>
              <w:left w:val="single" w:color="000000" w:sz="4" w:space="0"/>
              <w:bottom w:val="single" w:color="000000" w:sz="4" w:space="0"/>
              <w:right w:val="single" w:color="000000" w:sz="4" w:space="0"/>
            </w:tcBorders>
          </w:tcPr>
          <w:p w14:paraId="2AD9259D">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National government body with research funding (broader than council)</w:t>
            </w:r>
          </w:p>
        </w:tc>
      </w:tr>
      <w:tr w14:paraId="0C40BFAC">
        <w:tc>
          <w:tcPr>
            <w:tcW w:w="4138" w:type="dxa"/>
            <w:tcBorders>
              <w:left w:val="single" w:color="000000" w:sz="4" w:space="0"/>
              <w:bottom w:val="single" w:color="000000" w:sz="4" w:space="0"/>
            </w:tcBorders>
          </w:tcPr>
          <w:p w14:paraId="6925ADC0">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National Innovation Fund</w:t>
            </w:r>
          </w:p>
        </w:tc>
        <w:tc>
          <w:tcPr>
            <w:tcW w:w="5610" w:type="dxa"/>
            <w:tcBorders>
              <w:left w:val="single" w:color="000000" w:sz="4" w:space="0"/>
              <w:bottom w:val="single" w:color="000000" w:sz="4" w:space="0"/>
              <w:right w:val="single" w:color="000000" w:sz="4" w:space="0"/>
            </w:tcBorders>
          </w:tcPr>
          <w:p w14:paraId="592B2A06">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Government innovation fund (broader than research)</w:t>
            </w:r>
          </w:p>
        </w:tc>
      </w:tr>
      <w:tr w14:paraId="0B436564">
        <w:tc>
          <w:tcPr>
            <w:tcW w:w="4138" w:type="dxa"/>
            <w:tcBorders>
              <w:left w:val="single" w:color="000000" w:sz="4" w:space="0"/>
              <w:bottom w:val="single" w:color="000000" w:sz="4" w:space="0"/>
            </w:tcBorders>
          </w:tcPr>
          <w:p w14:paraId="466610AE">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Science Academy</w:t>
            </w:r>
          </w:p>
        </w:tc>
        <w:tc>
          <w:tcPr>
            <w:tcW w:w="5610" w:type="dxa"/>
            <w:tcBorders>
              <w:left w:val="single" w:color="000000" w:sz="4" w:space="0"/>
              <w:bottom w:val="single" w:color="000000" w:sz="4" w:space="0"/>
              <w:right w:val="single" w:color="000000" w:sz="4" w:space="0"/>
            </w:tcBorders>
          </w:tcPr>
          <w:p w14:paraId="1B9F8383">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National or regional academy of sciences with grant programs</w:t>
            </w:r>
          </w:p>
        </w:tc>
      </w:tr>
      <w:tr w14:paraId="27AD9563">
        <w:tc>
          <w:tcPr>
            <w:tcW w:w="4138" w:type="dxa"/>
            <w:tcBorders>
              <w:left w:val="single" w:color="000000" w:sz="4" w:space="0"/>
              <w:bottom w:val="single" w:color="000000" w:sz="4" w:space="0"/>
            </w:tcBorders>
          </w:tcPr>
          <w:p w14:paraId="3B125B4D">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Global Philanthropic</w:t>
            </w:r>
          </w:p>
        </w:tc>
        <w:tc>
          <w:tcPr>
            <w:tcW w:w="5610" w:type="dxa"/>
            <w:tcBorders>
              <w:left w:val="single" w:color="000000" w:sz="4" w:space="0"/>
              <w:bottom w:val="single" w:color="000000" w:sz="4" w:space="0"/>
              <w:right w:val="single" w:color="000000" w:sz="4" w:space="0"/>
            </w:tcBorders>
          </w:tcPr>
          <w:p w14:paraId="0181D614">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Large international philanthropic foundation</w:t>
            </w:r>
          </w:p>
        </w:tc>
      </w:tr>
      <w:tr w14:paraId="4D38A110">
        <w:tc>
          <w:tcPr>
            <w:tcW w:w="4138" w:type="dxa"/>
            <w:tcBorders>
              <w:left w:val="single" w:color="000000" w:sz="4" w:space="0"/>
              <w:bottom w:val="single" w:color="000000" w:sz="4" w:space="0"/>
            </w:tcBorders>
          </w:tcPr>
          <w:p w14:paraId="29DD4A7B">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Regional Philanthropic</w:t>
            </w:r>
          </w:p>
        </w:tc>
        <w:tc>
          <w:tcPr>
            <w:tcW w:w="5610" w:type="dxa"/>
            <w:tcBorders>
              <w:left w:val="single" w:color="000000" w:sz="4" w:space="0"/>
              <w:bottom w:val="single" w:color="000000" w:sz="4" w:space="0"/>
              <w:right w:val="single" w:color="000000" w:sz="4" w:space="0"/>
            </w:tcBorders>
          </w:tcPr>
          <w:p w14:paraId="7FDCF8CC">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Philanthropic foundation with regional focus</w:t>
            </w:r>
          </w:p>
        </w:tc>
      </w:tr>
      <w:tr w14:paraId="554691AD">
        <w:tc>
          <w:tcPr>
            <w:tcW w:w="4138" w:type="dxa"/>
            <w:tcBorders>
              <w:left w:val="single" w:color="000000" w:sz="4" w:space="0"/>
              <w:bottom w:val="single" w:color="000000" w:sz="4" w:space="0"/>
            </w:tcBorders>
          </w:tcPr>
          <w:p w14:paraId="5E58A00A">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Indian Philanthropic</w:t>
            </w:r>
          </w:p>
        </w:tc>
        <w:tc>
          <w:tcPr>
            <w:tcW w:w="5610" w:type="dxa"/>
            <w:tcBorders>
              <w:left w:val="single" w:color="000000" w:sz="4" w:space="0"/>
              <w:bottom w:val="single" w:color="000000" w:sz="4" w:space="0"/>
              <w:right w:val="single" w:color="000000" w:sz="4" w:space="0"/>
            </w:tcBorders>
          </w:tcPr>
          <w:p w14:paraId="0F33B121">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India-based philanthropic foundation</w:t>
            </w:r>
          </w:p>
        </w:tc>
      </w:tr>
      <w:tr w14:paraId="6C8864DA">
        <w:tc>
          <w:tcPr>
            <w:tcW w:w="4138" w:type="dxa"/>
            <w:tcBorders>
              <w:left w:val="single" w:color="000000" w:sz="4" w:space="0"/>
              <w:bottom w:val="single" w:color="000000" w:sz="4" w:space="0"/>
            </w:tcBorders>
          </w:tcPr>
          <w:p w14:paraId="643EA389">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Indian Academic / Philanthropic</w:t>
            </w:r>
          </w:p>
        </w:tc>
        <w:tc>
          <w:tcPr>
            <w:tcW w:w="5610" w:type="dxa"/>
            <w:tcBorders>
              <w:left w:val="single" w:color="000000" w:sz="4" w:space="0"/>
              <w:bottom w:val="single" w:color="000000" w:sz="4" w:space="0"/>
              <w:right w:val="single" w:color="000000" w:sz="4" w:space="0"/>
            </w:tcBorders>
          </w:tcPr>
          <w:p w14:paraId="7A8643D0">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India-based academic institution with philanthropic grant arm</w:t>
            </w:r>
          </w:p>
        </w:tc>
      </w:tr>
      <w:tr w14:paraId="3E31D63A">
        <w:tc>
          <w:tcPr>
            <w:tcW w:w="4138" w:type="dxa"/>
            <w:tcBorders>
              <w:left w:val="single" w:color="000000" w:sz="4" w:space="0"/>
              <w:bottom w:val="single" w:color="000000" w:sz="4" w:space="0"/>
            </w:tcBorders>
          </w:tcPr>
          <w:p w14:paraId="3048F605">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Community Fund / Civil Society</w:t>
            </w:r>
          </w:p>
        </w:tc>
        <w:tc>
          <w:tcPr>
            <w:tcW w:w="5610" w:type="dxa"/>
            <w:tcBorders>
              <w:left w:val="single" w:color="000000" w:sz="4" w:space="0"/>
              <w:bottom w:val="single" w:color="000000" w:sz="4" w:space="0"/>
              <w:right w:val="single" w:color="000000" w:sz="4" w:space="0"/>
            </w:tcBorders>
          </w:tcPr>
          <w:p w14:paraId="2E78D736">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Community foundation or civil society support fund</w:t>
            </w:r>
          </w:p>
        </w:tc>
      </w:tr>
      <w:tr w14:paraId="00A54CC6">
        <w:tc>
          <w:tcPr>
            <w:tcW w:w="4138" w:type="dxa"/>
            <w:tcBorders>
              <w:left w:val="single" w:color="000000" w:sz="4" w:space="0"/>
              <w:bottom w:val="single" w:color="000000" w:sz="4" w:space="0"/>
            </w:tcBorders>
          </w:tcPr>
          <w:p w14:paraId="053BF65F">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Community Fund / Women's Rights</w:t>
            </w:r>
          </w:p>
        </w:tc>
        <w:tc>
          <w:tcPr>
            <w:tcW w:w="5610" w:type="dxa"/>
            <w:tcBorders>
              <w:left w:val="single" w:color="000000" w:sz="4" w:space="0"/>
              <w:bottom w:val="single" w:color="000000" w:sz="4" w:space="0"/>
              <w:right w:val="single" w:color="000000" w:sz="4" w:space="0"/>
            </w:tcBorders>
          </w:tcPr>
          <w:p w14:paraId="43BF7C83">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Fund specifically targeting women's rights organizations</w:t>
            </w:r>
          </w:p>
        </w:tc>
      </w:tr>
      <w:tr w14:paraId="46A0F954">
        <w:tc>
          <w:tcPr>
            <w:tcW w:w="4138" w:type="dxa"/>
            <w:tcBorders>
              <w:left w:val="single" w:color="000000" w:sz="4" w:space="0"/>
              <w:bottom w:val="single" w:color="000000" w:sz="4" w:space="0"/>
            </w:tcBorders>
          </w:tcPr>
          <w:p w14:paraId="34DB986D">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Women's Rights Fund</w:t>
            </w:r>
          </w:p>
        </w:tc>
        <w:tc>
          <w:tcPr>
            <w:tcW w:w="5610" w:type="dxa"/>
            <w:tcBorders>
              <w:left w:val="single" w:color="000000" w:sz="4" w:space="0"/>
              <w:bottom w:val="single" w:color="000000" w:sz="4" w:space="0"/>
              <w:right w:val="single" w:color="000000" w:sz="4" w:space="0"/>
            </w:tcBorders>
          </w:tcPr>
          <w:p w14:paraId="2A48BCE1">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Dedicated women's rights and feminist grant-making body</w:t>
            </w:r>
          </w:p>
        </w:tc>
      </w:tr>
      <w:tr w14:paraId="48682DA4">
        <w:tc>
          <w:tcPr>
            <w:tcW w:w="4138" w:type="dxa"/>
            <w:tcBorders>
              <w:left w:val="single" w:color="000000" w:sz="4" w:space="0"/>
              <w:bottom w:val="single" w:color="000000" w:sz="4" w:space="0"/>
            </w:tcBorders>
          </w:tcPr>
          <w:p w14:paraId="2D0D0053">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Women's Rights Fund Network</w:t>
            </w:r>
          </w:p>
        </w:tc>
        <w:tc>
          <w:tcPr>
            <w:tcW w:w="5610" w:type="dxa"/>
            <w:tcBorders>
              <w:left w:val="single" w:color="000000" w:sz="4" w:space="0"/>
              <w:bottom w:val="single" w:color="000000" w:sz="4" w:space="0"/>
              <w:right w:val="single" w:color="000000" w:sz="4" w:space="0"/>
            </w:tcBorders>
          </w:tcPr>
          <w:p w14:paraId="32E82573">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Network of women's funds (members each have own calls)</w:t>
            </w:r>
          </w:p>
        </w:tc>
      </w:tr>
      <w:tr w14:paraId="648374E5">
        <w:tc>
          <w:tcPr>
            <w:tcW w:w="4138" w:type="dxa"/>
            <w:tcBorders>
              <w:left w:val="single" w:color="000000" w:sz="4" w:space="0"/>
              <w:bottom w:val="single" w:color="000000" w:sz="4" w:space="0"/>
            </w:tcBorders>
          </w:tcPr>
          <w:p w14:paraId="28C9CED9">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Rapid Response Fund</w:t>
            </w:r>
          </w:p>
        </w:tc>
        <w:tc>
          <w:tcPr>
            <w:tcW w:w="5610" w:type="dxa"/>
            <w:tcBorders>
              <w:left w:val="single" w:color="000000" w:sz="4" w:space="0"/>
              <w:bottom w:val="single" w:color="000000" w:sz="4" w:space="0"/>
              <w:right w:val="single" w:color="000000" w:sz="4" w:space="0"/>
            </w:tcBorders>
          </w:tcPr>
          <w:p w14:paraId="4C3338A2">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Emergency or rapid-response grant mechanism</w:t>
            </w:r>
          </w:p>
        </w:tc>
      </w:tr>
      <w:tr w14:paraId="64A1B3CD">
        <w:tc>
          <w:tcPr>
            <w:tcW w:w="4138" w:type="dxa"/>
            <w:tcBorders>
              <w:left w:val="single" w:color="000000" w:sz="4" w:space="0"/>
              <w:bottom w:val="single" w:color="000000" w:sz="4" w:space="0"/>
            </w:tcBorders>
          </w:tcPr>
          <w:p w14:paraId="4572F6EB">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Corporate Foundation</w:t>
            </w:r>
          </w:p>
        </w:tc>
        <w:tc>
          <w:tcPr>
            <w:tcW w:w="5610" w:type="dxa"/>
            <w:tcBorders>
              <w:left w:val="single" w:color="000000" w:sz="4" w:space="0"/>
              <w:bottom w:val="single" w:color="000000" w:sz="4" w:space="0"/>
              <w:right w:val="single" w:color="000000" w:sz="4" w:space="0"/>
            </w:tcBorders>
          </w:tcPr>
          <w:p w14:paraId="3742F8DC">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Corporate philanthropic arm with active grant programs</w:t>
            </w:r>
          </w:p>
        </w:tc>
      </w:tr>
      <w:tr w14:paraId="66510E2A">
        <w:tc>
          <w:tcPr>
            <w:tcW w:w="4138" w:type="dxa"/>
            <w:tcBorders>
              <w:left w:val="single" w:color="000000" w:sz="4" w:space="0"/>
              <w:bottom w:val="single" w:color="000000" w:sz="4" w:space="0"/>
            </w:tcBorders>
          </w:tcPr>
          <w:p w14:paraId="41BE7E55">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Corporate Foundation / Research</w:t>
            </w:r>
          </w:p>
        </w:tc>
        <w:tc>
          <w:tcPr>
            <w:tcW w:w="5610" w:type="dxa"/>
            <w:tcBorders>
              <w:left w:val="single" w:color="000000" w:sz="4" w:space="0"/>
              <w:bottom w:val="single" w:color="000000" w:sz="4" w:space="0"/>
              <w:right w:val="single" w:color="000000" w:sz="4" w:space="0"/>
            </w:tcBorders>
          </w:tcPr>
          <w:p w14:paraId="2E0799C6">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Corporate foundation with explicit research grant focus</w:t>
            </w:r>
          </w:p>
        </w:tc>
      </w:tr>
      <w:tr w14:paraId="04F1D021">
        <w:tc>
          <w:tcPr>
            <w:tcW w:w="4138" w:type="dxa"/>
            <w:tcBorders>
              <w:left w:val="single" w:color="000000" w:sz="4" w:space="0"/>
              <w:bottom w:val="single" w:color="000000" w:sz="4" w:space="0"/>
            </w:tcBorders>
          </w:tcPr>
          <w:p w14:paraId="076DFC06">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Corporate Foundation / AI</w:t>
            </w:r>
          </w:p>
        </w:tc>
        <w:tc>
          <w:tcPr>
            <w:tcW w:w="5610" w:type="dxa"/>
            <w:tcBorders>
              <w:left w:val="single" w:color="000000" w:sz="4" w:space="0"/>
              <w:bottom w:val="single" w:color="000000" w:sz="4" w:space="0"/>
              <w:right w:val="single" w:color="000000" w:sz="4" w:space="0"/>
            </w:tcBorders>
          </w:tcPr>
          <w:p w14:paraId="2933F5DC">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Corporate foundation with explicit AI research grant focus</w:t>
            </w:r>
          </w:p>
        </w:tc>
      </w:tr>
      <w:tr w14:paraId="370BC583">
        <w:tc>
          <w:tcPr>
            <w:tcW w:w="4138" w:type="dxa"/>
            <w:tcBorders>
              <w:left w:val="single" w:color="000000" w:sz="4" w:space="0"/>
              <w:bottom w:val="single" w:color="000000" w:sz="4" w:space="0"/>
            </w:tcBorders>
          </w:tcPr>
          <w:p w14:paraId="5C080AB1">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Corporate Foundation / Tech</w:t>
            </w:r>
          </w:p>
        </w:tc>
        <w:tc>
          <w:tcPr>
            <w:tcW w:w="5610" w:type="dxa"/>
            <w:tcBorders>
              <w:left w:val="single" w:color="000000" w:sz="4" w:space="0"/>
              <w:bottom w:val="single" w:color="000000" w:sz="4" w:space="0"/>
              <w:right w:val="single" w:color="000000" w:sz="4" w:space="0"/>
            </w:tcBorders>
          </w:tcPr>
          <w:p w14:paraId="66575E44">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Corporate foundation with tech education/development focus</w:t>
            </w:r>
          </w:p>
        </w:tc>
      </w:tr>
      <w:tr w14:paraId="75D6531C">
        <w:tc>
          <w:tcPr>
            <w:tcW w:w="4138" w:type="dxa"/>
            <w:tcBorders>
              <w:left w:val="single" w:color="000000" w:sz="4" w:space="0"/>
              <w:bottom w:val="single" w:color="000000" w:sz="4" w:space="0"/>
            </w:tcBorders>
          </w:tcPr>
          <w:p w14:paraId="52F00225">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Tech Innovation Hub</w:t>
            </w:r>
          </w:p>
        </w:tc>
        <w:tc>
          <w:tcPr>
            <w:tcW w:w="5610" w:type="dxa"/>
            <w:tcBorders>
              <w:left w:val="single" w:color="000000" w:sz="4" w:space="0"/>
              <w:bottom w:val="single" w:color="000000" w:sz="4" w:space="0"/>
              <w:right w:val="single" w:color="000000" w:sz="4" w:space="0"/>
            </w:tcBorders>
          </w:tcPr>
          <w:p w14:paraId="3FD84C1D">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Physical or virtual innovation hub with grant/fellowship programs</w:t>
            </w:r>
          </w:p>
        </w:tc>
      </w:tr>
      <w:tr w14:paraId="11F0E48F">
        <w:tc>
          <w:tcPr>
            <w:tcW w:w="4138" w:type="dxa"/>
            <w:tcBorders>
              <w:left w:val="single" w:color="000000" w:sz="4" w:space="0"/>
              <w:bottom w:val="single" w:color="000000" w:sz="4" w:space="0"/>
            </w:tcBorders>
          </w:tcPr>
          <w:p w14:paraId="5778E081">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Innovation Hub Network</w:t>
            </w:r>
          </w:p>
        </w:tc>
        <w:tc>
          <w:tcPr>
            <w:tcW w:w="5610" w:type="dxa"/>
            <w:tcBorders>
              <w:left w:val="single" w:color="000000" w:sz="4" w:space="0"/>
              <w:bottom w:val="single" w:color="000000" w:sz="4" w:space="0"/>
              <w:right w:val="single" w:color="000000" w:sz="4" w:space="0"/>
            </w:tcBorders>
          </w:tcPr>
          <w:p w14:paraId="0451A336">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Network of innovation hubs (members each have own programs)</w:t>
            </w:r>
          </w:p>
        </w:tc>
      </w:tr>
      <w:tr w14:paraId="0CFD9762">
        <w:tc>
          <w:tcPr>
            <w:tcW w:w="4138" w:type="dxa"/>
            <w:tcBorders>
              <w:left w:val="single" w:color="000000" w:sz="4" w:space="0"/>
              <w:bottom w:val="single" w:color="000000" w:sz="4" w:space="0"/>
            </w:tcBorders>
          </w:tcPr>
          <w:p w14:paraId="7ECD791D">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Pan-African Research Body</w:t>
            </w:r>
          </w:p>
        </w:tc>
        <w:tc>
          <w:tcPr>
            <w:tcW w:w="5610" w:type="dxa"/>
            <w:tcBorders>
              <w:left w:val="single" w:color="000000" w:sz="4" w:space="0"/>
              <w:bottom w:val="single" w:color="000000" w:sz="4" w:space="0"/>
              <w:right w:val="single" w:color="000000" w:sz="4" w:space="0"/>
            </w:tcBorders>
          </w:tcPr>
          <w:p w14:paraId="5C2BDE3E">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Pan-African scientific or social research institution</w:t>
            </w:r>
          </w:p>
        </w:tc>
      </w:tr>
      <w:tr w14:paraId="1004F7F3">
        <w:tc>
          <w:tcPr>
            <w:tcW w:w="4138" w:type="dxa"/>
            <w:tcBorders>
              <w:left w:val="single" w:color="000000" w:sz="4" w:space="0"/>
              <w:bottom w:val="single" w:color="000000" w:sz="4" w:space="0"/>
            </w:tcBorders>
          </w:tcPr>
          <w:p w14:paraId="6C39C101">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Pan-African Regional Body</w:t>
            </w:r>
          </w:p>
        </w:tc>
        <w:tc>
          <w:tcPr>
            <w:tcW w:w="5610" w:type="dxa"/>
            <w:tcBorders>
              <w:left w:val="single" w:color="000000" w:sz="4" w:space="0"/>
              <w:bottom w:val="single" w:color="000000" w:sz="4" w:space="0"/>
              <w:right w:val="single" w:color="000000" w:sz="4" w:space="0"/>
            </w:tcBorders>
          </w:tcPr>
          <w:p w14:paraId="3CEB8C86">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Pan-African political/developmental regional institution</w:t>
            </w:r>
          </w:p>
        </w:tc>
      </w:tr>
      <w:tr w14:paraId="709E4DC9">
        <w:tc>
          <w:tcPr>
            <w:tcW w:w="4138" w:type="dxa"/>
            <w:tcBorders>
              <w:left w:val="single" w:color="000000" w:sz="4" w:space="0"/>
              <w:bottom w:val="single" w:color="000000" w:sz="4" w:space="0"/>
            </w:tcBorders>
          </w:tcPr>
          <w:p w14:paraId="15C07DA8">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Pan-African / US-Funded</w:t>
            </w:r>
          </w:p>
        </w:tc>
        <w:tc>
          <w:tcPr>
            <w:tcW w:w="5610" w:type="dxa"/>
            <w:tcBorders>
              <w:left w:val="single" w:color="000000" w:sz="4" w:space="0"/>
              <w:bottom w:val="single" w:color="000000" w:sz="4" w:space="0"/>
              <w:right w:val="single" w:color="000000" w:sz="4" w:space="0"/>
            </w:tcBorders>
          </w:tcPr>
          <w:p w14:paraId="060D37DC">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Africa-focused institution primarily funded by US government</w:t>
            </w:r>
          </w:p>
        </w:tc>
      </w:tr>
      <w:tr w14:paraId="5A185E58">
        <w:tc>
          <w:tcPr>
            <w:tcW w:w="4138" w:type="dxa"/>
            <w:tcBorders>
              <w:left w:val="single" w:color="000000" w:sz="4" w:space="0"/>
              <w:bottom w:val="single" w:color="000000" w:sz="4" w:space="0"/>
            </w:tcBorders>
          </w:tcPr>
          <w:p w14:paraId="2DABE1A8">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Pan-African Research Network</w:t>
            </w:r>
          </w:p>
        </w:tc>
        <w:tc>
          <w:tcPr>
            <w:tcW w:w="5610" w:type="dxa"/>
            <w:tcBorders>
              <w:left w:val="single" w:color="000000" w:sz="4" w:space="0"/>
              <w:bottom w:val="single" w:color="000000" w:sz="4" w:space="0"/>
              <w:right w:val="single" w:color="000000" w:sz="4" w:space="0"/>
            </w:tcBorders>
          </w:tcPr>
          <w:p w14:paraId="47B2D0DD">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Pan-African research network with grant programs</w:t>
            </w:r>
          </w:p>
        </w:tc>
      </w:tr>
      <w:tr w14:paraId="34C2C6A6">
        <w:tc>
          <w:tcPr>
            <w:tcW w:w="4138" w:type="dxa"/>
            <w:tcBorders>
              <w:left w:val="single" w:color="000000" w:sz="4" w:space="0"/>
              <w:bottom w:val="single" w:color="000000" w:sz="4" w:space="0"/>
            </w:tcBorders>
          </w:tcPr>
          <w:p w14:paraId="1AE64EB8">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Pan-Latin American Research Body</w:t>
            </w:r>
          </w:p>
        </w:tc>
        <w:tc>
          <w:tcPr>
            <w:tcW w:w="5610" w:type="dxa"/>
            <w:tcBorders>
              <w:left w:val="single" w:color="000000" w:sz="4" w:space="0"/>
              <w:bottom w:val="single" w:color="000000" w:sz="4" w:space="0"/>
              <w:right w:val="single" w:color="000000" w:sz="4" w:space="0"/>
            </w:tcBorders>
          </w:tcPr>
          <w:p w14:paraId="25927C7D">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Pan-Latin American scientific or social research institution</w:t>
            </w:r>
          </w:p>
        </w:tc>
      </w:tr>
      <w:tr w14:paraId="5884569D">
        <w:tc>
          <w:tcPr>
            <w:tcW w:w="4138" w:type="dxa"/>
            <w:tcBorders>
              <w:left w:val="single" w:color="000000" w:sz="4" w:space="0"/>
              <w:bottom w:val="single" w:color="000000" w:sz="4" w:space="0"/>
            </w:tcBorders>
          </w:tcPr>
          <w:p w14:paraId="1850BA82">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Pan-Americas Research Body</w:t>
            </w:r>
          </w:p>
        </w:tc>
        <w:tc>
          <w:tcPr>
            <w:tcW w:w="5610" w:type="dxa"/>
            <w:tcBorders>
              <w:left w:val="single" w:color="000000" w:sz="4" w:space="0"/>
              <w:bottom w:val="single" w:color="000000" w:sz="4" w:space="0"/>
              <w:right w:val="single" w:color="000000" w:sz="4" w:space="0"/>
            </w:tcBorders>
          </w:tcPr>
          <w:p w14:paraId="5521DE89">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Americas-wide research network</w:t>
            </w:r>
          </w:p>
        </w:tc>
      </w:tr>
      <w:tr w14:paraId="7B8B0522">
        <w:tc>
          <w:tcPr>
            <w:tcW w:w="4138" w:type="dxa"/>
            <w:tcBorders>
              <w:left w:val="single" w:color="000000" w:sz="4" w:space="0"/>
              <w:bottom w:val="single" w:color="000000" w:sz="4" w:space="0"/>
            </w:tcBorders>
          </w:tcPr>
          <w:p w14:paraId="42651598">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CGIAR / International Research</w:t>
            </w:r>
          </w:p>
        </w:tc>
        <w:tc>
          <w:tcPr>
            <w:tcW w:w="5610" w:type="dxa"/>
            <w:tcBorders>
              <w:left w:val="single" w:color="000000" w:sz="4" w:space="0"/>
              <w:bottom w:val="single" w:color="000000" w:sz="4" w:space="0"/>
              <w:right w:val="single" w:color="000000" w:sz="4" w:space="0"/>
            </w:tcBorders>
          </w:tcPr>
          <w:p w14:paraId="67B8D3F6">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CGIAR center or associated international agricultural research institute</w:t>
            </w:r>
          </w:p>
        </w:tc>
      </w:tr>
      <w:tr w14:paraId="245923C3">
        <w:tc>
          <w:tcPr>
            <w:tcW w:w="4138" w:type="dxa"/>
            <w:tcBorders>
              <w:left w:val="single" w:color="000000" w:sz="4" w:space="0"/>
              <w:bottom w:val="single" w:color="000000" w:sz="4" w:space="0"/>
            </w:tcBorders>
          </w:tcPr>
          <w:p w14:paraId="1E889300">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EA-Adjacent</w:t>
            </w:r>
          </w:p>
        </w:tc>
        <w:tc>
          <w:tcPr>
            <w:tcW w:w="5610" w:type="dxa"/>
            <w:tcBorders>
              <w:left w:val="single" w:color="000000" w:sz="4" w:space="0"/>
              <w:bottom w:val="single" w:color="000000" w:sz="4" w:space="0"/>
              <w:right w:val="single" w:color="000000" w:sz="4" w:space="0"/>
            </w:tcBorders>
          </w:tcPr>
          <w:p w14:paraId="0324CCC8">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Effective altruism-adjacent grant-making body</w:t>
            </w:r>
          </w:p>
        </w:tc>
      </w:tr>
      <w:tr w14:paraId="6150479F">
        <w:tc>
          <w:tcPr>
            <w:tcW w:w="4138" w:type="dxa"/>
            <w:tcBorders>
              <w:left w:val="single" w:color="000000" w:sz="4" w:space="0"/>
              <w:bottom w:val="single" w:color="000000" w:sz="4" w:space="0"/>
            </w:tcBorders>
          </w:tcPr>
          <w:p w14:paraId="2A4D231E">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AI Safety</w:t>
            </w:r>
          </w:p>
        </w:tc>
        <w:tc>
          <w:tcPr>
            <w:tcW w:w="5610" w:type="dxa"/>
            <w:tcBorders>
              <w:left w:val="single" w:color="000000" w:sz="4" w:space="0"/>
              <w:bottom w:val="single" w:color="000000" w:sz="4" w:space="0"/>
              <w:right w:val="single" w:color="000000" w:sz="4" w:space="0"/>
            </w:tcBorders>
          </w:tcPr>
          <w:p w14:paraId="7CEC12C5">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AI safety-focused grant-making body</w:t>
            </w:r>
          </w:p>
        </w:tc>
      </w:tr>
      <w:tr w14:paraId="0C80C808">
        <w:tc>
          <w:tcPr>
            <w:tcW w:w="4138" w:type="dxa"/>
            <w:tcBorders>
              <w:left w:val="single" w:color="000000" w:sz="4" w:space="0"/>
              <w:bottom w:val="single" w:color="000000" w:sz="4" w:space="0"/>
            </w:tcBorders>
          </w:tcPr>
          <w:p w14:paraId="1F333BCC">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AI Safety - Research</w:t>
            </w:r>
          </w:p>
        </w:tc>
        <w:tc>
          <w:tcPr>
            <w:tcW w:w="5610" w:type="dxa"/>
            <w:tcBorders>
              <w:left w:val="single" w:color="000000" w:sz="4" w:space="0"/>
              <w:bottom w:val="single" w:color="000000" w:sz="4" w:space="0"/>
              <w:right w:val="single" w:color="000000" w:sz="4" w:space="0"/>
            </w:tcBorders>
          </w:tcPr>
          <w:p w14:paraId="5FB12EC9">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AI safety research organization with grant programs</w:t>
            </w:r>
          </w:p>
        </w:tc>
      </w:tr>
      <w:tr w14:paraId="72662679">
        <w:tc>
          <w:tcPr>
            <w:tcW w:w="4138" w:type="dxa"/>
            <w:tcBorders>
              <w:left w:val="single" w:color="000000" w:sz="4" w:space="0"/>
              <w:bottom w:val="single" w:color="000000" w:sz="4" w:space="0"/>
            </w:tcBorders>
          </w:tcPr>
          <w:p w14:paraId="1409D512">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AI Governance</w:t>
            </w:r>
          </w:p>
        </w:tc>
        <w:tc>
          <w:tcPr>
            <w:tcW w:w="5610" w:type="dxa"/>
            <w:tcBorders>
              <w:left w:val="single" w:color="000000" w:sz="4" w:space="0"/>
              <w:bottom w:val="single" w:color="000000" w:sz="4" w:space="0"/>
              <w:right w:val="single" w:color="000000" w:sz="4" w:space="0"/>
            </w:tcBorders>
          </w:tcPr>
          <w:p w14:paraId="2CDE4564">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AI governance and policy-focused grant-making or fellowship body</w:t>
            </w:r>
          </w:p>
        </w:tc>
      </w:tr>
      <w:tr w14:paraId="7776B63E">
        <w:tc>
          <w:tcPr>
            <w:tcW w:w="4138" w:type="dxa"/>
            <w:tcBorders>
              <w:left w:val="single" w:color="000000" w:sz="4" w:space="0"/>
              <w:bottom w:val="single" w:color="000000" w:sz="4" w:space="0"/>
            </w:tcBorders>
          </w:tcPr>
          <w:p w14:paraId="7B801EC3">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AI Ethics</w:t>
            </w:r>
          </w:p>
        </w:tc>
        <w:tc>
          <w:tcPr>
            <w:tcW w:w="5610" w:type="dxa"/>
            <w:tcBorders>
              <w:left w:val="single" w:color="000000" w:sz="4" w:space="0"/>
              <w:bottom w:val="single" w:color="000000" w:sz="4" w:space="0"/>
              <w:right w:val="single" w:color="000000" w:sz="4" w:space="0"/>
            </w:tcBorders>
          </w:tcPr>
          <w:p w14:paraId="638E5A26">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AI ethics research body with grant programs</w:t>
            </w:r>
          </w:p>
        </w:tc>
      </w:tr>
      <w:tr w14:paraId="23539219">
        <w:tc>
          <w:tcPr>
            <w:tcW w:w="4138" w:type="dxa"/>
            <w:tcBorders>
              <w:left w:val="single" w:color="000000" w:sz="4" w:space="0"/>
              <w:bottom w:val="single" w:color="000000" w:sz="4" w:space="0"/>
            </w:tcBorders>
          </w:tcPr>
          <w:p w14:paraId="02079AF1">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AI Research</w:t>
            </w:r>
          </w:p>
        </w:tc>
        <w:tc>
          <w:tcPr>
            <w:tcW w:w="5610" w:type="dxa"/>
            <w:tcBorders>
              <w:left w:val="single" w:color="000000" w:sz="4" w:space="0"/>
              <w:bottom w:val="single" w:color="000000" w:sz="4" w:space="0"/>
              <w:right w:val="single" w:color="000000" w:sz="4" w:space="0"/>
            </w:tcBorders>
          </w:tcPr>
          <w:p w14:paraId="7FAA5E96">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AI research institution with fellowship or grant programs</w:t>
            </w:r>
          </w:p>
        </w:tc>
      </w:tr>
      <w:tr w14:paraId="79AC1941">
        <w:tc>
          <w:tcPr>
            <w:tcW w:w="4138" w:type="dxa"/>
            <w:tcBorders>
              <w:left w:val="single" w:color="000000" w:sz="4" w:space="0"/>
              <w:bottom w:val="single" w:color="000000" w:sz="4" w:space="0"/>
            </w:tcBorders>
          </w:tcPr>
          <w:p w14:paraId="58F4601C">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AI Research / Africa</w:t>
            </w:r>
          </w:p>
        </w:tc>
        <w:tc>
          <w:tcPr>
            <w:tcW w:w="5610" w:type="dxa"/>
            <w:tcBorders>
              <w:left w:val="single" w:color="000000" w:sz="4" w:space="0"/>
              <w:bottom w:val="single" w:color="000000" w:sz="4" w:space="0"/>
              <w:right w:val="single" w:color="000000" w:sz="4" w:space="0"/>
            </w:tcBorders>
          </w:tcPr>
          <w:p w14:paraId="78E1E836">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AI research community or institution focused on Africa</w:t>
            </w:r>
          </w:p>
        </w:tc>
      </w:tr>
      <w:tr w14:paraId="7049D0C5">
        <w:tc>
          <w:tcPr>
            <w:tcW w:w="4138" w:type="dxa"/>
            <w:tcBorders>
              <w:left w:val="single" w:color="000000" w:sz="4" w:space="0"/>
              <w:bottom w:val="single" w:color="000000" w:sz="4" w:space="0"/>
            </w:tcBorders>
          </w:tcPr>
          <w:p w14:paraId="69BE6EB0">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AI Research / Global South</w:t>
            </w:r>
          </w:p>
        </w:tc>
        <w:tc>
          <w:tcPr>
            <w:tcW w:w="5610" w:type="dxa"/>
            <w:tcBorders>
              <w:left w:val="single" w:color="000000" w:sz="4" w:space="0"/>
              <w:bottom w:val="single" w:color="000000" w:sz="4" w:space="0"/>
              <w:right w:val="single" w:color="000000" w:sz="4" w:space="0"/>
            </w:tcBorders>
          </w:tcPr>
          <w:p w14:paraId="1858C7DB">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AI research body explicitly focused on Global South</w:t>
            </w:r>
          </w:p>
        </w:tc>
      </w:tr>
      <w:tr w14:paraId="325AF851">
        <w:tc>
          <w:tcPr>
            <w:tcW w:w="4138" w:type="dxa"/>
            <w:tcBorders>
              <w:left w:val="single" w:color="000000" w:sz="4" w:space="0"/>
              <w:bottom w:val="single" w:color="000000" w:sz="4" w:space="0"/>
            </w:tcBorders>
          </w:tcPr>
          <w:p w14:paraId="4F8994D5">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AI Research / Gulf</w:t>
            </w:r>
          </w:p>
        </w:tc>
        <w:tc>
          <w:tcPr>
            <w:tcW w:w="5610" w:type="dxa"/>
            <w:tcBorders>
              <w:left w:val="single" w:color="000000" w:sz="4" w:space="0"/>
              <w:bottom w:val="single" w:color="000000" w:sz="4" w:space="0"/>
              <w:right w:val="single" w:color="000000" w:sz="4" w:space="0"/>
            </w:tcBorders>
          </w:tcPr>
          <w:p w14:paraId="08745B4B">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AI research institution based in Gulf states</w:t>
            </w:r>
          </w:p>
        </w:tc>
      </w:tr>
      <w:tr w14:paraId="635214E3">
        <w:tc>
          <w:tcPr>
            <w:tcW w:w="4138" w:type="dxa"/>
            <w:tcBorders>
              <w:left w:val="single" w:color="000000" w:sz="4" w:space="0"/>
              <w:bottom w:val="single" w:color="000000" w:sz="4" w:space="0"/>
            </w:tcBorders>
          </w:tcPr>
          <w:p w14:paraId="5F55552F">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AI Research / South-South</w:t>
            </w:r>
          </w:p>
        </w:tc>
        <w:tc>
          <w:tcPr>
            <w:tcW w:w="5610" w:type="dxa"/>
            <w:tcBorders>
              <w:left w:val="single" w:color="000000" w:sz="4" w:space="0"/>
              <w:bottom w:val="single" w:color="000000" w:sz="4" w:space="0"/>
              <w:right w:val="single" w:color="000000" w:sz="4" w:space="0"/>
            </w:tcBorders>
          </w:tcPr>
          <w:p w14:paraId="171A32C4">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AI research cooperation body (South-South focus)</w:t>
            </w:r>
          </w:p>
        </w:tc>
      </w:tr>
      <w:tr w14:paraId="676AE894">
        <w:tc>
          <w:tcPr>
            <w:tcW w:w="4138" w:type="dxa"/>
            <w:tcBorders>
              <w:left w:val="single" w:color="000000" w:sz="4" w:space="0"/>
              <w:bottom w:val="single" w:color="000000" w:sz="4" w:space="0"/>
            </w:tcBorders>
          </w:tcPr>
          <w:p w14:paraId="4DDE8831">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Academic Fellowship</w:t>
            </w:r>
          </w:p>
        </w:tc>
        <w:tc>
          <w:tcPr>
            <w:tcW w:w="5610" w:type="dxa"/>
            <w:tcBorders>
              <w:left w:val="single" w:color="000000" w:sz="4" w:space="0"/>
              <w:bottom w:val="single" w:color="000000" w:sz="4" w:space="0"/>
              <w:right w:val="single" w:color="000000" w:sz="4" w:space="0"/>
            </w:tcBorders>
          </w:tcPr>
          <w:p w14:paraId="35797945">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Fellowship or exchange program administered by an academic institution</w:t>
            </w:r>
          </w:p>
        </w:tc>
      </w:tr>
      <w:tr w14:paraId="4634FDC3">
        <w:tc>
          <w:tcPr>
            <w:tcW w:w="4138" w:type="dxa"/>
            <w:tcBorders>
              <w:left w:val="single" w:color="000000" w:sz="4" w:space="0"/>
              <w:bottom w:val="single" w:color="000000" w:sz="4" w:space="0"/>
            </w:tcBorders>
          </w:tcPr>
          <w:p w14:paraId="6A285D28">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Academic Research</w:t>
            </w:r>
          </w:p>
        </w:tc>
        <w:tc>
          <w:tcPr>
            <w:tcW w:w="5610" w:type="dxa"/>
            <w:tcBorders>
              <w:left w:val="single" w:color="000000" w:sz="4" w:space="0"/>
              <w:bottom w:val="single" w:color="000000" w:sz="4" w:space="0"/>
              <w:right w:val="single" w:color="000000" w:sz="4" w:space="0"/>
            </w:tcBorders>
          </w:tcPr>
          <w:p w14:paraId="7489AF5F">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Academic research institution with fellowship or grant programs</w:t>
            </w:r>
          </w:p>
        </w:tc>
      </w:tr>
      <w:tr w14:paraId="581323B6">
        <w:tc>
          <w:tcPr>
            <w:tcW w:w="4138" w:type="dxa"/>
            <w:tcBorders>
              <w:left w:val="single" w:color="000000" w:sz="4" w:space="0"/>
              <w:bottom w:val="single" w:color="000000" w:sz="4" w:space="0"/>
            </w:tcBorders>
          </w:tcPr>
          <w:p w14:paraId="1D4FA604">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Academic Research / Gulf</w:t>
            </w:r>
          </w:p>
        </w:tc>
        <w:tc>
          <w:tcPr>
            <w:tcW w:w="5610" w:type="dxa"/>
            <w:tcBorders>
              <w:left w:val="single" w:color="000000" w:sz="4" w:space="0"/>
              <w:bottom w:val="single" w:color="000000" w:sz="4" w:space="0"/>
              <w:right w:val="single" w:color="000000" w:sz="4" w:space="0"/>
            </w:tcBorders>
          </w:tcPr>
          <w:p w14:paraId="003F29E8">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Gulf-based academic institution with external research grants</w:t>
            </w:r>
          </w:p>
        </w:tc>
      </w:tr>
      <w:tr w14:paraId="5362526E">
        <w:tc>
          <w:tcPr>
            <w:tcW w:w="4138" w:type="dxa"/>
            <w:tcBorders>
              <w:left w:val="single" w:color="000000" w:sz="4" w:space="0"/>
              <w:bottom w:val="single" w:color="000000" w:sz="4" w:space="0"/>
            </w:tcBorders>
          </w:tcPr>
          <w:p w14:paraId="742F376B">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Academic Network</w:t>
            </w:r>
          </w:p>
        </w:tc>
        <w:tc>
          <w:tcPr>
            <w:tcW w:w="5610" w:type="dxa"/>
            <w:tcBorders>
              <w:left w:val="single" w:color="000000" w:sz="4" w:space="0"/>
              <w:bottom w:val="single" w:color="000000" w:sz="4" w:space="0"/>
              <w:right w:val="single" w:color="000000" w:sz="4" w:space="0"/>
            </w:tcBorders>
          </w:tcPr>
          <w:p w14:paraId="11E50FCF">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Network of academic institutions with pooled grant programs</w:t>
            </w:r>
          </w:p>
        </w:tc>
      </w:tr>
      <w:tr w14:paraId="68F005A6">
        <w:tc>
          <w:tcPr>
            <w:tcW w:w="4138" w:type="dxa"/>
            <w:tcBorders>
              <w:left w:val="single" w:color="000000" w:sz="4" w:space="0"/>
              <w:bottom w:val="single" w:color="000000" w:sz="4" w:space="0"/>
            </w:tcBorders>
          </w:tcPr>
          <w:p w14:paraId="038183D4">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EU Research</w:t>
            </w:r>
          </w:p>
        </w:tc>
        <w:tc>
          <w:tcPr>
            <w:tcW w:w="5610" w:type="dxa"/>
            <w:tcBorders>
              <w:left w:val="single" w:color="000000" w:sz="4" w:space="0"/>
              <w:bottom w:val="single" w:color="000000" w:sz="4" w:space="0"/>
              <w:right w:val="single" w:color="000000" w:sz="4" w:space="0"/>
            </w:tcBorders>
          </w:tcPr>
          <w:p w14:paraId="6CA5C0AE">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European Union research funding program</w:t>
            </w:r>
          </w:p>
        </w:tc>
      </w:tr>
      <w:tr w14:paraId="1785B9F0">
        <w:tc>
          <w:tcPr>
            <w:tcW w:w="4138" w:type="dxa"/>
            <w:tcBorders>
              <w:left w:val="single" w:color="000000" w:sz="4" w:space="0"/>
              <w:bottom w:val="single" w:color="000000" w:sz="4" w:space="0"/>
            </w:tcBorders>
          </w:tcPr>
          <w:p w14:paraId="703EAA88">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Fast Grants</w:t>
            </w:r>
          </w:p>
        </w:tc>
        <w:tc>
          <w:tcPr>
            <w:tcW w:w="5610" w:type="dxa"/>
            <w:tcBorders>
              <w:left w:val="single" w:color="000000" w:sz="4" w:space="0"/>
              <w:bottom w:val="single" w:color="000000" w:sz="4" w:space="0"/>
              <w:right w:val="single" w:color="000000" w:sz="4" w:space="0"/>
            </w:tcBorders>
          </w:tcPr>
          <w:p w14:paraId="24663DDB">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Low-bureaucracy individual grant mechanism</w:t>
            </w:r>
          </w:p>
        </w:tc>
      </w:tr>
      <w:tr w14:paraId="23FEC0A2">
        <w:tc>
          <w:tcPr>
            <w:tcW w:w="4138" w:type="dxa"/>
            <w:tcBorders>
              <w:left w:val="single" w:color="000000" w:sz="4" w:space="0"/>
              <w:bottom w:val="single" w:color="000000" w:sz="4" w:space="0"/>
            </w:tcBorders>
          </w:tcPr>
          <w:p w14:paraId="54039829">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Fellowship</w:t>
            </w:r>
          </w:p>
        </w:tc>
        <w:tc>
          <w:tcPr>
            <w:tcW w:w="5610" w:type="dxa"/>
            <w:tcBorders>
              <w:left w:val="single" w:color="000000" w:sz="4" w:space="0"/>
              <w:bottom w:val="single" w:color="000000" w:sz="4" w:space="0"/>
              <w:right w:val="single" w:color="000000" w:sz="4" w:space="0"/>
            </w:tcBorders>
          </w:tcPr>
          <w:p w14:paraId="7C84B629">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Standalone fellowship program</w:t>
            </w:r>
          </w:p>
        </w:tc>
      </w:tr>
      <w:tr w14:paraId="511F7C54">
        <w:tc>
          <w:tcPr>
            <w:tcW w:w="4138" w:type="dxa"/>
            <w:tcBorders>
              <w:left w:val="single" w:color="000000" w:sz="4" w:space="0"/>
              <w:bottom w:val="single" w:color="000000" w:sz="4" w:space="0"/>
            </w:tcBorders>
          </w:tcPr>
          <w:p w14:paraId="331BD37B">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Research Network</w:t>
            </w:r>
          </w:p>
        </w:tc>
        <w:tc>
          <w:tcPr>
            <w:tcW w:w="5610" w:type="dxa"/>
            <w:tcBorders>
              <w:left w:val="single" w:color="000000" w:sz="4" w:space="0"/>
              <w:bottom w:val="single" w:color="000000" w:sz="4" w:space="0"/>
              <w:right w:val="single" w:color="000000" w:sz="4" w:space="0"/>
            </w:tcBorders>
          </w:tcPr>
          <w:p w14:paraId="7E9008E5">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International research network with grant or fellowship programs</w:t>
            </w:r>
          </w:p>
        </w:tc>
      </w:tr>
      <w:tr w14:paraId="032D94BC">
        <w:tc>
          <w:tcPr>
            <w:tcW w:w="4138" w:type="dxa"/>
            <w:tcBorders>
              <w:left w:val="single" w:color="000000" w:sz="4" w:space="0"/>
              <w:bottom w:val="single" w:color="000000" w:sz="4" w:space="0"/>
            </w:tcBorders>
          </w:tcPr>
          <w:p w14:paraId="059BB220">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NGO / Research</w:t>
            </w:r>
          </w:p>
        </w:tc>
        <w:tc>
          <w:tcPr>
            <w:tcW w:w="5610" w:type="dxa"/>
            <w:tcBorders>
              <w:left w:val="single" w:color="000000" w:sz="4" w:space="0"/>
              <w:bottom w:val="single" w:color="000000" w:sz="4" w:space="0"/>
              <w:right w:val="single" w:color="000000" w:sz="4" w:space="0"/>
            </w:tcBorders>
          </w:tcPr>
          <w:p w14:paraId="63DBB6B2">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Large NGO with research partnership or grant program</w:t>
            </w:r>
          </w:p>
        </w:tc>
      </w:tr>
      <w:tr w14:paraId="258978EB">
        <w:tc>
          <w:tcPr>
            <w:tcW w:w="4138" w:type="dxa"/>
            <w:tcBorders>
              <w:left w:val="single" w:color="000000" w:sz="4" w:space="0"/>
              <w:bottom w:val="single" w:color="000000" w:sz="4" w:space="0"/>
            </w:tcBorders>
          </w:tcPr>
          <w:p w14:paraId="4F67EBE0">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Cultural Diplomacy / Research</w:t>
            </w:r>
          </w:p>
        </w:tc>
        <w:tc>
          <w:tcPr>
            <w:tcW w:w="5610" w:type="dxa"/>
            <w:tcBorders>
              <w:left w:val="single" w:color="000000" w:sz="4" w:space="0"/>
              <w:bottom w:val="single" w:color="000000" w:sz="4" w:space="0"/>
              <w:right w:val="single" w:color="000000" w:sz="4" w:space="0"/>
            </w:tcBorders>
          </w:tcPr>
          <w:p w14:paraId="24E82A0D">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Cultural diplomacy body with research fellowship components</w:t>
            </w:r>
          </w:p>
        </w:tc>
      </w:tr>
      <w:tr w14:paraId="70C3A986">
        <w:tc>
          <w:tcPr>
            <w:tcW w:w="4138" w:type="dxa"/>
            <w:tcBorders>
              <w:left w:val="single" w:color="000000" w:sz="4" w:space="0"/>
              <w:bottom w:val="single" w:color="000000" w:sz="4" w:space="0"/>
            </w:tcBorders>
          </w:tcPr>
          <w:p w14:paraId="7F7FC858">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Cultural Research</w:t>
            </w:r>
          </w:p>
        </w:tc>
        <w:tc>
          <w:tcPr>
            <w:tcW w:w="5610" w:type="dxa"/>
            <w:tcBorders>
              <w:left w:val="single" w:color="000000" w:sz="4" w:space="0"/>
              <w:bottom w:val="single" w:color="000000" w:sz="4" w:space="0"/>
              <w:right w:val="single" w:color="000000" w:sz="4" w:space="0"/>
            </w:tcBorders>
          </w:tcPr>
          <w:p w14:paraId="40664704">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Cultural exchange and research grants</w:t>
            </w:r>
          </w:p>
        </w:tc>
      </w:tr>
      <w:tr w14:paraId="2438C61D">
        <w:tc>
          <w:tcPr>
            <w:tcW w:w="4138" w:type="dxa"/>
            <w:tcBorders>
              <w:left w:val="single" w:color="000000" w:sz="4" w:space="0"/>
              <w:bottom w:val="single" w:color="000000" w:sz="4" w:space="0"/>
            </w:tcBorders>
          </w:tcPr>
          <w:p w14:paraId="1890201D">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Policy Research</w:t>
            </w:r>
          </w:p>
        </w:tc>
        <w:tc>
          <w:tcPr>
            <w:tcW w:w="5610" w:type="dxa"/>
            <w:tcBorders>
              <w:left w:val="single" w:color="000000" w:sz="4" w:space="0"/>
              <w:bottom w:val="single" w:color="000000" w:sz="4" w:space="0"/>
              <w:right w:val="single" w:color="000000" w:sz="4" w:space="0"/>
            </w:tcBorders>
          </w:tcPr>
          <w:p w14:paraId="3FDE2B00">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Policy research think-tank with fellowship or visiting scholar programs</w:t>
            </w:r>
          </w:p>
        </w:tc>
      </w:tr>
      <w:tr w14:paraId="042B2FBE">
        <w:tc>
          <w:tcPr>
            <w:tcW w:w="4138" w:type="dxa"/>
            <w:tcBorders>
              <w:left w:val="single" w:color="000000" w:sz="4" w:space="0"/>
              <w:bottom w:val="single" w:color="000000" w:sz="4" w:space="0"/>
            </w:tcBorders>
          </w:tcPr>
          <w:p w14:paraId="2FF1F65B">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Social Entrepreneurship</w:t>
            </w:r>
          </w:p>
        </w:tc>
        <w:tc>
          <w:tcPr>
            <w:tcW w:w="5610" w:type="dxa"/>
            <w:tcBorders>
              <w:left w:val="single" w:color="000000" w:sz="4" w:space="0"/>
              <w:bottom w:val="single" w:color="000000" w:sz="4" w:space="0"/>
              <w:right w:val="single" w:color="000000" w:sz="4" w:space="0"/>
            </w:tcBorders>
          </w:tcPr>
          <w:p w14:paraId="2B3BA93A">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Social entrepreneurship fellowship or grant program</w:t>
            </w:r>
          </w:p>
        </w:tc>
      </w:tr>
      <w:tr w14:paraId="65321CE6">
        <w:tc>
          <w:tcPr>
            <w:tcW w:w="4138" w:type="dxa"/>
            <w:tcBorders>
              <w:left w:val="single" w:color="000000" w:sz="4" w:space="0"/>
              <w:bottom w:val="single" w:color="000000" w:sz="4" w:space="0"/>
            </w:tcBorders>
          </w:tcPr>
          <w:p w14:paraId="252662E0">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Innovation / Development</w:t>
            </w:r>
          </w:p>
        </w:tc>
        <w:tc>
          <w:tcPr>
            <w:tcW w:w="5610" w:type="dxa"/>
            <w:tcBorders>
              <w:left w:val="single" w:color="000000" w:sz="4" w:space="0"/>
              <w:bottom w:val="single" w:color="000000" w:sz="4" w:space="0"/>
              <w:right w:val="single" w:color="000000" w:sz="4" w:space="0"/>
            </w:tcBorders>
          </w:tcPr>
          <w:p w14:paraId="0AC8B9FB">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Innovation fund with developing-world focus</w:t>
            </w:r>
          </w:p>
        </w:tc>
      </w:tr>
      <w:tr w14:paraId="5A8BC0F1">
        <w:tc>
          <w:tcPr>
            <w:tcW w:w="4138" w:type="dxa"/>
            <w:tcBorders>
              <w:left w:val="single" w:color="000000" w:sz="4" w:space="0"/>
              <w:bottom w:val="single" w:color="000000" w:sz="4" w:space="0"/>
            </w:tcBorders>
          </w:tcPr>
          <w:p w14:paraId="1911025F">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Innovation Fund</w:t>
            </w:r>
          </w:p>
        </w:tc>
        <w:tc>
          <w:tcPr>
            <w:tcW w:w="5610" w:type="dxa"/>
            <w:tcBorders>
              <w:left w:val="single" w:color="000000" w:sz="4" w:space="0"/>
              <w:bottom w:val="single" w:color="000000" w:sz="4" w:space="0"/>
              <w:right w:val="single" w:color="000000" w:sz="4" w:space="0"/>
            </w:tcBorders>
          </w:tcPr>
          <w:p w14:paraId="7D33D75A">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Innovation prize, challenge, or grant program</w:t>
            </w:r>
          </w:p>
        </w:tc>
      </w:tr>
      <w:tr w14:paraId="77EDE6F4">
        <w:tc>
          <w:tcPr>
            <w:tcW w:w="4138" w:type="dxa"/>
            <w:tcBorders>
              <w:left w:val="single" w:color="000000" w:sz="4" w:space="0"/>
              <w:bottom w:val="single" w:color="000000" w:sz="4" w:space="0"/>
            </w:tcBorders>
          </w:tcPr>
          <w:p w14:paraId="082AC868">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Innovation Program</w:t>
            </w:r>
          </w:p>
        </w:tc>
        <w:tc>
          <w:tcPr>
            <w:tcW w:w="5610" w:type="dxa"/>
            <w:tcBorders>
              <w:left w:val="single" w:color="000000" w:sz="4" w:space="0"/>
              <w:bottom w:val="single" w:color="000000" w:sz="4" w:space="0"/>
              <w:right w:val="single" w:color="000000" w:sz="4" w:space="0"/>
            </w:tcBorders>
          </w:tcPr>
          <w:p w14:paraId="2C52EF5C">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Government-run innovation program with equity-free grants</w:t>
            </w:r>
          </w:p>
        </w:tc>
      </w:tr>
      <w:tr w14:paraId="42EF0D33">
        <w:tc>
          <w:tcPr>
            <w:tcW w:w="4138" w:type="dxa"/>
            <w:tcBorders>
              <w:left w:val="single" w:color="000000" w:sz="4" w:space="0"/>
              <w:bottom w:val="single" w:color="000000" w:sz="4" w:space="0"/>
            </w:tcBorders>
          </w:tcPr>
          <w:p w14:paraId="10671CC8">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Social Enterprise</w:t>
            </w:r>
          </w:p>
        </w:tc>
        <w:tc>
          <w:tcPr>
            <w:tcW w:w="5610" w:type="dxa"/>
            <w:tcBorders>
              <w:left w:val="single" w:color="000000" w:sz="4" w:space="0"/>
              <w:bottom w:val="single" w:color="000000" w:sz="4" w:space="0"/>
              <w:right w:val="single" w:color="000000" w:sz="4" w:space="0"/>
            </w:tcBorders>
          </w:tcPr>
          <w:p w14:paraId="7B5B3170">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Social enterprise incubator or accelerator with grants</w:t>
            </w:r>
          </w:p>
        </w:tc>
      </w:tr>
      <w:tr w14:paraId="5DF8C87B">
        <w:tc>
          <w:tcPr>
            <w:tcW w:w="4138" w:type="dxa"/>
            <w:tcBorders>
              <w:left w:val="single" w:color="000000" w:sz="4" w:space="0"/>
              <w:bottom w:val="single" w:color="000000" w:sz="4" w:space="0"/>
            </w:tcBorders>
          </w:tcPr>
          <w:p w14:paraId="7C0D497F">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Social Enterprise / Tech</w:t>
            </w:r>
          </w:p>
        </w:tc>
        <w:tc>
          <w:tcPr>
            <w:tcW w:w="5610" w:type="dxa"/>
            <w:tcBorders>
              <w:left w:val="single" w:color="000000" w:sz="4" w:space="0"/>
              <w:bottom w:val="single" w:color="000000" w:sz="4" w:space="0"/>
              <w:right w:val="single" w:color="000000" w:sz="4" w:space="0"/>
            </w:tcBorders>
          </w:tcPr>
          <w:p w14:paraId="62F51D66">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Tech-focused social enterprise grant program</w:t>
            </w:r>
          </w:p>
        </w:tc>
      </w:tr>
      <w:tr w14:paraId="7BD7FA9E">
        <w:tc>
          <w:tcPr>
            <w:tcW w:w="4138" w:type="dxa"/>
            <w:tcBorders>
              <w:left w:val="single" w:color="000000" w:sz="4" w:space="0"/>
              <w:bottom w:val="single" w:color="000000" w:sz="4" w:space="0"/>
            </w:tcBorders>
          </w:tcPr>
          <w:p w14:paraId="2B134D7D">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Residency Fellowship</w:t>
            </w:r>
          </w:p>
        </w:tc>
        <w:tc>
          <w:tcPr>
            <w:tcW w:w="5610" w:type="dxa"/>
            <w:tcBorders>
              <w:left w:val="single" w:color="000000" w:sz="4" w:space="0"/>
              <w:bottom w:val="single" w:color="000000" w:sz="4" w:space="0"/>
              <w:right w:val="single" w:color="000000" w:sz="4" w:space="0"/>
            </w:tcBorders>
          </w:tcPr>
          <w:p w14:paraId="258DECE5">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Residential fellowship (not primarily cash grant)</w:t>
            </w:r>
          </w:p>
        </w:tc>
      </w:tr>
      <w:tr w14:paraId="13A3F74C">
        <w:tc>
          <w:tcPr>
            <w:tcW w:w="4138" w:type="dxa"/>
            <w:tcBorders>
              <w:left w:val="single" w:color="000000" w:sz="4" w:space="0"/>
              <w:bottom w:val="single" w:color="000000" w:sz="4" w:space="0"/>
            </w:tcBorders>
          </w:tcPr>
          <w:p w14:paraId="6790F185">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Regional Research Body</w:t>
            </w:r>
          </w:p>
        </w:tc>
        <w:tc>
          <w:tcPr>
            <w:tcW w:w="5610" w:type="dxa"/>
            <w:tcBorders>
              <w:left w:val="single" w:color="000000" w:sz="4" w:space="0"/>
              <w:bottom w:val="single" w:color="000000" w:sz="4" w:space="0"/>
              <w:right w:val="single" w:color="000000" w:sz="4" w:space="0"/>
            </w:tcBorders>
          </w:tcPr>
          <w:p w14:paraId="631A4C12">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Regional (sub-global) scientific or educational research institution</w:t>
            </w:r>
          </w:p>
        </w:tc>
      </w:tr>
      <w:tr w14:paraId="584FB6B6">
        <w:tc>
          <w:tcPr>
            <w:tcW w:w="4138" w:type="dxa"/>
            <w:tcBorders>
              <w:left w:val="single" w:color="000000" w:sz="4" w:space="0"/>
              <w:bottom w:val="single" w:color="000000" w:sz="4" w:space="0"/>
            </w:tcBorders>
          </w:tcPr>
          <w:p w14:paraId="5581D62C">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Regional Research Network</w:t>
            </w:r>
          </w:p>
        </w:tc>
        <w:tc>
          <w:tcPr>
            <w:tcW w:w="5610" w:type="dxa"/>
            <w:tcBorders>
              <w:left w:val="single" w:color="000000" w:sz="4" w:space="0"/>
              <w:bottom w:val="single" w:color="000000" w:sz="4" w:space="0"/>
              <w:right w:val="single" w:color="000000" w:sz="4" w:space="0"/>
            </w:tcBorders>
          </w:tcPr>
          <w:p w14:paraId="05D0E3D6">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Regional research network with grant programs</w:t>
            </w:r>
          </w:p>
        </w:tc>
      </w:tr>
      <w:tr w14:paraId="3A5E1FB8">
        <w:tc>
          <w:tcPr>
            <w:tcW w:w="4138" w:type="dxa"/>
            <w:tcBorders>
              <w:left w:val="single" w:color="000000" w:sz="4" w:space="0"/>
              <w:bottom w:val="single" w:color="000000" w:sz="4" w:space="0"/>
            </w:tcBorders>
          </w:tcPr>
          <w:p w14:paraId="64A0828B">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Regional Body</w:t>
            </w:r>
          </w:p>
        </w:tc>
        <w:tc>
          <w:tcPr>
            <w:tcW w:w="5610" w:type="dxa"/>
            <w:tcBorders>
              <w:left w:val="single" w:color="000000" w:sz="4" w:space="0"/>
              <w:bottom w:val="single" w:color="000000" w:sz="4" w:space="0"/>
              <w:right w:val="single" w:color="000000" w:sz="4" w:space="0"/>
            </w:tcBorders>
          </w:tcPr>
          <w:p w14:paraId="1074CAED">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Regional political or developmental body with potential grant windows</w:t>
            </w:r>
          </w:p>
        </w:tc>
      </w:tr>
      <w:tr w14:paraId="77B9C3B9">
        <w:tc>
          <w:tcPr>
            <w:tcW w:w="4138" w:type="dxa"/>
            <w:tcBorders>
              <w:left w:val="single" w:color="000000" w:sz="4" w:space="0"/>
              <w:bottom w:val="single" w:color="000000" w:sz="4" w:space="0"/>
            </w:tcBorders>
          </w:tcPr>
          <w:p w14:paraId="763E2B4D">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Regional Dev Fund</w:t>
            </w:r>
          </w:p>
        </w:tc>
        <w:tc>
          <w:tcPr>
            <w:tcW w:w="5610" w:type="dxa"/>
            <w:tcBorders>
              <w:left w:val="single" w:color="000000" w:sz="4" w:space="0"/>
              <w:bottom w:val="single" w:color="000000" w:sz="4" w:space="0"/>
              <w:right w:val="single" w:color="000000" w:sz="4" w:space="0"/>
            </w:tcBorders>
          </w:tcPr>
          <w:p w14:paraId="4501FF8E">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Regional development fund (sub-global, not a bank)</w:t>
            </w:r>
          </w:p>
        </w:tc>
      </w:tr>
      <w:tr w14:paraId="0ACCFA86">
        <w:tc>
          <w:tcPr>
            <w:tcW w:w="4138" w:type="dxa"/>
            <w:tcBorders>
              <w:left w:val="single" w:color="000000" w:sz="4" w:space="0"/>
              <w:bottom w:val="single" w:color="000000" w:sz="4" w:space="0"/>
            </w:tcBorders>
          </w:tcPr>
          <w:p w14:paraId="59A7ADF5">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Islamic World Regional Body</w:t>
            </w:r>
          </w:p>
        </w:tc>
        <w:tc>
          <w:tcPr>
            <w:tcW w:w="5610" w:type="dxa"/>
            <w:tcBorders>
              <w:left w:val="single" w:color="000000" w:sz="4" w:space="0"/>
              <w:bottom w:val="single" w:color="000000" w:sz="4" w:space="0"/>
              <w:right w:val="single" w:color="000000" w:sz="4" w:space="0"/>
            </w:tcBorders>
          </w:tcPr>
          <w:p w14:paraId="7CE673C9">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OIC or related Islamic world science/culture body</w:t>
            </w:r>
          </w:p>
        </w:tc>
      </w:tr>
      <w:tr w14:paraId="2BA781D5">
        <w:tc>
          <w:tcPr>
            <w:tcW w:w="4138" w:type="dxa"/>
            <w:tcBorders>
              <w:left w:val="single" w:color="000000" w:sz="4" w:space="0"/>
              <w:bottom w:val="single" w:color="000000" w:sz="4" w:space="0"/>
            </w:tcBorders>
          </w:tcPr>
          <w:p w14:paraId="28CFB8A0">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Arab World Regional Body</w:t>
            </w:r>
          </w:p>
        </w:tc>
        <w:tc>
          <w:tcPr>
            <w:tcW w:w="5610" w:type="dxa"/>
            <w:tcBorders>
              <w:left w:val="single" w:color="000000" w:sz="4" w:space="0"/>
              <w:bottom w:val="single" w:color="000000" w:sz="4" w:space="0"/>
              <w:right w:val="single" w:color="000000" w:sz="4" w:space="0"/>
            </w:tcBorders>
          </w:tcPr>
          <w:p w14:paraId="5A18D1EB">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Arab League or Arab-world science body</w:t>
            </w:r>
          </w:p>
        </w:tc>
      </w:tr>
      <w:tr w14:paraId="0D3D233C">
        <w:tc>
          <w:tcPr>
            <w:tcW w:w="4138" w:type="dxa"/>
            <w:tcBorders>
              <w:left w:val="single" w:color="000000" w:sz="4" w:space="0"/>
              <w:bottom w:val="single" w:color="000000" w:sz="4" w:space="0"/>
            </w:tcBorders>
          </w:tcPr>
          <w:p w14:paraId="25CC3D8C">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Arab Cultural / Research</w:t>
            </w:r>
          </w:p>
        </w:tc>
        <w:tc>
          <w:tcPr>
            <w:tcW w:w="5610" w:type="dxa"/>
            <w:tcBorders>
              <w:left w:val="single" w:color="000000" w:sz="4" w:space="0"/>
              <w:bottom w:val="single" w:color="000000" w:sz="4" w:space="0"/>
              <w:right w:val="single" w:color="000000" w:sz="4" w:space="0"/>
            </w:tcBorders>
          </w:tcPr>
          <w:p w14:paraId="0B46F372">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Arab cultural and research grant-making body</w:t>
            </w:r>
          </w:p>
        </w:tc>
      </w:tr>
      <w:tr w14:paraId="6F8A40E6">
        <w:tc>
          <w:tcPr>
            <w:tcW w:w="4138" w:type="dxa"/>
            <w:tcBorders>
              <w:left w:val="single" w:color="000000" w:sz="4" w:space="0"/>
              <w:bottom w:val="single" w:color="000000" w:sz="4" w:space="0"/>
            </w:tcBorders>
          </w:tcPr>
          <w:p w14:paraId="6F7046DD">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South-South Cooperation</w:t>
            </w:r>
          </w:p>
        </w:tc>
        <w:tc>
          <w:tcPr>
            <w:tcW w:w="5610" w:type="dxa"/>
            <w:tcBorders>
              <w:left w:val="single" w:color="000000" w:sz="4" w:space="0"/>
              <w:bottom w:val="single" w:color="000000" w:sz="4" w:space="0"/>
              <w:right w:val="single" w:color="000000" w:sz="4" w:space="0"/>
            </w:tcBorders>
          </w:tcPr>
          <w:p w14:paraId="31EDF99C">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South-South cooperation fund or agency</w:t>
            </w:r>
          </w:p>
        </w:tc>
      </w:tr>
      <w:tr w14:paraId="6CEC6465">
        <w:tc>
          <w:tcPr>
            <w:tcW w:w="4138" w:type="dxa"/>
            <w:tcBorders>
              <w:left w:val="single" w:color="000000" w:sz="4" w:space="0"/>
              <w:bottom w:val="single" w:color="000000" w:sz="4" w:space="0"/>
            </w:tcBorders>
          </w:tcPr>
          <w:p w14:paraId="7AEE3736">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Open Knowledge</w:t>
            </w:r>
          </w:p>
        </w:tc>
        <w:tc>
          <w:tcPr>
            <w:tcW w:w="5610" w:type="dxa"/>
            <w:tcBorders>
              <w:left w:val="single" w:color="000000" w:sz="4" w:space="0"/>
              <w:bottom w:val="single" w:color="000000" w:sz="4" w:space="0"/>
              <w:right w:val="single" w:color="000000" w:sz="4" w:space="0"/>
            </w:tcBorders>
          </w:tcPr>
          <w:p w14:paraId="7162D1B7">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Open data, open access, or knowledge commons grant body</w:t>
            </w:r>
          </w:p>
        </w:tc>
      </w:tr>
      <w:tr w14:paraId="0DFDE14D">
        <w:tc>
          <w:tcPr>
            <w:tcW w:w="4138" w:type="dxa"/>
            <w:tcBorders>
              <w:left w:val="single" w:color="000000" w:sz="4" w:space="0"/>
              <w:bottom w:val="single" w:color="000000" w:sz="4" w:space="0"/>
            </w:tcBorders>
          </w:tcPr>
          <w:p w14:paraId="6437803E">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Media / Research</w:t>
            </w:r>
          </w:p>
        </w:tc>
        <w:tc>
          <w:tcPr>
            <w:tcW w:w="5610" w:type="dxa"/>
            <w:tcBorders>
              <w:left w:val="single" w:color="000000" w:sz="4" w:space="0"/>
              <w:bottom w:val="single" w:color="000000" w:sz="4" w:space="0"/>
              <w:right w:val="single" w:color="000000" w:sz="4" w:space="0"/>
            </w:tcBorders>
          </w:tcPr>
          <w:p w14:paraId="5294C21E">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Journalism or media research grant program</w:t>
            </w:r>
          </w:p>
        </w:tc>
      </w:tr>
      <w:tr w14:paraId="046BF8A8">
        <w:tc>
          <w:tcPr>
            <w:tcW w:w="4138" w:type="dxa"/>
            <w:tcBorders>
              <w:left w:val="single" w:color="000000" w:sz="4" w:space="0"/>
              <w:bottom w:val="single" w:color="000000" w:sz="4" w:space="0"/>
            </w:tcBorders>
          </w:tcPr>
          <w:p w14:paraId="1F026412">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Media / Civil Society</w:t>
            </w:r>
          </w:p>
        </w:tc>
        <w:tc>
          <w:tcPr>
            <w:tcW w:w="5610" w:type="dxa"/>
            <w:tcBorders>
              <w:left w:val="single" w:color="000000" w:sz="4" w:space="0"/>
              <w:bottom w:val="single" w:color="000000" w:sz="4" w:space="0"/>
              <w:right w:val="single" w:color="000000" w:sz="4" w:space="0"/>
            </w:tcBorders>
          </w:tcPr>
          <w:p w14:paraId="7F191F87">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Media freedom and civil society fund</w:t>
            </w:r>
          </w:p>
        </w:tc>
      </w:tr>
      <w:tr w14:paraId="08581C66">
        <w:tc>
          <w:tcPr>
            <w:tcW w:w="4138" w:type="dxa"/>
            <w:tcBorders>
              <w:left w:val="single" w:color="000000" w:sz="4" w:space="0"/>
              <w:bottom w:val="single" w:color="000000" w:sz="4" w:space="0"/>
            </w:tcBorders>
          </w:tcPr>
          <w:p w14:paraId="7D4FAA18">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Investigative Journalism</w:t>
            </w:r>
          </w:p>
        </w:tc>
        <w:tc>
          <w:tcPr>
            <w:tcW w:w="5610" w:type="dxa"/>
            <w:tcBorders>
              <w:left w:val="single" w:color="000000" w:sz="4" w:space="0"/>
              <w:bottom w:val="single" w:color="000000" w:sz="4" w:space="0"/>
              <w:right w:val="single" w:color="000000" w:sz="4" w:space="0"/>
            </w:tcBorders>
          </w:tcPr>
          <w:p w14:paraId="2AA6658A">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Investigative journalism grant and collaboration support</w:t>
            </w:r>
          </w:p>
        </w:tc>
      </w:tr>
      <w:tr w14:paraId="54E13E91">
        <w:tc>
          <w:tcPr>
            <w:tcW w:w="4138" w:type="dxa"/>
            <w:tcBorders>
              <w:left w:val="single" w:color="000000" w:sz="4" w:space="0"/>
              <w:bottom w:val="single" w:color="000000" w:sz="4" w:space="0"/>
            </w:tcBorders>
          </w:tcPr>
          <w:p w14:paraId="7F33CA4C">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Diaspora Fund</w:t>
            </w:r>
          </w:p>
        </w:tc>
        <w:tc>
          <w:tcPr>
            <w:tcW w:w="5610" w:type="dxa"/>
            <w:tcBorders>
              <w:left w:val="single" w:color="000000" w:sz="4" w:space="0"/>
              <w:bottom w:val="single" w:color="000000" w:sz="4" w:space="0"/>
              <w:right w:val="single" w:color="000000" w:sz="4" w:space="0"/>
            </w:tcBorders>
          </w:tcPr>
          <w:p w14:paraId="4D386645">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Diaspora community development or research grant fund</w:t>
            </w:r>
          </w:p>
        </w:tc>
      </w:tr>
      <w:tr w14:paraId="00AAF9F8">
        <w:tc>
          <w:tcPr>
            <w:tcW w:w="4138" w:type="dxa"/>
            <w:tcBorders>
              <w:left w:val="single" w:color="000000" w:sz="4" w:space="0"/>
              <w:bottom w:val="single" w:color="000000" w:sz="4" w:space="0"/>
            </w:tcBorders>
          </w:tcPr>
          <w:p w14:paraId="350E086D">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Indigenous Rights Fund</w:t>
            </w:r>
          </w:p>
        </w:tc>
        <w:tc>
          <w:tcPr>
            <w:tcW w:w="5610" w:type="dxa"/>
            <w:tcBorders>
              <w:left w:val="single" w:color="000000" w:sz="4" w:space="0"/>
              <w:bottom w:val="single" w:color="000000" w:sz="4" w:space="0"/>
              <w:right w:val="single" w:color="000000" w:sz="4" w:space="0"/>
            </w:tcBorders>
          </w:tcPr>
          <w:p w14:paraId="5CD14125">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Indigenous peoples' rights and cultural preservation grants</w:t>
            </w:r>
          </w:p>
        </w:tc>
      </w:tr>
      <w:tr w14:paraId="45F9A08F">
        <w:tc>
          <w:tcPr>
            <w:tcW w:w="4138" w:type="dxa"/>
            <w:tcBorders>
              <w:left w:val="single" w:color="000000" w:sz="4" w:space="0"/>
              <w:bottom w:val="single" w:color="000000" w:sz="4" w:space="0"/>
            </w:tcBorders>
          </w:tcPr>
          <w:p w14:paraId="6E205DAE">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Biocultural Diversity Fund</w:t>
            </w:r>
          </w:p>
        </w:tc>
        <w:tc>
          <w:tcPr>
            <w:tcW w:w="5610" w:type="dxa"/>
            <w:tcBorders>
              <w:left w:val="single" w:color="000000" w:sz="4" w:space="0"/>
              <w:bottom w:val="single" w:color="000000" w:sz="4" w:space="0"/>
              <w:right w:val="single" w:color="000000" w:sz="4" w:space="0"/>
            </w:tcBorders>
          </w:tcPr>
          <w:p w14:paraId="36903230">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Biocultural diversity and traditional knowledge grants</w:t>
            </w:r>
          </w:p>
        </w:tc>
      </w:tr>
      <w:tr w14:paraId="0F82EDE1">
        <w:tc>
          <w:tcPr>
            <w:tcW w:w="4138" w:type="dxa"/>
            <w:tcBorders>
              <w:left w:val="single" w:color="000000" w:sz="4" w:space="0"/>
              <w:bottom w:val="single" w:color="000000" w:sz="4" w:space="0"/>
            </w:tcBorders>
          </w:tcPr>
          <w:p w14:paraId="6790FEDC">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Language Preservation</w:t>
            </w:r>
          </w:p>
        </w:tc>
        <w:tc>
          <w:tcPr>
            <w:tcW w:w="5610" w:type="dxa"/>
            <w:tcBorders>
              <w:left w:val="single" w:color="000000" w:sz="4" w:space="0"/>
              <w:bottom w:val="single" w:color="000000" w:sz="4" w:space="0"/>
              <w:right w:val="single" w:color="000000" w:sz="4" w:space="0"/>
            </w:tcBorders>
          </w:tcPr>
          <w:p w14:paraId="162CCBBB">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Endangered language documentation and preservation grants</w:t>
            </w:r>
          </w:p>
        </w:tc>
      </w:tr>
      <w:tr w14:paraId="2157CD2C">
        <w:tc>
          <w:tcPr>
            <w:tcW w:w="4138" w:type="dxa"/>
            <w:tcBorders>
              <w:left w:val="single" w:color="000000" w:sz="4" w:space="0"/>
              <w:bottom w:val="single" w:color="000000" w:sz="4" w:space="0"/>
            </w:tcBorders>
          </w:tcPr>
          <w:p w14:paraId="48D41E6C">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Anthropological Research</w:t>
            </w:r>
          </w:p>
        </w:tc>
        <w:tc>
          <w:tcPr>
            <w:tcW w:w="5610" w:type="dxa"/>
            <w:tcBorders>
              <w:left w:val="single" w:color="000000" w:sz="4" w:space="0"/>
              <w:bottom w:val="single" w:color="000000" w:sz="4" w:space="0"/>
              <w:right w:val="single" w:color="000000" w:sz="4" w:space="0"/>
            </w:tcBorders>
          </w:tcPr>
          <w:p w14:paraId="64EC056B">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Anthropological and linguistic field research grants</w:t>
            </w:r>
          </w:p>
        </w:tc>
      </w:tr>
      <w:tr w14:paraId="3A3A7824">
        <w:tc>
          <w:tcPr>
            <w:tcW w:w="4138" w:type="dxa"/>
            <w:tcBorders>
              <w:left w:val="single" w:color="000000" w:sz="4" w:space="0"/>
              <w:bottom w:val="single" w:color="000000" w:sz="4" w:space="0"/>
            </w:tcBorders>
          </w:tcPr>
          <w:p w14:paraId="11237D0F">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Food Sovereignty Fund</w:t>
            </w:r>
          </w:p>
        </w:tc>
        <w:tc>
          <w:tcPr>
            <w:tcW w:w="5610" w:type="dxa"/>
            <w:tcBorders>
              <w:left w:val="single" w:color="000000" w:sz="4" w:space="0"/>
              <w:bottom w:val="single" w:color="000000" w:sz="4" w:space="0"/>
              <w:right w:val="single" w:color="000000" w:sz="4" w:space="0"/>
            </w:tcBorders>
          </w:tcPr>
          <w:p w14:paraId="3CD0F617">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Food sovereignty, agrobiodiversity, and small farmer grants</w:t>
            </w:r>
          </w:p>
        </w:tc>
      </w:tr>
      <w:tr w14:paraId="5DB2CE74">
        <w:tc>
          <w:tcPr>
            <w:tcW w:w="4138" w:type="dxa"/>
            <w:tcBorders>
              <w:left w:val="single" w:color="000000" w:sz="4" w:space="0"/>
              <w:bottom w:val="single" w:color="000000" w:sz="4" w:space="0"/>
            </w:tcBorders>
          </w:tcPr>
          <w:p w14:paraId="1C36AEAA">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Organic Agriculture</w:t>
            </w:r>
          </w:p>
        </w:tc>
        <w:tc>
          <w:tcPr>
            <w:tcW w:w="5610" w:type="dxa"/>
            <w:tcBorders>
              <w:left w:val="single" w:color="000000" w:sz="4" w:space="0"/>
              <w:bottom w:val="single" w:color="000000" w:sz="4" w:space="0"/>
              <w:right w:val="single" w:color="000000" w:sz="4" w:space="0"/>
            </w:tcBorders>
          </w:tcPr>
          <w:p w14:paraId="2591B660">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Organic agriculture and agroecology research grants</w:t>
            </w:r>
          </w:p>
        </w:tc>
      </w:tr>
      <w:tr w14:paraId="50EECDB4">
        <w:tc>
          <w:tcPr>
            <w:tcW w:w="4138" w:type="dxa"/>
            <w:tcBorders>
              <w:left w:val="single" w:color="000000" w:sz="4" w:space="0"/>
              <w:bottom w:val="single" w:color="000000" w:sz="4" w:space="0"/>
            </w:tcBorders>
          </w:tcPr>
          <w:p w14:paraId="76F0ADCC">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Environmental Fund</w:t>
            </w:r>
          </w:p>
        </w:tc>
        <w:tc>
          <w:tcPr>
            <w:tcW w:w="5610" w:type="dxa"/>
            <w:tcBorders>
              <w:left w:val="single" w:color="000000" w:sz="4" w:space="0"/>
              <w:bottom w:val="single" w:color="000000" w:sz="4" w:space="0"/>
              <w:right w:val="single" w:color="000000" w:sz="4" w:space="0"/>
            </w:tcBorders>
          </w:tcPr>
          <w:p w14:paraId="2263F4FA">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Environmental research and conservation grants</w:t>
            </w:r>
          </w:p>
        </w:tc>
      </w:tr>
      <w:tr w14:paraId="31F45F14">
        <w:tc>
          <w:tcPr>
            <w:tcW w:w="4138" w:type="dxa"/>
            <w:tcBorders>
              <w:left w:val="single" w:color="000000" w:sz="4" w:space="0"/>
              <w:bottom w:val="single" w:color="000000" w:sz="4" w:space="0"/>
            </w:tcBorders>
          </w:tcPr>
          <w:p w14:paraId="7A158D9C">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Environmental Fund Network</w:t>
            </w:r>
          </w:p>
        </w:tc>
        <w:tc>
          <w:tcPr>
            <w:tcW w:w="5610" w:type="dxa"/>
            <w:tcBorders>
              <w:left w:val="single" w:color="000000" w:sz="4" w:space="0"/>
              <w:bottom w:val="single" w:color="000000" w:sz="4" w:space="0"/>
              <w:right w:val="single" w:color="000000" w:sz="4" w:space="0"/>
            </w:tcBorders>
          </w:tcPr>
          <w:p w14:paraId="55B7204A">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Network of environmental funds (members have own calls)</w:t>
            </w:r>
          </w:p>
        </w:tc>
      </w:tr>
      <w:tr w14:paraId="669A1F53">
        <w:tc>
          <w:tcPr>
            <w:tcW w:w="4138" w:type="dxa"/>
            <w:tcBorders>
              <w:left w:val="single" w:color="000000" w:sz="4" w:space="0"/>
              <w:bottom w:val="single" w:color="000000" w:sz="4" w:space="0"/>
            </w:tcBorders>
          </w:tcPr>
          <w:p w14:paraId="2CA40F62">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Environmental Micro-grants</w:t>
            </w:r>
          </w:p>
        </w:tc>
        <w:tc>
          <w:tcPr>
            <w:tcW w:w="5610" w:type="dxa"/>
            <w:tcBorders>
              <w:left w:val="single" w:color="000000" w:sz="4" w:space="0"/>
              <w:bottom w:val="single" w:color="000000" w:sz="4" w:space="0"/>
              <w:right w:val="single" w:color="000000" w:sz="4" w:space="0"/>
            </w:tcBorders>
          </w:tcPr>
          <w:p w14:paraId="72C96F2A">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Small environmental grants for grassroots groups</w:t>
            </w:r>
          </w:p>
        </w:tc>
      </w:tr>
      <w:tr w14:paraId="356D0566">
        <w:tc>
          <w:tcPr>
            <w:tcW w:w="4138" w:type="dxa"/>
            <w:tcBorders>
              <w:left w:val="single" w:color="000000" w:sz="4" w:space="0"/>
              <w:bottom w:val="single" w:color="000000" w:sz="4" w:space="0"/>
            </w:tcBorders>
          </w:tcPr>
          <w:p w14:paraId="03D69DE2">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Environmental Economics</w:t>
            </w:r>
          </w:p>
        </w:tc>
        <w:tc>
          <w:tcPr>
            <w:tcW w:w="5610" w:type="dxa"/>
            <w:tcBorders>
              <w:left w:val="single" w:color="000000" w:sz="4" w:space="0"/>
              <w:bottom w:val="single" w:color="000000" w:sz="4" w:space="0"/>
              <w:right w:val="single" w:color="000000" w:sz="4" w:space="0"/>
            </w:tcBorders>
          </w:tcPr>
          <w:p w14:paraId="5C82268D">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Environmental economics research grants</w:t>
            </w:r>
          </w:p>
        </w:tc>
      </w:tr>
      <w:tr w14:paraId="5DBE72D9">
        <w:tc>
          <w:tcPr>
            <w:tcW w:w="4138" w:type="dxa"/>
            <w:tcBorders>
              <w:left w:val="single" w:color="000000" w:sz="4" w:space="0"/>
              <w:bottom w:val="single" w:color="000000" w:sz="4" w:space="0"/>
            </w:tcBorders>
          </w:tcPr>
          <w:p w14:paraId="01F9E0DE">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Climate Fund</w:t>
            </w:r>
          </w:p>
        </w:tc>
        <w:tc>
          <w:tcPr>
            <w:tcW w:w="5610" w:type="dxa"/>
            <w:tcBorders>
              <w:left w:val="single" w:color="000000" w:sz="4" w:space="0"/>
              <w:bottom w:val="single" w:color="000000" w:sz="4" w:space="0"/>
              <w:right w:val="single" w:color="000000" w:sz="4" w:space="0"/>
            </w:tcBorders>
          </w:tcPr>
          <w:p w14:paraId="713FDDD5">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Climate research, adaptation, or advocacy grants</w:t>
            </w:r>
          </w:p>
        </w:tc>
      </w:tr>
      <w:tr w14:paraId="34F14F25">
        <w:tc>
          <w:tcPr>
            <w:tcW w:w="4138" w:type="dxa"/>
            <w:tcBorders>
              <w:left w:val="single" w:color="000000" w:sz="4" w:space="0"/>
              <w:bottom w:val="single" w:color="000000" w:sz="4" w:space="0"/>
            </w:tcBorders>
          </w:tcPr>
          <w:p w14:paraId="5FCAB3BD">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Disability Rights Fund</w:t>
            </w:r>
          </w:p>
        </w:tc>
        <w:tc>
          <w:tcPr>
            <w:tcW w:w="5610" w:type="dxa"/>
            <w:tcBorders>
              <w:left w:val="single" w:color="000000" w:sz="4" w:space="0"/>
              <w:bottom w:val="single" w:color="000000" w:sz="4" w:space="0"/>
              <w:right w:val="single" w:color="000000" w:sz="4" w:space="0"/>
            </w:tcBorders>
          </w:tcPr>
          <w:p w14:paraId="1C67FECB">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Disability rights and disability-inclusive development grants</w:t>
            </w:r>
          </w:p>
        </w:tc>
      </w:tr>
      <w:tr w14:paraId="3469A47A">
        <w:tc>
          <w:tcPr>
            <w:tcW w:w="4138" w:type="dxa"/>
            <w:tcBorders>
              <w:left w:val="single" w:color="000000" w:sz="4" w:space="0"/>
              <w:bottom w:val="single" w:color="000000" w:sz="4" w:space="0"/>
            </w:tcBorders>
          </w:tcPr>
          <w:p w14:paraId="6D5466F7">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Disability Rights / Research</w:t>
            </w:r>
          </w:p>
        </w:tc>
        <w:tc>
          <w:tcPr>
            <w:tcW w:w="5610" w:type="dxa"/>
            <w:tcBorders>
              <w:left w:val="single" w:color="000000" w:sz="4" w:space="0"/>
              <w:bottom w:val="single" w:color="000000" w:sz="4" w:space="0"/>
              <w:right w:val="single" w:color="000000" w:sz="4" w:space="0"/>
            </w:tcBorders>
          </w:tcPr>
          <w:p w14:paraId="1783D6B2">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Disability research and rights grants</w:t>
            </w:r>
          </w:p>
        </w:tc>
      </w:tr>
      <w:tr w14:paraId="1756FCD6">
        <w:tc>
          <w:tcPr>
            <w:tcW w:w="4138" w:type="dxa"/>
            <w:tcBorders>
              <w:left w:val="single" w:color="000000" w:sz="4" w:space="0"/>
              <w:bottom w:val="single" w:color="000000" w:sz="4" w:space="0"/>
            </w:tcBorders>
          </w:tcPr>
          <w:p w14:paraId="23D41D5D">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Health Research</w:t>
            </w:r>
          </w:p>
        </w:tc>
        <w:tc>
          <w:tcPr>
            <w:tcW w:w="5610" w:type="dxa"/>
            <w:tcBorders>
              <w:left w:val="single" w:color="000000" w:sz="4" w:space="0"/>
              <w:bottom w:val="single" w:color="000000" w:sz="4" w:space="0"/>
              <w:right w:val="single" w:color="000000" w:sz="4" w:space="0"/>
            </w:tcBorders>
          </w:tcPr>
          <w:p w14:paraId="27A1AF5B">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Health research grants (not primarily humanitarian)</w:t>
            </w:r>
          </w:p>
        </w:tc>
      </w:tr>
      <w:tr w14:paraId="1A68CBC8">
        <w:tc>
          <w:tcPr>
            <w:tcW w:w="4138" w:type="dxa"/>
            <w:tcBorders>
              <w:left w:val="single" w:color="000000" w:sz="4" w:space="0"/>
              <w:bottom w:val="single" w:color="000000" w:sz="4" w:space="0"/>
            </w:tcBorders>
          </w:tcPr>
          <w:p w14:paraId="7051ADD8">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Health / Development</w:t>
            </w:r>
          </w:p>
        </w:tc>
        <w:tc>
          <w:tcPr>
            <w:tcW w:w="5610" w:type="dxa"/>
            <w:tcBorders>
              <w:left w:val="single" w:color="000000" w:sz="4" w:space="0"/>
              <w:bottom w:val="single" w:color="000000" w:sz="4" w:space="0"/>
              <w:right w:val="single" w:color="000000" w:sz="4" w:space="0"/>
            </w:tcBorders>
          </w:tcPr>
          <w:p w14:paraId="230689AF">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Health and development combined mandate</w:t>
            </w:r>
          </w:p>
        </w:tc>
      </w:tr>
      <w:tr w14:paraId="5D21031F">
        <w:tc>
          <w:tcPr>
            <w:tcW w:w="4138" w:type="dxa"/>
            <w:tcBorders>
              <w:left w:val="single" w:color="000000" w:sz="4" w:space="0"/>
              <w:bottom w:val="single" w:color="000000" w:sz="4" w:space="0"/>
            </w:tcBorders>
          </w:tcPr>
          <w:p w14:paraId="73F7D366">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Health Rights</w:t>
            </w:r>
          </w:p>
        </w:tc>
        <w:tc>
          <w:tcPr>
            <w:tcW w:w="5610" w:type="dxa"/>
            <w:tcBorders>
              <w:left w:val="single" w:color="000000" w:sz="4" w:space="0"/>
              <w:bottom w:val="single" w:color="000000" w:sz="4" w:space="0"/>
              <w:right w:val="single" w:color="000000" w:sz="4" w:space="0"/>
            </w:tcBorders>
          </w:tcPr>
          <w:p w14:paraId="327B2D01">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Health rights advocacy and research grants</w:t>
            </w:r>
          </w:p>
        </w:tc>
      </w:tr>
      <w:tr w14:paraId="7AA13033">
        <w:tc>
          <w:tcPr>
            <w:tcW w:w="4138" w:type="dxa"/>
            <w:tcBorders>
              <w:left w:val="single" w:color="000000" w:sz="4" w:space="0"/>
              <w:bottom w:val="single" w:color="000000" w:sz="4" w:space="0"/>
            </w:tcBorders>
          </w:tcPr>
          <w:p w14:paraId="7B9A69FA">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Sexual and Reproductive Rights</w:t>
            </w:r>
          </w:p>
        </w:tc>
        <w:tc>
          <w:tcPr>
            <w:tcW w:w="5610" w:type="dxa"/>
            <w:tcBorders>
              <w:left w:val="single" w:color="000000" w:sz="4" w:space="0"/>
              <w:bottom w:val="single" w:color="000000" w:sz="4" w:space="0"/>
              <w:right w:val="single" w:color="000000" w:sz="4" w:space="0"/>
            </w:tcBorders>
          </w:tcPr>
          <w:p w14:paraId="0601193A">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SRHR research and advocacy grants</w:t>
            </w:r>
          </w:p>
        </w:tc>
      </w:tr>
      <w:tr w14:paraId="61C3F7E5">
        <w:tc>
          <w:tcPr>
            <w:tcW w:w="4138" w:type="dxa"/>
            <w:tcBorders>
              <w:left w:val="single" w:color="000000" w:sz="4" w:space="0"/>
              <w:bottom w:val="single" w:color="000000" w:sz="4" w:space="0"/>
            </w:tcBorders>
          </w:tcPr>
          <w:p w14:paraId="4EA3A4C6">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Youth Fund</w:t>
            </w:r>
          </w:p>
        </w:tc>
        <w:tc>
          <w:tcPr>
            <w:tcW w:w="5610" w:type="dxa"/>
            <w:tcBorders>
              <w:left w:val="single" w:color="000000" w:sz="4" w:space="0"/>
              <w:bottom w:val="single" w:color="000000" w:sz="4" w:space="0"/>
              <w:right w:val="single" w:color="000000" w:sz="4" w:space="0"/>
            </w:tcBorders>
          </w:tcPr>
          <w:p w14:paraId="1EB2E9CD">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Youth leadership, innovation, and research grants</w:t>
            </w:r>
          </w:p>
        </w:tc>
      </w:tr>
      <w:tr w14:paraId="03CC6D1B">
        <w:tc>
          <w:tcPr>
            <w:tcW w:w="4138" w:type="dxa"/>
            <w:tcBorders>
              <w:left w:val="single" w:color="000000" w:sz="4" w:space="0"/>
              <w:bottom w:val="single" w:color="000000" w:sz="4" w:space="0"/>
            </w:tcBorders>
          </w:tcPr>
          <w:p w14:paraId="68CA2499">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Civil Society Fund</w:t>
            </w:r>
          </w:p>
        </w:tc>
        <w:tc>
          <w:tcPr>
            <w:tcW w:w="5610" w:type="dxa"/>
            <w:tcBorders>
              <w:left w:val="single" w:color="000000" w:sz="4" w:space="0"/>
              <w:bottom w:val="single" w:color="000000" w:sz="4" w:space="0"/>
              <w:right w:val="single" w:color="000000" w:sz="4" w:space="0"/>
            </w:tcBorders>
          </w:tcPr>
          <w:p w14:paraId="1D8A9A0F">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General civil society support and defense fund</w:t>
            </w:r>
          </w:p>
        </w:tc>
      </w:tr>
      <w:tr w14:paraId="313FACC2">
        <w:tc>
          <w:tcPr>
            <w:tcW w:w="4138" w:type="dxa"/>
            <w:tcBorders>
              <w:left w:val="single" w:color="000000" w:sz="4" w:space="0"/>
              <w:bottom w:val="single" w:color="000000" w:sz="4" w:space="0"/>
            </w:tcBorders>
          </w:tcPr>
          <w:p w14:paraId="27B5E5B0">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LGBTIQ+ Rights Fund</w:t>
            </w:r>
          </w:p>
        </w:tc>
        <w:tc>
          <w:tcPr>
            <w:tcW w:w="5610" w:type="dxa"/>
            <w:tcBorders>
              <w:left w:val="single" w:color="000000" w:sz="4" w:space="0"/>
              <w:bottom w:val="single" w:color="000000" w:sz="4" w:space="0"/>
              <w:right w:val="single" w:color="000000" w:sz="4" w:space="0"/>
            </w:tcBorders>
          </w:tcPr>
          <w:p w14:paraId="1C832DDA">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LGBTIQ+ rights research and advocacy grants</w:t>
            </w:r>
          </w:p>
        </w:tc>
      </w:tr>
      <w:tr w14:paraId="270B31D5">
        <w:tc>
          <w:tcPr>
            <w:tcW w:w="4138" w:type="dxa"/>
            <w:tcBorders>
              <w:left w:val="single" w:color="000000" w:sz="4" w:space="0"/>
              <w:bottom w:val="single" w:color="000000" w:sz="4" w:space="0"/>
            </w:tcBorders>
          </w:tcPr>
          <w:p w14:paraId="2DC2D155">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Governance Research</w:t>
            </w:r>
          </w:p>
        </w:tc>
        <w:tc>
          <w:tcPr>
            <w:tcW w:w="5610" w:type="dxa"/>
            <w:tcBorders>
              <w:left w:val="single" w:color="000000" w:sz="4" w:space="0"/>
              <w:bottom w:val="single" w:color="000000" w:sz="4" w:space="0"/>
              <w:right w:val="single" w:color="000000" w:sz="4" w:space="0"/>
            </w:tcBorders>
          </w:tcPr>
          <w:p w14:paraId="284E7F16">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Governance, anti-corruption, and accountability research</w:t>
            </w:r>
          </w:p>
        </w:tc>
      </w:tr>
      <w:tr w14:paraId="6240E4DB">
        <w:tc>
          <w:tcPr>
            <w:tcW w:w="4138" w:type="dxa"/>
            <w:tcBorders>
              <w:left w:val="single" w:color="000000" w:sz="4" w:space="0"/>
              <w:bottom w:val="single" w:color="000000" w:sz="4" w:space="0"/>
            </w:tcBorders>
          </w:tcPr>
          <w:p w14:paraId="7793C444">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Digital Rights Fund</w:t>
            </w:r>
          </w:p>
        </w:tc>
        <w:tc>
          <w:tcPr>
            <w:tcW w:w="5610" w:type="dxa"/>
            <w:tcBorders>
              <w:left w:val="single" w:color="000000" w:sz="4" w:space="0"/>
              <w:bottom w:val="single" w:color="000000" w:sz="4" w:space="0"/>
              <w:right w:val="single" w:color="000000" w:sz="4" w:space="0"/>
            </w:tcBorders>
          </w:tcPr>
          <w:p w14:paraId="4F0028EF">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Digital rights, internet freedom, and surveillance research grants</w:t>
            </w:r>
          </w:p>
        </w:tc>
      </w:tr>
      <w:tr w14:paraId="4DA77D74">
        <w:tc>
          <w:tcPr>
            <w:tcW w:w="4138" w:type="dxa"/>
            <w:tcBorders>
              <w:left w:val="single" w:color="000000" w:sz="4" w:space="0"/>
              <w:bottom w:val="single" w:color="000000" w:sz="4" w:space="0"/>
            </w:tcBorders>
          </w:tcPr>
          <w:p w14:paraId="09D4F958">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Digital Policy</w:t>
            </w:r>
          </w:p>
        </w:tc>
        <w:tc>
          <w:tcPr>
            <w:tcW w:w="5610" w:type="dxa"/>
            <w:tcBorders>
              <w:left w:val="single" w:color="000000" w:sz="4" w:space="0"/>
              <w:bottom w:val="single" w:color="000000" w:sz="4" w:space="0"/>
              <w:right w:val="single" w:color="000000" w:sz="4" w:space="0"/>
            </w:tcBorders>
          </w:tcPr>
          <w:p w14:paraId="54E8141E">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Digital policy and internet governance body</w:t>
            </w:r>
          </w:p>
        </w:tc>
      </w:tr>
      <w:tr w14:paraId="5DEDE200">
        <w:tc>
          <w:tcPr>
            <w:tcW w:w="4138" w:type="dxa"/>
            <w:tcBorders>
              <w:left w:val="single" w:color="000000" w:sz="4" w:space="0"/>
              <w:bottom w:val="single" w:color="000000" w:sz="4" w:space="0"/>
            </w:tcBorders>
          </w:tcPr>
          <w:p w14:paraId="3D95A4A4">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Digital Access</w:t>
            </w:r>
          </w:p>
        </w:tc>
        <w:tc>
          <w:tcPr>
            <w:tcW w:w="5610" w:type="dxa"/>
            <w:tcBorders>
              <w:left w:val="single" w:color="000000" w:sz="4" w:space="0"/>
              <w:bottom w:val="single" w:color="000000" w:sz="4" w:space="0"/>
              <w:right w:val="single" w:color="000000" w:sz="4" w:space="0"/>
            </w:tcBorders>
          </w:tcPr>
          <w:p w14:paraId="24490A89">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Internet access and affordability research grants</w:t>
            </w:r>
          </w:p>
        </w:tc>
      </w:tr>
      <w:tr w14:paraId="3C53B557">
        <w:tc>
          <w:tcPr>
            <w:tcW w:w="4138" w:type="dxa"/>
            <w:tcBorders>
              <w:left w:val="single" w:color="000000" w:sz="4" w:space="0"/>
              <w:bottom w:val="single" w:color="000000" w:sz="4" w:space="0"/>
            </w:tcBorders>
          </w:tcPr>
          <w:p w14:paraId="0D7EE981">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Democracy</w:t>
            </w:r>
          </w:p>
        </w:tc>
        <w:tc>
          <w:tcPr>
            <w:tcW w:w="5610" w:type="dxa"/>
            <w:tcBorders>
              <w:left w:val="single" w:color="000000" w:sz="4" w:space="0"/>
              <w:bottom w:val="single" w:color="000000" w:sz="4" w:space="0"/>
              <w:right w:val="single" w:color="000000" w:sz="4" w:space="0"/>
            </w:tcBorders>
          </w:tcPr>
          <w:p w14:paraId="23744B9F">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Democracy support and civil society grants</w:t>
            </w:r>
          </w:p>
        </w:tc>
      </w:tr>
      <w:tr w14:paraId="1D40B5DD">
        <w:tc>
          <w:tcPr>
            <w:tcW w:w="4138" w:type="dxa"/>
            <w:tcBorders>
              <w:left w:val="single" w:color="000000" w:sz="4" w:space="0"/>
              <w:bottom w:val="single" w:color="000000" w:sz="4" w:space="0"/>
            </w:tcBorders>
          </w:tcPr>
          <w:p w14:paraId="4B2B6D07">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Energy Research</w:t>
            </w:r>
          </w:p>
        </w:tc>
        <w:tc>
          <w:tcPr>
            <w:tcW w:w="5610" w:type="dxa"/>
            <w:tcBorders>
              <w:left w:val="single" w:color="000000" w:sz="4" w:space="0"/>
              <w:bottom w:val="single" w:color="000000" w:sz="4" w:space="0"/>
              <w:right w:val="single" w:color="000000" w:sz="4" w:space="0"/>
            </w:tcBorders>
          </w:tcPr>
          <w:p w14:paraId="7DCABEBA">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Energy and climate policy research grants</w:t>
            </w:r>
          </w:p>
        </w:tc>
      </w:tr>
      <w:tr w14:paraId="4688300A">
        <w:tc>
          <w:tcPr>
            <w:tcW w:w="4138" w:type="dxa"/>
            <w:tcBorders>
              <w:left w:val="single" w:color="000000" w:sz="4" w:space="0"/>
              <w:bottom w:val="single" w:color="000000" w:sz="4" w:space="0"/>
            </w:tcBorders>
          </w:tcPr>
          <w:p w14:paraId="06202D59">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Cybersecurity / Policy</w:t>
            </w:r>
          </w:p>
        </w:tc>
        <w:tc>
          <w:tcPr>
            <w:tcW w:w="5610" w:type="dxa"/>
            <w:tcBorders>
              <w:left w:val="single" w:color="000000" w:sz="4" w:space="0"/>
              <w:bottom w:val="single" w:color="000000" w:sz="4" w:space="0"/>
              <w:right w:val="single" w:color="000000" w:sz="4" w:space="0"/>
            </w:tcBorders>
          </w:tcPr>
          <w:p w14:paraId="64849A3E">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Cybersecurity policy research (note: also a source of opportunity listings, not always a grant-maker)</w:t>
            </w:r>
          </w:p>
        </w:tc>
      </w:tr>
      <w:tr w14:paraId="0FA7A15E">
        <w:tc>
          <w:tcPr>
            <w:tcW w:w="4138" w:type="dxa"/>
            <w:tcBorders>
              <w:left w:val="single" w:color="000000" w:sz="4" w:space="0"/>
              <w:bottom w:val="single" w:color="000000" w:sz="4" w:space="0"/>
            </w:tcBorders>
          </w:tcPr>
          <w:p w14:paraId="49B3F307">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Faith-Based Development</w:t>
            </w:r>
          </w:p>
        </w:tc>
        <w:tc>
          <w:tcPr>
            <w:tcW w:w="5610" w:type="dxa"/>
            <w:tcBorders>
              <w:left w:val="single" w:color="000000" w:sz="4" w:space="0"/>
              <w:bottom w:val="single" w:color="000000" w:sz="4" w:space="0"/>
              <w:right w:val="single" w:color="000000" w:sz="4" w:space="0"/>
            </w:tcBorders>
          </w:tcPr>
          <w:p w14:paraId="6ADF4810">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Faith-based international development NGO with grant programs</w:t>
            </w:r>
          </w:p>
        </w:tc>
      </w:tr>
      <w:tr w14:paraId="5DBF35AB">
        <w:tc>
          <w:tcPr>
            <w:tcW w:w="4138" w:type="dxa"/>
            <w:tcBorders>
              <w:left w:val="single" w:color="000000" w:sz="4" w:space="0"/>
              <w:bottom w:val="single" w:color="000000" w:sz="4" w:space="0"/>
            </w:tcBorders>
          </w:tcPr>
          <w:p w14:paraId="4625AFF1">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Faith-Based Development / Research</w:t>
            </w:r>
          </w:p>
        </w:tc>
        <w:tc>
          <w:tcPr>
            <w:tcW w:w="5610" w:type="dxa"/>
            <w:tcBorders>
              <w:left w:val="single" w:color="000000" w:sz="4" w:space="0"/>
              <w:bottom w:val="single" w:color="000000" w:sz="4" w:space="0"/>
              <w:right w:val="single" w:color="000000" w:sz="4" w:space="0"/>
            </w:tcBorders>
          </w:tcPr>
          <w:p w14:paraId="7DD8B139">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Faith-based NGO with explicit research grant program</w:t>
            </w:r>
          </w:p>
        </w:tc>
      </w:tr>
      <w:tr w14:paraId="44A94716">
        <w:tc>
          <w:tcPr>
            <w:tcW w:w="4138" w:type="dxa"/>
            <w:tcBorders>
              <w:left w:val="single" w:color="000000" w:sz="4" w:space="0"/>
              <w:bottom w:val="single" w:color="000000" w:sz="4" w:space="0"/>
            </w:tcBorders>
          </w:tcPr>
          <w:p w14:paraId="43FDCF73">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Micro-grant</w:t>
            </w:r>
          </w:p>
        </w:tc>
        <w:tc>
          <w:tcPr>
            <w:tcW w:w="5610" w:type="dxa"/>
            <w:tcBorders>
              <w:left w:val="single" w:color="000000" w:sz="4" w:space="0"/>
              <w:bottom w:val="single" w:color="000000" w:sz="4" w:space="0"/>
              <w:right w:val="single" w:color="000000" w:sz="4" w:space="0"/>
            </w:tcBorders>
          </w:tcPr>
          <w:p w14:paraId="153BF248">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Very small individual grants (typically under $5,000)</w:t>
            </w:r>
          </w:p>
        </w:tc>
      </w:tr>
    </w:tbl>
    <w:p w14:paraId="779EB837">
      <w:pPr>
        <w:pStyle w:val="4"/>
        <w:keepLines w:val="0"/>
        <w:pageBreakBefore w:val="0"/>
        <w:widowControl w:val="0"/>
        <w:kinsoku/>
        <w:wordWrap/>
        <w:overflowPunct/>
        <w:topLinePunct w:val="0"/>
        <w:autoSpaceDE/>
        <w:autoSpaceDN/>
        <w:bidi w:val="0"/>
        <w:adjustRightInd/>
        <w:snapToGrid/>
        <w:spacing w:before="0" w:after="0" w:line="20" w:lineRule="atLeast"/>
        <w:jc w:val="left"/>
        <w:textAlignment w:val="auto"/>
        <w:rPr>
          <w:rFonts w:hint="default" w:ascii="PT Serif Regular" w:hAnsi="PT Serif Regular" w:cs="PT Serif Regular"/>
          <w:sz w:val="22"/>
          <w:szCs w:val="22"/>
        </w:rPr>
      </w:pPr>
    </w:p>
    <w:p w14:paraId="75FE1F56">
      <w:pPr>
        <w:pStyle w:val="4"/>
        <w:keepLines w:val="0"/>
        <w:pageBreakBefore w:val="0"/>
        <w:widowControl w:val="0"/>
        <w:kinsoku/>
        <w:wordWrap/>
        <w:overflowPunct/>
        <w:topLinePunct w:val="0"/>
        <w:autoSpaceDE/>
        <w:autoSpaceDN/>
        <w:bidi w:val="0"/>
        <w:adjustRightInd/>
        <w:snapToGrid/>
        <w:spacing w:before="0" w:after="0"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b/>
          <w:sz w:val="22"/>
          <w:szCs w:val="22"/>
        </w:rPr>
        <w:t>Compound categories</w:t>
      </w:r>
      <w:r>
        <w:rPr>
          <w:rFonts w:hint="default" w:ascii="PT Serif Regular" w:hAnsi="PT Serif Regular" w:cs="PT Serif Regular"/>
          <w:sz w:val="22"/>
          <w:szCs w:val="22"/>
        </w:rPr>
        <w:t xml:space="preserve"> (use when an institution genuinely spans two types):</w:t>
      </w:r>
    </w:p>
    <w:p w14:paraId="212FFCBE">
      <w:pPr>
        <w:pStyle w:val="4"/>
        <w:keepLines w:val="0"/>
        <w:pageBreakBefore w:val="0"/>
        <w:widowControl w:val="0"/>
        <w:numPr>
          <w:ilvl w:val="0"/>
          <w:numId w:val="9"/>
        </w:numPr>
        <w:kinsoku/>
        <w:wordWrap/>
        <w:overflowPunct/>
        <w:topLinePunct w:val="0"/>
        <w:autoSpaceDE/>
        <w:autoSpaceDN/>
        <w:bidi w:val="0"/>
        <w:adjustRightInd/>
        <w:snapToGrid/>
        <w:spacing w:before="0" w:after="0" w:line="20" w:lineRule="atLeast"/>
        <w:ind w:left="709" w:hanging="283"/>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 xml:space="preserve">Format: </w:t>
      </w:r>
      <w:r>
        <w:rPr>
          <w:rFonts w:hint="default" w:ascii="PT Serif Regular" w:hAnsi="PT Serif Regular" w:cs="PT Serif Regular"/>
          <w:sz w:val="22"/>
          <w:szCs w:val="22"/>
        </w:rPr>
        <w:t>Primary / Secondary</w:t>
      </w:r>
      <w:r>
        <w:rPr>
          <w:rFonts w:hint="default" w:ascii="PT Serif Regular" w:hAnsi="PT Serif Regular" w:cs="PT Serif Regular"/>
          <w:sz w:val="22"/>
          <w:szCs w:val="22"/>
        </w:rPr>
        <w:t xml:space="preserve"> (e.g., </w:t>
      </w:r>
      <w:r>
        <w:rPr>
          <w:rFonts w:hint="default" w:ascii="PT Serif Regular" w:hAnsi="PT Serif Regular" w:cs="PT Serif Regular"/>
          <w:sz w:val="22"/>
          <w:szCs w:val="22"/>
        </w:rPr>
        <w:t>Bilateral Aid / Research</w:t>
      </w:r>
      <w:r>
        <w:rPr>
          <w:rFonts w:hint="default" w:ascii="PT Serif Regular" w:hAnsi="PT Serif Regular" w:cs="PT Serif Regular"/>
          <w:sz w:val="22"/>
          <w:szCs w:val="22"/>
        </w:rPr>
        <w:t>)</w:t>
      </w:r>
    </w:p>
    <w:p w14:paraId="28C93E8B">
      <w:pPr>
        <w:pStyle w:val="4"/>
        <w:keepLines w:val="0"/>
        <w:pageBreakBefore w:val="0"/>
        <w:widowControl w:val="0"/>
        <w:numPr>
          <w:ilvl w:val="0"/>
          <w:numId w:val="9"/>
        </w:numPr>
        <w:kinsoku/>
        <w:wordWrap/>
        <w:overflowPunct/>
        <w:topLinePunct w:val="0"/>
        <w:autoSpaceDE/>
        <w:autoSpaceDN/>
        <w:bidi w:val="0"/>
        <w:adjustRightInd/>
        <w:snapToGrid/>
        <w:spacing w:before="0" w:after="0" w:line="20" w:lineRule="atLeast"/>
        <w:ind w:left="709" w:hanging="283"/>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Limit to two parts maximum</w:t>
      </w:r>
    </w:p>
    <w:p w14:paraId="5C96CBCC">
      <w:pPr>
        <w:pStyle w:val="4"/>
        <w:keepLines w:val="0"/>
        <w:pageBreakBefore w:val="0"/>
        <w:widowControl w:val="0"/>
        <w:numPr>
          <w:ilvl w:val="0"/>
          <w:numId w:val="9"/>
        </w:numPr>
        <w:kinsoku/>
        <w:wordWrap/>
        <w:overflowPunct/>
        <w:topLinePunct w:val="0"/>
        <w:autoSpaceDE/>
        <w:autoSpaceDN/>
        <w:bidi w:val="0"/>
        <w:adjustRightInd/>
        <w:snapToGrid/>
        <w:spacing w:before="0" w:after="0" w:line="20" w:lineRule="atLeast"/>
        <w:ind w:left="709" w:hanging="283"/>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Use sparingly; prefer the primary type if one dominates</w:t>
      </w:r>
    </w:p>
    <w:p w14:paraId="09498F07">
      <w:pPr>
        <w:pStyle w:val="15"/>
        <w:keepLines w:val="0"/>
        <w:pageBreakBefore w:val="0"/>
        <w:widowControl w:val="0"/>
        <w:kinsoku/>
        <w:wordWrap/>
        <w:overflowPunct/>
        <w:topLinePunct w:val="0"/>
        <w:autoSpaceDE/>
        <w:autoSpaceDN/>
        <w:bidi w:val="0"/>
        <w:adjustRightInd/>
        <w:snapToGrid/>
        <w:spacing w:before="0" w:after="0" w:line="20" w:lineRule="atLeast"/>
        <w:jc w:val="left"/>
        <w:textAlignment w:val="auto"/>
        <w:rPr>
          <w:rFonts w:hint="default" w:ascii="PT Serif Regular" w:hAnsi="PT Serif Regular" w:cs="PT Serif Regular"/>
          <w:sz w:val="22"/>
          <w:szCs w:val="22"/>
        </w:rPr>
      </w:pPr>
    </w:p>
    <w:p w14:paraId="5F5CB12C">
      <w:pPr>
        <w:pStyle w:val="6"/>
        <w:keepLines w:val="0"/>
        <w:pageBreakBefore w:val="0"/>
        <w:widowControl w:val="0"/>
        <w:kinsoku/>
        <w:wordWrap/>
        <w:overflowPunct/>
        <w:topLinePunct w:val="0"/>
        <w:autoSpaceDE/>
        <w:autoSpaceDN/>
        <w:bidi w:val="0"/>
        <w:adjustRightInd/>
        <w:snapToGrid/>
        <w:spacing w:before="0" w:after="0" w:line="20" w:lineRule="atLeast"/>
        <w:ind w:left="0" w:firstLine="0"/>
        <w:jc w:val="left"/>
        <w:textAlignment w:val="auto"/>
        <w:rPr>
          <w:rFonts w:hint="default" w:ascii="PT Serif Regular" w:hAnsi="PT Serif Regular" w:cs="PT Serif Regular"/>
          <w:sz w:val="22"/>
          <w:szCs w:val="22"/>
        </w:rPr>
      </w:pPr>
    </w:p>
    <w:p w14:paraId="5F7F63F7">
      <w:pPr>
        <w:pStyle w:val="6"/>
        <w:keepLines w:val="0"/>
        <w:pageBreakBefore w:val="0"/>
        <w:widowControl w:val="0"/>
        <w:kinsoku/>
        <w:wordWrap/>
        <w:overflowPunct/>
        <w:topLinePunct w:val="0"/>
        <w:autoSpaceDE/>
        <w:autoSpaceDN/>
        <w:bidi w:val="0"/>
        <w:adjustRightInd/>
        <w:snapToGrid/>
        <w:spacing w:before="0" w:after="0" w:line="20" w:lineRule="atLeast"/>
        <w:ind w:left="0" w:firstLine="0"/>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region</w:t>
      </w:r>
    </w:p>
    <w:p w14:paraId="6D0F52A9">
      <w:pPr>
        <w:pStyle w:val="4"/>
        <w:keepLines w:val="0"/>
        <w:pageBreakBefore w:val="0"/>
        <w:widowControl w:val="0"/>
        <w:kinsoku/>
        <w:wordWrap/>
        <w:overflowPunct/>
        <w:topLinePunct w:val="0"/>
        <w:autoSpaceDE/>
        <w:autoSpaceDN/>
        <w:bidi w:val="0"/>
        <w:adjustRightInd/>
        <w:snapToGrid/>
        <w:spacing w:before="0" w:after="0" w:line="20" w:lineRule="atLeast"/>
        <w:jc w:val="left"/>
        <w:textAlignment w:val="auto"/>
        <w:rPr>
          <w:rFonts w:hint="default" w:ascii="PT Serif Regular" w:hAnsi="PT Serif Regular" w:cs="PT Serif Regular"/>
          <w:b/>
          <w:sz w:val="22"/>
          <w:szCs w:val="22"/>
        </w:rPr>
      </w:pPr>
    </w:p>
    <w:p w14:paraId="000B9FAE">
      <w:pPr>
        <w:pStyle w:val="4"/>
        <w:keepLines w:val="0"/>
        <w:pageBreakBefore w:val="0"/>
        <w:widowControl w:val="0"/>
        <w:kinsoku/>
        <w:wordWrap/>
        <w:overflowPunct/>
        <w:topLinePunct w:val="0"/>
        <w:autoSpaceDE/>
        <w:autoSpaceDN/>
        <w:bidi w:val="0"/>
        <w:adjustRightInd/>
        <w:snapToGrid/>
        <w:spacing w:before="0" w:after="0"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b/>
          <w:sz w:val="22"/>
          <w:szCs w:val="22"/>
        </w:rPr>
        <w:t>Type:</w:t>
      </w:r>
      <w:r>
        <w:rPr>
          <w:rFonts w:hint="default" w:ascii="PT Serif Regular" w:hAnsi="PT Serif Regular" w:cs="PT Serif Regular"/>
          <w:sz w:val="22"/>
          <w:szCs w:val="22"/>
        </w:rPr>
        <w:t xml:space="preserve"> String (semi-controlled vocabulary) </w:t>
      </w:r>
      <w:r>
        <w:rPr>
          <w:rFonts w:hint="default" w:ascii="PT Serif Regular" w:hAnsi="PT Serif Regular" w:cs="PT Serif Regular"/>
          <w:b/>
          <w:sz w:val="22"/>
          <w:szCs w:val="22"/>
        </w:rPr>
        <w:t>Description:</w:t>
      </w:r>
      <w:r>
        <w:rPr>
          <w:rFonts w:hint="default" w:ascii="PT Serif Regular" w:hAnsi="PT Serif Regular" w:cs="PT Serif Regular"/>
          <w:sz w:val="22"/>
          <w:szCs w:val="22"/>
        </w:rPr>
        <w:t xml:space="preserve"> The primary geographic scope of the funding opportunity — i.e., where eligible applicants can be based, or where funded work must take place. Not the location of the funder's headquarters (though these often coincide for national bodies).</w:t>
      </w:r>
    </w:p>
    <w:p w14:paraId="668D0127">
      <w:pPr>
        <w:pStyle w:val="4"/>
        <w:keepLines w:val="0"/>
        <w:pageBreakBefore w:val="0"/>
        <w:widowControl w:val="0"/>
        <w:kinsoku/>
        <w:wordWrap/>
        <w:overflowPunct/>
        <w:topLinePunct w:val="0"/>
        <w:autoSpaceDE/>
        <w:autoSpaceDN/>
        <w:bidi w:val="0"/>
        <w:adjustRightInd/>
        <w:snapToGrid/>
        <w:spacing w:before="0" w:after="0" w:line="20" w:lineRule="atLeast"/>
        <w:jc w:val="left"/>
        <w:textAlignment w:val="auto"/>
        <w:rPr>
          <w:rFonts w:hint="default" w:ascii="PT Serif Regular" w:hAnsi="PT Serif Regular" w:cs="PT Serif Regular"/>
          <w:b/>
          <w:sz w:val="22"/>
          <w:szCs w:val="22"/>
        </w:rPr>
      </w:pPr>
    </w:p>
    <w:p w14:paraId="2E10447A">
      <w:pPr>
        <w:pStyle w:val="4"/>
        <w:keepLines w:val="0"/>
        <w:pageBreakBefore w:val="0"/>
        <w:widowControl w:val="0"/>
        <w:kinsoku/>
        <w:wordWrap/>
        <w:overflowPunct/>
        <w:topLinePunct w:val="0"/>
        <w:autoSpaceDE/>
        <w:autoSpaceDN/>
        <w:bidi w:val="0"/>
        <w:adjustRightInd/>
        <w:snapToGrid/>
        <w:spacing w:before="0" w:after="0"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b/>
          <w:sz w:val="22"/>
          <w:szCs w:val="22"/>
        </w:rPr>
        <w:t>Important distinction:</w:t>
      </w:r>
      <w:r>
        <w:rPr>
          <w:rFonts w:hint="default" w:ascii="PT Serif Regular" w:hAnsi="PT Serif Regular" w:cs="PT Serif Regular"/>
          <w:sz w:val="22"/>
          <w:szCs w:val="22"/>
        </w:rPr>
        <w:t xml:space="preserve"> </w:t>
      </w:r>
      <w:r>
        <w:rPr>
          <w:rFonts w:hint="default" w:ascii="PT Serif Regular" w:hAnsi="PT Serif Regular" w:cs="PT Serif Regular"/>
          <w:sz w:val="22"/>
          <w:szCs w:val="22"/>
        </w:rPr>
        <w:t>region</w:t>
      </w:r>
      <w:r>
        <w:rPr>
          <w:rFonts w:hint="default" w:ascii="PT Serif Regular" w:hAnsi="PT Serif Regular" w:cs="PT Serif Regular"/>
          <w:sz w:val="22"/>
          <w:szCs w:val="22"/>
        </w:rPr>
        <w:t xml:space="preserve"> describes </w:t>
      </w:r>
      <w:r>
        <w:rPr>
          <w:rFonts w:hint="default" w:ascii="PT Serif Regular" w:hAnsi="PT Serif Regular" w:cs="PT Serif Regular"/>
          <w:b/>
          <w:sz w:val="22"/>
          <w:szCs w:val="22"/>
        </w:rPr>
        <w:t>eligibility geography</w:t>
      </w:r>
      <w:r>
        <w:rPr>
          <w:rFonts w:hint="default" w:ascii="PT Serif Regular" w:hAnsi="PT Serif Regular" w:cs="PT Serif Regular"/>
          <w:sz w:val="22"/>
          <w:szCs w:val="22"/>
        </w:rPr>
        <w:t>, not funder geography.</w:t>
      </w:r>
    </w:p>
    <w:p w14:paraId="01FBB7DB">
      <w:pPr>
        <w:pStyle w:val="4"/>
        <w:keepLines w:val="0"/>
        <w:pageBreakBefore w:val="0"/>
        <w:widowControl w:val="0"/>
        <w:numPr>
          <w:ilvl w:val="0"/>
          <w:numId w:val="10"/>
        </w:numPr>
        <w:kinsoku/>
        <w:wordWrap/>
        <w:overflowPunct/>
        <w:topLinePunct w:val="0"/>
        <w:autoSpaceDE/>
        <w:autoSpaceDN/>
        <w:bidi w:val="0"/>
        <w:adjustRightInd/>
        <w:snapToGrid/>
        <w:spacing w:before="0" w:after="0" w:line="20" w:lineRule="atLeast"/>
        <w:ind w:left="709" w:hanging="283"/>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USAID</w:t>
      </w:r>
      <w:r>
        <w:rPr>
          <w:rFonts w:hint="default" w:ascii="PT Serif Regular" w:hAnsi="PT Serif Regular" w:cs="PT Serif Regular"/>
          <w:sz w:val="22"/>
          <w:szCs w:val="22"/>
        </w:rPr>
        <w:t xml:space="preserve"> → </w:t>
      </w:r>
      <w:r>
        <w:rPr>
          <w:rFonts w:hint="default" w:ascii="PT Serif Regular" w:hAnsi="PT Serif Regular" w:cs="PT Serif Regular"/>
          <w:sz w:val="22"/>
          <w:szCs w:val="22"/>
        </w:rPr>
        <w:t>Global - USAID Partners</w:t>
      </w:r>
      <w:r>
        <w:rPr>
          <w:rFonts w:hint="default" w:ascii="PT Serif Regular" w:hAnsi="PT Serif Regular" w:cs="PT Serif Regular"/>
          <w:sz w:val="22"/>
          <w:szCs w:val="22"/>
        </w:rPr>
        <w:t xml:space="preserve"> (US-headquartered but funds globally)</w:t>
      </w:r>
    </w:p>
    <w:p w14:paraId="6E69A8D5">
      <w:pPr>
        <w:pStyle w:val="4"/>
        <w:keepLines w:val="0"/>
        <w:pageBreakBefore w:val="0"/>
        <w:widowControl w:val="0"/>
        <w:numPr>
          <w:ilvl w:val="0"/>
          <w:numId w:val="10"/>
        </w:numPr>
        <w:kinsoku/>
        <w:wordWrap/>
        <w:overflowPunct/>
        <w:topLinePunct w:val="0"/>
        <w:autoSpaceDE/>
        <w:autoSpaceDN/>
        <w:bidi w:val="0"/>
        <w:adjustRightInd/>
        <w:snapToGrid/>
        <w:spacing w:before="0" w:after="0" w:line="20" w:lineRule="atLeast"/>
        <w:ind w:left="709" w:hanging="283"/>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NRF South Africa</w:t>
      </w:r>
      <w:r>
        <w:rPr>
          <w:rFonts w:hint="default" w:ascii="PT Serif Regular" w:hAnsi="PT Serif Regular" w:cs="PT Serif Regular"/>
          <w:sz w:val="22"/>
          <w:szCs w:val="22"/>
        </w:rPr>
        <w:t xml:space="preserve"> → </w:t>
      </w:r>
      <w:r>
        <w:rPr>
          <w:rFonts w:hint="default" w:ascii="PT Serif Regular" w:hAnsi="PT Serif Regular" w:cs="PT Serif Regular"/>
          <w:sz w:val="22"/>
          <w:szCs w:val="22"/>
        </w:rPr>
        <w:t>South Africa</w:t>
      </w:r>
      <w:r>
        <w:rPr>
          <w:rFonts w:hint="default" w:ascii="PT Serif Regular" w:hAnsi="PT Serif Regular" w:cs="PT Serif Regular"/>
          <w:sz w:val="22"/>
          <w:szCs w:val="22"/>
        </w:rPr>
        <w:t xml:space="preserve"> (South Africa-headquartered and primarily funds South Africa-based researchers)</w:t>
      </w:r>
    </w:p>
    <w:p w14:paraId="5B8AE2C9">
      <w:pPr>
        <w:pStyle w:val="4"/>
        <w:keepLines w:val="0"/>
        <w:pageBreakBefore w:val="0"/>
        <w:widowControl w:val="0"/>
        <w:numPr>
          <w:ilvl w:val="0"/>
          <w:numId w:val="10"/>
        </w:numPr>
        <w:kinsoku/>
        <w:wordWrap/>
        <w:overflowPunct/>
        <w:topLinePunct w:val="0"/>
        <w:autoSpaceDE/>
        <w:autoSpaceDN/>
        <w:bidi w:val="0"/>
        <w:adjustRightInd/>
        <w:snapToGrid/>
        <w:spacing w:before="0" w:after="0" w:line="20" w:lineRule="atLeast"/>
        <w:ind w:left="709" w:hanging="283"/>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IDRC Canada</w:t>
      </w:r>
      <w:r>
        <w:rPr>
          <w:rFonts w:hint="default" w:ascii="PT Serif Regular" w:hAnsi="PT Serif Regular" w:cs="PT Serif Regular"/>
          <w:sz w:val="22"/>
          <w:szCs w:val="22"/>
        </w:rPr>
        <w:t xml:space="preserve"> → </w:t>
      </w:r>
      <w:r>
        <w:rPr>
          <w:rFonts w:hint="default" w:ascii="PT Serif Regular" w:hAnsi="PT Serif Regular" w:cs="PT Serif Regular"/>
          <w:sz w:val="22"/>
          <w:szCs w:val="22"/>
        </w:rPr>
        <w:t>Global - Research</w:t>
      </w:r>
      <w:r>
        <w:rPr>
          <w:rFonts w:hint="default" w:ascii="PT Serif Regular" w:hAnsi="PT Serif Regular" w:cs="PT Serif Regular"/>
          <w:sz w:val="22"/>
          <w:szCs w:val="22"/>
        </w:rPr>
        <w:t xml:space="preserve"> (Canada-headquartered but explicitly funds researchers globally)</w:t>
      </w:r>
    </w:p>
    <w:p w14:paraId="595A2A40">
      <w:pPr>
        <w:pStyle w:val="4"/>
        <w:keepLines w:val="0"/>
        <w:pageBreakBefore w:val="0"/>
        <w:widowControl w:val="0"/>
        <w:kinsoku/>
        <w:wordWrap/>
        <w:overflowPunct/>
        <w:topLinePunct w:val="0"/>
        <w:autoSpaceDE/>
        <w:autoSpaceDN/>
        <w:bidi w:val="0"/>
        <w:adjustRightInd/>
        <w:snapToGrid/>
        <w:spacing w:before="0" w:after="0" w:line="20" w:lineRule="atLeast"/>
        <w:jc w:val="left"/>
        <w:textAlignment w:val="auto"/>
        <w:rPr>
          <w:rFonts w:hint="default" w:ascii="PT Serif Regular" w:hAnsi="PT Serif Regular" w:cs="PT Serif Regular"/>
          <w:b/>
          <w:sz w:val="22"/>
          <w:szCs w:val="22"/>
        </w:rPr>
      </w:pPr>
    </w:p>
    <w:p w14:paraId="1A3062BE">
      <w:pPr>
        <w:pStyle w:val="4"/>
        <w:keepLines w:val="0"/>
        <w:pageBreakBefore w:val="0"/>
        <w:widowControl w:val="0"/>
        <w:kinsoku/>
        <w:wordWrap/>
        <w:overflowPunct/>
        <w:topLinePunct w:val="0"/>
        <w:autoSpaceDE/>
        <w:autoSpaceDN/>
        <w:bidi w:val="0"/>
        <w:adjustRightInd/>
        <w:snapToGrid/>
        <w:spacing w:before="0" w:after="0"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b/>
          <w:sz w:val="22"/>
          <w:szCs w:val="22"/>
        </w:rPr>
        <w:t>Common values:</w:t>
      </w:r>
    </w:p>
    <w:tbl>
      <w:tblPr>
        <w:tblStyle w:val="8"/>
        <w:tblW w:w="5000" w:type="pct"/>
        <w:tblInd w:w="-5" w:type="dxa"/>
        <w:tblLayout w:type="fixed"/>
        <w:tblCellMar>
          <w:top w:w="55" w:type="dxa"/>
          <w:left w:w="55" w:type="dxa"/>
          <w:bottom w:w="55" w:type="dxa"/>
          <w:right w:w="55" w:type="dxa"/>
        </w:tblCellMar>
      </w:tblPr>
      <w:tblGrid>
        <w:gridCol w:w="4276"/>
        <w:gridCol w:w="5472"/>
      </w:tblGrid>
      <w:tr w14:paraId="1CCC9FEB">
        <w:trPr>
          <w:tblHeader/>
        </w:trPr>
        <w:tc>
          <w:tcPr>
            <w:tcW w:w="4276" w:type="dxa"/>
            <w:tcBorders>
              <w:top w:val="single" w:color="000000" w:sz="4" w:space="0"/>
              <w:left w:val="single" w:color="000000" w:sz="4" w:space="0"/>
              <w:bottom w:val="single" w:color="000000" w:sz="4" w:space="0"/>
            </w:tcBorders>
          </w:tcPr>
          <w:p w14:paraId="3421EA1C">
            <w:pPr>
              <w:pStyle w:val="17"/>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Value</w:t>
            </w:r>
          </w:p>
        </w:tc>
        <w:tc>
          <w:tcPr>
            <w:tcW w:w="5472" w:type="dxa"/>
            <w:tcBorders>
              <w:top w:val="single" w:color="000000" w:sz="4" w:space="0"/>
              <w:left w:val="single" w:color="000000" w:sz="4" w:space="0"/>
              <w:bottom w:val="single" w:color="000000" w:sz="4" w:space="0"/>
              <w:right w:val="single" w:color="000000" w:sz="4" w:space="0"/>
            </w:tcBorders>
          </w:tcPr>
          <w:p w14:paraId="46205952">
            <w:pPr>
              <w:pStyle w:val="17"/>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Description</w:t>
            </w:r>
          </w:p>
        </w:tc>
      </w:tr>
      <w:tr w14:paraId="47A52059">
        <w:tc>
          <w:tcPr>
            <w:tcW w:w="4276" w:type="dxa"/>
            <w:tcBorders>
              <w:left w:val="single" w:color="000000" w:sz="4" w:space="0"/>
              <w:bottom w:val="single" w:color="000000" w:sz="4" w:space="0"/>
            </w:tcBorders>
          </w:tcPr>
          <w:p w14:paraId="5B58755E">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Global</w:t>
            </w:r>
          </w:p>
        </w:tc>
        <w:tc>
          <w:tcPr>
            <w:tcW w:w="5472" w:type="dxa"/>
            <w:tcBorders>
              <w:left w:val="single" w:color="000000" w:sz="4" w:space="0"/>
              <w:bottom w:val="single" w:color="000000" w:sz="4" w:space="0"/>
              <w:right w:val="single" w:color="000000" w:sz="4" w:space="0"/>
            </w:tcBorders>
          </w:tcPr>
          <w:p w14:paraId="3DA7E4F9">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No geographic restriction or explicitly worldwide</w:t>
            </w:r>
          </w:p>
        </w:tc>
      </w:tr>
      <w:tr w14:paraId="7B2CE580">
        <w:tc>
          <w:tcPr>
            <w:tcW w:w="4276" w:type="dxa"/>
            <w:tcBorders>
              <w:left w:val="single" w:color="000000" w:sz="4" w:space="0"/>
              <w:bottom w:val="single" w:color="000000" w:sz="4" w:space="0"/>
            </w:tcBorders>
          </w:tcPr>
          <w:p w14:paraId="430FA3D7">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Global South</w:t>
            </w:r>
          </w:p>
        </w:tc>
        <w:tc>
          <w:tcPr>
            <w:tcW w:w="5472" w:type="dxa"/>
            <w:tcBorders>
              <w:left w:val="single" w:color="000000" w:sz="4" w:space="0"/>
              <w:bottom w:val="single" w:color="000000" w:sz="4" w:space="0"/>
              <w:right w:val="single" w:color="000000" w:sz="4" w:space="0"/>
            </w:tcBorders>
          </w:tcPr>
          <w:p w14:paraId="6CD9DF61">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Explicitly restricted to or prioritizing developing/Global South countries</w:t>
            </w:r>
          </w:p>
        </w:tc>
      </w:tr>
      <w:tr w14:paraId="7A39499D">
        <w:tc>
          <w:tcPr>
            <w:tcW w:w="4276" w:type="dxa"/>
            <w:tcBorders>
              <w:left w:val="single" w:color="000000" w:sz="4" w:space="0"/>
              <w:bottom w:val="single" w:color="000000" w:sz="4" w:space="0"/>
            </w:tcBorders>
          </w:tcPr>
          <w:p w14:paraId="4CA5F3FE">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Global - [Agency] Partners</w:t>
            </w:r>
          </w:p>
        </w:tc>
        <w:tc>
          <w:tcPr>
            <w:tcW w:w="5472" w:type="dxa"/>
            <w:tcBorders>
              <w:left w:val="single" w:color="000000" w:sz="4" w:space="0"/>
              <w:bottom w:val="single" w:color="000000" w:sz="4" w:space="0"/>
              <w:right w:val="single" w:color="000000" w:sz="4" w:space="0"/>
            </w:tcBorders>
          </w:tcPr>
          <w:p w14:paraId="5E336D0F">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 xml:space="preserve">Worldwide but filtered by bilateral partnership agreements (e.g., </w:t>
            </w:r>
            <w:r>
              <w:rPr>
                <w:rFonts w:hint="default" w:ascii="PT Serif Regular" w:hAnsi="PT Serif Regular" w:cs="PT Serif Regular"/>
                <w:sz w:val="22"/>
                <w:szCs w:val="22"/>
              </w:rPr>
              <w:t>Global - USAID Partners</w:t>
            </w:r>
            <w:r>
              <w:rPr>
                <w:rFonts w:hint="default" w:ascii="PT Serif Regular" w:hAnsi="PT Serif Regular" w:cs="PT Serif Regular"/>
                <w:sz w:val="22"/>
                <w:szCs w:val="22"/>
              </w:rPr>
              <w:t>)</w:t>
            </w:r>
          </w:p>
        </w:tc>
      </w:tr>
      <w:tr w14:paraId="11090671">
        <w:tc>
          <w:tcPr>
            <w:tcW w:w="4276" w:type="dxa"/>
            <w:tcBorders>
              <w:left w:val="single" w:color="000000" w:sz="4" w:space="0"/>
              <w:bottom w:val="single" w:color="000000" w:sz="4" w:space="0"/>
            </w:tcBorders>
          </w:tcPr>
          <w:p w14:paraId="75A1AA46">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Developing World</w:t>
            </w:r>
          </w:p>
        </w:tc>
        <w:tc>
          <w:tcPr>
            <w:tcW w:w="5472" w:type="dxa"/>
            <w:tcBorders>
              <w:left w:val="single" w:color="000000" w:sz="4" w:space="0"/>
              <w:bottom w:val="single" w:color="000000" w:sz="4" w:space="0"/>
              <w:right w:val="single" w:color="000000" w:sz="4" w:space="0"/>
            </w:tcBorders>
          </w:tcPr>
          <w:p w14:paraId="40084209">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Restricted to researchers in developing countries (often using UN/World Bank classification)</w:t>
            </w:r>
          </w:p>
        </w:tc>
      </w:tr>
      <w:tr w14:paraId="419F8F21">
        <w:tc>
          <w:tcPr>
            <w:tcW w:w="4276" w:type="dxa"/>
            <w:tcBorders>
              <w:left w:val="single" w:color="000000" w:sz="4" w:space="0"/>
              <w:bottom w:val="single" w:color="000000" w:sz="4" w:space="0"/>
            </w:tcBorders>
          </w:tcPr>
          <w:p w14:paraId="1FA9B3CF">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Africa</w:t>
            </w:r>
          </w:p>
        </w:tc>
        <w:tc>
          <w:tcPr>
            <w:tcW w:w="5472" w:type="dxa"/>
            <w:tcBorders>
              <w:left w:val="single" w:color="000000" w:sz="4" w:space="0"/>
              <w:bottom w:val="single" w:color="000000" w:sz="4" w:space="0"/>
              <w:right w:val="single" w:color="000000" w:sz="4" w:space="0"/>
            </w:tcBorders>
          </w:tcPr>
          <w:p w14:paraId="702F703C">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Pan-African (whole continent)</w:t>
            </w:r>
          </w:p>
        </w:tc>
      </w:tr>
      <w:tr w14:paraId="5B2EDC3F">
        <w:tc>
          <w:tcPr>
            <w:tcW w:w="4276" w:type="dxa"/>
            <w:tcBorders>
              <w:left w:val="single" w:color="000000" w:sz="4" w:space="0"/>
              <w:bottom w:val="single" w:color="000000" w:sz="4" w:space="0"/>
            </w:tcBorders>
          </w:tcPr>
          <w:p w14:paraId="664AD019">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East Africa</w:t>
            </w:r>
          </w:p>
        </w:tc>
        <w:tc>
          <w:tcPr>
            <w:tcW w:w="5472" w:type="dxa"/>
            <w:tcBorders>
              <w:left w:val="single" w:color="000000" w:sz="4" w:space="0"/>
              <w:bottom w:val="single" w:color="000000" w:sz="4" w:space="0"/>
              <w:right w:val="single" w:color="000000" w:sz="4" w:space="0"/>
            </w:tcBorders>
          </w:tcPr>
          <w:p w14:paraId="271AC545">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East African subregion</w:t>
            </w:r>
          </w:p>
        </w:tc>
      </w:tr>
      <w:tr w14:paraId="5161FA69">
        <w:tc>
          <w:tcPr>
            <w:tcW w:w="4276" w:type="dxa"/>
            <w:tcBorders>
              <w:left w:val="single" w:color="000000" w:sz="4" w:space="0"/>
              <w:bottom w:val="single" w:color="000000" w:sz="4" w:space="0"/>
            </w:tcBorders>
          </w:tcPr>
          <w:p w14:paraId="0D1F095C">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West Africa</w:t>
            </w:r>
          </w:p>
        </w:tc>
        <w:tc>
          <w:tcPr>
            <w:tcW w:w="5472" w:type="dxa"/>
            <w:tcBorders>
              <w:left w:val="single" w:color="000000" w:sz="4" w:space="0"/>
              <w:bottom w:val="single" w:color="000000" w:sz="4" w:space="0"/>
              <w:right w:val="single" w:color="000000" w:sz="4" w:space="0"/>
            </w:tcBorders>
          </w:tcPr>
          <w:p w14:paraId="77412129">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West African subregion</w:t>
            </w:r>
          </w:p>
        </w:tc>
      </w:tr>
      <w:tr w14:paraId="7FE4D32F">
        <w:tc>
          <w:tcPr>
            <w:tcW w:w="4276" w:type="dxa"/>
            <w:tcBorders>
              <w:left w:val="single" w:color="000000" w:sz="4" w:space="0"/>
              <w:bottom w:val="single" w:color="000000" w:sz="4" w:space="0"/>
            </w:tcBorders>
          </w:tcPr>
          <w:p w14:paraId="69425061">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Southern Africa</w:t>
            </w:r>
          </w:p>
        </w:tc>
        <w:tc>
          <w:tcPr>
            <w:tcW w:w="5472" w:type="dxa"/>
            <w:tcBorders>
              <w:left w:val="single" w:color="000000" w:sz="4" w:space="0"/>
              <w:bottom w:val="single" w:color="000000" w:sz="4" w:space="0"/>
              <w:right w:val="single" w:color="000000" w:sz="4" w:space="0"/>
            </w:tcBorders>
          </w:tcPr>
          <w:p w14:paraId="029D2CC0">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Southern African subregion</w:t>
            </w:r>
          </w:p>
        </w:tc>
      </w:tr>
      <w:tr w14:paraId="1D13A57D">
        <w:tc>
          <w:tcPr>
            <w:tcW w:w="4276" w:type="dxa"/>
            <w:tcBorders>
              <w:left w:val="single" w:color="000000" w:sz="4" w:space="0"/>
              <w:bottom w:val="single" w:color="000000" w:sz="4" w:space="0"/>
            </w:tcBorders>
          </w:tcPr>
          <w:p w14:paraId="3ECB8CE1">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Sub-Saharan Africa</w:t>
            </w:r>
          </w:p>
        </w:tc>
        <w:tc>
          <w:tcPr>
            <w:tcW w:w="5472" w:type="dxa"/>
            <w:tcBorders>
              <w:left w:val="single" w:color="000000" w:sz="4" w:space="0"/>
              <w:bottom w:val="single" w:color="000000" w:sz="4" w:space="0"/>
              <w:right w:val="single" w:color="000000" w:sz="4" w:space="0"/>
            </w:tcBorders>
          </w:tcPr>
          <w:p w14:paraId="119A4992">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Sub-Saharan Africa (excludes North Africa)</w:t>
            </w:r>
          </w:p>
        </w:tc>
      </w:tr>
      <w:tr w14:paraId="1F8094AD">
        <w:tc>
          <w:tcPr>
            <w:tcW w:w="4276" w:type="dxa"/>
            <w:tcBorders>
              <w:left w:val="single" w:color="000000" w:sz="4" w:space="0"/>
              <w:bottom w:val="single" w:color="000000" w:sz="4" w:space="0"/>
            </w:tcBorders>
          </w:tcPr>
          <w:p w14:paraId="302A0629">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Africa &amp; Asia</w:t>
            </w:r>
          </w:p>
        </w:tc>
        <w:tc>
          <w:tcPr>
            <w:tcW w:w="5472" w:type="dxa"/>
            <w:tcBorders>
              <w:left w:val="single" w:color="000000" w:sz="4" w:space="0"/>
              <w:bottom w:val="single" w:color="000000" w:sz="4" w:space="0"/>
              <w:right w:val="single" w:color="000000" w:sz="4" w:space="0"/>
            </w:tcBorders>
          </w:tcPr>
          <w:p w14:paraId="41F2B4B7">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Dual-region scope</w:t>
            </w:r>
          </w:p>
        </w:tc>
      </w:tr>
      <w:tr w14:paraId="415FBF2C">
        <w:tc>
          <w:tcPr>
            <w:tcW w:w="4276" w:type="dxa"/>
            <w:tcBorders>
              <w:left w:val="single" w:color="000000" w:sz="4" w:space="0"/>
              <w:bottom w:val="single" w:color="000000" w:sz="4" w:space="0"/>
            </w:tcBorders>
          </w:tcPr>
          <w:p w14:paraId="769176CE">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African Diaspora</w:t>
            </w:r>
          </w:p>
        </w:tc>
        <w:tc>
          <w:tcPr>
            <w:tcW w:w="5472" w:type="dxa"/>
            <w:tcBorders>
              <w:left w:val="single" w:color="000000" w:sz="4" w:space="0"/>
              <w:bottom w:val="single" w:color="000000" w:sz="4" w:space="0"/>
              <w:right w:val="single" w:color="000000" w:sz="4" w:space="0"/>
            </w:tcBorders>
          </w:tcPr>
          <w:p w14:paraId="51DAA054">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African diaspora communities globally</w:t>
            </w:r>
          </w:p>
        </w:tc>
      </w:tr>
      <w:tr w14:paraId="4D363691">
        <w:tc>
          <w:tcPr>
            <w:tcW w:w="4276" w:type="dxa"/>
            <w:tcBorders>
              <w:left w:val="single" w:color="000000" w:sz="4" w:space="0"/>
              <w:bottom w:val="single" w:color="000000" w:sz="4" w:space="0"/>
            </w:tcBorders>
          </w:tcPr>
          <w:p w14:paraId="3916C1C4">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Asia</w:t>
            </w:r>
          </w:p>
        </w:tc>
        <w:tc>
          <w:tcPr>
            <w:tcW w:w="5472" w:type="dxa"/>
            <w:tcBorders>
              <w:left w:val="single" w:color="000000" w:sz="4" w:space="0"/>
              <w:bottom w:val="single" w:color="000000" w:sz="4" w:space="0"/>
              <w:right w:val="single" w:color="000000" w:sz="4" w:space="0"/>
            </w:tcBorders>
          </w:tcPr>
          <w:p w14:paraId="5DB24DA3">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Asia broadly</w:t>
            </w:r>
          </w:p>
        </w:tc>
      </w:tr>
      <w:tr w14:paraId="11CF026C">
        <w:tc>
          <w:tcPr>
            <w:tcW w:w="4276" w:type="dxa"/>
            <w:tcBorders>
              <w:left w:val="single" w:color="000000" w:sz="4" w:space="0"/>
              <w:bottom w:val="single" w:color="000000" w:sz="4" w:space="0"/>
            </w:tcBorders>
          </w:tcPr>
          <w:p w14:paraId="50EE4176">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Asia-Pacific</w:t>
            </w:r>
          </w:p>
        </w:tc>
        <w:tc>
          <w:tcPr>
            <w:tcW w:w="5472" w:type="dxa"/>
            <w:tcBorders>
              <w:left w:val="single" w:color="000000" w:sz="4" w:space="0"/>
              <w:bottom w:val="single" w:color="000000" w:sz="4" w:space="0"/>
              <w:right w:val="single" w:color="000000" w:sz="4" w:space="0"/>
            </w:tcBorders>
          </w:tcPr>
          <w:p w14:paraId="055DEB03">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Asia and Pacific combined</w:t>
            </w:r>
          </w:p>
        </w:tc>
      </w:tr>
      <w:tr w14:paraId="44E83DD9">
        <w:tc>
          <w:tcPr>
            <w:tcW w:w="4276" w:type="dxa"/>
            <w:tcBorders>
              <w:left w:val="single" w:color="000000" w:sz="4" w:space="0"/>
              <w:bottom w:val="single" w:color="000000" w:sz="4" w:space="0"/>
            </w:tcBorders>
          </w:tcPr>
          <w:p w14:paraId="0F2F160E">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Southeast Asia</w:t>
            </w:r>
          </w:p>
        </w:tc>
        <w:tc>
          <w:tcPr>
            <w:tcW w:w="5472" w:type="dxa"/>
            <w:tcBorders>
              <w:left w:val="single" w:color="000000" w:sz="4" w:space="0"/>
              <w:bottom w:val="single" w:color="000000" w:sz="4" w:space="0"/>
              <w:right w:val="single" w:color="000000" w:sz="4" w:space="0"/>
            </w:tcBorders>
          </w:tcPr>
          <w:p w14:paraId="4BBA4DE7">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ASEAN-region countries</w:t>
            </w:r>
          </w:p>
        </w:tc>
      </w:tr>
      <w:tr w14:paraId="442F5FEA">
        <w:tc>
          <w:tcPr>
            <w:tcW w:w="4276" w:type="dxa"/>
            <w:tcBorders>
              <w:left w:val="single" w:color="000000" w:sz="4" w:space="0"/>
              <w:bottom w:val="single" w:color="000000" w:sz="4" w:space="0"/>
            </w:tcBorders>
          </w:tcPr>
          <w:p w14:paraId="46B349A0">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South Asia</w:t>
            </w:r>
          </w:p>
        </w:tc>
        <w:tc>
          <w:tcPr>
            <w:tcW w:w="5472" w:type="dxa"/>
            <w:tcBorders>
              <w:left w:val="single" w:color="000000" w:sz="4" w:space="0"/>
              <w:bottom w:val="single" w:color="000000" w:sz="4" w:space="0"/>
              <w:right w:val="single" w:color="000000" w:sz="4" w:space="0"/>
            </w:tcBorders>
          </w:tcPr>
          <w:p w14:paraId="25739BDE">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SAARC-region countries</w:t>
            </w:r>
          </w:p>
        </w:tc>
      </w:tr>
      <w:tr w14:paraId="59001DA3">
        <w:tc>
          <w:tcPr>
            <w:tcW w:w="4276" w:type="dxa"/>
            <w:tcBorders>
              <w:left w:val="single" w:color="000000" w:sz="4" w:space="0"/>
              <w:bottom w:val="single" w:color="000000" w:sz="4" w:space="0"/>
            </w:tcBorders>
          </w:tcPr>
          <w:p w14:paraId="4DDB7A81">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South Asia + Africa</w:t>
            </w:r>
          </w:p>
        </w:tc>
        <w:tc>
          <w:tcPr>
            <w:tcW w:w="5472" w:type="dxa"/>
            <w:tcBorders>
              <w:left w:val="single" w:color="000000" w:sz="4" w:space="0"/>
              <w:bottom w:val="single" w:color="000000" w:sz="4" w:space="0"/>
              <w:right w:val="single" w:color="000000" w:sz="4" w:space="0"/>
            </w:tcBorders>
          </w:tcPr>
          <w:p w14:paraId="0F87E16C">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Dual-region</w:t>
            </w:r>
          </w:p>
        </w:tc>
      </w:tr>
      <w:tr w14:paraId="7E403579">
        <w:tc>
          <w:tcPr>
            <w:tcW w:w="4276" w:type="dxa"/>
            <w:tcBorders>
              <w:left w:val="single" w:color="000000" w:sz="4" w:space="0"/>
              <w:bottom w:val="single" w:color="000000" w:sz="4" w:space="0"/>
            </w:tcBorders>
          </w:tcPr>
          <w:p w14:paraId="7E26C52A">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South Asia + Southeast Asia</w:t>
            </w:r>
          </w:p>
        </w:tc>
        <w:tc>
          <w:tcPr>
            <w:tcW w:w="5472" w:type="dxa"/>
            <w:tcBorders>
              <w:left w:val="single" w:color="000000" w:sz="4" w:space="0"/>
              <w:bottom w:val="single" w:color="000000" w:sz="4" w:space="0"/>
              <w:right w:val="single" w:color="000000" w:sz="4" w:space="0"/>
            </w:tcBorders>
          </w:tcPr>
          <w:p w14:paraId="7478CB80">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Dual subregional</w:t>
            </w:r>
          </w:p>
        </w:tc>
      </w:tr>
      <w:tr w14:paraId="7D121325">
        <w:tc>
          <w:tcPr>
            <w:tcW w:w="4276" w:type="dxa"/>
            <w:tcBorders>
              <w:left w:val="single" w:color="000000" w:sz="4" w:space="0"/>
              <w:bottom w:val="single" w:color="000000" w:sz="4" w:space="0"/>
            </w:tcBorders>
          </w:tcPr>
          <w:p w14:paraId="6A73FBD9">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East Asia</w:t>
            </w:r>
          </w:p>
        </w:tc>
        <w:tc>
          <w:tcPr>
            <w:tcW w:w="5472" w:type="dxa"/>
            <w:tcBorders>
              <w:left w:val="single" w:color="000000" w:sz="4" w:space="0"/>
              <w:bottom w:val="single" w:color="000000" w:sz="4" w:space="0"/>
              <w:right w:val="single" w:color="000000" w:sz="4" w:space="0"/>
            </w:tcBorders>
          </w:tcPr>
          <w:p w14:paraId="114E60E0">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Northeast Asian countries</w:t>
            </w:r>
          </w:p>
        </w:tc>
      </w:tr>
      <w:tr w14:paraId="7AC6C30B">
        <w:tc>
          <w:tcPr>
            <w:tcW w:w="4276" w:type="dxa"/>
            <w:tcBorders>
              <w:left w:val="single" w:color="000000" w:sz="4" w:space="0"/>
              <w:bottom w:val="single" w:color="000000" w:sz="4" w:space="0"/>
            </w:tcBorders>
          </w:tcPr>
          <w:p w14:paraId="301CB450">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Central Asia + Iran + Turkey + Pakistan</w:t>
            </w:r>
          </w:p>
        </w:tc>
        <w:tc>
          <w:tcPr>
            <w:tcW w:w="5472" w:type="dxa"/>
            <w:tcBorders>
              <w:left w:val="single" w:color="000000" w:sz="4" w:space="0"/>
              <w:bottom w:val="single" w:color="000000" w:sz="4" w:space="0"/>
              <w:right w:val="single" w:color="000000" w:sz="4" w:space="0"/>
            </w:tcBorders>
          </w:tcPr>
          <w:p w14:paraId="0261980F">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ECO member states</w:t>
            </w:r>
          </w:p>
        </w:tc>
      </w:tr>
      <w:tr w14:paraId="6E997AA3">
        <w:tc>
          <w:tcPr>
            <w:tcW w:w="4276" w:type="dxa"/>
            <w:tcBorders>
              <w:left w:val="single" w:color="000000" w:sz="4" w:space="0"/>
              <w:bottom w:val="single" w:color="000000" w:sz="4" w:space="0"/>
            </w:tcBorders>
          </w:tcPr>
          <w:p w14:paraId="3D27CF0C">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Central &amp; South Asia</w:t>
            </w:r>
          </w:p>
        </w:tc>
        <w:tc>
          <w:tcPr>
            <w:tcW w:w="5472" w:type="dxa"/>
            <w:tcBorders>
              <w:left w:val="single" w:color="000000" w:sz="4" w:space="0"/>
              <w:bottom w:val="single" w:color="000000" w:sz="4" w:space="0"/>
              <w:right w:val="single" w:color="000000" w:sz="4" w:space="0"/>
            </w:tcBorders>
          </w:tcPr>
          <w:p w14:paraId="516D66CA">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Combined subregion</w:t>
            </w:r>
          </w:p>
        </w:tc>
      </w:tr>
      <w:tr w14:paraId="76B126B1">
        <w:tc>
          <w:tcPr>
            <w:tcW w:w="4276" w:type="dxa"/>
            <w:tcBorders>
              <w:left w:val="single" w:color="000000" w:sz="4" w:space="0"/>
              <w:bottom w:val="single" w:color="000000" w:sz="4" w:space="0"/>
            </w:tcBorders>
          </w:tcPr>
          <w:p w14:paraId="5F6E89AF">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Indian Ocean Rim</w:t>
            </w:r>
          </w:p>
        </w:tc>
        <w:tc>
          <w:tcPr>
            <w:tcW w:w="5472" w:type="dxa"/>
            <w:tcBorders>
              <w:left w:val="single" w:color="000000" w:sz="4" w:space="0"/>
              <w:bottom w:val="single" w:color="000000" w:sz="4" w:space="0"/>
              <w:right w:val="single" w:color="000000" w:sz="4" w:space="0"/>
            </w:tcBorders>
          </w:tcPr>
          <w:p w14:paraId="168A3BA1">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Indian Ocean Rim Association member states</w:t>
            </w:r>
          </w:p>
        </w:tc>
      </w:tr>
      <w:tr w14:paraId="2576C032">
        <w:tc>
          <w:tcPr>
            <w:tcW w:w="4276" w:type="dxa"/>
            <w:tcBorders>
              <w:left w:val="single" w:color="000000" w:sz="4" w:space="0"/>
              <w:bottom w:val="single" w:color="000000" w:sz="4" w:space="0"/>
            </w:tcBorders>
          </w:tcPr>
          <w:p w14:paraId="268F99F3">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Pacific Islands</w:t>
            </w:r>
          </w:p>
        </w:tc>
        <w:tc>
          <w:tcPr>
            <w:tcW w:w="5472" w:type="dxa"/>
            <w:tcBorders>
              <w:left w:val="single" w:color="000000" w:sz="4" w:space="0"/>
              <w:bottom w:val="single" w:color="000000" w:sz="4" w:space="0"/>
              <w:right w:val="single" w:color="000000" w:sz="4" w:space="0"/>
            </w:tcBorders>
          </w:tcPr>
          <w:p w14:paraId="4F8E2922">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Pacific Island nations</w:t>
            </w:r>
          </w:p>
        </w:tc>
      </w:tr>
      <w:tr w14:paraId="267ADFD3">
        <w:tc>
          <w:tcPr>
            <w:tcW w:w="4276" w:type="dxa"/>
            <w:tcBorders>
              <w:left w:val="single" w:color="000000" w:sz="4" w:space="0"/>
              <w:bottom w:val="single" w:color="000000" w:sz="4" w:space="0"/>
            </w:tcBorders>
          </w:tcPr>
          <w:p w14:paraId="75DB189E">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Pacific Rim</w:t>
            </w:r>
          </w:p>
        </w:tc>
        <w:tc>
          <w:tcPr>
            <w:tcW w:w="5472" w:type="dxa"/>
            <w:tcBorders>
              <w:left w:val="single" w:color="000000" w:sz="4" w:space="0"/>
              <w:bottom w:val="single" w:color="000000" w:sz="4" w:space="0"/>
              <w:right w:val="single" w:color="000000" w:sz="4" w:space="0"/>
            </w:tcBorders>
          </w:tcPr>
          <w:p w14:paraId="1F7E42A5">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Countries bordering the Pacific Ocean</w:t>
            </w:r>
          </w:p>
        </w:tc>
      </w:tr>
      <w:tr w14:paraId="2E49C664">
        <w:tc>
          <w:tcPr>
            <w:tcW w:w="4276" w:type="dxa"/>
            <w:tcBorders>
              <w:left w:val="single" w:color="000000" w:sz="4" w:space="0"/>
              <w:bottom w:val="single" w:color="000000" w:sz="4" w:space="0"/>
            </w:tcBorders>
          </w:tcPr>
          <w:p w14:paraId="3708776C">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Latin America</w:t>
            </w:r>
          </w:p>
        </w:tc>
        <w:tc>
          <w:tcPr>
            <w:tcW w:w="5472" w:type="dxa"/>
            <w:tcBorders>
              <w:left w:val="single" w:color="000000" w:sz="4" w:space="0"/>
              <w:bottom w:val="single" w:color="000000" w:sz="4" w:space="0"/>
              <w:right w:val="single" w:color="000000" w:sz="4" w:space="0"/>
            </w:tcBorders>
          </w:tcPr>
          <w:p w14:paraId="359C3EE0">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Latin American countries</w:t>
            </w:r>
          </w:p>
        </w:tc>
      </w:tr>
      <w:tr w14:paraId="3538941C">
        <w:tc>
          <w:tcPr>
            <w:tcW w:w="4276" w:type="dxa"/>
            <w:tcBorders>
              <w:left w:val="single" w:color="000000" w:sz="4" w:space="0"/>
              <w:bottom w:val="single" w:color="000000" w:sz="4" w:space="0"/>
            </w:tcBorders>
          </w:tcPr>
          <w:p w14:paraId="3F82531B">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Latin America &amp; Caribbean</w:t>
            </w:r>
          </w:p>
        </w:tc>
        <w:tc>
          <w:tcPr>
            <w:tcW w:w="5472" w:type="dxa"/>
            <w:tcBorders>
              <w:left w:val="single" w:color="000000" w:sz="4" w:space="0"/>
              <w:bottom w:val="single" w:color="000000" w:sz="4" w:space="0"/>
              <w:right w:val="single" w:color="000000" w:sz="4" w:space="0"/>
            </w:tcBorders>
          </w:tcPr>
          <w:p w14:paraId="0B5E7BA9">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LatAm plus Caribbean</w:t>
            </w:r>
          </w:p>
        </w:tc>
      </w:tr>
      <w:tr w14:paraId="5D1F857D">
        <w:tc>
          <w:tcPr>
            <w:tcW w:w="4276" w:type="dxa"/>
            <w:tcBorders>
              <w:left w:val="single" w:color="000000" w:sz="4" w:space="0"/>
              <w:bottom w:val="single" w:color="000000" w:sz="4" w:space="0"/>
            </w:tcBorders>
          </w:tcPr>
          <w:p w14:paraId="23CBEF8F">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Latin America &amp; Africa</w:t>
            </w:r>
          </w:p>
        </w:tc>
        <w:tc>
          <w:tcPr>
            <w:tcW w:w="5472" w:type="dxa"/>
            <w:tcBorders>
              <w:left w:val="single" w:color="000000" w:sz="4" w:space="0"/>
              <w:bottom w:val="single" w:color="000000" w:sz="4" w:space="0"/>
              <w:right w:val="single" w:color="000000" w:sz="4" w:space="0"/>
            </w:tcBorders>
          </w:tcPr>
          <w:p w14:paraId="778F165E">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Dual-region</w:t>
            </w:r>
          </w:p>
        </w:tc>
      </w:tr>
      <w:tr w14:paraId="73CD0A89">
        <w:tc>
          <w:tcPr>
            <w:tcW w:w="4276" w:type="dxa"/>
            <w:tcBorders>
              <w:left w:val="single" w:color="000000" w:sz="4" w:space="0"/>
              <w:bottom w:val="single" w:color="000000" w:sz="4" w:space="0"/>
            </w:tcBorders>
          </w:tcPr>
          <w:p w14:paraId="60DCD082">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Southern Latin America</w:t>
            </w:r>
          </w:p>
        </w:tc>
        <w:tc>
          <w:tcPr>
            <w:tcW w:w="5472" w:type="dxa"/>
            <w:tcBorders>
              <w:left w:val="single" w:color="000000" w:sz="4" w:space="0"/>
              <w:bottom w:val="single" w:color="000000" w:sz="4" w:space="0"/>
              <w:right w:val="single" w:color="000000" w:sz="4" w:space="0"/>
            </w:tcBorders>
          </w:tcPr>
          <w:p w14:paraId="34EC9D6D">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MERCOSUR-region countries</w:t>
            </w:r>
          </w:p>
        </w:tc>
      </w:tr>
      <w:tr w14:paraId="7BC7FE0C">
        <w:tc>
          <w:tcPr>
            <w:tcW w:w="4276" w:type="dxa"/>
            <w:tcBorders>
              <w:left w:val="single" w:color="000000" w:sz="4" w:space="0"/>
              <w:bottom w:val="single" w:color="000000" w:sz="4" w:space="0"/>
            </w:tcBorders>
          </w:tcPr>
          <w:p w14:paraId="4F103081">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Latin America + Spain/Portugal</w:t>
            </w:r>
          </w:p>
        </w:tc>
        <w:tc>
          <w:tcPr>
            <w:tcW w:w="5472" w:type="dxa"/>
            <w:tcBorders>
              <w:left w:val="single" w:color="000000" w:sz="4" w:space="0"/>
              <w:bottom w:val="single" w:color="000000" w:sz="4" w:space="0"/>
              <w:right w:val="single" w:color="000000" w:sz="4" w:space="0"/>
            </w:tcBorders>
          </w:tcPr>
          <w:p w14:paraId="462FAED3">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Ibero-American (includes Iberian Peninsula)</w:t>
            </w:r>
          </w:p>
        </w:tc>
      </w:tr>
      <w:tr w14:paraId="13B07C4A">
        <w:tc>
          <w:tcPr>
            <w:tcW w:w="4276" w:type="dxa"/>
            <w:tcBorders>
              <w:left w:val="single" w:color="000000" w:sz="4" w:space="0"/>
              <w:bottom w:val="single" w:color="000000" w:sz="4" w:space="0"/>
            </w:tcBorders>
          </w:tcPr>
          <w:p w14:paraId="54931BC4">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Caribbean</w:t>
            </w:r>
          </w:p>
        </w:tc>
        <w:tc>
          <w:tcPr>
            <w:tcW w:w="5472" w:type="dxa"/>
            <w:tcBorders>
              <w:left w:val="single" w:color="000000" w:sz="4" w:space="0"/>
              <w:bottom w:val="single" w:color="000000" w:sz="4" w:space="0"/>
              <w:right w:val="single" w:color="000000" w:sz="4" w:space="0"/>
            </w:tcBorders>
          </w:tcPr>
          <w:p w14:paraId="089B689E">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Caribbean island nations</w:t>
            </w:r>
          </w:p>
        </w:tc>
      </w:tr>
      <w:tr w14:paraId="389D516F">
        <w:tc>
          <w:tcPr>
            <w:tcW w:w="4276" w:type="dxa"/>
            <w:tcBorders>
              <w:left w:val="single" w:color="000000" w:sz="4" w:space="0"/>
              <w:bottom w:val="single" w:color="000000" w:sz="4" w:space="0"/>
            </w:tcBorders>
          </w:tcPr>
          <w:p w14:paraId="46BAF2BE">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Middle East</w:t>
            </w:r>
          </w:p>
        </w:tc>
        <w:tc>
          <w:tcPr>
            <w:tcW w:w="5472" w:type="dxa"/>
            <w:tcBorders>
              <w:left w:val="single" w:color="000000" w:sz="4" w:space="0"/>
              <w:bottom w:val="single" w:color="000000" w:sz="4" w:space="0"/>
              <w:right w:val="single" w:color="000000" w:sz="4" w:space="0"/>
            </w:tcBorders>
          </w:tcPr>
          <w:p w14:paraId="2AC9B3E2">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Middle East broadly</w:t>
            </w:r>
          </w:p>
        </w:tc>
      </w:tr>
      <w:tr w14:paraId="4CFC8012">
        <w:tc>
          <w:tcPr>
            <w:tcW w:w="4276" w:type="dxa"/>
            <w:tcBorders>
              <w:left w:val="single" w:color="000000" w:sz="4" w:space="0"/>
              <w:bottom w:val="single" w:color="000000" w:sz="4" w:space="0"/>
            </w:tcBorders>
          </w:tcPr>
          <w:p w14:paraId="34BD7957">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Arab States</w:t>
            </w:r>
          </w:p>
        </w:tc>
        <w:tc>
          <w:tcPr>
            <w:tcW w:w="5472" w:type="dxa"/>
            <w:tcBorders>
              <w:left w:val="single" w:color="000000" w:sz="4" w:space="0"/>
              <w:bottom w:val="single" w:color="000000" w:sz="4" w:space="0"/>
              <w:right w:val="single" w:color="000000" w:sz="4" w:space="0"/>
            </w:tcBorders>
          </w:tcPr>
          <w:p w14:paraId="57CAD033">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Arab League member states</w:t>
            </w:r>
          </w:p>
        </w:tc>
      </w:tr>
      <w:tr w14:paraId="6047E6DF">
        <w:tc>
          <w:tcPr>
            <w:tcW w:w="4276" w:type="dxa"/>
            <w:tcBorders>
              <w:left w:val="single" w:color="000000" w:sz="4" w:space="0"/>
              <w:bottom w:val="single" w:color="000000" w:sz="4" w:space="0"/>
            </w:tcBorders>
          </w:tcPr>
          <w:p w14:paraId="082D7856">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OIC Member States</w:t>
            </w:r>
          </w:p>
        </w:tc>
        <w:tc>
          <w:tcPr>
            <w:tcW w:w="5472" w:type="dxa"/>
            <w:tcBorders>
              <w:left w:val="single" w:color="000000" w:sz="4" w:space="0"/>
              <w:bottom w:val="single" w:color="000000" w:sz="4" w:space="0"/>
              <w:right w:val="single" w:color="000000" w:sz="4" w:space="0"/>
            </w:tcBorders>
          </w:tcPr>
          <w:p w14:paraId="683EA86F">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Organisation of Islamic Cooperation member states</w:t>
            </w:r>
          </w:p>
        </w:tc>
      </w:tr>
      <w:tr w14:paraId="13B5D947">
        <w:tc>
          <w:tcPr>
            <w:tcW w:w="4276" w:type="dxa"/>
            <w:tcBorders>
              <w:left w:val="single" w:color="000000" w:sz="4" w:space="0"/>
              <w:bottom w:val="single" w:color="000000" w:sz="4" w:space="0"/>
            </w:tcBorders>
          </w:tcPr>
          <w:p w14:paraId="7E13DB02">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OIC Countries / Dev World</w:t>
            </w:r>
          </w:p>
        </w:tc>
        <w:tc>
          <w:tcPr>
            <w:tcW w:w="5472" w:type="dxa"/>
            <w:tcBorders>
              <w:left w:val="single" w:color="000000" w:sz="4" w:space="0"/>
              <w:bottom w:val="single" w:color="000000" w:sz="4" w:space="0"/>
              <w:right w:val="single" w:color="000000" w:sz="4" w:space="0"/>
            </w:tcBorders>
          </w:tcPr>
          <w:p w14:paraId="234535DF">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OIC members that are developing countries</w:t>
            </w:r>
          </w:p>
        </w:tc>
      </w:tr>
      <w:tr w14:paraId="00F8DA97">
        <w:tc>
          <w:tcPr>
            <w:tcW w:w="4276" w:type="dxa"/>
            <w:tcBorders>
              <w:left w:val="single" w:color="000000" w:sz="4" w:space="0"/>
              <w:bottom w:val="single" w:color="000000" w:sz="4" w:space="0"/>
            </w:tcBorders>
          </w:tcPr>
          <w:p w14:paraId="38D55A27">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Gulf States</w:t>
            </w:r>
          </w:p>
        </w:tc>
        <w:tc>
          <w:tcPr>
            <w:tcW w:w="5472" w:type="dxa"/>
            <w:tcBorders>
              <w:left w:val="single" w:color="000000" w:sz="4" w:space="0"/>
              <w:bottom w:val="single" w:color="000000" w:sz="4" w:space="0"/>
              <w:right w:val="single" w:color="000000" w:sz="4" w:space="0"/>
            </w:tcBorders>
          </w:tcPr>
          <w:p w14:paraId="4632C657">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GCC countries (Saudi Arabia, UAE, Qatar, Kuwait, Bahrain, Oman)</w:t>
            </w:r>
          </w:p>
        </w:tc>
      </w:tr>
      <w:tr w14:paraId="150BAA95">
        <w:tc>
          <w:tcPr>
            <w:tcW w:w="4276" w:type="dxa"/>
            <w:tcBorders>
              <w:left w:val="single" w:color="000000" w:sz="4" w:space="0"/>
              <w:bottom w:val="single" w:color="000000" w:sz="4" w:space="0"/>
            </w:tcBorders>
          </w:tcPr>
          <w:p w14:paraId="2F5CF1E7">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Euro-Mediterranean</w:t>
            </w:r>
          </w:p>
        </w:tc>
        <w:tc>
          <w:tcPr>
            <w:tcW w:w="5472" w:type="dxa"/>
            <w:tcBorders>
              <w:left w:val="single" w:color="000000" w:sz="4" w:space="0"/>
              <w:bottom w:val="single" w:color="000000" w:sz="4" w:space="0"/>
              <w:right w:val="single" w:color="000000" w:sz="4" w:space="0"/>
            </w:tcBorders>
          </w:tcPr>
          <w:p w14:paraId="19FC7360">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European and Mediterranean basin countries</w:t>
            </w:r>
          </w:p>
        </w:tc>
      </w:tr>
      <w:tr w14:paraId="18CEFE71">
        <w:tc>
          <w:tcPr>
            <w:tcW w:w="4276" w:type="dxa"/>
            <w:tcBorders>
              <w:left w:val="single" w:color="000000" w:sz="4" w:space="0"/>
              <w:bottom w:val="single" w:color="000000" w:sz="4" w:space="0"/>
            </w:tcBorders>
          </w:tcPr>
          <w:p w14:paraId="07912E6D">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EU + Associated Countries</w:t>
            </w:r>
          </w:p>
        </w:tc>
        <w:tc>
          <w:tcPr>
            <w:tcW w:w="5472" w:type="dxa"/>
            <w:tcBorders>
              <w:left w:val="single" w:color="000000" w:sz="4" w:space="0"/>
              <w:bottom w:val="single" w:color="000000" w:sz="4" w:space="0"/>
              <w:right w:val="single" w:color="000000" w:sz="4" w:space="0"/>
            </w:tcBorders>
          </w:tcPr>
          <w:p w14:paraId="3009301E">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EU member states and Horizon Europe associated countries</w:t>
            </w:r>
          </w:p>
        </w:tc>
      </w:tr>
      <w:tr w14:paraId="47FFF7C1">
        <w:tc>
          <w:tcPr>
            <w:tcW w:w="4276" w:type="dxa"/>
            <w:tcBorders>
              <w:left w:val="single" w:color="000000" w:sz="4" w:space="0"/>
              <w:bottom w:val="single" w:color="000000" w:sz="4" w:space="0"/>
            </w:tcBorders>
          </w:tcPr>
          <w:p w14:paraId="464161FF">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EU + Global</w:t>
            </w:r>
          </w:p>
        </w:tc>
        <w:tc>
          <w:tcPr>
            <w:tcW w:w="5472" w:type="dxa"/>
            <w:tcBorders>
              <w:left w:val="single" w:color="000000" w:sz="4" w:space="0"/>
              <w:bottom w:val="single" w:color="000000" w:sz="4" w:space="0"/>
              <w:right w:val="single" w:color="000000" w:sz="4" w:space="0"/>
            </w:tcBorders>
          </w:tcPr>
          <w:p w14:paraId="0F926100">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EU primary with global applicant eligibility</w:t>
            </w:r>
          </w:p>
        </w:tc>
      </w:tr>
      <w:tr w14:paraId="37709247">
        <w:tc>
          <w:tcPr>
            <w:tcW w:w="4276" w:type="dxa"/>
            <w:tcBorders>
              <w:left w:val="single" w:color="000000" w:sz="4" w:space="0"/>
              <w:bottom w:val="single" w:color="000000" w:sz="4" w:space="0"/>
            </w:tcBorders>
          </w:tcPr>
          <w:p w14:paraId="039E04C8">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EU + Africa</w:t>
            </w:r>
          </w:p>
        </w:tc>
        <w:tc>
          <w:tcPr>
            <w:tcW w:w="5472" w:type="dxa"/>
            <w:tcBorders>
              <w:left w:val="single" w:color="000000" w:sz="4" w:space="0"/>
              <w:bottom w:val="single" w:color="000000" w:sz="4" w:space="0"/>
              <w:right w:val="single" w:color="000000" w:sz="4" w:space="0"/>
            </w:tcBorders>
          </w:tcPr>
          <w:p w14:paraId="608A495B">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EU-Africa bilateral</w:t>
            </w:r>
          </w:p>
        </w:tc>
      </w:tr>
      <w:tr w14:paraId="0D41557C">
        <w:tc>
          <w:tcPr>
            <w:tcW w:w="4276" w:type="dxa"/>
            <w:tcBorders>
              <w:left w:val="single" w:color="000000" w:sz="4" w:space="0"/>
              <w:bottom w:val="single" w:color="000000" w:sz="4" w:space="0"/>
            </w:tcBorders>
          </w:tcPr>
          <w:p w14:paraId="01C3F170">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Europe &amp; Central Asia</w:t>
            </w:r>
          </w:p>
        </w:tc>
        <w:tc>
          <w:tcPr>
            <w:tcW w:w="5472" w:type="dxa"/>
            <w:tcBorders>
              <w:left w:val="single" w:color="000000" w:sz="4" w:space="0"/>
              <w:bottom w:val="single" w:color="000000" w:sz="4" w:space="0"/>
              <w:right w:val="single" w:color="000000" w:sz="4" w:space="0"/>
            </w:tcBorders>
          </w:tcPr>
          <w:p w14:paraId="0FAAF426">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EBRD-region</w:t>
            </w:r>
          </w:p>
        </w:tc>
      </w:tr>
      <w:tr w14:paraId="1BCCA931">
        <w:tc>
          <w:tcPr>
            <w:tcW w:w="4276" w:type="dxa"/>
            <w:tcBorders>
              <w:left w:val="single" w:color="000000" w:sz="4" w:space="0"/>
              <w:bottom w:val="single" w:color="000000" w:sz="4" w:space="0"/>
            </w:tcBorders>
          </w:tcPr>
          <w:p w14:paraId="6FE07BB0">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UK / Global</w:t>
            </w:r>
          </w:p>
        </w:tc>
        <w:tc>
          <w:tcPr>
            <w:tcW w:w="5472" w:type="dxa"/>
            <w:tcBorders>
              <w:left w:val="single" w:color="000000" w:sz="4" w:space="0"/>
              <w:bottom w:val="single" w:color="000000" w:sz="4" w:space="0"/>
              <w:right w:val="single" w:color="000000" w:sz="4" w:space="0"/>
            </w:tcBorders>
          </w:tcPr>
          <w:p w14:paraId="4BD4BA13">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UK-primary but some global programs</w:t>
            </w:r>
          </w:p>
        </w:tc>
      </w:tr>
      <w:tr w14:paraId="41572F03">
        <w:tc>
          <w:tcPr>
            <w:tcW w:w="4276" w:type="dxa"/>
            <w:tcBorders>
              <w:left w:val="single" w:color="000000" w:sz="4" w:space="0"/>
              <w:bottom w:val="single" w:color="000000" w:sz="4" w:space="0"/>
            </w:tcBorders>
          </w:tcPr>
          <w:p w14:paraId="2E2024D0">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UK + Global</w:t>
            </w:r>
          </w:p>
        </w:tc>
        <w:tc>
          <w:tcPr>
            <w:tcW w:w="5472" w:type="dxa"/>
            <w:tcBorders>
              <w:left w:val="single" w:color="000000" w:sz="4" w:space="0"/>
              <w:bottom w:val="single" w:color="000000" w:sz="4" w:space="0"/>
              <w:right w:val="single" w:color="000000" w:sz="4" w:space="0"/>
            </w:tcBorders>
          </w:tcPr>
          <w:p w14:paraId="6475FC33">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Joint UK and global eligibility</w:t>
            </w:r>
          </w:p>
        </w:tc>
      </w:tr>
      <w:tr w14:paraId="2F071CFF">
        <w:tc>
          <w:tcPr>
            <w:tcW w:w="4276" w:type="dxa"/>
            <w:tcBorders>
              <w:left w:val="single" w:color="000000" w:sz="4" w:space="0"/>
              <w:bottom w:val="single" w:color="000000" w:sz="4" w:space="0"/>
            </w:tcBorders>
          </w:tcPr>
          <w:p w14:paraId="1E254611">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UK + Global South</w:t>
            </w:r>
          </w:p>
        </w:tc>
        <w:tc>
          <w:tcPr>
            <w:tcW w:w="5472" w:type="dxa"/>
            <w:tcBorders>
              <w:left w:val="single" w:color="000000" w:sz="4" w:space="0"/>
              <w:bottom w:val="single" w:color="000000" w:sz="4" w:space="0"/>
              <w:right w:val="single" w:color="000000" w:sz="4" w:space="0"/>
            </w:tcBorders>
          </w:tcPr>
          <w:p w14:paraId="79F56A15">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UK-led but Global South-focused</w:t>
            </w:r>
          </w:p>
        </w:tc>
      </w:tr>
      <w:tr w14:paraId="7A81CE74">
        <w:tc>
          <w:tcPr>
            <w:tcW w:w="4276" w:type="dxa"/>
            <w:tcBorders>
              <w:left w:val="single" w:color="000000" w:sz="4" w:space="0"/>
              <w:bottom w:val="single" w:color="000000" w:sz="4" w:space="0"/>
            </w:tcBorders>
          </w:tcPr>
          <w:p w14:paraId="435E985F">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[Country name]</w:t>
            </w:r>
          </w:p>
        </w:tc>
        <w:tc>
          <w:tcPr>
            <w:tcW w:w="5472" w:type="dxa"/>
            <w:tcBorders>
              <w:left w:val="single" w:color="000000" w:sz="4" w:space="0"/>
              <w:bottom w:val="single" w:color="000000" w:sz="4" w:space="0"/>
              <w:right w:val="single" w:color="000000" w:sz="4" w:space="0"/>
            </w:tcBorders>
          </w:tcPr>
          <w:p w14:paraId="27B1940B">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 xml:space="preserve">Single-country scope (e.g., </w:t>
            </w:r>
            <w:r>
              <w:rPr>
                <w:rFonts w:hint="default" w:ascii="PT Serif Regular" w:hAnsi="PT Serif Regular" w:cs="PT Serif Regular"/>
                <w:sz w:val="22"/>
                <w:szCs w:val="22"/>
              </w:rPr>
              <w:t>India</w:t>
            </w:r>
            <w:r>
              <w:rPr>
                <w:rFonts w:hint="default" w:ascii="PT Serif Regular" w:hAnsi="PT Serif Regular" w:cs="PT Serif Regular"/>
                <w:sz w:val="22"/>
                <w:szCs w:val="22"/>
              </w:rPr>
              <w:t xml:space="preserve">, </w:t>
            </w:r>
            <w:r>
              <w:rPr>
                <w:rFonts w:hint="default" w:ascii="PT Serif Regular" w:hAnsi="PT Serif Regular" w:cs="PT Serif Regular"/>
                <w:sz w:val="22"/>
                <w:szCs w:val="22"/>
              </w:rPr>
              <w:t>Brazil</w:t>
            </w:r>
            <w:r>
              <w:rPr>
                <w:rFonts w:hint="default" w:ascii="PT Serif Regular" w:hAnsi="PT Serif Regular" w:cs="PT Serif Regular"/>
                <w:sz w:val="22"/>
                <w:szCs w:val="22"/>
              </w:rPr>
              <w:t xml:space="preserve">, </w:t>
            </w:r>
            <w:r>
              <w:rPr>
                <w:rFonts w:hint="default" w:ascii="PT Serif Regular" w:hAnsi="PT Serif Regular" w:cs="PT Serif Regular"/>
                <w:sz w:val="22"/>
                <w:szCs w:val="22"/>
              </w:rPr>
              <w:t>Kenya</w:t>
            </w:r>
            <w:r>
              <w:rPr>
                <w:rFonts w:hint="default" w:ascii="PT Serif Regular" w:hAnsi="PT Serif Regular" w:cs="PT Serif Regular"/>
                <w:sz w:val="22"/>
                <w:szCs w:val="22"/>
              </w:rPr>
              <w:t>)</w:t>
            </w:r>
          </w:p>
        </w:tc>
      </w:tr>
      <w:tr w14:paraId="0DC4A75A">
        <w:tc>
          <w:tcPr>
            <w:tcW w:w="4276" w:type="dxa"/>
            <w:tcBorders>
              <w:left w:val="single" w:color="000000" w:sz="4" w:space="0"/>
              <w:bottom w:val="single" w:color="000000" w:sz="4" w:space="0"/>
            </w:tcBorders>
          </w:tcPr>
          <w:p w14:paraId="0EB381CA">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[Country] / Global</w:t>
            </w:r>
          </w:p>
        </w:tc>
        <w:tc>
          <w:tcPr>
            <w:tcW w:w="5472" w:type="dxa"/>
            <w:tcBorders>
              <w:left w:val="single" w:color="000000" w:sz="4" w:space="0"/>
              <w:bottom w:val="single" w:color="000000" w:sz="4" w:space="0"/>
              <w:right w:val="single" w:color="000000" w:sz="4" w:space="0"/>
            </w:tcBorders>
          </w:tcPr>
          <w:p w14:paraId="04B7C3DE">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 xml:space="preserve">Country-primary but international programs exist (e.g., </w:t>
            </w:r>
            <w:r>
              <w:rPr>
                <w:rFonts w:hint="default" w:ascii="PT Serif Regular" w:hAnsi="PT Serif Regular" w:cs="PT Serif Regular"/>
                <w:sz w:val="22"/>
                <w:szCs w:val="22"/>
              </w:rPr>
              <w:t>China / Global</w:t>
            </w:r>
            <w:r>
              <w:rPr>
                <w:rFonts w:hint="default" w:ascii="PT Serif Regular" w:hAnsi="PT Serif Regular" w:cs="PT Serif Regular"/>
                <w:sz w:val="22"/>
                <w:szCs w:val="22"/>
              </w:rPr>
              <w:t>)</w:t>
            </w:r>
          </w:p>
        </w:tc>
      </w:tr>
      <w:tr w14:paraId="6744A4A8">
        <w:tc>
          <w:tcPr>
            <w:tcW w:w="4276" w:type="dxa"/>
            <w:tcBorders>
              <w:left w:val="single" w:color="000000" w:sz="4" w:space="0"/>
              <w:bottom w:val="single" w:color="000000" w:sz="4" w:space="0"/>
            </w:tcBorders>
          </w:tcPr>
          <w:p w14:paraId="5F1409D9">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[Country] (Region)</w:t>
            </w:r>
          </w:p>
        </w:tc>
        <w:tc>
          <w:tcPr>
            <w:tcW w:w="5472" w:type="dxa"/>
            <w:tcBorders>
              <w:left w:val="single" w:color="000000" w:sz="4" w:space="0"/>
              <w:bottom w:val="single" w:color="000000" w:sz="4" w:space="0"/>
              <w:right w:val="single" w:color="000000" w:sz="4" w:space="0"/>
            </w:tcBorders>
          </w:tcPr>
          <w:p w14:paraId="60533441">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 xml:space="preserve">Country with sub-national specification (e.g., </w:t>
            </w:r>
            <w:r>
              <w:rPr>
                <w:rFonts w:hint="default" w:ascii="PT Serif Regular" w:hAnsi="PT Serif Regular" w:cs="PT Serif Regular"/>
                <w:sz w:val="22"/>
                <w:szCs w:val="22"/>
              </w:rPr>
              <w:t>Brazil (São Paulo)</w:t>
            </w:r>
            <w:r>
              <w:rPr>
                <w:rFonts w:hint="default" w:ascii="PT Serif Regular" w:hAnsi="PT Serif Regular" w:cs="PT Serif Regular"/>
                <w:sz w:val="22"/>
                <w:szCs w:val="22"/>
              </w:rPr>
              <w:t>)</w:t>
            </w:r>
          </w:p>
        </w:tc>
      </w:tr>
      <w:tr w14:paraId="584786B3">
        <w:tc>
          <w:tcPr>
            <w:tcW w:w="4276" w:type="dxa"/>
            <w:tcBorders>
              <w:left w:val="single" w:color="000000" w:sz="4" w:space="0"/>
              <w:bottom w:val="single" w:color="000000" w:sz="4" w:space="0"/>
            </w:tcBorders>
          </w:tcPr>
          <w:p w14:paraId="6DDC4C46">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[Country] + [Country]</w:t>
            </w:r>
          </w:p>
        </w:tc>
        <w:tc>
          <w:tcPr>
            <w:tcW w:w="5472" w:type="dxa"/>
            <w:tcBorders>
              <w:left w:val="single" w:color="000000" w:sz="4" w:space="0"/>
              <w:bottom w:val="single" w:color="000000" w:sz="4" w:space="0"/>
              <w:right w:val="single" w:color="000000" w:sz="4" w:space="0"/>
            </w:tcBorders>
          </w:tcPr>
          <w:p w14:paraId="584CC90E">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 xml:space="preserve">Bilateral (e.g., </w:t>
            </w:r>
            <w:r>
              <w:rPr>
                <w:rFonts w:hint="default" w:ascii="PT Serif Regular" w:hAnsi="PT Serif Regular" w:cs="PT Serif Regular"/>
                <w:sz w:val="22"/>
                <w:szCs w:val="22"/>
              </w:rPr>
              <w:t>UK + Global South</w:t>
            </w:r>
            <w:r>
              <w:rPr>
                <w:rFonts w:hint="default" w:ascii="PT Serif Regular" w:hAnsi="PT Serif Regular" w:cs="PT Serif Regular"/>
                <w:sz w:val="22"/>
                <w:szCs w:val="22"/>
              </w:rPr>
              <w:t>)</w:t>
            </w:r>
          </w:p>
        </w:tc>
      </w:tr>
      <w:tr w14:paraId="2A587FFE">
        <w:tc>
          <w:tcPr>
            <w:tcW w:w="4276" w:type="dxa"/>
            <w:tcBorders>
              <w:left w:val="single" w:color="000000" w:sz="4" w:space="0"/>
              <w:bottom w:val="single" w:color="000000" w:sz="4" w:space="0"/>
            </w:tcBorders>
          </w:tcPr>
          <w:p w14:paraId="387D993B">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South Asia + Africa</w:t>
            </w:r>
          </w:p>
        </w:tc>
        <w:tc>
          <w:tcPr>
            <w:tcW w:w="5472" w:type="dxa"/>
            <w:tcBorders>
              <w:left w:val="single" w:color="000000" w:sz="4" w:space="0"/>
              <w:bottom w:val="single" w:color="000000" w:sz="4" w:space="0"/>
              <w:right w:val="single" w:color="000000" w:sz="4" w:space="0"/>
            </w:tcBorders>
          </w:tcPr>
          <w:p w14:paraId="7F30CD8B">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Multi-regional</w:t>
            </w:r>
          </w:p>
        </w:tc>
      </w:tr>
      <w:tr w14:paraId="55154C45">
        <w:tc>
          <w:tcPr>
            <w:tcW w:w="4276" w:type="dxa"/>
            <w:tcBorders>
              <w:left w:val="single" w:color="000000" w:sz="4" w:space="0"/>
              <w:bottom w:val="single" w:color="000000" w:sz="4" w:space="0"/>
            </w:tcBorders>
          </w:tcPr>
          <w:p w14:paraId="1D2B2F3C">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Muslum-majority Global South</w:t>
            </w:r>
          </w:p>
        </w:tc>
        <w:tc>
          <w:tcPr>
            <w:tcW w:w="5472" w:type="dxa"/>
            <w:tcBorders>
              <w:left w:val="single" w:color="000000" w:sz="4" w:space="0"/>
              <w:bottom w:val="single" w:color="000000" w:sz="4" w:space="0"/>
              <w:right w:val="single" w:color="000000" w:sz="4" w:space="0"/>
            </w:tcBorders>
          </w:tcPr>
          <w:p w14:paraId="034EF0F2">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Muslim-majority developing countries specifically</w:t>
            </w:r>
          </w:p>
        </w:tc>
      </w:tr>
      <w:tr w14:paraId="5626411A">
        <w:tc>
          <w:tcPr>
            <w:tcW w:w="4276" w:type="dxa"/>
            <w:tcBorders>
              <w:left w:val="single" w:color="000000" w:sz="4" w:space="0"/>
              <w:bottom w:val="single" w:color="000000" w:sz="4" w:space="0"/>
            </w:tcBorders>
          </w:tcPr>
          <w:p w14:paraId="757290F2">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Turkic World</w:t>
            </w:r>
          </w:p>
        </w:tc>
        <w:tc>
          <w:tcPr>
            <w:tcW w:w="5472" w:type="dxa"/>
            <w:tcBorders>
              <w:left w:val="single" w:color="000000" w:sz="4" w:space="0"/>
              <w:bottom w:val="single" w:color="000000" w:sz="4" w:space="0"/>
              <w:right w:val="single" w:color="000000" w:sz="4" w:space="0"/>
            </w:tcBorders>
          </w:tcPr>
          <w:p w14:paraId="01BAEAA8">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Turkic-speaking countries (SCO/Türk Akademisi scope)</w:t>
            </w:r>
          </w:p>
        </w:tc>
      </w:tr>
      <w:tr w14:paraId="142E0A92">
        <w:tc>
          <w:tcPr>
            <w:tcW w:w="4276" w:type="dxa"/>
            <w:tcBorders>
              <w:left w:val="single" w:color="000000" w:sz="4" w:space="0"/>
              <w:bottom w:val="single" w:color="000000" w:sz="4" w:space="0"/>
            </w:tcBorders>
          </w:tcPr>
          <w:p w14:paraId="378359C2">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CIS / Post-Soviet</w:t>
            </w:r>
          </w:p>
        </w:tc>
        <w:tc>
          <w:tcPr>
            <w:tcW w:w="5472" w:type="dxa"/>
            <w:tcBorders>
              <w:left w:val="single" w:color="000000" w:sz="4" w:space="0"/>
              <w:bottom w:val="single" w:color="000000" w:sz="4" w:space="0"/>
              <w:right w:val="single" w:color="000000" w:sz="4" w:space="0"/>
            </w:tcBorders>
          </w:tcPr>
          <w:p w14:paraId="7979A065">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Commonwealth of Independent States</w:t>
            </w:r>
          </w:p>
        </w:tc>
      </w:tr>
      <w:tr w14:paraId="7B1C9BF4">
        <w:tc>
          <w:tcPr>
            <w:tcW w:w="4276" w:type="dxa"/>
            <w:tcBorders>
              <w:left w:val="single" w:color="000000" w:sz="4" w:space="0"/>
              <w:bottom w:val="single" w:color="000000" w:sz="4" w:space="0"/>
            </w:tcBorders>
          </w:tcPr>
          <w:p w14:paraId="55FC730C">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BRICS+</w:t>
            </w:r>
          </w:p>
        </w:tc>
        <w:tc>
          <w:tcPr>
            <w:tcW w:w="5472" w:type="dxa"/>
            <w:tcBorders>
              <w:left w:val="single" w:color="000000" w:sz="4" w:space="0"/>
              <w:bottom w:val="single" w:color="000000" w:sz="4" w:space="0"/>
              <w:right w:val="single" w:color="000000" w:sz="4" w:space="0"/>
            </w:tcBorders>
          </w:tcPr>
          <w:p w14:paraId="268B7DAC">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BRICS member and partner states</w:t>
            </w:r>
          </w:p>
        </w:tc>
      </w:tr>
      <w:tr w14:paraId="243D5208">
        <w:tc>
          <w:tcPr>
            <w:tcW w:w="4276" w:type="dxa"/>
            <w:tcBorders>
              <w:left w:val="single" w:color="000000" w:sz="4" w:space="0"/>
              <w:bottom w:val="single" w:color="000000" w:sz="4" w:space="0"/>
            </w:tcBorders>
          </w:tcPr>
          <w:p w14:paraId="2424C653">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Americas</w:t>
            </w:r>
          </w:p>
        </w:tc>
        <w:tc>
          <w:tcPr>
            <w:tcW w:w="5472" w:type="dxa"/>
            <w:tcBorders>
              <w:left w:val="single" w:color="000000" w:sz="4" w:space="0"/>
              <w:bottom w:val="single" w:color="000000" w:sz="4" w:space="0"/>
              <w:right w:val="single" w:color="000000" w:sz="4" w:space="0"/>
            </w:tcBorders>
          </w:tcPr>
          <w:p w14:paraId="5B33A449">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North and South America combined</w:t>
            </w:r>
          </w:p>
        </w:tc>
      </w:tr>
      <w:tr w14:paraId="475ECE2F">
        <w:tc>
          <w:tcPr>
            <w:tcW w:w="4276" w:type="dxa"/>
            <w:tcBorders>
              <w:left w:val="single" w:color="000000" w:sz="4" w:space="0"/>
              <w:bottom w:val="single" w:color="000000" w:sz="4" w:space="0"/>
            </w:tcBorders>
          </w:tcPr>
          <w:p w14:paraId="39140B87">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Black Sea Region</w:t>
            </w:r>
          </w:p>
        </w:tc>
        <w:tc>
          <w:tcPr>
            <w:tcW w:w="5472" w:type="dxa"/>
            <w:tcBorders>
              <w:left w:val="single" w:color="000000" w:sz="4" w:space="0"/>
              <w:bottom w:val="single" w:color="000000" w:sz="4" w:space="0"/>
              <w:right w:val="single" w:color="000000" w:sz="4" w:space="0"/>
            </w:tcBorders>
          </w:tcPr>
          <w:p w14:paraId="08CBBBA1">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Countries surrounding the Black Sea</w:t>
            </w:r>
          </w:p>
        </w:tc>
      </w:tr>
      <w:tr w14:paraId="61A24A82">
        <w:tc>
          <w:tcPr>
            <w:tcW w:w="4276" w:type="dxa"/>
            <w:tcBorders>
              <w:left w:val="single" w:color="000000" w:sz="4" w:space="0"/>
              <w:bottom w:val="single" w:color="000000" w:sz="4" w:space="0"/>
            </w:tcBorders>
          </w:tcPr>
          <w:p w14:paraId="23D5CE81">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South Caucasus</w:t>
            </w:r>
          </w:p>
        </w:tc>
        <w:tc>
          <w:tcPr>
            <w:tcW w:w="5472" w:type="dxa"/>
            <w:tcBorders>
              <w:left w:val="single" w:color="000000" w:sz="4" w:space="0"/>
              <w:bottom w:val="single" w:color="000000" w:sz="4" w:space="0"/>
              <w:right w:val="single" w:color="000000" w:sz="4" w:space="0"/>
            </w:tcBorders>
          </w:tcPr>
          <w:p w14:paraId="04303BBA">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Georgia, Armenia, Azerbaijan</w:t>
            </w:r>
          </w:p>
        </w:tc>
      </w:tr>
    </w:tbl>
    <w:p w14:paraId="322FD5FC">
      <w:pPr>
        <w:pStyle w:val="15"/>
        <w:keepLines w:val="0"/>
        <w:pageBreakBefore w:val="0"/>
        <w:widowControl w:val="0"/>
        <w:kinsoku/>
        <w:wordWrap/>
        <w:overflowPunct/>
        <w:topLinePunct w:val="0"/>
        <w:autoSpaceDE/>
        <w:autoSpaceDN/>
        <w:bidi w:val="0"/>
        <w:adjustRightInd/>
        <w:snapToGrid/>
        <w:spacing w:before="0" w:after="0" w:line="20" w:lineRule="atLeast"/>
        <w:jc w:val="left"/>
        <w:textAlignment w:val="auto"/>
        <w:rPr>
          <w:rFonts w:hint="default" w:ascii="PT Serif Regular" w:hAnsi="PT Serif Regular" w:cs="PT Serif Regular"/>
          <w:sz w:val="22"/>
          <w:szCs w:val="22"/>
        </w:rPr>
      </w:pPr>
    </w:p>
    <w:p w14:paraId="6F9ABF3B">
      <w:pPr>
        <w:pStyle w:val="6"/>
        <w:keepLines w:val="0"/>
        <w:pageBreakBefore w:val="0"/>
        <w:widowControl w:val="0"/>
        <w:kinsoku/>
        <w:wordWrap/>
        <w:overflowPunct/>
        <w:topLinePunct w:val="0"/>
        <w:autoSpaceDE/>
        <w:autoSpaceDN/>
        <w:bidi w:val="0"/>
        <w:adjustRightInd/>
        <w:snapToGrid/>
        <w:spacing w:before="0" w:after="0" w:line="20" w:lineRule="atLeast"/>
        <w:ind w:left="0" w:firstLine="0"/>
        <w:jc w:val="left"/>
        <w:textAlignment w:val="auto"/>
        <w:rPr>
          <w:rFonts w:hint="default" w:ascii="PT Serif Regular" w:hAnsi="PT Serif Regular" w:cs="PT Serif Regular"/>
          <w:sz w:val="22"/>
          <w:szCs w:val="22"/>
        </w:rPr>
      </w:pPr>
    </w:p>
    <w:p w14:paraId="4471CB38">
      <w:pPr>
        <w:pStyle w:val="6"/>
        <w:keepLines w:val="0"/>
        <w:pageBreakBefore w:val="0"/>
        <w:widowControl w:val="0"/>
        <w:kinsoku/>
        <w:wordWrap/>
        <w:overflowPunct/>
        <w:topLinePunct w:val="0"/>
        <w:autoSpaceDE/>
        <w:autoSpaceDN/>
        <w:bidi w:val="0"/>
        <w:adjustRightInd/>
        <w:snapToGrid/>
        <w:spacing w:before="0" w:after="0" w:line="20" w:lineRule="atLeast"/>
        <w:ind w:left="0" w:firstLine="0"/>
        <w:jc w:val="both"/>
        <w:textAlignment w:val="auto"/>
        <w:rPr>
          <w:rFonts w:hint="default" w:ascii="PT Serif Regular" w:hAnsi="PT Serif Regular" w:cs="PT Serif Regular"/>
          <w:sz w:val="22"/>
          <w:szCs w:val="22"/>
        </w:rPr>
      </w:pPr>
      <w:r>
        <w:rPr>
          <w:rFonts w:hint="default" w:ascii="PT Serif Regular" w:hAnsi="PT Serif Regular" w:cs="PT Serif Regular"/>
          <w:sz w:val="22"/>
          <w:szCs w:val="22"/>
        </w:rPr>
        <w:t>individual_eligible</w:t>
      </w:r>
    </w:p>
    <w:p w14:paraId="1534DE06">
      <w:pPr>
        <w:pStyle w:val="4"/>
        <w:keepLines w:val="0"/>
        <w:pageBreakBefore w:val="0"/>
        <w:widowControl w:val="0"/>
        <w:kinsoku/>
        <w:wordWrap/>
        <w:overflowPunct/>
        <w:topLinePunct w:val="0"/>
        <w:autoSpaceDE/>
        <w:autoSpaceDN/>
        <w:bidi w:val="0"/>
        <w:adjustRightInd/>
        <w:snapToGrid/>
        <w:spacing w:before="0" w:after="0" w:line="20" w:lineRule="atLeast"/>
        <w:jc w:val="both"/>
        <w:textAlignment w:val="auto"/>
        <w:rPr>
          <w:rFonts w:hint="default" w:ascii="PT Serif Regular" w:hAnsi="PT Serif Regular" w:cs="PT Serif Regular"/>
          <w:b/>
          <w:sz w:val="22"/>
          <w:szCs w:val="22"/>
        </w:rPr>
      </w:pPr>
    </w:p>
    <w:p w14:paraId="64760A10">
      <w:pPr>
        <w:pStyle w:val="4"/>
        <w:keepLines w:val="0"/>
        <w:pageBreakBefore w:val="0"/>
        <w:widowControl w:val="0"/>
        <w:kinsoku/>
        <w:wordWrap/>
        <w:overflowPunct/>
        <w:topLinePunct w:val="0"/>
        <w:autoSpaceDE/>
        <w:autoSpaceDN/>
        <w:bidi w:val="0"/>
        <w:adjustRightInd/>
        <w:snapToGrid/>
        <w:spacing w:before="0" w:after="0" w:line="20" w:lineRule="atLeast"/>
        <w:jc w:val="both"/>
        <w:textAlignment w:val="auto"/>
        <w:rPr>
          <w:rFonts w:hint="default" w:ascii="PT Serif Regular" w:hAnsi="PT Serif Regular" w:cs="PT Serif Regular"/>
          <w:sz w:val="22"/>
          <w:szCs w:val="22"/>
        </w:rPr>
      </w:pPr>
      <w:r>
        <w:rPr>
          <w:rFonts w:hint="default" w:ascii="PT Serif Regular" w:hAnsi="PT Serif Regular" w:cs="PT Serif Regular"/>
          <w:b/>
          <w:sz w:val="22"/>
          <w:szCs w:val="22"/>
        </w:rPr>
        <w:t>Type:</w:t>
      </w:r>
      <w:r>
        <w:rPr>
          <w:rFonts w:hint="default" w:ascii="PT Serif Regular" w:hAnsi="PT Serif Regular" w:cs="PT Serif Regular"/>
          <w:sz w:val="22"/>
          <w:szCs w:val="22"/>
        </w:rPr>
        <w:t xml:space="preserve"> String (controlled vocabulary — three values only) </w:t>
      </w:r>
    </w:p>
    <w:p w14:paraId="4936C9D7">
      <w:pPr>
        <w:pStyle w:val="4"/>
        <w:keepLines w:val="0"/>
        <w:pageBreakBefore w:val="0"/>
        <w:widowControl w:val="0"/>
        <w:kinsoku/>
        <w:wordWrap/>
        <w:overflowPunct/>
        <w:topLinePunct w:val="0"/>
        <w:autoSpaceDE/>
        <w:autoSpaceDN/>
        <w:bidi w:val="0"/>
        <w:adjustRightInd/>
        <w:snapToGrid/>
        <w:spacing w:before="0" w:after="0" w:line="20" w:lineRule="atLeast"/>
        <w:jc w:val="both"/>
        <w:textAlignment w:val="auto"/>
        <w:rPr>
          <w:rFonts w:hint="default" w:ascii="PT Serif Regular" w:hAnsi="PT Serif Regular" w:cs="PT Serif Regular"/>
          <w:sz w:val="22"/>
          <w:szCs w:val="22"/>
        </w:rPr>
      </w:pPr>
    </w:p>
    <w:p w14:paraId="5DA4A842">
      <w:pPr>
        <w:pStyle w:val="4"/>
        <w:keepLines w:val="0"/>
        <w:pageBreakBefore w:val="0"/>
        <w:widowControl w:val="0"/>
        <w:kinsoku/>
        <w:wordWrap/>
        <w:overflowPunct/>
        <w:topLinePunct w:val="0"/>
        <w:autoSpaceDE/>
        <w:autoSpaceDN/>
        <w:bidi w:val="0"/>
        <w:adjustRightInd/>
        <w:snapToGrid/>
        <w:spacing w:before="0" w:after="0" w:line="20" w:lineRule="atLeast"/>
        <w:jc w:val="both"/>
        <w:textAlignment w:val="auto"/>
        <w:rPr>
          <w:rFonts w:hint="default" w:ascii="PT Serif Regular" w:hAnsi="PT Serif Regular" w:cs="PT Serif Regular"/>
          <w:sz w:val="22"/>
          <w:szCs w:val="22"/>
        </w:rPr>
      </w:pPr>
      <w:r>
        <w:rPr>
          <w:rFonts w:hint="default" w:ascii="PT Serif Regular" w:hAnsi="PT Serif Regular" w:cs="PT Serif Regular"/>
          <w:b/>
          <w:sz w:val="22"/>
          <w:szCs w:val="22"/>
        </w:rPr>
        <w:t>Description:</w:t>
      </w:r>
      <w:r>
        <w:rPr>
          <w:rFonts w:hint="default" w:ascii="PT Serif Regular" w:hAnsi="PT Serif Regular" w:cs="PT Serif Regular"/>
          <w:sz w:val="22"/>
          <w:szCs w:val="22"/>
        </w:rPr>
        <w:t xml:space="preserve"> Whether an individual researcher, scholar, or applicant — without institutional affiliation or registered nonprofit status — can apply for funding directly from this organization.</w:t>
      </w:r>
    </w:p>
    <w:p w14:paraId="554E3AA4">
      <w:pPr>
        <w:pStyle w:val="4"/>
        <w:keepLines w:val="0"/>
        <w:pageBreakBefore w:val="0"/>
        <w:widowControl w:val="0"/>
        <w:kinsoku/>
        <w:wordWrap/>
        <w:overflowPunct/>
        <w:topLinePunct w:val="0"/>
        <w:autoSpaceDE/>
        <w:autoSpaceDN/>
        <w:bidi w:val="0"/>
        <w:adjustRightInd/>
        <w:snapToGrid/>
        <w:spacing w:before="0" w:after="0" w:line="20" w:lineRule="atLeast"/>
        <w:jc w:val="both"/>
        <w:textAlignment w:val="auto"/>
        <w:rPr>
          <w:rFonts w:hint="default" w:ascii="PT Serif Regular" w:hAnsi="PT Serif Regular" w:cs="PT Serif Regular"/>
          <w:sz w:val="22"/>
          <w:szCs w:val="22"/>
        </w:rPr>
      </w:pPr>
    </w:p>
    <w:p w14:paraId="7ABC7A99">
      <w:pPr>
        <w:pStyle w:val="4"/>
        <w:keepLines w:val="0"/>
        <w:pageBreakBefore w:val="0"/>
        <w:widowControl w:val="0"/>
        <w:kinsoku/>
        <w:wordWrap/>
        <w:overflowPunct/>
        <w:topLinePunct w:val="0"/>
        <w:autoSpaceDE/>
        <w:autoSpaceDN/>
        <w:bidi w:val="0"/>
        <w:adjustRightInd/>
        <w:snapToGrid/>
        <w:spacing w:before="0" w:after="0" w:line="20" w:lineRule="atLeast"/>
        <w:jc w:val="both"/>
        <w:textAlignment w:val="auto"/>
        <w:rPr>
          <w:rFonts w:hint="default" w:ascii="PT Serif Regular" w:hAnsi="PT Serif Regular" w:cs="PT Serif Regular"/>
          <w:sz w:val="22"/>
          <w:szCs w:val="22"/>
        </w:rPr>
      </w:pPr>
      <w:r>
        <w:rPr>
          <w:rFonts w:hint="default" w:ascii="PT Serif Regular" w:hAnsi="PT Serif Regular" w:cs="PT Serif Regular"/>
          <w:sz w:val="22"/>
          <w:szCs w:val="22"/>
        </w:rPr>
        <w:t xml:space="preserve">This is the </w:t>
      </w:r>
      <w:r>
        <w:rPr>
          <w:rFonts w:hint="default" w:ascii="PT Serif Regular" w:hAnsi="PT Serif Regular" w:cs="PT Serif Regular"/>
          <w:b/>
          <w:sz w:val="22"/>
          <w:szCs w:val="22"/>
        </w:rPr>
        <w:t>core differentiator</w:t>
      </w:r>
      <w:r>
        <w:rPr>
          <w:rFonts w:hint="default" w:ascii="PT Serif Regular" w:hAnsi="PT Serif Regular" w:cs="PT Serif Regular"/>
          <w:sz w:val="22"/>
          <w:szCs w:val="22"/>
        </w:rPr>
        <w:t xml:space="preserve"> of GrantGlobe relative to existing databases. Most grant databases do not capture this field at all.</w:t>
      </w:r>
    </w:p>
    <w:p w14:paraId="18062DF7">
      <w:pPr>
        <w:pStyle w:val="4"/>
        <w:keepLines w:val="0"/>
        <w:pageBreakBefore w:val="0"/>
        <w:widowControl w:val="0"/>
        <w:kinsoku/>
        <w:wordWrap/>
        <w:overflowPunct/>
        <w:topLinePunct w:val="0"/>
        <w:autoSpaceDE/>
        <w:autoSpaceDN/>
        <w:bidi w:val="0"/>
        <w:adjustRightInd/>
        <w:snapToGrid/>
        <w:spacing w:before="0" w:after="0" w:line="20" w:lineRule="atLeast"/>
        <w:jc w:val="left"/>
        <w:textAlignment w:val="auto"/>
        <w:rPr>
          <w:rFonts w:hint="default" w:ascii="PT Serif Regular" w:hAnsi="PT Serif Regular" w:cs="PT Serif Regular"/>
          <w:b/>
          <w:sz w:val="22"/>
          <w:szCs w:val="22"/>
        </w:rPr>
      </w:pPr>
    </w:p>
    <w:p w14:paraId="48518B51">
      <w:pPr>
        <w:pStyle w:val="4"/>
        <w:keepLines w:val="0"/>
        <w:pageBreakBefore w:val="0"/>
        <w:widowControl w:val="0"/>
        <w:kinsoku/>
        <w:wordWrap/>
        <w:overflowPunct/>
        <w:topLinePunct w:val="0"/>
        <w:autoSpaceDE/>
        <w:autoSpaceDN/>
        <w:bidi w:val="0"/>
        <w:adjustRightInd/>
        <w:snapToGrid/>
        <w:spacing w:before="0" w:after="0"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b/>
          <w:sz w:val="22"/>
          <w:szCs w:val="22"/>
        </w:rPr>
        <w:t>Valid values:</w:t>
      </w:r>
    </w:p>
    <w:tbl>
      <w:tblPr>
        <w:tblStyle w:val="8"/>
        <w:tblW w:w="5000" w:type="pct"/>
        <w:tblInd w:w="-5" w:type="dxa"/>
        <w:tblLayout w:type="fixed"/>
        <w:tblCellMar>
          <w:top w:w="55" w:type="dxa"/>
          <w:left w:w="55" w:type="dxa"/>
          <w:bottom w:w="55" w:type="dxa"/>
          <w:right w:w="55" w:type="dxa"/>
        </w:tblCellMar>
      </w:tblPr>
      <w:tblGrid>
        <w:gridCol w:w="4874"/>
        <w:gridCol w:w="4874"/>
      </w:tblGrid>
      <w:tr w14:paraId="39ACAD36">
        <w:trPr>
          <w:tblHeader/>
        </w:trPr>
        <w:tc>
          <w:tcPr>
            <w:tcW w:w="4819" w:type="dxa"/>
            <w:tcBorders>
              <w:top w:val="single" w:color="000000" w:sz="4" w:space="0"/>
              <w:left w:val="single" w:color="000000" w:sz="4" w:space="0"/>
              <w:bottom w:val="single" w:color="000000" w:sz="4" w:space="0"/>
            </w:tcBorders>
          </w:tcPr>
          <w:p w14:paraId="35B8F153">
            <w:pPr>
              <w:pStyle w:val="17"/>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Value</w:t>
            </w:r>
          </w:p>
        </w:tc>
        <w:tc>
          <w:tcPr>
            <w:tcW w:w="4819" w:type="dxa"/>
            <w:tcBorders>
              <w:top w:val="single" w:color="000000" w:sz="4" w:space="0"/>
              <w:left w:val="single" w:color="000000" w:sz="4" w:space="0"/>
              <w:bottom w:val="single" w:color="000000" w:sz="4" w:space="0"/>
              <w:right w:val="single" w:color="000000" w:sz="4" w:space="0"/>
            </w:tcBorders>
          </w:tcPr>
          <w:p w14:paraId="53A07923">
            <w:pPr>
              <w:pStyle w:val="17"/>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Meaning</w:t>
            </w:r>
          </w:p>
        </w:tc>
      </w:tr>
      <w:tr w14:paraId="1AAD5332">
        <w:tc>
          <w:tcPr>
            <w:tcW w:w="4819" w:type="dxa"/>
            <w:tcBorders>
              <w:left w:val="single" w:color="000000" w:sz="4" w:space="0"/>
              <w:bottom w:val="single" w:color="000000" w:sz="4" w:space="0"/>
            </w:tcBorders>
          </w:tcPr>
          <w:p w14:paraId="7E453101">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yes</w:t>
            </w:r>
          </w:p>
        </w:tc>
        <w:tc>
          <w:tcPr>
            <w:tcW w:w="4819" w:type="dxa"/>
            <w:tcBorders>
              <w:left w:val="single" w:color="000000" w:sz="4" w:space="0"/>
              <w:bottom w:val="single" w:color="000000" w:sz="4" w:space="0"/>
              <w:right w:val="single" w:color="000000" w:sz="4" w:space="0"/>
            </w:tcBorders>
          </w:tcPr>
          <w:p w14:paraId="16A15008">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Confirmed: individuals without institutional affiliation can apply directly. Source reviewed and eligibility explicitly stated or reasonably inferred from program structure.</w:t>
            </w:r>
          </w:p>
        </w:tc>
      </w:tr>
      <w:tr w14:paraId="0EC41A19">
        <w:tc>
          <w:tcPr>
            <w:tcW w:w="4819" w:type="dxa"/>
            <w:tcBorders>
              <w:left w:val="single" w:color="000000" w:sz="4" w:space="0"/>
              <w:bottom w:val="single" w:color="000000" w:sz="4" w:space="0"/>
            </w:tcBorders>
          </w:tcPr>
          <w:p w14:paraId="0A6D4B6E">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no</w:t>
            </w:r>
          </w:p>
        </w:tc>
        <w:tc>
          <w:tcPr>
            <w:tcW w:w="4819" w:type="dxa"/>
            <w:tcBorders>
              <w:left w:val="single" w:color="000000" w:sz="4" w:space="0"/>
              <w:bottom w:val="single" w:color="000000" w:sz="4" w:space="0"/>
              <w:right w:val="single" w:color="000000" w:sz="4" w:space="0"/>
            </w:tcBorders>
          </w:tcPr>
          <w:p w14:paraId="14D068E4">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Confirmed: institutional affiliation, registered nonprofit status, or government sponsorship is required. Individuals cannot apply directly.</w:t>
            </w:r>
          </w:p>
        </w:tc>
      </w:tr>
      <w:tr w14:paraId="531A90CE">
        <w:tc>
          <w:tcPr>
            <w:tcW w:w="4819" w:type="dxa"/>
            <w:tcBorders>
              <w:left w:val="single" w:color="000000" w:sz="4" w:space="0"/>
              <w:bottom w:val="single" w:color="000000" w:sz="4" w:space="0"/>
            </w:tcBorders>
          </w:tcPr>
          <w:p w14:paraId="0D425237">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unknown</w:t>
            </w:r>
          </w:p>
        </w:tc>
        <w:tc>
          <w:tcPr>
            <w:tcW w:w="4819" w:type="dxa"/>
            <w:tcBorders>
              <w:left w:val="single" w:color="000000" w:sz="4" w:space="0"/>
              <w:bottom w:val="single" w:color="000000" w:sz="4" w:space="0"/>
              <w:right w:val="single" w:color="000000" w:sz="4" w:space="0"/>
            </w:tcBorders>
          </w:tcPr>
          <w:p w14:paraId="011A18FB">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Not yet determined. Requires human review or LLM extraction pass to resolve. This is the majority state for new entries; it is not a negative signal — it simply means the field needs to be populated.</w:t>
            </w:r>
          </w:p>
        </w:tc>
      </w:tr>
    </w:tbl>
    <w:p w14:paraId="6F2A3067">
      <w:pPr>
        <w:pStyle w:val="4"/>
        <w:keepLines w:val="0"/>
        <w:pageBreakBefore w:val="0"/>
        <w:widowControl w:val="0"/>
        <w:kinsoku/>
        <w:wordWrap/>
        <w:overflowPunct/>
        <w:topLinePunct w:val="0"/>
        <w:autoSpaceDE/>
        <w:autoSpaceDN/>
        <w:bidi w:val="0"/>
        <w:adjustRightInd/>
        <w:snapToGrid/>
        <w:spacing w:before="0" w:after="0" w:line="20" w:lineRule="atLeast"/>
        <w:jc w:val="left"/>
        <w:textAlignment w:val="auto"/>
        <w:rPr>
          <w:rFonts w:hint="default" w:ascii="PT Serif Regular" w:hAnsi="PT Serif Regular" w:cs="PT Serif Regular"/>
          <w:sz w:val="22"/>
          <w:szCs w:val="22"/>
        </w:rPr>
      </w:pPr>
    </w:p>
    <w:p w14:paraId="1872E79F">
      <w:pPr>
        <w:pStyle w:val="4"/>
        <w:keepLines w:val="0"/>
        <w:pageBreakBefore w:val="0"/>
        <w:widowControl w:val="0"/>
        <w:kinsoku/>
        <w:wordWrap/>
        <w:overflowPunct/>
        <w:topLinePunct w:val="0"/>
        <w:autoSpaceDE/>
        <w:autoSpaceDN/>
        <w:bidi w:val="0"/>
        <w:adjustRightInd/>
        <w:snapToGrid/>
        <w:spacing w:before="0" w:after="0" w:line="20" w:lineRule="atLeast"/>
        <w:jc w:val="both"/>
        <w:textAlignment w:val="auto"/>
        <w:rPr>
          <w:rFonts w:hint="default" w:ascii="PT Serif Regular" w:hAnsi="PT Serif Regular" w:cs="PT Serif Regular"/>
          <w:sz w:val="22"/>
          <w:szCs w:val="22"/>
        </w:rPr>
      </w:pPr>
      <w:r>
        <w:rPr>
          <w:rFonts w:hint="default" w:ascii="PT Serif Regular" w:hAnsi="PT Serif Regular" w:cs="PT Serif Regular"/>
          <w:b/>
          <w:sz w:val="22"/>
          <w:szCs w:val="22"/>
        </w:rPr>
        <w:t>Critical notes:</w:t>
      </w:r>
    </w:p>
    <w:p w14:paraId="76A7B811">
      <w:pPr>
        <w:pStyle w:val="4"/>
        <w:keepLines w:val="0"/>
        <w:pageBreakBefore w:val="0"/>
        <w:widowControl w:val="0"/>
        <w:numPr>
          <w:ilvl w:val="0"/>
          <w:numId w:val="11"/>
        </w:numPr>
        <w:kinsoku/>
        <w:wordWrap/>
        <w:overflowPunct/>
        <w:topLinePunct w:val="0"/>
        <w:autoSpaceDE/>
        <w:autoSpaceDN/>
        <w:bidi w:val="0"/>
        <w:adjustRightInd/>
        <w:snapToGrid/>
        <w:spacing w:before="0" w:after="0" w:line="20" w:lineRule="atLeast"/>
        <w:ind w:left="709" w:hanging="283"/>
        <w:jc w:val="both"/>
        <w:textAlignment w:val="auto"/>
        <w:rPr>
          <w:rFonts w:hint="default" w:ascii="PT Serif Regular" w:hAnsi="PT Serif Regular" w:cs="PT Serif Regular"/>
          <w:sz w:val="22"/>
          <w:szCs w:val="22"/>
        </w:rPr>
      </w:pPr>
      <w:r>
        <w:rPr>
          <w:rFonts w:hint="default" w:ascii="PT Serif Regular" w:hAnsi="PT Serif Regular" w:cs="PT Serif Regular"/>
          <w:sz w:val="22"/>
          <w:szCs w:val="22"/>
        </w:rPr>
        <w:t>yes</w:t>
      </w:r>
      <w:r>
        <w:rPr>
          <w:rFonts w:hint="default" w:ascii="PT Serif Regular" w:hAnsi="PT Serif Regular" w:cs="PT Serif Regular"/>
          <w:sz w:val="22"/>
          <w:szCs w:val="22"/>
        </w:rPr>
        <w:t xml:space="preserve"> does not mean "easy to get" or "accessible" — it means the legal eligibility barrier does not exclude individuals</w:t>
      </w:r>
    </w:p>
    <w:p w14:paraId="759591CB">
      <w:pPr>
        <w:pStyle w:val="4"/>
        <w:keepLines w:val="0"/>
        <w:pageBreakBefore w:val="0"/>
        <w:widowControl w:val="0"/>
        <w:numPr>
          <w:ilvl w:val="0"/>
          <w:numId w:val="11"/>
        </w:numPr>
        <w:kinsoku/>
        <w:wordWrap/>
        <w:overflowPunct/>
        <w:topLinePunct w:val="0"/>
        <w:autoSpaceDE/>
        <w:autoSpaceDN/>
        <w:bidi w:val="0"/>
        <w:adjustRightInd/>
        <w:snapToGrid/>
        <w:spacing w:before="0" w:after="0" w:line="20" w:lineRule="atLeast"/>
        <w:ind w:left="709" w:hanging="283"/>
        <w:jc w:val="both"/>
        <w:textAlignment w:val="auto"/>
        <w:rPr>
          <w:rFonts w:hint="default" w:ascii="PT Serif Regular" w:hAnsi="PT Serif Regular" w:cs="PT Serif Regular"/>
          <w:sz w:val="22"/>
          <w:szCs w:val="22"/>
        </w:rPr>
      </w:pPr>
      <w:r>
        <w:rPr>
          <w:rFonts w:hint="default" w:ascii="PT Serif Regular" w:hAnsi="PT Serif Regular" w:cs="PT Serif Regular"/>
          <w:sz w:val="22"/>
          <w:szCs w:val="22"/>
        </w:rPr>
        <w:t xml:space="preserve">A fiscal sponsor that accepts applications in lieu of nonprofit status counts as </w:t>
      </w:r>
      <w:r>
        <w:rPr>
          <w:rFonts w:hint="default" w:ascii="PT Serif Regular" w:hAnsi="PT Serif Regular" w:cs="PT Serif Regular"/>
          <w:sz w:val="22"/>
          <w:szCs w:val="22"/>
        </w:rPr>
        <w:t>yes</w:t>
      </w:r>
      <w:r>
        <w:rPr>
          <w:rFonts w:hint="default" w:ascii="PT Serif Regular" w:hAnsi="PT Serif Regular" w:cs="PT Serif Regular"/>
          <w:sz w:val="22"/>
          <w:szCs w:val="22"/>
        </w:rPr>
        <w:t xml:space="preserve"> (note this in </w:t>
      </w:r>
      <w:r>
        <w:rPr>
          <w:rFonts w:hint="default" w:ascii="PT Serif Regular" w:hAnsi="PT Serif Regular" w:cs="PT Serif Regular"/>
          <w:sz w:val="22"/>
          <w:szCs w:val="22"/>
        </w:rPr>
        <w:t>notes</w:t>
      </w:r>
      <w:r>
        <w:rPr>
          <w:rFonts w:hint="default" w:ascii="PT Serif Regular" w:hAnsi="PT Serif Regular" w:cs="PT Serif Regular"/>
          <w:sz w:val="22"/>
          <w:szCs w:val="22"/>
        </w:rPr>
        <w:t xml:space="preserve"> column)</w:t>
      </w:r>
    </w:p>
    <w:p w14:paraId="6BF4E314">
      <w:pPr>
        <w:pStyle w:val="4"/>
        <w:keepLines w:val="0"/>
        <w:pageBreakBefore w:val="0"/>
        <w:widowControl w:val="0"/>
        <w:numPr>
          <w:ilvl w:val="0"/>
          <w:numId w:val="11"/>
        </w:numPr>
        <w:kinsoku/>
        <w:wordWrap/>
        <w:overflowPunct/>
        <w:topLinePunct w:val="0"/>
        <w:autoSpaceDE/>
        <w:autoSpaceDN/>
        <w:bidi w:val="0"/>
        <w:adjustRightInd/>
        <w:snapToGrid/>
        <w:spacing w:before="0" w:after="0" w:line="20" w:lineRule="atLeast"/>
        <w:ind w:left="709" w:hanging="283"/>
        <w:jc w:val="both"/>
        <w:textAlignment w:val="auto"/>
        <w:rPr>
          <w:rFonts w:hint="default" w:ascii="PT Serif Regular" w:hAnsi="PT Serif Regular" w:cs="PT Serif Regular"/>
          <w:sz w:val="22"/>
          <w:szCs w:val="22"/>
        </w:rPr>
      </w:pPr>
      <w:r>
        <w:rPr>
          <w:rFonts w:hint="default" w:ascii="PT Serif Regular" w:hAnsi="PT Serif Regular" w:cs="PT Serif Regular"/>
          <w:sz w:val="22"/>
          <w:szCs w:val="22"/>
        </w:rPr>
        <w:t xml:space="preserve">A fellowship program at a university that is technically open only to enrolled students should be </w:t>
      </w:r>
      <w:r>
        <w:rPr>
          <w:rFonts w:hint="default" w:ascii="PT Serif Regular" w:hAnsi="PT Serif Regular" w:cs="PT Serif Regular"/>
          <w:sz w:val="22"/>
          <w:szCs w:val="22"/>
        </w:rPr>
        <w:t>no</w:t>
      </w:r>
      <w:r>
        <w:rPr>
          <w:rFonts w:hint="default" w:ascii="PT Serif Regular" w:hAnsi="PT Serif Regular" w:cs="PT Serif Regular"/>
          <w:sz w:val="22"/>
          <w:szCs w:val="22"/>
        </w:rPr>
        <w:t xml:space="preserve"> unless external researchers can also apply</w:t>
      </w:r>
    </w:p>
    <w:p w14:paraId="2A92D583">
      <w:pPr>
        <w:pStyle w:val="4"/>
        <w:keepLines w:val="0"/>
        <w:pageBreakBefore w:val="0"/>
        <w:widowControl w:val="0"/>
        <w:numPr>
          <w:ilvl w:val="0"/>
          <w:numId w:val="11"/>
        </w:numPr>
        <w:kinsoku/>
        <w:wordWrap/>
        <w:overflowPunct/>
        <w:topLinePunct w:val="0"/>
        <w:autoSpaceDE/>
        <w:autoSpaceDN/>
        <w:bidi w:val="0"/>
        <w:adjustRightInd/>
        <w:snapToGrid/>
        <w:spacing w:before="0" w:after="0" w:line="20" w:lineRule="atLeast"/>
        <w:ind w:left="709" w:hanging="283"/>
        <w:jc w:val="both"/>
        <w:textAlignment w:val="auto"/>
        <w:rPr>
          <w:rFonts w:hint="default" w:ascii="PT Serif Regular" w:hAnsi="PT Serif Regular" w:cs="PT Serif Regular"/>
          <w:sz w:val="22"/>
          <w:szCs w:val="22"/>
        </w:rPr>
      </w:pPr>
      <w:r>
        <w:rPr>
          <w:rFonts w:hint="default" w:ascii="PT Serif Regular" w:hAnsi="PT Serif Regular" w:cs="PT Serif Regular"/>
          <w:sz w:val="22"/>
          <w:szCs w:val="22"/>
        </w:rPr>
        <w:t xml:space="preserve">If a program has both individual-eligible and institutional tracks, use </w:t>
      </w:r>
      <w:r>
        <w:rPr>
          <w:rFonts w:hint="default" w:ascii="PT Serif Regular" w:hAnsi="PT Serif Regular" w:cs="PT Serif Regular"/>
          <w:sz w:val="22"/>
          <w:szCs w:val="22"/>
        </w:rPr>
        <w:t>yes</w:t>
      </w:r>
      <w:r>
        <w:rPr>
          <w:rFonts w:hint="default" w:ascii="PT Serif Regular" w:hAnsi="PT Serif Regular" w:cs="PT Serif Regular"/>
          <w:sz w:val="22"/>
          <w:szCs w:val="22"/>
        </w:rPr>
        <w:t xml:space="preserve"> and explain in </w:t>
      </w:r>
      <w:r>
        <w:rPr>
          <w:rFonts w:hint="default" w:ascii="PT Serif Regular" w:hAnsi="PT Serif Regular" w:cs="PT Serif Regular"/>
          <w:sz w:val="22"/>
          <w:szCs w:val="22"/>
        </w:rPr>
        <w:t>notes</w:t>
      </w:r>
    </w:p>
    <w:p w14:paraId="0535340D">
      <w:pPr>
        <w:pStyle w:val="4"/>
        <w:keepLines w:val="0"/>
        <w:pageBreakBefore w:val="0"/>
        <w:widowControl w:val="0"/>
        <w:numPr>
          <w:ilvl w:val="0"/>
          <w:numId w:val="11"/>
        </w:numPr>
        <w:kinsoku/>
        <w:wordWrap/>
        <w:overflowPunct/>
        <w:topLinePunct w:val="0"/>
        <w:autoSpaceDE/>
        <w:autoSpaceDN/>
        <w:bidi w:val="0"/>
        <w:adjustRightInd/>
        <w:snapToGrid/>
        <w:spacing w:before="0" w:after="0" w:line="20" w:lineRule="atLeast"/>
        <w:ind w:left="709" w:hanging="283"/>
        <w:jc w:val="both"/>
        <w:textAlignment w:val="auto"/>
        <w:rPr>
          <w:rFonts w:hint="default" w:ascii="PT Serif Regular" w:hAnsi="PT Serif Regular" w:cs="PT Serif Regular"/>
          <w:sz w:val="22"/>
          <w:szCs w:val="22"/>
        </w:rPr>
      </w:pPr>
      <w:r>
        <w:rPr>
          <w:rFonts w:hint="default" w:ascii="PT Serif Regular" w:hAnsi="PT Serif Regular" w:cs="PT Serif Regular"/>
          <w:sz w:val="22"/>
          <w:szCs w:val="22"/>
        </w:rPr>
        <w:t xml:space="preserve">Do not guess: if uncertain, use </w:t>
      </w:r>
      <w:r>
        <w:rPr>
          <w:rFonts w:hint="default" w:ascii="PT Serif Regular" w:hAnsi="PT Serif Regular" w:cs="PT Serif Regular"/>
          <w:sz w:val="22"/>
          <w:szCs w:val="22"/>
        </w:rPr>
        <w:t>unknown</w:t>
      </w:r>
      <w:r>
        <w:rPr>
          <w:rFonts w:hint="default" w:ascii="PT Serif Regular" w:hAnsi="PT Serif Regular" w:cs="PT Serif Regular"/>
          <w:sz w:val="22"/>
          <w:szCs w:val="22"/>
        </w:rPr>
        <w:t xml:space="preserve"> rather than </w:t>
      </w:r>
      <w:r>
        <w:rPr>
          <w:rFonts w:hint="default" w:ascii="PT Serif Regular" w:hAnsi="PT Serif Regular" w:cs="PT Serif Regular"/>
          <w:sz w:val="22"/>
          <w:szCs w:val="22"/>
        </w:rPr>
        <w:t>yes</w:t>
      </w:r>
      <w:r>
        <w:rPr>
          <w:rFonts w:hint="default" w:ascii="PT Serif Regular" w:hAnsi="PT Serif Regular" w:cs="PT Serif Regular"/>
          <w:sz w:val="22"/>
          <w:szCs w:val="22"/>
        </w:rPr>
        <w:t xml:space="preserve"> or </w:t>
      </w:r>
      <w:r>
        <w:rPr>
          <w:rFonts w:hint="default" w:ascii="PT Serif Regular" w:hAnsi="PT Serif Regular" w:cs="PT Serif Regular"/>
          <w:sz w:val="22"/>
          <w:szCs w:val="22"/>
        </w:rPr>
        <w:t>no</w:t>
      </w:r>
    </w:p>
    <w:p w14:paraId="2F4ED37A">
      <w:pPr>
        <w:pStyle w:val="4"/>
        <w:keepLines w:val="0"/>
        <w:pageBreakBefore w:val="0"/>
        <w:widowControl w:val="0"/>
        <w:kinsoku/>
        <w:wordWrap/>
        <w:overflowPunct/>
        <w:topLinePunct w:val="0"/>
        <w:autoSpaceDE/>
        <w:autoSpaceDN/>
        <w:bidi w:val="0"/>
        <w:adjustRightInd/>
        <w:snapToGrid/>
        <w:spacing w:before="0" w:after="0" w:line="20" w:lineRule="atLeast"/>
        <w:jc w:val="both"/>
        <w:textAlignment w:val="auto"/>
        <w:rPr>
          <w:rFonts w:hint="default" w:ascii="PT Serif Regular" w:hAnsi="PT Serif Regular" w:cs="PT Serif Regular"/>
          <w:b/>
          <w:sz w:val="22"/>
          <w:szCs w:val="22"/>
        </w:rPr>
      </w:pPr>
    </w:p>
    <w:p w14:paraId="7D2828ED">
      <w:pPr>
        <w:pStyle w:val="4"/>
        <w:keepLines w:val="0"/>
        <w:pageBreakBefore w:val="0"/>
        <w:widowControl w:val="0"/>
        <w:kinsoku/>
        <w:wordWrap/>
        <w:overflowPunct/>
        <w:topLinePunct w:val="0"/>
        <w:autoSpaceDE/>
        <w:autoSpaceDN/>
        <w:bidi w:val="0"/>
        <w:adjustRightInd/>
        <w:snapToGrid/>
        <w:spacing w:before="0" w:after="0" w:line="20" w:lineRule="atLeast"/>
        <w:jc w:val="both"/>
        <w:textAlignment w:val="auto"/>
        <w:rPr>
          <w:rFonts w:hint="default" w:ascii="PT Serif Regular" w:hAnsi="PT Serif Regular" w:cs="PT Serif Regular"/>
          <w:sz w:val="22"/>
          <w:szCs w:val="22"/>
        </w:rPr>
      </w:pPr>
      <w:r>
        <w:rPr>
          <w:rFonts w:hint="default" w:ascii="PT Serif Regular" w:hAnsi="PT Serif Regular" w:cs="PT Serif Regular"/>
          <w:b/>
          <w:sz w:val="22"/>
          <w:szCs w:val="22"/>
        </w:rPr>
        <w:t>Population status (v0.5):</w:t>
      </w:r>
    </w:p>
    <w:p w14:paraId="5E3EFF37">
      <w:pPr>
        <w:pStyle w:val="4"/>
        <w:keepLines w:val="0"/>
        <w:pageBreakBefore w:val="0"/>
        <w:widowControl w:val="0"/>
        <w:numPr>
          <w:ilvl w:val="0"/>
          <w:numId w:val="12"/>
        </w:numPr>
        <w:kinsoku/>
        <w:wordWrap/>
        <w:overflowPunct/>
        <w:topLinePunct w:val="0"/>
        <w:autoSpaceDE/>
        <w:autoSpaceDN/>
        <w:bidi w:val="0"/>
        <w:adjustRightInd/>
        <w:snapToGrid/>
        <w:spacing w:before="0" w:after="0" w:line="20" w:lineRule="atLeast"/>
        <w:ind w:left="709" w:hanging="283"/>
        <w:jc w:val="both"/>
        <w:textAlignment w:val="auto"/>
        <w:rPr>
          <w:rFonts w:hint="default" w:ascii="PT Serif Regular" w:hAnsi="PT Serif Regular" w:cs="PT Serif Regular"/>
          <w:sz w:val="22"/>
          <w:szCs w:val="22"/>
        </w:rPr>
      </w:pPr>
      <w:r>
        <w:rPr>
          <w:rFonts w:hint="default" w:ascii="PT Serif Regular" w:hAnsi="PT Serif Regular" w:cs="PT Serif Regular"/>
          <w:sz w:val="22"/>
          <w:szCs w:val="22"/>
        </w:rPr>
        <w:t>yes</w:t>
      </w:r>
      <w:r>
        <w:rPr>
          <w:rFonts w:hint="default" w:ascii="PT Serif Regular" w:hAnsi="PT Serif Regular" w:cs="PT Serif Regular"/>
          <w:sz w:val="22"/>
          <w:szCs w:val="22"/>
        </w:rPr>
        <w:t>: 382 entries (69%)</w:t>
      </w:r>
    </w:p>
    <w:p w14:paraId="6C80AB25">
      <w:pPr>
        <w:pStyle w:val="4"/>
        <w:keepLines w:val="0"/>
        <w:pageBreakBefore w:val="0"/>
        <w:widowControl w:val="0"/>
        <w:numPr>
          <w:ilvl w:val="0"/>
          <w:numId w:val="12"/>
        </w:numPr>
        <w:kinsoku/>
        <w:wordWrap/>
        <w:overflowPunct/>
        <w:topLinePunct w:val="0"/>
        <w:autoSpaceDE/>
        <w:autoSpaceDN/>
        <w:bidi w:val="0"/>
        <w:adjustRightInd/>
        <w:snapToGrid/>
        <w:spacing w:before="0" w:after="0" w:line="20" w:lineRule="atLeast"/>
        <w:ind w:left="709" w:hanging="283"/>
        <w:jc w:val="both"/>
        <w:textAlignment w:val="auto"/>
        <w:rPr>
          <w:rFonts w:hint="default" w:ascii="PT Serif Regular" w:hAnsi="PT Serif Regular" w:cs="PT Serif Regular"/>
          <w:sz w:val="22"/>
          <w:szCs w:val="22"/>
        </w:rPr>
      </w:pPr>
      <w:r>
        <w:rPr>
          <w:rFonts w:hint="default" w:ascii="PT Serif Regular" w:hAnsi="PT Serif Regular" w:cs="PT Serif Regular"/>
          <w:sz w:val="22"/>
          <w:szCs w:val="22"/>
        </w:rPr>
        <w:t>unknown</w:t>
      </w:r>
      <w:r>
        <w:rPr>
          <w:rFonts w:hint="default" w:ascii="PT Serif Regular" w:hAnsi="PT Serif Regular" w:cs="PT Serif Regular"/>
          <w:sz w:val="22"/>
          <w:szCs w:val="22"/>
        </w:rPr>
        <w:t>: 147 entries (27%)</w:t>
      </w:r>
    </w:p>
    <w:p w14:paraId="2662D670">
      <w:pPr>
        <w:pStyle w:val="4"/>
        <w:keepLines w:val="0"/>
        <w:pageBreakBefore w:val="0"/>
        <w:widowControl w:val="0"/>
        <w:numPr>
          <w:ilvl w:val="0"/>
          <w:numId w:val="12"/>
        </w:numPr>
        <w:kinsoku/>
        <w:wordWrap/>
        <w:overflowPunct/>
        <w:topLinePunct w:val="0"/>
        <w:autoSpaceDE/>
        <w:autoSpaceDN/>
        <w:bidi w:val="0"/>
        <w:adjustRightInd/>
        <w:snapToGrid/>
        <w:spacing w:before="0" w:after="0" w:line="20" w:lineRule="atLeast"/>
        <w:ind w:left="709" w:hanging="283"/>
        <w:jc w:val="both"/>
        <w:textAlignment w:val="auto"/>
        <w:rPr>
          <w:rFonts w:hint="default" w:ascii="PT Serif Regular" w:hAnsi="PT Serif Regular" w:cs="PT Serif Regular"/>
          <w:sz w:val="22"/>
          <w:szCs w:val="22"/>
        </w:rPr>
      </w:pPr>
      <w:r>
        <w:rPr>
          <w:rFonts w:hint="default" w:ascii="PT Serif Regular" w:hAnsi="PT Serif Regular" w:cs="PT Serif Regular"/>
          <w:sz w:val="22"/>
          <w:szCs w:val="22"/>
        </w:rPr>
        <w:t>no</w:t>
      </w:r>
      <w:r>
        <w:rPr>
          <w:rFonts w:hint="default" w:ascii="PT Serif Regular" w:hAnsi="PT Serif Regular" w:cs="PT Serif Regular"/>
          <w:sz w:val="22"/>
          <w:szCs w:val="22"/>
        </w:rPr>
        <w:t>: 21 entries (4%)</w:t>
      </w:r>
    </w:p>
    <w:p w14:paraId="6AE554B3">
      <w:pPr>
        <w:pStyle w:val="4"/>
        <w:keepLines w:val="0"/>
        <w:pageBreakBefore w:val="0"/>
        <w:widowControl w:val="0"/>
        <w:kinsoku/>
        <w:wordWrap/>
        <w:overflowPunct/>
        <w:topLinePunct w:val="0"/>
        <w:autoSpaceDE/>
        <w:autoSpaceDN/>
        <w:bidi w:val="0"/>
        <w:adjustRightInd/>
        <w:snapToGrid/>
        <w:spacing w:before="0" w:after="0" w:line="20" w:lineRule="atLeast"/>
        <w:jc w:val="both"/>
        <w:textAlignment w:val="auto"/>
        <w:rPr>
          <w:rFonts w:hint="default" w:ascii="PT Serif Regular" w:hAnsi="PT Serif Regular" w:cs="PT Serif Regular"/>
          <w:b/>
          <w:sz w:val="22"/>
          <w:szCs w:val="22"/>
        </w:rPr>
      </w:pPr>
    </w:p>
    <w:p w14:paraId="2BDDC4EE">
      <w:pPr>
        <w:pStyle w:val="4"/>
        <w:keepLines w:val="0"/>
        <w:pageBreakBefore w:val="0"/>
        <w:widowControl w:val="0"/>
        <w:kinsoku/>
        <w:wordWrap/>
        <w:overflowPunct/>
        <w:topLinePunct w:val="0"/>
        <w:autoSpaceDE/>
        <w:autoSpaceDN/>
        <w:bidi w:val="0"/>
        <w:adjustRightInd/>
        <w:snapToGrid/>
        <w:spacing w:before="0" w:after="0" w:line="20" w:lineRule="atLeast"/>
        <w:jc w:val="both"/>
        <w:textAlignment w:val="auto"/>
        <w:rPr>
          <w:rFonts w:hint="default" w:ascii="PT Serif Regular" w:hAnsi="PT Serif Regular" w:cs="PT Serif Regular"/>
          <w:sz w:val="22"/>
          <w:szCs w:val="22"/>
        </w:rPr>
      </w:pPr>
      <w:r>
        <w:rPr>
          <w:rFonts w:hint="default" w:ascii="PT Serif Regular" w:hAnsi="PT Serif Regular" w:cs="PT Serif Regular"/>
          <w:b/>
          <w:sz w:val="22"/>
          <w:szCs w:val="22"/>
        </w:rPr>
        <w:t>Target:</w:t>
      </w:r>
      <w:r>
        <w:rPr>
          <w:rFonts w:hint="default" w:ascii="PT Serif Regular" w:hAnsi="PT Serif Regular" w:cs="PT Serif Regular"/>
          <w:sz w:val="22"/>
          <w:szCs w:val="22"/>
        </w:rPr>
        <w:t xml:space="preserve"> Resolve all </w:t>
      </w:r>
      <w:r>
        <w:rPr>
          <w:rFonts w:hint="default" w:ascii="PT Serif Regular" w:hAnsi="PT Serif Regular" w:cs="PT Serif Regular"/>
          <w:sz w:val="22"/>
          <w:szCs w:val="22"/>
        </w:rPr>
        <w:t>unknown</w:t>
      </w:r>
      <w:r>
        <w:rPr>
          <w:rFonts w:hint="default" w:ascii="PT Serif Regular" w:hAnsi="PT Serif Regular" w:cs="PT Serif Regular"/>
          <w:sz w:val="22"/>
          <w:szCs w:val="22"/>
        </w:rPr>
        <w:t xml:space="preserve"> entries to </w:t>
      </w:r>
      <w:r>
        <w:rPr>
          <w:rFonts w:hint="default" w:ascii="PT Serif Regular" w:hAnsi="PT Serif Regular" w:cs="PT Serif Regular"/>
          <w:sz w:val="22"/>
          <w:szCs w:val="22"/>
        </w:rPr>
        <w:t>yes</w:t>
      </w:r>
      <w:r>
        <w:rPr>
          <w:rFonts w:hint="default" w:ascii="PT Serif Regular" w:hAnsi="PT Serif Regular" w:cs="PT Serif Regular"/>
          <w:sz w:val="22"/>
          <w:szCs w:val="22"/>
        </w:rPr>
        <w:t xml:space="preserve"> or </w:t>
      </w:r>
      <w:r>
        <w:rPr>
          <w:rFonts w:hint="default" w:ascii="PT Serif Regular" w:hAnsi="PT Serif Regular" w:cs="PT Serif Regular"/>
          <w:sz w:val="22"/>
          <w:szCs w:val="22"/>
        </w:rPr>
        <w:t>no</w:t>
      </w:r>
      <w:r>
        <w:rPr>
          <w:rFonts w:hint="default" w:ascii="PT Serif Regular" w:hAnsi="PT Serif Regular" w:cs="PT Serif Regular"/>
          <w:sz w:val="22"/>
          <w:szCs w:val="22"/>
        </w:rPr>
        <w:t xml:space="preserve"> during Stage 3 verification and the LLM extraction pipeline pass.</w:t>
      </w:r>
    </w:p>
    <w:p w14:paraId="1C1909DE">
      <w:pPr>
        <w:pStyle w:val="15"/>
        <w:keepLines w:val="0"/>
        <w:pageBreakBefore w:val="0"/>
        <w:widowControl w:val="0"/>
        <w:kinsoku/>
        <w:wordWrap/>
        <w:overflowPunct/>
        <w:topLinePunct w:val="0"/>
        <w:autoSpaceDE/>
        <w:autoSpaceDN/>
        <w:bidi w:val="0"/>
        <w:adjustRightInd/>
        <w:snapToGrid/>
        <w:spacing w:before="0" w:after="0" w:line="20" w:lineRule="atLeast"/>
        <w:jc w:val="both"/>
        <w:textAlignment w:val="auto"/>
        <w:rPr>
          <w:rFonts w:hint="default" w:ascii="PT Serif Regular" w:hAnsi="PT Serif Regular" w:cs="PT Serif Regular"/>
          <w:sz w:val="22"/>
          <w:szCs w:val="22"/>
        </w:rPr>
      </w:pPr>
    </w:p>
    <w:p w14:paraId="71CC01E8">
      <w:pPr>
        <w:pStyle w:val="6"/>
        <w:keepLines w:val="0"/>
        <w:pageBreakBefore w:val="0"/>
        <w:widowControl w:val="0"/>
        <w:kinsoku/>
        <w:wordWrap/>
        <w:overflowPunct/>
        <w:topLinePunct w:val="0"/>
        <w:autoSpaceDE/>
        <w:autoSpaceDN/>
        <w:bidi w:val="0"/>
        <w:adjustRightInd/>
        <w:snapToGrid/>
        <w:spacing w:before="0" w:after="0" w:line="20" w:lineRule="atLeast"/>
        <w:ind w:left="0" w:firstLine="0"/>
        <w:jc w:val="both"/>
        <w:textAlignment w:val="auto"/>
        <w:rPr>
          <w:rFonts w:hint="default" w:ascii="PT Serif Regular" w:hAnsi="PT Serif Regular" w:cs="PT Serif Regular"/>
          <w:sz w:val="22"/>
          <w:szCs w:val="22"/>
        </w:rPr>
      </w:pPr>
    </w:p>
    <w:p w14:paraId="671F014E">
      <w:pPr>
        <w:pStyle w:val="6"/>
        <w:keepLines w:val="0"/>
        <w:pageBreakBefore w:val="0"/>
        <w:widowControl w:val="0"/>
        <w:kinsoku/>
        <w:wordWrap/>
        <w:overflowPunct/>
        <w:topLinePunct w:val="0"/>
        <w:autoSpaceDE/>
        <w:autoSpaceDN/>
        <w:bidi w:val="0"/>
        <w:adjustRightInd/>
        <w:snapToGrid/>
        <w:spacing w:before="0" w:after="0" w:line="20" w:lineRule="atLeast"/>
        <w:ind w:left="0" w:firstLine="0"/>
        <w:jc w:val="both"/>
        <w:textAlignment w:val="auto"/>
        <w:rPr>
          <w:rFonts w:hint="default" w:ascii="PT Serif Regular" w:hAnsi="PT Serif Regular" w:cs="PT Serif Regular"/>
          <w:sz w:val="22"/>
          <w:szCs w:val="22"/>
        </w:rPr>
      </w:pPr>
      <w:r>
        <w:rPr>
          <w:rFonts w:hint="default" w:ascii="PT Serif Regular" w:hAnsi="PT Serif Regular" w:cs="PT Serif Regular"/>
          <w:sz w:val="22"/>
          <w:szCs w:val="22"/>
        </w:rPr>
        <w:t>notes</w:t>
      </w:r>
    </w:p>
    <w:p w14:paraId="4A0193DF">
      <w:pPr>
        <w:pStyle w:val="4"/>
        <w:keepLines w:val="0"/>
        <w:pageBreakBefore w:val="0"/>
        <w:widowControl w:val="0"/>
        <w:kinsoku/>
        <w:wordWrap/>
        <w:overflowPunct/>
        <w:topLinePunct w:val="0"/>
        <w:autoSpaceDE/>
        <w:autoSpaceDN/>
        <w:bidi w:val="0"/>
        <w:adjustRightInd/>
        <w:snapToGrid/>
        <w:spacing w:before="0" w:after="0" w:line="20" w:lineRule="atLeast"/>
        <w:jc w:val="both"/>
        <w:textAlignment w:val="auto"/>
        <w:rPr>
          <w:rFonts w:hint="default" w:ascii="PT Serif Regular" w:hAnsi="PT Serif Regular" w:cs="PT Serif Regular"/>
          <w:b/>
          <w:sz w:val="22"/>
          <w:szCs w:val="22"/>
        </w:rPr>
      </w:pPr>
    </w:p>
    <w:p w14:paraId="76F61162">
      <w:pPr>
        <w:pStyle w:val="4"/>
        <w:keepLines w:val="0"/>
        <w:pageBreakBefore w:val="0"/>
        <w:widowControl w:val="0"/>
        <w:kinsoku/>
        <w:wordWrap/>
        <w:overflowPunct/>
        <w:topLinePunct w:val="0"/>
        <w:autoSpaceDE/>
        <w:autoSpaceDN/>
        <w:bidi w:val="0"/>
        <w:adjustRightInd/>
        <w:snapToGrid/>
        <w:spacing w:before="0" w:after="0" w:line="20" w:lineRule="atLeast"/>
        <w:jc w:val="both"/>
        <w:textAlignment w:val="auto"/>
        <w:rPr>
          <w:rFonts w:hint="default" w:ascii="PT Serif Regular" w:hAnsi="PT Serif Regular" w:cs="PT Serif Regular"/>
          <w:sz w:val="22"/>
          <w:szCs w:val="22"/>
        </w:rPr>
      </w:pPr>
      <w:r>
        <w:rPr>
          <w:rFonts w:hint="default" w:ascii="PT Serif Regular" w:hAnsi="PT Serif Regular" w:cs="PT Serif Regular"/>
          <w:b/>
          <w:sz w:val="22"/>
          <w:szCs w:val="22"/>
        </w:rPr>
        <w:t>Type:</w:t>
      </w:r>
      <w:r>
        <w:rPr>
          <w:rFonts w:hint="default" w:ascii="PT Serif Regular" w:hAnsi="PT Serif Regular" w:cs="PT Serif Regular"/>
          <w:sz w:val="22"/>
          <w:szCs w:val="22"/>
        </w:rPr>
        <w:t xml:space="preserve"> String (free text) </w:t>
      </w:r>
      <w:r>
        <w:rPr>
          <w:rFonts w:hint="default" w:ascii="PT Serif Regular" w:hAnsi="PT Serif Regular" w:cs="PT Serif Regular"/>
          <w:b/>
          <w:sz w:val="22"/>
          <w:szCs w:val="22"/>
        </w:rPr>
        <w:t>Description:</w:t>
      </w:r>
      <w:r>
        <w:rPr>
          <w:rFonts w:hint="default" w:ascii="PT Serif Regular" w:hAnsi="PT Serif Regular" w:cs="PT Serif Regular"/>
          <w:sz w:val="22"/>
          <w:szCs w:val="22"/>
        </w:rPr>
        <w:t xml:space="preserve"> A concise, human-readable summary of key information about the funding opportunity that cannot be captured in the structured columns. Includes eligibility nuances, primary language of the grants page, thematic focus, access barriers, known grant amounts, institutional context, and data quality warnings.</w:t>
      </w:r>
    </w:p>
    <w:p w14:paraId="0CABEA05">
      <w:pPr>
        <w:pStyle w:val="4"/>
        <w:keepLines w:val="0"/>
        <w:pageBreakBefore w:val="0"/>
        <w:widowControl w:val="0"/>
        <w:kinsoku/>
        <w:wordWrap/>
        <w:overflowPunct/>
        <w:topLinePunct w:val="0"/>
        <w:autoSpaceDE/>
        <w:autoSpaceDN/>
        <w:bidi w:val="0"/>
        <w:adjustRightInd/>
        <w:snapToGrid/>
        <w:spacing w:before="0" w:after="0" w:line="20" w:lineRule="atLeast"/>
        <w:jc w:val="both"/>
        <w:textAlignment w:val="auto"/>
        <w:rPr>
          <w:rFonts w:hint="default" w:ascii="PT Serif Regular" w:hAnsi="PT Serif Regular" w:cs="PT Serif Regular"/>
          <w:b/>
          <w:sz w:val="22"/>
          <w:szCs w:val="22"/>
        </w:rPr>
      </w:pPr>
    </w:p>
    <w:p w14:paraId="42BB04F4">
      <w:pPr>
        <w:pStyle w:val="4"/>
        <w:keepLines w:val="0"/>
        <w:pageBreakBefore w:val="0"/>
        <w:widowControl w:val="0"/>
        <w:kinsoku/>
        <w:wordWrap/>
        <w:overflowPunct/>
        <w:topLinePunct w:val="0"/>
        <w:autoSpaceDE/>
        <w:autoSpaceDN/>
        <w:bidi w:val="0"/>
        <w:adjustRightInd/>
        <w:snapToGrid/>
        <w:spacing w:before="0" w:after="0" w:line="20" w:lineRule="atLeast"/>
        <w:jc w:val="both"/>
        <w:textAlignment w:val="auto"/>
        <w:rPr>
          <w:rFonts w:hint="default" w:ascii="PT Serif Regular" w:hAnsi="PT Serif Regular" w:cs="PT Serif Regular"/>
          <w:sz w:val="22"/>
          <w:szCs w:val="22"/>
        </w:rPr>
      </w:pPr>
      <w:r>
        <w:rPr>
          <w:rFonts w:hint="default" w:ascii="PT Serif Regular" w:hAnsi="PT Serif Regular" w:cs="PT Serif Regular"/>
          <w:b/>
          <w:sz w:val="22"/>
          <w:szCs w:val="22"/>
        </w:rPr>
        <w:t>Conventions:</w:t>
      </w:r>
    </w:p>
    <w:p w14:paraId="09379936">
      <w:pPr>
        <w:pStyle w:val="4"/>
        <w:keepLines w:val="0"/>
        <w:pageBreakBefore w:val="0"/>
        <w:widowControl w:val="0"/>
        <w:numPr>
          <w:ilvl w:val="0"/>
          <w:numId w:val="13"/>
        </w:numPr>
        <w:kinsoku/>
        <w:wordWrap/>
        <w:overflowPunct/>
        <w:topLinePunct w:val="0"/>
        <w:autoSpaceDE/>
        <w:autoSpaceDN/>
        <w:bidi w:val="0"/>
        <w:adjustRightInd/>
        <w:snapToGrid/>
        <w:spacing w:before="0" w:after="0" w:line="20" w:lineRule="atLeast"/>
        <w:ind w:left="709" w:hanging="283"/>
        <w:jc w:val="both"/>
        <w:textAlignment w:val="auto"/>
        <w:rPr>
          <w:rFonts w:hint="default" w:ascii="PT Serif Regular" w:hAnsi="PT Serif Regular" w:cs="PT Serif Regular"/>
          <w:sz w:val="22"/>
          <w:szCs w:val="22"/>
        </w:rPr>
      </w:pPr>
      <w:r>
        <w:rPr>
          <w:rFonts w:hint="default" w:ascii="PT Serif Regular" w:hAnsi="PT Serif Regular" w:cs="PT Serif Regular"/>
          <w:sz w:val="22"/>
          <w:szCs w:val="22"/>
        </w:rPr>
        <w:t>Entries are semicolon-separated phrases, not full sentences</w:t>
      </w:r>
    </w:p>
    <w:p w14:paraId="2766241A">
      <w:pPr>
        <w:pStyle w:val="4"/>
        <w:keepLines w:val="0"/>
        <w:pageBreakBefore w:val="0"/>
        <w:widowControl w:val="0"/>
        <w:numPr>
          <w:ilvl w:val="0"/>
          <w:numId w:val="13"/>
        </w:numPr>
        <w:kinsoku/>
        <w:wordWrap/>
        <w:overflowPunct/>
        <w:topLinePunct w:val="0"/>
        <w:autoSpaceDE/>
        <w:autoSpaceDN/>
        <w:bidi w:val="0"/>
        <w:adjustRightInd/>
        <w:snapToGrid/>
        <w:spacing w:before="0" w:after="0" w:line="20" w:lineRule="atLeast"/>
        <w:ind w:left="709" w:hanging="283"/>
        <w:jc w:val="both"/>
        <w:textAlignment w:val="auto"/>
        <w:rPr>
          <w:rFonts w:hint="default" w:ascii="PT Serif Regular" w:hAnsi="PT Serif Regular" w:cs="PT Serif Regular"/>
          <w:sz w:val="22"/>
          <w:szCs w:val="22"/>
        </w:rPr>
      </w:pPr>
      <w:r>
        <w:rPr>
          <w:rFonts w:hint="default" w:ascii="PT Serif Regular" w:hAnsi="PT Serif Regular" w:cs="PT Serif Regular"/>
          <w:sz w:val="22"/>
          <w:szCs w:val="22"/>
        </w:rPr>
        <w:t>No trailing punctuation</w:t>
      </w:r>
    </w:p>
    <w:p w14:paraId="50F0C904">
      <w:pPr>
        <w:pStyle w:val="4"/>
        <w:keepLines w:val="0"/>
        <w:pageBreakBefore w:val="0"/>
        <w:widowControl w:val="0"/>
        <w:numPr>
          <w:ilvl w:val="0"/>
          <w:numId w:val="13"/>
        </w:numPr>
        <w:kinsoku/>
        <w:wordWrap/>
        <w:overflowPunct/>
        <w:topLinePunct w:val="0"/>
        <w:autoSpaceDE/>
        <w:autoSpaceDN/>
        <w:bidi w:val="0"/>
        <w:adjustRightInd/>
        <w:snapToGrid/>
        <w:spacing w:before="0" w:after="0" w:line="20" w:lineRule="atLeast"/>
        <w:ind w:left="709" w:hanging="283"/>
        <w:jc w:val="both"/>
        <w:textAlignment w:val="auto"/>
        <w:rPr>
          <w:rFonts w:hint="default" w:ascii="PT Serif Regular" w:hAnsi="PT Serif Regular" w:cs="PT Serif Regular"/>
          <w:sz w:val="22"/>
          <w:szCs w:val="22"/>
        </w:rPr>
      </w:pPr>
      <w:r>
        <w:rPr>
          <w:rFonts w:hint="default" w:ascii="PT Serif Regular" w:hAnsi="PT Serif Regular" w:cs="PT Serif Regular"/>
          <w:sz w:val="22"/>
          <w:szCs w:val="22"/>
        </w:rPr>
        <w:t>Keep to ≤ 150 characters where possible (longer entries acceptable for complex cases)</w:t>
      </w:r>
    </w:p>
    <w:p w14:paraId="436445ED">
      <w:pPr>
        <w:pStyle w:val="4"/>
        <w:keepLines w:val="0"/>
        <w:pageBreakBefore w:val="0"/>
        <w:widowControl w:val="0"/>
        <w:numPr>
          <w:ilvl w:val="0"/>
          <w:numId w:val="13"/>
        </w:numPr>
        <w:kinsoku/>
        <w:wordWrap/>
        <w:overflowPunct/>
        <w:topLinePunct w:val="0"/>
        <w:autoSpaceDE/>
        <w:autoSpaceDN/>
        <w:bidi w:val="0"/>
        <w:adjustRightInd/>
        <w:snapToGrid/>
        <w:spacing w:before="0" w:after="0" w:line="20" w:lineRule="atLeast"/>
        <w:ind w:left="709" w:hanging="283"/>
        <w:jc w:val="both"/>
        <w:textAlignment w:val="auto"/>
        <w:rPr>
          <w:rFonts w:hint="default" w:ascii="PT Serif Regular" w:hAnsi="PT Serif Regular" w:cs="PT Serif Regular"/>
          <w:sz w:val="22"/>
          <w:szCs w:val="22"/>
        </w:rPr>
      </w:pPr>
      <w:r>
        <w:rPr>
          <w:rFonts w:hint="default" w:ascii="PT Serif Regular" w:hAnsi="PT Serif Regular" w:cs="PT Serif Regular"/>
          <w:sz w:val="22"/>
          <w:szCs w:val="22"/>
        </w:rPr>
        <w:t xml:space="preserve">Include the phrase </w:t>
      </w:r>
      <w:r>
        <w:rPr>
          <w:rFonts w:hint="default" w:ascii="PT Serif Regular" w:hAnsi="PT Serif Regular" w:cs="PT Serif Regular"/>
          <w:sz w:val="22"/>
          <w:szCs w:val="22"/>
        </w:rPr>
        <w:t>strong fit</w:t>
      </w:r>
      <w:r>
        <w:rPr>
          <w:rFonts w:hint="default" w:ascii="PT Serif Regular" w:hAnsi="PT Serif Regular" w:cs="PT Serif Regular"/>
          <w:sz w:val="22"/>
          <w:szCs w:val="22"/>
        </w:rPr>
        <w:t xml:space="preserve"> when the opportunity is particularly well-aligned with GrantGlobe's target user (independent researcher, unaffiliated, Global South or underrepresented geography)</w:t>
      </w:r>
    </w:p>
    <w:p w14:paraId="0D81BE49">
      <w:pPr>
        <w:pStyle w:val="4"/>
        <w:keepLines w:val="0"/>
        <w:pageBreakBefore w:val="0"/>
        <w:widowControl w:val="0"/>
        <w:numPr>
          <w:ilvl w:val="0"/>
          <w:numId w:val="13"/>
        </w:numPr>
        <w:kinsoku/>
        <w:wordWrap/>
        <w:overflowPunct/>
        <w:topLinePunct w:val="0"/>
        <w:autoSpaceDE/>
        <w:autoSpaceDN/>
        <w:bidi w:val="0"/>
        <w:adjustRightInd/>
        <w:snapToGrid/>
        <w:spacing w:before="0" w:after="0" w:line="20" w:lineRule="atLeast"/>
        <w:ind w:left="709" w:hanging="283"/>
        <w:jc w:val="both"/>
        <w:textAlignment w:val="auto"/>
        <w:rPr>
          <w:rFonts w:hint="default" w:ascii="PT Serif Regular" w:hAnsi="PT Serif Regular" w:cs="PT Serif Regular"/>
          <w:sz w:val="22"/>
          <w:szCs w:val="22"/>
        </w:rPr>
      </w:pPr>
      <w:r>
        <w:rPr>
          <w:rFonts w:hint="default" w:ascii="PT Serif Regular" w:hAnsi="PT Serif Regular" w:cs="PT Serif Regular"/>
          <w:sz w:val="22"/>
          <w:szCs w:val="22"/>
        </w:rPr>
        <w:t xml:space="preserve">Include language notes when the primary grants page is not in English (e.g., </w:t>
      </w:r>
      <w:r>
        <w:rPr>
          <w:rFonts w:hint="default" w:ascii="PT Serif Regular" w:hAnsi="PT Serif Regular" w:cs="PT Serif Regular"/>
          <w:sz w:val="22"/>
          <w:szCs w:val="22"/>
        </w:rPr>
        <w:t>French-primary</w:t>
      </w:r>
      <w:r>
        <w:rPr>
          <w:rFonts w:hint="default" w:ascii="PT Serif Regular" w:hAnsi="PT Serif Regular" w:cs="PT Serif Regular"/>
          <w:sz w:val="22"/>
          <w:szCs w:val="22"/>
        </w:rPr>
        <w:t xml:space="preserve">, </w:t>
      </w:r>
      <w:r>
        <w:rPr>
          <w:rFonts w:hint="default" w:ascii="PT Serif Regular" w:hAnsi="PT Serif Regular" w:cs="PT Serif Regular"/>
          <w:sz w:val="22"/>
          <w:szCs w:val="22"/>
        </w:rPr>
        <w:t>Arabic-primary</w:t>
      </w:r>
      <w:r>
        <w:rPr>
          <w:rFonts w:hint="default" w:ascii="PT Serif Regular" w:hAnsi="PT Serif Regular" w:cs="PT Serif Regular"/>
          <w:sz w:val="22"/>
          <w:szCs w:val="22"/>
        </w:rPr>
        <w:t xml:space="preserve">, </w:t>
      </w:r>
      <w:r>
        <w:rPr>
          <w:rFonts w:hint="default" w:ascii="PT Serif Regular" w:hAnsi="PT Serif Regular" w:cs="PT Serif Regular"/>
          <w:sz w:val="22"/>
          <w:szCs w:val="22"/>
        </w:rPr>
        <w:t>Portuguese-primary</w:t>
      </w:r>
      <w:r>
        <w:rPr>
          <w:rFonts w:hint="default" w:ascii="PT Serif Regular" w:hAnsi="PT Serif Regular" w:cs="PT Serif Regular"/>
          <w:sz w:val="22"/>
          <w:szCs w:val="22"/>
        </w:rPr>
        <w:t>)</w:t>
      </w:r>
    </w:p>
    <w:p w14:paraId="32BFFF4D">
      <w:pPr>
        <w:pStyle w:val="4"/>
        <w:keepLines w:val="0"/>
        <w:pageBreakBefore w:val="0"/>
        <w:widowControl w:val="0"/>
        <w:numPr>
          <w:ilvl w:val="0"/>
          <w:numId w:val="13"/>
        </w:numPr>
        <w:kinsoku/>
        <w:wordWrap/>
        <w:overflowPunct/>
        <w:topLinePunct w:val="0"/>
        <w:autoSpaceDE/>
        <w:autoSpaceDN/>
        <w:bidi w:val="0"/>
        <w:adjustRightInd/>
        <w:snapToGrid/>
        <w:spacing w:before="0" w:after="0" w:line="20" w:lineRule="atLeast"/>
        <w:ind w:left="709" w:hanging="283"/>
        <w:jc w:val="both"/>
        <w:textAlignment w:val="auto"/>
        <w:rPr>
          <w:rFonts w:hint="default" w:ascii="PT Serif Regular" w:hAnsi="PT Serif Regular" w:cs="PT Serif Regular"/>
          <w:sz w:val="22"/>
          <w:szCs w:val="22"/>
        </w:rPr>
      </w:pPr>
      <w:r>
        <w:rPr>
          <w:rFonts w:hint="default" w:ascii="PT Serif Regular" w:hAnsi="PT Serif Regular" w:cs="PT Serif Regular"/>
          <w:sz w:val="22"/>
          <w:szCs w:val="22"/>
        </w:rPr>
        <w:t xml:space="preserve">Include </w:t>
      </w:r>
      <w:r>
        <w:rPr>
          <w:rFonts w:hint="default" w:ascii="PT Serif Regular" w:hAnsi="PT Serif Regular" w:cs="PT Serif Regular"/>
          <w:sz w:val="22"/>
          <w:szCs w:val="22"/>
        </w:rPr>
        <w:t>under-indexed</w:t>
      </w:r>
      <w:r>
        <w:rPr>
          <w:rFonts w:hint="default" w:ascii="PT Serif Regular" w:hAnsi="PT Serif Regular" w:cs="PT Serif Regular"/>
          <w:sz w:val="22"/>
          <w:szCs w:val="22"/>
        </w:rPr>
        <w:t xml:space="preserve"> when the opportunity is a key example of what GrantGlobe exists to surface</w:t>
      </w:r>
    </w:p>
    <w:p w14:paraId="7C901349">
      <w:pPr>
        <w:pStyle w:val="4"/>
        <w:keepLines w:val="0"/>
        <w:pageBreakBefore w:val="0"/>
        <w:widowControl w:val="0"/>
        <w:numPr>
          <w:ilvl w:val="0"/>
          <w:numId w:val="13"/>
        </w:numPr>
        <w:kinsoku/>
        <w:wordWrap/>
        <w:overflowPunct/>
        <w:topLinePunct w:val="0"/>
        <w:autoSpaceDE/>
        <w:autoSpaceDN/>
        <w:bidi w:val="0"/>
        <w:adjustRightInd/>
        <w:snapToGrid/>
        <w:spacing w:before="0" w:after="0" w:line="20" w:lineRule="atLeast"/>
        <w:ind w:left="709" w:hanging="283"/>
        <w:jc w:val="both"/>
        <w:textAlignment w:val="auto"/>
        <w:rPr>
          <w:rFonts w:hint="default" w:ascii="PT Serif Regular" w:hAnsi="PT Serif Regular" w:cs="PT Serif Regular"/>
          <w:sz w:val="22"/>
          <w:szCs w:val="22"/>
        </w:rPr>
      </w:pPr>
      <w:r>
        <w:rPr>
          <w:rFonts w:hint="default" w:ascii="PT Serif Regular" w:hAnsi="PT Serif Regular" w:cs="PT Serif Regular"/>
          <w:sz w:val="22"/>
          <w:szCs w:val="22"/>
        </w:rPr>
        <w:t xml:space="preserve">Include approximate grant amounts when known (e.g., </w:t>
      </w:r>
      <w:r>
        <w:rPr>
          <w:rFonts w:hint="default" w:ascii="PT Serif Regular" w:hAnsi="PT Serif Regular" w:cs="PT Serif Regular"/>
          <w:sz w:val="22"/>
          <w:szCs w:val="22"/>
        </w:rPr>
        <w:t>up to $50,000</w:t>
      </w:r>
      <w:r>
        <w:rPr>
          <w:rFonts w:hint="default" w:ascii="PT Serif Regular" w:hAnsi="PT Serif Regular" w:cs="PT Serif Regular"/>
          <w:sz w:val="22"/>
          <w:szCs w:val="22"/>
        </w:rPr>
        <w:t xml:space="preserve">, </w:t>
      </w:r>
      <w:r>
        <w:rPr>
          <w:rFonts w:hint="default" w:ascii="PT Serif Regular" w:hAnsi="PT Serif Regular" w:cs="PT Serif Regular"/>
          <w:sz w:val="22"/>
          <w:szCs w:val="22"/>
        </w:rPr>
        <w:t>$1,000–$200,000</w:t>
      </w:r>
      <w:r>
        <w:rPr>
          <w:rFonts w:hint="default" w:ascii="PT Serif Regular" w:hAnsi="PT Serif Regular" w:cs="PT Serif Regular"/>
          <w:sz w:val="22"/>
          <w:szCs w:val="22"/>
        </w:rPr>
        <w:t>)</w:t>
      </w:r>
    </w:p>
    <w:p w14:paraId="0D8BAD26">
      <w:pPr>
        <w:pStyle w:val="4"/>
        <w:keepLines w:val="0"/>
        <w:pageBreakBefore w:val="0"/>
        <w:widowControl w:val="0"/>
        <w:numPr>
          <w:ilvl w:val="0"/>
          <w:numId w:val="13"/>
        </w:numPr>
        <w:kinsoku/>
        <w:wordWrap/>
        <w:overflowPunct/>
        <w:topLinePunct w:val="0"/>
        <w:autoSpaceDE/>
        <w:autoSpaceDN/>
        <w:bidi w:val="0"/>
        <w:adjustRightInd/>
        <w:snapToGrid/>
        <w:spacing w:before="0" w:after="0" w:line="20" w:lineRule="atLeast"/>
        <w:ind w:left="709" w:hanging="283"/>
        <w:jc w:val="both"/>
        <w:textAlignment w:val="auto"/>
        <w:rPr>
          <w:rFonts w:hint="default" w:ascii="PT Serif Regular" w:hAnsi="PT Serif Regular" w:cs="PT Serif Regular"/>
          <w:sz w:val="22"/>
          <w:szCs w:val="22"/>
        </w:rPr>
      </w:pPr>
      <w:r>
        <w:rPr>
          <w:rFonts w:hint="default" w:ascii="PT Serif Regular" w:hAnsi="PT Serif Regular" w:cs="PT Serif Regular"/>
          <w:sz w:val="22"/>
          <w:szCs w:val="22"/>
        </w:rPr>
        <w:t xml:space="preserve">Include </w:t>
      </w:r>
      <w:r>
        <w:rPr>
          <w:rFonts w:hint="default" w:ascii="PT Serif Regular" w:hAnsi="PT Serif Regular" w:cs="PT Serif Regular"/>
          <w:sz w:val="22"/>
          <w:szCs w:val="22"/>
        </w:rPr>
        <w:t>check for individual windows</w:t>
      </w:r>
      <w:r>
        <w:rPr>
          <w:rFonts w:hint="default" w:ascii="PT Serif Regular" w:hAnsi="PT Serif Regular" w:cs="PT Serif Regular"/>
          <w:sz w:val="22"/>
          <w:szCs w:val="22"/>
        </w:rPr>
        <w:t xml:space="preserve"> when </w:t>
      </w:r>
      <w:r>
        <w:rPr>
          <w:rFonts w:hint="default" w:ascii="PT Serif Regular" w:hAnsi="PT Serif Regular" w:cs="PT Serif Regular"/>
          <w:sz w:val="22"/>
          <w:szCs w:val="22"/>
        </w:rPr>
        <w:t>individual_eligible</w:t>
      </w:r>
      <w:r>
        <w:rPr>
          <w:rFonts w:hint="default" w:ascii="PT Serif Regular" w:hAnsi="PT Serif Regular" w:cs="PT Serif Regular"/>
          <w:sz w:val="22"/>
          <w:szCs w:val="22"/>
        </w:rPr>
        <w:t xml:space="preserve"> is </w:t>
      </w:r>
      <w:r>
        <w:rPr>
          <w:rFonts w:hint="default" w:ascii="PT Serif Regular" w:hAnsi="PT Serif Regular" w:cs="PT Serif Regular"/>
          <w:sz w:val="22"/>
          <w:szCs w:val="22"/>
        </w:rPr>
        <w:t>unknown</w:t>
      </w:r>
      <w:r>
        <w:rPr>
          <w:rFonts w:hint="default" w:ascii="PT Serif Regular" w:hAnsi="PT Serif Regular" w:cs="PT Serif Regular"/>
          <w:sz w:val="22"/>
          <w:szCs w:val="22"/>
        </w:rPr>
        <w:t xml:space="preserve"> and manual verification is needed</w:t>
      </w:r>
    </w:p>
    <w:p w14:paraId="71C18239">
      <w:pPr>
        <w:pStyle w:val="4"/>
        <w:keepLines w:val="0"/>
        <w:pageBreakBefore w:val="0"/>
        <w:widowControl w:val="0"/>
        <w:numPr>
          <w:ilvl w:val="0"/>
          <w:numId w:val="13"/>
        </w:numPr>
        <w:kinsoku/>
        <w:wordWrap/>
        <w:overflowPunct/>
        <w:topLinePunct w:val="0"/>
        <w:autoSpaceDE/>
        <w:autoSpaceDN/>
        <w:bidi w:val="0"/>
        <w:adjustRightInd/>
        <w:snapToGrid/>
        <w:spacing w:before="0" w:after="0" w:line="20" w:lineRule="atLeast"/>
        <w:ind w:left="709" w:hanging="283"/>
        <w:jc w:val="both"/>
        <w:textAlignment w:val="auto"/>
        <w:rPr>
          <w:rFonts w:hint="default" w:ascii="PT Serif Regular" w:hAnsi="PT Serif Regular" w:cs="PT Serif Regular"/>
          <w:sz w:val="22"/>
          <w:szCs w:val="22"/>
        </w:rPr>
      </w:pPr>
      <w:r>
        <w:rPr>
          <w:rFonts w:hint="default" w:ascii="PT Serif Regular" w:hAnsi="PT Serif Regular" w:cs="PT Serif Regular"/>
          <w:sz w:val="22"/>
          <w:szCs w:val="22"/>
        </w:rPr>
        <w:t xml:space="preserve">Include </w:t>
      </w:r>
      <w:r>
        <w:rPr>
          <w:rFonts w:hint="default" w:ascii="PT Serif Regular" w:hAnsi="PT Serif Regular" w:cs="PT Serif Regular"/>
          <w:sz w:val="22"/>
          <w:szCs w:val="22"/>
        </w:rPr>
        <w:t>active cycles</w:t>
      </w:r>
      <w:r>
        <w:rPr>
          <w:rFonts w:hint="default" w:ascii="PT Serif Regular" w:hAnsi="PT Serif Regular" w:cs="PT Serif Regular"/>
          <w:sz w:val="22"/>
          <w:szCs w:val="22"/>
        </w:rPr>
        <w:t xml:space="preserve"> when there is positive evidence of regular recurring grant rounds</w:t>
      </w:r>
    </w:p>
    <w:p w14:paraId="306AB509">
      <w:pPr>
        <w:pStyle w:val="4"/>
        <w:keepLines w:val="0"/>
        <w:pageBreakBefore w:val="0"/>
        <w:widowControl w:val="0"/>
        <w:kinsoku/>
        <w:wordWrap/>
        <w:overflowPunct/>
        <w:topLinePunct w:val="0"/>
        <w:autoSpaceDE/>
        <w:autoSpaceDN/>
        <w:bidi w:val="0"/>
        <w:adjustRightInd/>
        <w:snapToGrid/>
        <w:spacing w:before="0" w:after="0" w:line="20" w:lineRule="atLeast"/>
        <w:jc w:val="left"/>
        <w:textAlignment w:val="auto"/>
        <w:rPr>
          <w:rFonts w:hint="default" w:ascii="PT Serif Regular" w:hAnsi="PT Serif Regular" w:cs="PT Serif Regular"/>
          <w:b/>
          <w:sz w:val="22"/>
          <w:szCs w:val="22"/>
        </w:rPr>
      </w:pPr>
    </w:p>
    <w:p w14:paraId="65390B1B">
      <w:pPr>
        <w:pStyle w:val="4"/>
        <w:keepLines w:val="0"/>
        <w:pageBreakBefore w:val="0"/>
        <w:widowControl w:val="0"/>
        <w:kinsoku/>
        <w:wordWrap/>
        <w:overflowPunct/>
        <w:topLinePunct w:val="0"/>
        <w:autoSpaceDE/>
        <w:autoSpaceDN/>
        <w:bidi w:val="0"/>
        <w:adjustRightInd/>
        <w:snapToGrid/>
        <w:spacing w:before="0" w:after="0"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b/>
          <w:sz w:val="22"/>
          <w:szCs w:val="22"/>
        </w:rPr>
        <w:t>Common phrase vocabulary used in notes:</w:t>
      </w:r>
    </w:p>
    <w:tbl>
      <w:tblPr>
        <w:tblStyle w:val="8"/>
        <w:tblW w:w="5000" w:type="pct"/>
        <w:tblInd w:w="-5" w:type="dxa"/>
        <w:tblLayout w:type="fixed"/>
        <w:tblCellMar>
          <w:top w:w="55" w:type="dxa"/>
          <w:left w:w="55" w:type="dxa"/>
          <w:bottom w:w="55" w:type="dxa"/>
          <w:right w:w="55" w:type="dxa"/>
        </w:tblCellMar>
      </w:tblPr>
      <w:tblGrid>
        <w:gridCol w:w="3897"/>
        <w:gridCol w:w="5851"/>
      </w:tblGrid>
      <w:tr w14:paraId="5B8194C0">
        <w:trPr>
          <w:tblHeader/>
        </w:trPr>
        <w:tc>
          <w:tcPr>
            <w:tcW w:w="3897" w:type="dxa"/>
            <w:tcBorders>
              <w:top w:val="single" w:color="000000" w:sz="4" w:space="0"/>
              <w:left w:val="single" w:color="000000" w:sz="4" w:space="0"/>
              <w:bottom w:val="single" w:color="000000" w:sz="4" w:space="0"/>
            </w:tcBorders>
          </w:tcPr>
          <w:p w14:paraId="320458E2">
            <w:pPr>
              <w:pStyle w:val="17"/>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Phrase</w:t>
            </w:r>
          </w:p>
        </w:tc>
        <w:tc>
          <w:tcPr>
            <w:tcW w:w="5851" w:type="dxa"/>
            <w:tcBorders>
              <w:top w:val="single" w:color="000000" w:sz="4" w:space="0"/>
              <w:left w:val="single" w:color="000000" w:sz="4" w:space="0"/>
              <w:bottom w:val="single" w:color="000000" w:sz="4" w:space="0"/>
              <w:right w:val="single" w:color="000000" w:sz="4" w:space="0"/>
            </w:tcBorders>
          </w:tcPr>
          <w:p w14:paraId="54A17FBE">
            <w:pPr>
              <w:pStyle w:val="17"/>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Meaning</w:t>
            </w:r>
          </w:p>
        </w:tc>
      </w:tr>
      <w:tr w14:paraId="10365300">
        <w:tc>
          <w:tcPr>
            <w:tcW w:w="3897" w:type="dxa"/>
            <w:tcBorders>
              <w:left w:val="single" w:color="000000" w:sz="4" w:space="0"/>
              <w:bottom w:val="single" w:color="000000" w:sz="4" w:space="0"/>
            </w:tcBorders>
          </w:tcPr>
          <w:p w14:paraId="72617575">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strong fit</w:t>
            </w:r>
          </w:p>
        </w:tc>
        <w:tc>
          <w:tcPr>
            <w:tcW w:w="5851" w:type="dxa"/>
            <w:tcBorders>
              <w:left w:val="single" w:color="000000" w:sz="4" w:space="0"/>
              <w:bottom w:val="single" w:color="000000" w:sz="4" w:space="0"/>
              <w:right w:val="single" w:color="000000" w:sz="4" w:space="0"/>
            </w:tcBorders>
          </w:tcPr>
          <w:p w14:paraId="3A95A086">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High relevance to GrantGlobe's target user</w:t>
            </w:r>
          </w:p>
        </w:tc>
      </w:tr>
      <w:tr w14:paraId="47EF71AA">
        <w:tc>
          <w:tcPr>
            <w:tcW w:w="3897" w:type="dxa"/>
            <w:tcBorders>
              <w:left w:val="single" w:color="000000" w:sz="4" w:space="0"/>
              <w:bottom w:val="single" w:color="000000" w:sz="4" w:space="0"/>
            </w:tcBorders>
          </w:tcPr>
          <w:p w14:paraId="5ECB7548">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individual-eligible</w:t>
            </w:r>
          </w:p>
        </w:tc>
        <w:tc>
          <w:tcPr>
            <w:tcW w:w="5851" w:type="dxa"/>
            <w:tcBorders>
              <w:left w:val="single" w:color="000000" w:sz="4" w:space="0"/>
              <w:bottom w:val="single" w:color="000000" w:sz="4" w:space="0"/>
              <w:right w:val="single" w:color="000000" w:sz="4" w:space="0"/>
            </w:tcBorders>
          </w:tcPr>
          <w:p w14:paraId="009286AB">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 xml:space="preserve">Redundant confirmation of </w:t>
            </w:r>
            <w:r>
              <w:rPr>
                <w:rFonts w:hint="default" w:ascii="PT Serif Regular" w:hAnsi="PT Serif Regular" w:cs="PT Serif Regular"/>
                <w:sz w:val="22"/>
                <w:szCs w:val="22"/>
              </w:rPr>
              <w:t>individual_eligible = yes</w:t>
            </w:r>
            <w:r>
              <w:rPr>
                <w:rFonts w:hint="default" w:ascii="PT Serif Regular" w:hAnsi="PT Serif Regular" w:cs="PT Serif Regular"/>
                <w:sz w:val="22"/>
                <w:szCs w:val="22"/>
              </w:rPr>
              <w:t xml:space="preserve"> (used in notes for emphasis)</w:t>
            </w:r>
          </w:p>
        </w:tc>
      </w:tr>
      <w:tr w14:paraId="0D364AB7">
        <w:tc>
          <w:tcPr>
            <w:tcW w:w="3897" w:type="dxa"/>
            <w:tcBorders>
              <w:left w:val="single" w:color="000000" w:sz="4" w:space="0"/>
              <w:bottom w:val="single" w:color="000000" w:sz="4" w:space="0"/>
            </w:tcBorders>
          </w:tcPr>
          <w:p w14:paraId="44E43374">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under-indexed</w:t>
            </w:r>
          </w:p>
        </w:tc>
        <w:tc>
          <w:tcPr>
            <w:tcW w:w="5851" w:type="dxa"/>
            <w:tcBorders>
              <w:left w:val="single" w:color="000000" w:sz="4" w:space="0"/>
              <w:bottom w:val="single" w:color="000000" w:sz="4" w:space="0"/>
              <w:right w:val="single" w:color="000000" w:sz="4" w:space="0"/>
            </w:tcBorders>
          </w:tcPr>
          <w:p w14:paraId="04CBEB78">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Invisible to standard search engines; core GrantGlobe value-add</w:t>
            </w:r>
          </w:p>
        </w:tc>
      </w:tr>
      <w:tr w14:paraId="0AA5D98F">
        <w:tc>
          <w:tcPr>
            <w:tcW w:w="3897" w:type="dxa"/>
            <w:tcBorders>
              <w:left w:val="single" w:color="000000" w:sz="4" w:space="0"/>
              <w:bottom w:val="single" w:color="000000" w:sz="4" w:space="0"/>
            </w:tcBorders>
          </w:tcPr>
          <w:p w14:paraId="521C29F7">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deeply under-indexed</w:t>
            </w:r>
          </w:p>
        </w:tc>
        <w:tc>
          <w:tcPr>
            <w:tcW w:w="5851" w:type="dxa"/>
            <w:tcBorders>
              <w:left w:val="single" w:color="000000" w:sz="4" w:space="0"/>
              <w:bottom w:val="single" w:color="000000" w:sz="4" w:space="0"/>
              <w:right w:val="single" w:color="000000" w:sz="4" w:space="0"/>
            </w:tcBorders>
          </w:tcPr>
          <w:p w14:paraId="727635EA">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Particularly invisible; very high GrantGlobe value-add</w:t>
            </w:r>
          </w:p>
        </w:tc>
      </w:tr>
      <w:tr w14:paraId="7B99DA54">
        <w:tc>
          <w:tcPr>
            <w:tcW w:w="3897" w:type="dxa"/>
            <w:tcBorders>
              <w:left w:val="single" w:color="000000" w:sz="4" w:space="0"/>
              <w:bottom w:val="single" w:color="000000" w:sz="4" w:space="0"/>
            </w:tcBorders>
          </w:tcPr>
          <w:p w14:paraId="35BC92A7">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active cycles</w:t>
            </w:r>
          </w:p>
        </w:tc>
        <w:tc>
          <w:tcPr>
            <w:tcW w:w="5851" w:type="dxa"/>
            <w:tcBorders>
              <w:left w:val="single" w:color="000000" w:sz="4" w:space="0"/>
              <w:bottom w:val="single" w:color="000000" w:sz="4" w:space="0"/>
              <w:right w:val="single" w:color="000000" w:sz="4" w:space="0"/>
            </w:tcBorders>
          </w:tcPr>
          <w:p w14:paraId="0BA0E7E2">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Regular/recurring open calls confirmed</w:t>
            </w:r>
          </w:p>
        </w:tc>
      </w:tr>
      <w:tr w14:paraId="3BA6DC8F">
        <w:tc>
          <w:tcPr>
            <w:tcW w:w="3897" w:type="dxa"/>
            <w:tcBorders>
              <w:left w:val="single" w:color="000000" w:sz="4" w:space="0"/>
              <w:bottom w:val="single" w:color="000000" w:sz="4" w:space="0"/>
            </w:tcBorders>
          </w:tcPr>
          <w:p w14:paraId="56EB0D6A">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rolling</w:t>
            </w:r>
          </w:p>
        </w:tc>
        <w:tc>
          <w:tcPr>
            <w:tcW w:w="5851" w:type="dxa"/>
            <w:tcBorders>
              <w:left w:val="single" w:color="000000" w:sz="4" w:space="0"/>
              <w:bottom w:val="single" w:color="000000" w:sz="4" w:space="0"/>
              <w:right w:val="single" w:color="000000" w:sz="4" w:space="0"/>
            </w:tcBorders>
          </w:tcPr>
          <w:p w14:paraId="18FDFFAF">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Accepting applications continuously without fixed deadline</w:t>
            </w:r>
          </w:p>
        </w:tc>
      </w:tr>
      <w:tr w14:paraId="72F93DB4">
        <w:tc>
          <w:tcPr>
            <w:tcW w:w="3897" w:type="dxa"/>
            <w:tcBorders>
              <w:left w:val="single" w:color="000000" w:sz="4" w:space="0"/>
              <w:bottom w:val="single" w:color="000000" w:sz="4" w:space="0"/>
            </w:tcBorders>
          </w:tcPr>
          <w:p w14:paraId="3A4D9FE3">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check for individual windows</w:t>
            </w:r>
          </w:p>
        </w:tc>
        <w:tc>
          <w:tcPr>
            <w:tcW w:w="5851" w:type="dxa"/>
            <w:tcBorders>
              <w:left w:val="single" w:color="000000" w:sz="4" w:space="0"/>
              <w:bottom w:val="single" w:color="000000" w:sz="4" w:space="0"/>
              <w:right w:val="single" w:color="000000" w:sz="4" w:space="0"/>
            </w:tcBorders>
          </w:tcPr>
          <w:p w14:paraId="65541B26">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Individual eligibility unconfirmed; needs manual or LLM review</w:t>
            </w:r>
          </w:p>
        </w:tc>
      </w:tr>
      <w:tr w14:paraId="795B2BE3">
        <w:tc>
          <w:tcPr>
            <w:tcW w:w="3897" w:type="dxa"/>
            <w:tcBorders>
              <w:left w:val="single" w:color="000000" w:sz="4" w:space="0"/>
              <w:bottom w:val="single" w:color="000000" w:sz="4" w:space="0"/>
            </w:tcBorders>
          </w:tcPr>
          <w:p w14:paraId="51C72251">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primarily institutional</w:t>
            </w:r>
          </w:p>
        </w:tc>
        <w:tc>
          <w:tcPr>
            <w:tcW w:w="5851" w:type="dxa"/>
            <w:tcBorders>
              <w:left w:val="single" w:color="000000" w:sz="4" w:space="0"/>
              <w:bottom w:val="single" w:color="000000" w:sz="4" w:space="0"/>
              <w:right w:val="single" w:color="000000" w:sz="4" w:space="0"/>
            </w:tcBorders>
          </w:tcPr>
          <w:p w14:paraId="53DB1CC3">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Mostly funds organizations, not individuals</w:t>
            </w:r>
          </w:p>
        </w:tc>
      </w:tr>
      <w:tr w14:paraId="1C9EAB17">
        <w:tc>
          <w:tcPr>
            <w:tcW w:w="3897" w:type="dxa"/>
            <w:tcBorders>
              <w:left w:val="single" w:color="000000" w:sz="4" w:space="0"/>
              <w:bottom w:val="single" w:color="000000" w:sz="4" w:space="0"/>
            </w:tcBorders>
          </w:tcPr>
          <w:p w14:paraId="3BF80145">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primarily [country]-based</w:t>
            </w:r>
          </w:p>
        </w:tc>
        <w:tc>
          <w:tcPr>
            <w:tcW w:w="5851" w:type="dxa"/>
            <w:tcBorders>
              <w:left w:val="single" w:color="000000" w:sz="4" w:space="0"/>
              <w:bottom w:val="single" w:color="000000" w:sz="4" w:space="0"/>
              <w:right w:val="single" w:color="000000" w:sz="4" w:space="0"/>
            </w:tcBorders>
          </w:tcPr>
          <w:p w14:paraId="6C7ED993">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Primarily for researchers based in a specific country</w:t>
            </w:r>
          </w:p>
        </w:tc>
      </w:tr>
      <w:tr w14:paraId="0DB1179A">
        <w:tc>
          <w:tcPr>
            <w:tcW w:w="3897" w:type="dxa"/>
            <w:tcBorders>
              <w:left w:val="single" w:color="000000" w:sz="4" w:space="0"/>
              <w:bottom w:val="single" w:color="000000" w:sz="4" w:space="0"/>
            </w:tcBorders>
          </w:tcPr>
          <w:p w14:paraId="1B3445FF">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French-primary</w:t>
            </w:r>
            <w:r>
              <w:rPr>
                <w:rFonts w:hint="default" w:ascii="PT Serif Regular" w:hAnsi="PT Serif Regular" w:cs="PT Serif Regular"/>
                <w:sz w:val="22"/>
                <w:szCs w:val="22"/>
              </w:rPr>
              <w:t xml:space="preserve"> / </w:t>
            </w:r>
            <w:r>
              <w:rPr>
                <w:rFonts w:hint="default" w:ascii="PT Serif Regular" w:hAnsi="PT Serif Regular" w:cs="PT Serif Regular"/>
                <w:sz w:val="22"/>
                <w:szCs w:val="22"/>
              </w:rPr>
              <w:t>Arabic-primary</w:t>
            </w:r>
            <w:r>
              <w:rPr>
                <w:rFonts w:hint="default" w:ascii="PT Serif Regular" w:hAnsi="PT Serif Regular" w:cs="PT Serif Regular"/>
                <w:sz w:val="22"/>
                <w:szCs w:val="22"/>
              </w:rPr>
              <w:t xml:space="preserve"> / </w:t>
            </w:r>
            <w:r>
              <w:rPr>
                <w:rFonts w:hint="default" w:ascii="PT Serif Regular" w:hAnsi="PT Serif Regular" w:cs="PT Serif Regular"/>
                <w:sz w:val="22"/>
                <w:szCs w:val="22"/>
              </w:rPr>
              <w:t>Portuguese-primary</w:t>
            </w:r>
          </w:p>
        </w:tc>
        <w:tc>
          <w:tcPr>
            <w:tcW w:w="5851" w:type="dxa"/>
            <w:tcBorders>
              <w:left w:val="single" w:color="000000" w:sz="4" w:space="0"/>
              <w:bottom w:val="single" w:color="000000" w:sz="4" w:space="0"/>
              <w:right w:val="single" w:color="000000" w:sz="4" w:space="0"/>
            </w:tcBorders>
          </w:tcPr>
          <w:p w14:paraId="2CDAE829">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Grants page is primarily in a non-English language</w:t>
            </w:r>
          </w:p>
        </w:tc>
      </w:tr>
      <w:tr w14:paraId="7EE86C1C">
        <w:tc>
          <w:tcPr>
            <w:tcW w:w="3897" w:type="dxa"/>
            <w:tcBorders>
              <w:left w:val="single" w:color="000000" w:sz="4" w:space="0"/>
              <w:bottom w:val="single" w:color="000000" w:sz="4" w:space="0"/>
            </w:tcBorders>
          </w:tcPr>
          <w:p w14:paraId="28B4018A">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English-language calls sometimes</w:t>
            </w:r>
          </w:p>
        </w:tc>
        <w:tc>
          <w:tcPr>
            <w:tcW w:w="5851" w:type="dxa"/>
            <w:tcBorders>
              <w:left w:val="single" w:color="000000" w:sz="4" w:space="0"/>
              <w:bottom w:val="single" w:color="000000" w:sz="4" w:space="0"/>
              <w:right w:val="single" w:color="000000" w:sz="4" w:space="0"/>
            </w:tcBorders>
          </w:tcPr>
          <w:p w14:paraId="11E35CDD">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Occasional English-language calls exist</w:t>
            </w:r>
          </w:p>
        </w:tc>
      </w:tr>
      <w:tr w14:paraId="1ADBC59E">
        <w:tc>
          <w:tcPr>
            <w:tcW w:w="3897" w:type="dxa"/>
            <w:tcBorders>
              <w:left w:val="single" w:color="000000" w:sz="4" w:space="0"/>
              <w:bottom w:val="single" w:color="000000" w:sz="4" w:space="0"/>
            </w:tcBorders>
          </w:tcPr>
          <w:p w14:paraId="26D37D52">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limited English portal</w:t>
            </w:r>
          </w:p>
        </w:tc>
        <w:tc>
          <w:tcPr>
            <w:tcW w:w="5851" w:type="dxa"/>
            <w:tcBorders>
              <w:left w:val="single" w:color="000000" w:sz="4" w:space="0"/>
              <w:bottom w:val="single" w:color="000000" w:sz="4" w:space="0"/>
              <w:right w:val="single" w:color="000000" w:sz="4" w:space="0"/>
            </w:tcBorders>
          </w:tcPr>
          <w:p w14:paraId="4A9056C8">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Website exists in English but grant portal is not well-developed</w:t>
            </w:r>
          </w:p>
        </w:tc>
      </w:tr>
      <w:tr w14:paraId="42C8F916">
        <w:tc>
          <w:tcPr>
            <w:tcW w:w="3897" w:type="dxa"/>
            <w:tcBorders>
              <w:left w:val="single" w:color="000000" w:sz="4" w:space="0"/>
              <w:bottom w:val="single" w:color="000000" w:sz="4" w:space="0"/>
            </w:tcBorders>
          </w:tcPr>
          <w:p w14:paraId="26E7E3E6">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nomination-only</w:t>
            </w:r>
          </w:p>
        </w:tc>
        <w:tc>
          <w:tcPr>
            <w:tcW w:w="5851" w:type="dxa"/>
            <w:tcBorders>
              <w:left w:val="single" w:color="000000" w:sz="4" w:space="0"/>
              <w:bottom w:val="single" w:color="000000" w:sz="4" w:space="0"/>
              <w:right w:val="single" w:color="000000" w:sz="4" w:space="0"/>
            </w:tcBorders>
          </w:tcPr>
          <w:p w14:paraId="1497DEFE">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Cannot apply directly; must be nominated</w:t>
            </w:r>
          </w:p>
        </w:tc>
      </w:tr>
      <w:tr w14:paraId="07B23F6A">
        <w:tc>
          <w:tcPr>
            <w:tcW w:w="3897" w:type="dxa"/>
            <w:tcBorders>
              <w:left w:val="single" w:color="000000" w:sz="4" w:space="0"/>
              <w:bottom w:val="single" w:color="000000" w:sz="4" w:space="0"/>
            </w:tcBorders>
          </w:tcPr>
          <w:p w14:paraId="00C89578">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fiscal sponsor accepted</w:t>
            </w:r>
          </w:p>
        </w:tc>
        <w:tc>
          <w:tcPr>
            <w:tcW w:w="5851" w:type="dxa"/>
            <w:tcBorders>
              <w:left w:val="single" w:color="000000" w:sz="4" w:space="0"/>
              <w:bottom w:val="single" w:color="000000" w:sz="4" w:space="0"/>
              <w:right w:val="single" w:color="000000" w:sz="4" w:space="0"/>
            </w:tcBorders>
          </w:tcPr>
          <w:p w14:paraId="55304525">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Fiscal sponsorship accepted in lieu of registered nonprofit status</w:t>
            </w:r>
          </w:p>
        </w:tc>
      </w:tr>
      <w:tr w14:paraId="4FAAD436">
        <w:tc>
          <w:tcPr>
            <w:tcW w:w="3897" w:type="dxa"/>
            <w:tcBorders>
              <w:left w:val="single" w:color="000000" w:sz="4" w:space="0"/>
              <w:bottom w:val="single" w:color="000000" w:sz="4" w:space="0"/>
            </w:tcBorders>
          </w:tcPr>
          <w:p w14:paraId="03A7A35F">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[grant amount range]</w:t>
            </w:r>
          </w:p>
        </w:tc>
        <w:tc>
          <w:tcPr>
            <w:tcW w:w="5851" w:type="dxa"/>
            <w:tcBorders>
              <w:left w:val="single" w:color="000000" w:sz="4" w:space="0"/>
              <w:bottom w:val="single" w:color="000000" w:sz="4" w:space="0"/>
              <w:right w:val="single" w:color="000000" w:sz="4" w:space="0"/>
            </w:tcBorders>
          </w:tcPr>
          <w:p w14:paraId="24B86714">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Known or approximate grant amount</w:t>
            </w:r>
          </w:p>
        </w:tc>
      </w:tr>
      <w:tr w14:paraId="2DD2CE68">
        <w:tc>
          <w:tcPr>
            <w:tcW w:w="3897" w:type="dxa"/>
            <w:tcBorders>
              <w:left w:val="single" w:color="000000" w:sz="4" w:space="0"/>
              <w:bottom w:val="single" w:color="000000" w:sz="4" w:space="0"/>
            </w:tcBorders>
          </w:tcPr>
          <w:p w14:paraId="152D466C">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war-affected</w:t>
            </w:r>
            <w:r>
              <w:rPr>
                <w:rFonts w:hint="default" w:ascii="PT Serif Regular" w:hAnsi="PT Serif Regular" w:cs="PT Serif Regular"/>
                <w:sz w:val="22"/>
                <w:szCs w:val="22"/>
              </w:rPr>
              <w:t xml:space="preserve"> / </w:t>
            </w:r>
            <w:r>
              <w:rPr>
                <w:rFonts w:hint="default" w:ascii="PT Serif Regular" w:hAnsi="PT Serif Regular" w:cs="PT Serif Regular"/>
                <w:sz w:val="22"/>
                <w:szCs w:val="22"/>
              </w:rPr>
              <w:t>conflict context</w:t>
            </w:r>
          </w:p>
        </w:tc>
        <w:tc>
          <w:tcPr>
            <w:tcW w:w="5851" w:type="dxa"/>
            <w:tcBorders>
              <w:left w:val="single" w:color="000000" w:sz="4" w:space="0"/>
              <w:bottom w:val="single" w:color="000000" w:sz="4" w:space="0"/>
              <w:right w:val="single" w:color="000000" w:sz="4" w:space="0"/>
            </w:tcBorders>
          </w:tcPr>
          <w:p w14:paraId="7D403648">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Institution operates in or serves conflict-affected region</w:t>
            </w:r>
          </w:p>
        </w:tc>
      </w:tr>
      <w:tr w14:paraId="5088CF40">
        <w:tc>
          <w:tcPr>
            <w:tcW w:w="3897" w:type="dxa"/>
            <w:tcBorders>
              <w:left w:val="single" w:color="000000" w:sz="4" w:space="0"/>
              <w:bottom w:val="single" w:color="000000" w:sz="4" w:space="0"/>
            </w:tcBorders>
          </w:tcPr>
          <w:p w14:paraId="3FB4BBF2">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status unclear</w:t>
            </w:r>
          </w:p>
        </w:tc>
        <w:tc>
          <w:tcPr>
            <w:tcW w:w="5851" w:type="dxa"/>
            <w:tcBorders>
              <w:left w:val="single" w:color="000000" w:sz="4" w:space="0"/>
              <w:bottom w:val="single" w:color="000000" w:sz="4" w:space="0"/>
              <w:right w:val="single" w:color="000000" w:sz="4" w:space="0"/>
            </w:tcBorders>
          </w:tcPr>
          <w:p w14:paraId="215EAC15">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Institution's operational status is uncertain (e.g., post-coup, restructuring)</w:t>
            </w:r>
          </w:p>
        </w:tc>
      </w:tr>
      <w:tr w14:paraId="1A6E7B86">
        <w:tc>
          <w:tcPr>
            <w:tcW w:w="3897" w:type="dxa"/>
            <w:tcBorders>
              <w:left w:val="single" w:color="000000" w:sz="4" w:space="0"/>
              <w:bottom w:val="single" w:color="000000" w:sz="4" w:space="0"/>
            </w:tcBorders>
          </w:tcPr>
          <w:p w14:paraId="2CD81929">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separate from [sibling org]</w:t>
            </w:r>
          </w:p>
        </w:tc>
        <w:tc>
          <w:tcPr>
            <w:tcW w:w="5851" w:type="dxa"/>
            <w:tcBorders>
              <w:left w:val="single" w:color="000000" w:sz="4" w:space="0"/>
              <w:bottom w:val="single" w:color="000000" w:sz="4" w:space="0"/>
              <w:right w:val="single" w:color="000000" w:sz="4" w:space="0"/>
            </w:tcBorders>
          </w:tcPr>
          <w:p w14:paraId="1EFAD25C">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Clarifies relationship to a similar or parent institution already in the list</w:t>
            </w:r>
          </w:p>
        </w:tc>
      </w:tr>
    </w:tbl>
    <w:p w14:paraId="28FA455D">
      <w:pPr>
        <w:pStyle w:val="15"/>
        <w:keepLines w:val="0"/>
        <w:pageBreakBefore w:val="0"/>
        <w:widowControl w:val="0"/>
        <w:kinsoku/>
        <w:wordWrap/>
        <w:overflowPunct/>
        <w:topLinePunct w:val="0"/>
        <w:autoSpaceDE/>
        <w:autoSpaceDN/>
        <w:bidi w:val="0"/>
        <w:adjustRightInd/>
        <w:snapToGrid/>
        <w:spacing w:before="0" w:after="0" w:line="20" w:lineRule="atLeast"/>
        <w:jc w:val="left"/>
        <w:textAlignment w:val="auto"/>
        <w:rPr>
          <w:rFonts w:hint="default" w:ascii="PT Serif Regular" w:hAnsi="PT Serif Regular" w:cs="PT Serif Regular"/>
          <w:sz w:val="22"/>
          <w:szCs w:val="22"/>
        </w:rPr>
      </w:pPr>
    </w:p>
    <w:p w14:paraId="52921890">
      <w:pPr>
        <w:pStyle w:val="6"/>
        <w:keepLines w:val="0"/>
        <w:pageBreakBefore w:val="0"/>
        <w:widowControl w:val="0"/>
        <w:kinsoku/>
        <w:wordWrap/>
        <w:overflowPunct/>
        <w:topLinePunct w:val="0"/>
        <w:autoSpaceDE/>
        <w:autoSpaceDN/>
        <w:bidi w:val="0"/>
        <w:adjustRightInd/>
        <w:snapToGrid/>
        <w:spacing w:before="0" w:after="0" w:line="20" w:lineRule="atLeast"/>
        <w:ind w:left="0" w:firstLine="0"/>
        <w:jc w:val="left"/>
        <w:textAlignment w:val="auto"/>
        <w:rPr>
          <w:rFonts w:hint="default" w:ascii="PT Serif Regular" w:hAnsi="PT Serif Regular" w:cs="PT Serif Regular"/>
          <w:sz w:val="22"/>
          <w:szCs w:val="22"/>
        </w:rPr>
      </w:pPr>
    </w:p>
    <w:p w14:paraId="3DB9D3EB">
      <w:pPr>
        <w:pStyle w:val="6"/>
        <w:keepLines w:val="0"/>
        <w:pageBreakBefore w:val="0"/>
        <w:widowControl w:val="0"/>
        <w:kinsoku/>
        <w:wordWrap/>
        <w:overflowPunct/>
        <w:topLinePunct w:val="0"/>
        <w:autoSpaceDE/>
        <w:autoSpaceDN/>
        <w:bidi w:val="0"/>
        <w:adjustRightInd/>
        <w:snapToGrid/>
        <w:spacing w:before="0" w:after="0" w:line="20" w:lineRule="atLeast"/>
        <w:ind w:left="0" w:firstLine="0"/>
        <w:jc w:val="both"/>
        <w:textAlignment w:val="auto"/>
        <w:rPr>
          <w:rFonts w:hint="default" w:ascii="PT Serif Regular" w:hAnsi="PT Serif Regular" w:cs="PT Serif Regular"/>
          <w:sz w:val="22"/>
          <w:szCs w:val="22"/>
        </w:rPr>
      </w:pPr>
      <w:r>
        <w:rPr>
          <w:rFonts w:hint="default" w:ascii="PT Serif Regular" w:hAnsi="PT Serif Regular" w:cs="PT Serif Regular"/>
          <w:sz w:val="22"/>
          <w:szCs w:val="22"/>
        </w:rPr>
        <w:t>confidence</w:t>
      </w:r>
    </w:p>
    <w:p w14:paraId="1DCC350D">
      <w:pPr>
        <w:pStyle w:val="4"/>
        <w:keepLines w:val="0"/>
        <w:pageBreakBefore w:val="0"/>
        <w:widowControl w:val="0"/>
        <w:kinsoku/>
        <w:wordWrap/>
        <w:overflowPunct/>
        <w:topLinePunct w:val="0"/>
        <w:autoSpaceDE/>
        <w:autoSpaceDN/>
        <w:bidi w:val="0"/>
        <w:adjustRightInd/>
        <w:snapToGrid/>
        <w:spacing w:before="0" w:after="0" w:line="20" w:lineRule="atLeast"/>
        <w:jc w:val="both"/>
        <w:textAlignment w:val="auto"/>
        <w:rPr>
          <w:rFonts w:hint="default" w:ascii="PT Serif Regular" w:hAnsi="PT Serif Regular" w:cs="PT Serif Regular"/>
          <w:b/>
          <w:sz w:val="22"/>
          <w:szCs w:val="22"/>
        </w:rPr>
      </w:pPr>
    </w:p>
    <w:p w14:paraId="5BF10DC7">
      <w:pPr>
        <w:pStyle w:val="4"/>
        <w:keepLines w:val="0"/>
        <w:pageBreakBefore w:val="0"/>
        <w:widowControl w:val="0"/>
        <w:kinsoku/>
        <w:wordWrap/>
        <w:overflowPunct/>
        <w:topLinePunct w:val="0"/>
        <w:autoSpaceDE/>
        <w:autoSpaceDN/>
        <w:bidi w:val="0"/>
        <w:adjustRightInd/>
        <w:snapToGrid/>
        <w:spacing w:before="0" w:after="0" w:line="20" w:lineRule="atLeast"/>
        <w:jc w:val="both"/>
        <w:textAlignment w:val="auto"/>
        <w:rPr>
          <w:rFonts w:hint="default" w:ascii="PT Serif Regular" w:hAnsi="PT Serif Regular" w:cs="PT Serif Regular"/>
          <w:sz w:val="22"/>
          <w:szCs w:val="22"/>
        </w:rPr>
      </w:pPr>
      <w:r>
        <w:rPr>
          <w:rFonts w:hint="default" w:ascii="PT Serif Regular" w:hAnsi="PT Serif Regular" w:cs="PT Serif Regular"/>
          <w:b/>
          <w:sz w:val="22"/>
          <w:szCs w:val="22"/>
        </w:rPr>
        <w:t>Type:</w:t>
      </w:r>
      <w:r>
        <w:rPr>
          <w:rFonts w:hint="default" w:ascii="PT Serif Regular" w:hAnsi="PT Serif Regular" w:cs="PT Serif Regular"/>
          <w:sz w:val="22"/>
          <w:szCs w:val="22"/>
        </w:rPr>
        <w:t xml:space="preserve"> String (controlled vocabulary — three values) </w:t>
      </w:r>
    </w:p>
    <w:p w14:paraId="4E6F2500">
      <w:pPr>
        <w:pStyle w:val="4"/>
        <w:keepLines w:val="0"/>
        <w:pageBreakBefore w:val="0"/>
        <w:widowControl w:val="0"/>
        <w:kinsoku/>
        <w:wordWrap/>
        <w:overflowPunct/>
        <w:topLinePunct w:val="0"/>
        <w:autoSpaceDE/>
        <w:autoSpaceDN/>
        <w:bidi w:val="0"/>
        <w:adjustRightInd/>
        <w:snapToGrid/>
        <w:spacing w:before="0" w:after="0" w:line="20" w:lineRule="atLeast"/>
        <w:jc w:val="both"/>
        <w:textAlignment w:val="auto"/>
        <w:rPr>
          <w:rFonts w:hint="default" w:ascii="PT Serif Regular" w:hAnsi="PT Serif Regular" w:cs="PT Serif Regular"/>
          <w:sz w:val="22"/>
          <w:szCs w:val="22"/>
        </w:rPr>
      </w:pPr>
    </w:p>
    <w:p w14:paraId="77D47234">
      <w:pPr>
        <w:pStyle w:val="4"/>
        <w:keepLines w:val="0"/>
        <w:pageBreakBefore w:val="0"/>
        <w:widowControl w:val="0"/>
        <w:kinsoku/>
        <w:wordWrap/>
        <w:overflowPunct/>
        <w:topLinePunct w:val="0"/>
        <w:autoSpaceDE/>
        <w:autoSpaceDN/>
        <w:bidi w:val="0"/>
        <w:adjustRightInd/>
        <w:snapToGrid/>
        <w:spacing w:before="0" w:after="0" w:line="20" w:lineRule="atLeast"/>
        <w:jc w:val="both"/>
        <w:textAlignment w:val="auto"/>
        <w:rPr>
          <w:rFonts w:hint="default" w:ascii="PT Serif Regular" w:hAnsi="PT Serif Regular" w:cs="PT Serif Regular"/>
          <w:sz w:val="22"/>
          <w:szCs w:val="22"/>
        </w:rPr>
      </w:pPr>
      <w:r>
        <w:rPr>
          <w:rFonts w:hint="default" w:ascii="PT Serif Regular" w:hAnsi="PT Serif Regular" w:cs="PT Serif Regular"/>
          <w:b/>
          <w:sz w:val="22"/>
          <w:szCs w:val="22"/>
        </w:rPr>
        <w:t>Description:</w:t>
      </w:r>
      <w:r>
        <w:rPr>
          <w:rFonts w:hint="default" w:ascii="PT Serif Regular" w:hAnsi="PT Serif Regular" w:cs="PT Serif Regular"/>
          <w:sz w:val="22"/>
          <w:szCs w:val="22"/>
        </w:rPr>
        <w:t xml:space="preserve"> The compiler's confidence that (a) the organization actively makes grants or offers funded opportunities, and (b) the domain and grants_url in this entry point to an active, English-accessible page. This is an assessment of data quality, not of the funding opportunity's competitiveness or value.</w:t>
      </w:r>
    </w:p>
    <w:p w14:paraId="4803DFED">
      <w:pPr>
        <w:pStyle w:val="4"/>
        <w:keepLines w:val="0"/>
        <w:pageBreakBefore w:val="0"/>
        <w:widowControl w:val="0"/>
        <w:kinsoku/>
        <w:wordWrap/>
        <w:overflowPunct/>
        <w:topLinePunct w:val="0"/>
        <w:autoSpaceDE/>
        <w:autoSpaceDN/>
        <w:bidi w:val="0"/>
        <w:adjustRightInd/>
        <w:snapToGrid/>
        <w:spacing w:before="0" w:after="0" w:line="20" w:lineRule="atLeast"/>
        <w:jc w:val="left"/>
        <w:textAlignment w:val="auto"/>
        <w:rPr>
          <w:rFonts w:hint="default" w:ascii="PT Serif Regular" w:hAnsi="PT Serif Regular" w:cs="PT Serif Regular"/>
          <w:b/>
          <w:sz w:val="22"/>
          <w:szCs w:val="22"/>
        </w:rPr>
      </w:pPr>
    </w:p>
    <w:p w14:paraId="39F2DA36">
      <w:pPr>
        <w:pStyle w:val="4"/>
        <w:keepLines w:val="0"/>
        <w:pageBreakBefore w:val="0"/>
        <w:widowControl w:val="0"/>
        <w:kinsoku/>
        <w:wordWrap/>
        <w:overflowPunct/>
        <w:topLinePunct w:val="0"/>
        <w:autoSpaceDE/>
        <w:autoSpaceDN/>
        <w:bidi w:val="0"/>
        <w:adjustRightInd/>
        <w:snapToGrid/>
        <w:spacing w:before="0" w:after="0"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b/>
          <w:sz w:val="22"/>
          <w:szCs w:val="22"/>
        </w:rPr>
        <w:t>Valid values:</w:t>
      </w:r>
    </w:p>
    <w:tbl>
      <w:tblPr>
        <w:tblStyle w:val="8"/>
        <w:tblW w:w="5000" w:type="pct"/>
        <w:tblInd w:w="-5" w:type="dxa"/>
        <w:tblLayout w:type="fixed"/>
        <w:tblCellMar>
          <w:top w:w="55" w:type="dxa"/>
          <w:left w:w="55" w:type="dxa"/>
          <w:bottom w:w="55" w:type="dxa"/>
          <w:right w:w="55" w:type="dxa"/>
        </w:tblCellMar>
      </w:tblPr>
      <w:tblGrid>
        <w:gridCol w:w="1690"/>
        <w:gridCol w:w="8058"/>
      </w:tblGrid>
      <w:tr w14:paraId="1CAFFB8E">
        <w:trPr>
          <w:tblHeader/>
        </w:trPr>
        <w:tc>
          <w:tcPr>
            <w:tcW w:w="1690" w:type="dxa"/>
            <w:tcBorders>
              <w:top w:val="single" w:color="000000" w:sz="4" w:space="0"/>
              <w:left w:val="single" w:color="000000" w:sz="4" w:space="0"/>
              <w:bottom w:val="single" w:color="000000" w:sz="4" w:space="0"/>
            </w:tcBorders>
          </w:tcPr>
          <w:p w14:paraId="247DC6B7">
            <w:pPr>
              <w:pStyle w:val="17"/>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Value</w:t>
            </w:r>
          </w:p>
        </w:tc>
        <w:tc>
          <w:tcPr>
            <w:tcW w:w="8058" w:type="dxa"/>
            <w:tcBorders>
              <w:top w:val="single" w:color="000000" w:sz="4" w:space="0"/>
              <w:left w:val="single" w:color="000000" w:sz="4" w:space="0"/>
              <w:bottom w:val="single" w:color="000000" w:sz="4" w:space="0"/>
              <w:right w:val="single" w:color="000000" w:sz="4" w:space="0"/>
            </w:tcBorders>
          </w:tcPr>
          <w:p w14:paraId="2955633E">
            <w:pPr>
              <w:pStyle w:val="17"/>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Meaning</w:t>
            </w:r>
          </w:p>
        </w:tc>
      </w:tr>
      <w:tr w14:paraId="1262CECE">
        <w:tc>
          <w:tcPr>
            <w:tcW w:w="1690" w:type="dxa"/>
            <w:tcBorders>
              <w:left w:val="single" w:color="000000" w:sz="4" w:space="0"/>
              <w:bottom w:val="single" w:color="000000" w:sz="4" w:space="0"/>
            </w:tcBorders>
          </w:tcPr>
          <w:p w14:paraId="6DA5200C">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high</w:t>
            </w:r>
          </w:p>
        </w:tc>
        <w:tc>
          <w:tcPr>
            <w:tcW w:w="8058" w:type="dxa"/>
            <w:tcBorders>
              <w:left w:val="single" w:color="000000" w:sz="4" w:space="0"/>
              <w:bottom w:val="single" w:color="000000" w:sz="4" w:space="0"/>
              <w:right w:val="single" w:color="000000" w:sz="4" w:space="0"/>
            </w:tcBorders>
          </w:tcPr>
          <w:p w14:paraId="17306BAA">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High confidence. The organization is well-documented, actively grant-making, and the URL is likely current. Institutional existence and grant activity confirmed through multiple signals.</w:t>
            </w:r>
          </w:p>
        </w:tc>
      </w:tr>
      <w:tr w14:paraId="5172F738">
        <w:tc>
          <w:tcPr>
            <w:tcW w:w="1690" w:type="dxa"/>
            <w:tcBorders>
              <w:left w:val="single" w:color="000000" w:sz="4" w:space="0"/>
              <w:bottom w:val="single" w:color="000000" w:sz="4" w:space="0"/>
            </w:tcBorders>
          </w:tcPr>
          <w:p w14:paraId="438F1F76">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medium</w:t>
            </w:r>
          </w:p>
        </w:tc>
        <w:tc>
          <w:tcPr>
            <w:tcW w:w="8058" w:type="dxa"/>
            <w:tcBorders>
              <w:left w:val="single" w:color="000000" w:sz="4" w:space="0"/>
              <w:bottom w:val="single" w:color="000000" w:sz="4" w:space="0"/>
              <w:right w:val="single" w:color="000000" w:sz="4" w:space="0"/>
            </w:tcBorders>
          </w:tcPr>
          <w:p w14:paraId="7060E5B5">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Moderate confidence. The organization is known to exist and grant-make, but the specific URL may be outdated, the English portal may be limited, or the grant cycle regularity is uncertain.</w:t>
            </w:r>
          </w:p>
        </w:tc>
      </w:tr>
      <w:tr w14:paraId="29B3FE64">
        <w:tc>
          <w:tcPr>
            <w:tcW w:w="1690" w:type="dxa"/>
            <w:tcBorders>
              <w:left w:val="single" w:color="000000" w:sz="4" w:space="0"/>
              <w:bottom w:val="single" w:color="000000" w:sz="4" w:space="0"/>
            </w:tcBorders>
          </w:tcPr>
          <w:p w14:paraId="6F7D3763">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low</w:t>
            </w:r>
          </w:p>
        </w:tc>
        <w:tc>
          <w:tcPr>
            <w:tcW w:w="8058" w:type="dxa"/>
            <w:tcBorders>
              <w:left w:val="single" w:color="000000" w:sz="4" w:space="0"/>
              <w:bottom w:val="single" w:color="000000" w:sz="4" w:space="0"/>
              <w:right w:val="single" w:color="000000" w:sz="4" w:space="0"/>
            </w:tcBorders>
          </w:tcPr>
          <w:p w14:paraId="2D60465D">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Low confidence. The organization may exist and have grant programs, but the English-language portal is weak or absent, the organization may be dormant, or the URL is a best guess. Requires more verification before crawler deployment.</w:t>
            </w:r>
          </w:p>
        </w:tc>
      </w:tr>
    </w:tbl>
    <w:p w14:paraId="5CECF244">
      <w:pPr>
        <w:pStyle w:val="4"/>
        <w:keepLines w:val="0"/>
        <w:pageBreakBefore w:val="0"/>
        <w:widowControl w:val="0"/>
        <w:kinsoku/>
        <w:wordWrap/>
        <w:overflowPunct/>
        <w:topLinePunct w:val="0"/>
        <w:autoSpaceDE/>
        <w:autoSpaceDN/>
        <w:bidi w:val="0"/>
        <w:adjustRightInd/>
        <w:snapToGrid/>
        <w:spacing w:before="0" w:after="0" w:line="20" w:lineRule="atLeast"/>
        <w:jc w:val="left"/>
        <w:textAlignment w:val="auto"/>
        <w:rPr>
          <w:rFonts w:hint="default" w:ascii="PT Serif Regular" w:hAnsi="PT Serif Regular" w:cs="PT Serif Regular"/>
          <w:sz w:val="22"/>
          <w:szCs w:val="22"/>
        </w:rPr>
      </w:pPr>
    </w:p>
    <w:p w14:paraId="5E9132EF">
      <w:pPr>
        <w:pStyle w:val="4"/>
        <w:keepLines w:val="0"/>
        <w:pageBreakBefore w:val="0"/>
        <w:widowControl w:val="0"/>
        <w:kinsoku/>
        <w:wordWrap/>
        <w:overflowPunct/>
        <w:topLinePunct w:val="0"/>
        <w:autoSpaceDE/>
        <w:autoSpaceDN/>
        <w:bidi w:val="0"/>
        <w:adjustRightInd/>
        <w:snapToGrid/>
        <w:spacing w:before="0" w:after="0" w:line="20" w:lineRule="atLeast"/>
        <w:jc w:val="both"/>
        <w:textAlignment w:val="auto"/>
        <w:rPr>
          <w:rFonts w:hint="default" w:ascii="PT Serif Regular" w:hAnsi="PT Serif Regular" w:cs="PT Serif Regular"/>
          <w:b/>
          <w:sz w:val="22"/>
          <w:szCs w:val="22"/>
        </w:rPr>
      </w:pPr>
      <w:r>
        <w:rPr>
          <w:rFonts w:hint="default" w:ascii="PT Serif Regular" w:hAnsi="PT Serif Regular" w:cs="PT Serif Regular"/>
          <w:b/>
          <w:sz w:val="22"/>
          <w:szCs w:val="22"/>
        </w:rPr>
        <w:t>Guidance for assigning confidence:</w:t>
      </w:r>
      <w:bookmarkStart w:id="0" w:name="_GoBack"/>
      <w:bookmarkEnd w:id="0"/>
    </w:p>
    <w:p w14:paraId="454B5D22">
      <w:pPr>
        <w:pStyle w:val="4"/>
        <w:keepLines w:val="0"/>
        <w:pageBreakBefore w:val="0"/>
        <w:widowControl w:val="0"/>
        <w:numPr>
          <w:ilvl w:val="0"/>
          <w:numId w:val="14"/>
        </w:numPr>
        <w:kinsoku/>
        <w:wordWrap/>
        <w:overflowPunct/>
        <w:topLinePunct w:val="0"/>
        <w:autoSpaceDE/>
        <w:autoSpaceDN/>
        <w:bidi w:val="0"/>
        <w:adjustRightInd/>
        <w:snapToGrid/>
        <w:spacing w:before="0" w:after="0" w:line="20" w:lineRule="atLeast"/>
        <w:ind w:left="709" w:hanging="283"/>
        <w:jc w:val="both"/>
        <w:textAlignment w:val="auto"/>
        <w:rPr>
          <w:rFonts w:hint="default" w:ascii="PT Serif Regular" w:hAnsi="PT Serif Regular" w:cs="PT Serif Regular"/>
          <w:sz w:val="22"/>
          <w:szCs w:val="22"/>
        </w:rPr>
      </w:pPr>
      <w:r>
        <w:rPr>
          <w:rFonts w:hint="default" w:ascii="PT Serif Regular" w:hAnsi="PT Serif Regular" w:cs="PT Serif Regular"/>
          <w:sz w:val="22"/>
          <w:szCs w:val="22"/>
        </w:rPr>
        <w:t>high</w:t>
      </w:r>
      <w:r>
        <w:rPr>
          <w:rFonts w:hint="default" w:ascii="PT Serif Regular" w:hAnsi="PT Serif Regular" w:cs="PT Serif Regular"/>
          <w:sz w:val="22"/>
          <w:szCs w:val="22"/>
        </w:rPr>
        <w:t>: Major multilateral bodies, well-known foundations, national research councils of larger countries, AI safety organizations with documented grant programs</w:t>
      </w:r>
    </w:p>
    <w:p w14:paraId="0D29D939">
      <w:pPr>
        <w:pStyle w:val="4"/>
        <w:keepLines w:val="0"/>
        <w:pageBreakBefore w:val="0"/>
        <w:widowControl w:val="0"/>
        <w:numPr>
          <w:ilvl w:val="0"/>
          <w:numId w:val="14"/>
        </w:numPr>
        <w:kinsoku/>
        <w:wordWrap/>
        <w:overflowPunct/>
        <w:topLinePunct w:val="0"/>
        <w:autoSpaceDE/>
        <w:autoSpaceDN/>
        <w:bidi w:val="0"/>
        <w:adjustRightInd/>
        <w:snapToGrid/>
        <w:spacing w:before="0" w:after="0" w:line="20" w:lineRule="atLeast"/>
        <w:ind w:left="709" w:hanging="283"/>
        <w:jc w:val="both"/>
        <w:textAlignment w:val="auto"/>
        <w:rPr>
          <w:rFonts w:hint="default" w:ascii="PT Serif Regular" w:hAnsi="PT Serif Regular" w:cs="PT Serif Regular"/>
          <w:sz w:val="22"/>
          <w:szCs w:val="22"/>
        </w:rPr>
      </w:pPr>
      <w:r>
        <w:rPr>
          <w:rFonts w:hint="default" w:ascii="PT Serif Regular" w:hAnsi="PT Serif Regular" w:cs="PT Serif Regular"/>
          <w:sz w:val="22"/>
          <w:szCs w:val="22"/>
        </w:rPr>
        <w:t>medium</w:t>
      </w:r>
      <w:r>
        <w:rPr>
          <w:rFonts w:hint="default" w:ascii="PT Serif Regular" w:hAnsi="PT Serif Regular" w:cs="PT Serif Regular"/>
          <w:sz w:val="22"/>
          <w:szCs w:val="22"/>
        </w:rPr>
        <w:t>: Smaller national research councils, regional bodies with variable web presence, organizations known to exist but with limited documentation</w:t>
      </w:r>
    </w:p>
    <w:p w14:paraId="1A1E437A">
      <w:pPr>
        <w:pStyle w:val="4"/>
        <w:keepLines w:val="0"/>
        <w:pageBreakBefore w:val="0"/>
        <w:widowControl w:val="0"/>
        <w:numPr>
          <w:ilvl w:val="0"/>
          <w:numId w:val="14"/>
        </w:numPr>
        <w:kinsoku/>
        <w:wordWrap/>
        <w:overflowPunct/>
        <w:topLinePunct w:val="0"/>
        <w:autoSpaceDE/>
        <w:autoSpaceDN/>
        <w:bidi w:val="0"/>
        <w:adjustRightInd/>
        <w:snapToGrid/>
        <w:spacing w:before="0" w:after="0" w:line="20" w:lineRule="atLeast"/>
        <w:ind w:left="709" w:hanging="283"/>
        <w:jc w:val="both"/>
        <w:textAlignment w:val="auto"/>
        <w:rPr>
          <w:rFonts w:hint="default" w:ascii="PT Serif Regular" w:hAnsi="PT Serif Regular" w:cs="PT Serif Regular"/>
          <w:sz w:val="22"/>
          <w:szCs w:val="22"/>
        </w:rPr>
      </w:pPr>
      <w:r>
        <w:rPr>
          <w:rFonts w:hint="default" w:ascii="PT Serif Regular" w:hAnsi="PT Serif Regular" w:cs="PT Serif Regular"/>
          <w:sz w:val="22"/>
          <w:szCs w:val="22"/>
        </w:rPr>
        <w:t>low</w:t>
      </w:r>
      <w:r>
        <w:rPr>
          <w:rFonts w:hint="default" w:ascii="PT Serif Regular" w:hAnsi="PT Serif Regular" w:cs="PT Serif Regular"/>
          <w:sz w:val="22"/>
          <w:szCs w:val="22"/>
        </w:rPr>
        <w:t>: Institutions in conflict-affected regions with uncertain operational status, organizations with no confirmed English-language grant portal, best-guess entries from secondary sources</w:t>
      </w:r>
    </w:p>
    <w:p w14:paraId="0373D118">
      <w:pPr>
        <w:pStyle w:val="4"/>
        <w:keepLines w:val="0"/>
        <w:pageBreakBefore w:val="0"/>
        <w:widowControl w:val="0"/>
        <w:kinsoku/>
        <w:wordWrap/>
        <w:overflowPunct/>
        <w:topLinePunct w:val="0"/>
        <w:autoSpaceDE/>
        <w:autoSpaceDN/>
        <w:bidi w:val="0"/>
        <w:adjustRightInd/>
        <w:snapToGrid/>
        <w:spacing w:before="0" w:after="0" w:line="20" w:lineRule="atLeast"/>
        <w:jc w:val="both"/>
        <w:textAlignment w:val="auto"/>
        <w:rPr>
          <w:rFonts w:hint="default" w:ascii="PT Serif Regular" w:hAnsi="PT Serif Regular" w:cs="PT Serif Regular"/>
          <w:b/>
          <w:sz w:val="22"/>
          <w:szCs w:val="22"/>
        </w:rPr>
      </w:pPr>
    </w:p>
    <w:p w14:paraId="27D0ABB4">
      <w:pPr>
        <w:pStyle w:val="4"/>
        <w:keepLines w:val="0"/>
        <w:pageBreakBefore w:val="0"/>
        <w:widowControl w:val="0"/>
        <w:kinsoku/>
        <w:wordWrap/>
        <w:overflowPunct/>
        <w:topLinePunct w:val="0"/>
        <w:autoSpaceDE/>
        <w:autoSpaceDN/>
        <w:bidi w:val="0"/>
        <w:adjustRightInd/>
        <w:snapToGrid/>
        <w:spacing w:before="0" w:after="0" w:line="20" w:lineRule="atLeast"/>
        <w:jc w:val="both"/>
        <w:textAlignment w:val="auto"/>
        <w:rPr>
          <w:rFonts w:hint="default" w:ascii="PT Serif Regular" w:hAnsi="PT Serif Regular" w:cs="PT Serif Regular"/>
          <w:sz w:val="22"/>
          <w:szCs w:val="22"/>
        </w:rPr>
      </w:pPr>
      <w:r>
        <w:rPr>
          <w:rFonts w:hint="default" w:ascii="PT Serif Regular" w:hAnsi="PT Serif Regular" w:cs="PT Serif Regular"/>
          <w:b/>
          <w:sz w:val="22"/>
          <w:szCs w:val="22"/>
        </w:rPr>
        <w:t>Note:</w:t>
      </w:r>
      <w:r>
        <w:rPr>
          <w:rFonts w:hint="default" w:ascii="PT Serif Regular" w:hAnsi="PT Serif Regular" w:cs="PT Serif Regular"/>
          <w:sz w:val="22"/>
          <w:szCs w:val="22"/>
        </w:rPr>
        <w:t xml:space="preserve"> </w:t>
      </w:r>
      <w:r>
        <w:rPr>
          <w:rFonts w:hint="default" w:ascii="PT Serif Regular" w:hAnsi="PT Serif Regular" w:cs="PT Serif Regular"/>
          <w:sz w:val="22"/>
          <w:szCs w:val="22"/>
        </w:rPr>
        <w:t>confidence</w:t>
      </w:r>
      <w:r>
        <w:rPr>
          <w:rFonts w:hint="default" w:ascii="PT Serif Regular" w:hAnsi="PT Serif Regular" w:cs="PT Serif Regular"/>
          <w:sz w:val="22"/>
          <w:szCs w:val="22"/>
        </w:rPr>
        <w:t xml:space="preserve"> ≠ </w:t>
      </w:r>
      <w:r>
        <w:rPr>
          <w:rFonts w:hint="default" w:ascii="PT Serif Regular" w:hAnsi="PT Serif Regular" w:cs="PT Serif Regular"/>
          <w:sz w:val="22"/>
          <w:szCs w:val="22"/>
        </w:rPr>
        <w:t>gap_flag</w:t>
      </w:r>
      <w:r>
        <w:rPr>
          <w:rFonts w:hint="default" w:ascii="PT Serif Regular" w:hAnsi="PT Serif Regular" w:cs="PT Serif Regular"/>
          <w:sz w:val="22"/>
          <w:szCs w:val="22"/>
        </w:rPr>
        <w:t xml:space="preserve">. A </w:t>
      </w:r>
      <w:r>
        <w:rPr>
          <w:rFonts w:hint="default" w:ascii="PT Serif Regular" w:hAnsi="PT Serif Regular" w:cs="PT Serif Regular"/>
          <w:sz w:val="22"/>
          <w:szCs w:val="22"/>
        </w:rPr>
        <w:t>low</w:t>
      </w:r>
      <w:r>
        <w:rPr>
          <w:rFonts w:hint="default" w:ascii="PT Serif Regular" w:hAnsi="PT Serif Regular" w:cs="PT Serif Regular"/>
          <w:sz w:val="22"/>
          <w:szCs w:val="22"/>
        </w:rPr>
        <w:t xml:space="preserve"> confidence entry is not necessarily a gap — it may be a confirmed institution with a weak web presence. A </w:t>
      </w:r>
      <w:r>
        <w:rPr>
          <w:rFonts w:hint="default" w:ascii="PT Serif Regular" w:hAnsi="PT Serif Regular" w:cs="PT Serif Regular"/>
          <w:sz w:val="22"/>
          <w:szCs w:val="22"/>
        </w:rPr>
        <w:t>gap_flag = gap</w:t>
      </w:r>
      <w:r>
        <w:rPr>
          <w:rFonts w:hint="default" w:ascii="PT Serif Regular" w:hAnsi="PT Serif Regular" w:cs="PT Serif Regular"/>
          <w:sz w:val="22"/>
          <w:szCs w:val="22"/>
        </w:rPr>
        <w:t xml:space="preserve"> entry may have </w:t>
      </w:r>
      <w:r>
        <w:rPr>
          <w:rFonts w:hint="default" w:ascii="PT Serif Regular" w:hAnsi="PT Serif Regular" w:cs="PT Serif Regular"/>
          <w:sz w:val="22"/>
          <w:szCs w:val="22"/>
        </w:rPr>
        <w:t>medium</w:t>
      </w:r>
      <w:r>
        <w:rPr>
          <w:rFonts w:hint="default" w:ascii="PT Serif Regular" w:hAnsi="PT Serif Regular" w:cs="PT Serif Regular"/>
          <w:sz w:val="22"/>
          <w:szCs w:val="22"/>
        </w:rPr>
        <w:t xml:space="preserve"> confidence (we know the type of institution exists in a region but haven't confirmed the specific entry).</w:t>
      </w:r>
    </w:p>
    <w:p w14:paraId="3BAC8371">
      <w:pPr>
        <w:pStyle w:val="15"/>
        <w:keepLines w:val="0"/>
        <w:pageBreakBefore w:val="0"/>
        <w:widowControl w:val="0"/>
        <w:kinsoku/>
        <w:wordWrap/>
        <w:overflowPunct/>
        <w:topLinePunct w:val="0"/>
        <w:autoSpaceDE/>
        <w:autoSpaceDN/>
        <w:bidi w:val="0"/>
        <w:adjustRightInd/>
        <w:snapToGrid/>
        <w:spacing w:before="0" w:after="0" w:line="20" w:lineRule="atLeast"/>
        <w:jc w:val="both"/>
        <w:textAlignment w:val="auto"/>
        <w:rPr>
          <w:rFonts w:hint="default" w:ascii="PT Serif Regular" w:hAnsi="PT Serif Regular" w:cs="PT Serif Regular"/>
          <w:sz w:val="22"/>
          <w:szCs w:val="22"/>
        </w:rPr>
      </w:pPr>
    </w:p>
    <w:p w14:paraId="7F5F8B87">
      <w:pPr>
        <w:pStyle w:val="6"/>
        <w:keepLines w:val="0"/>
        <w:pageBreakBefore w:val="0"/>
        <w:widowControl w:val="0"/>
        <w:kinsoku/>
        <w:wordWrap/>
        <w:overflowPunct/>
        <w:topLinePunct w:val="0"/>
        <w:autoSpaceDE/>
        <w:autoSpaceDN/>
        <w:bidi w:val="0"/>
        <w:adjustRightInd/>
        <w:snapToGrid/>
        <w:spacing w:before="0" w:after="0" w:line="20" w:lineRule="atLeast"/>
        <w:ind w:left="0" w:firstLine="0"/>
        <w:jc w:val="both"/>
        <w:textAlignment w:val="auto"/>
        <w:rPr>
          <w:rFonts w:hint="default" w:ascii="PT Serif Regular" w:hAnsi="PT Serif Regular" w:cs="PT Serif Regular"/>
          <w:sz w:val="22"/>
          <w:szCs w:val="22"/>
        </w:rPr>
      </w:pPr>
    </w:p>
    <w:p w14:paraId="4D09BD00">
      <w:pPr>
        <w:pStyle w:val="6"/>
        <w:keepLines w:val="0"/>
        <w:pageBreakBefore w:val="0"/>
        <w:widowControl w:val="0"/>
        <w:kinsoku/>
        <w:wordWrap/>
        <w:overflowPunct/>
        <w:topLinePunct w:val="0"/>
        <w:autoSpaceDE/>
        <w:autoSpaceDN/>
        <w:bidi w:val="0"/>
        <w:adjustRightInd/>
        <w:snapToGrid/>
        <w:spacing w:before="0" w:after="0" w:line="20" w:lineRule="atLeast"/>
        <w:ind w:left="0" w:firstLine="0"/>
        <w:jc w:val="both"/>
        <w:textAlignment w:val="auto"/>
        <w:rPr>
          <w:rFonts w:hint="default" w:ascii="PT Serif Regular" w:hAnsi="PT Serif Regular" w:cs="PT Serif Regular"/>
          <w:sz w:val="22"/>
          <w:szCs w:val="22"/>
        </w:rPr>
      </w:pPr>
      <w:r>
        <w:rPr>
          <w:rFonts w:hint="default" w:ascii="PT Serif Regular" w:hAnsi="PT Serif Regular" w:cs="PT Serif Regular"/>
          <w:sz w:val="22"/>
          <w:szCs w:val="22"/>
        </w:rPr>
        <w:t>gap_flag</w:t>
      </w:r>
    </w:p>
    <w:p w14:paraId="1DF42BAA">
      <w:pPr>
        <w:pStyle w:val="4"/>
        <w:keepLines w:val="0"/>
        <w:pageBreakBefore w:val="0"/>
        <w:widowControl w:val="0"/>
        <w:kinsoku/>
        <w:wordWrap/>
        <w:overflowPunct/>
        <w:topLinePunct w:val="0"/>
        <w:autoSpaceDE/>
        <w:autoSpaceDN/>
        <w:bidi w:val="0"/>
        <w:adjustRightInd/>
        <w:snapToGrid/>
        <w:spacing w:before="0" w:after="0" w:line="20" w:lineRule="atLeast"/>
        <w:jc w:val="both"/>
        <w:textAlignment w:val="auto"/>
        <w:rPr>
          <w:rFonts w:hint="default" w:ascii="PT Serif Regular" w:hAnsi="PT Serif Regular" w:cs="PT Serif Regular"/>
          <w:b/>
          <w:sz w:val="22"/>
          <w:szCs w:val="22"/>
        </w:rPr>
      </w:pPr>
    </w:p>
    <w:p w14:paraId="78AC8332">
      <w:pPr>
        <w:pStyle w:val="4"/>
        <w:keepLines w:val="0"/>
        <w:pageBreakBefore w:val="0"/>
        <w:widowControl w:val="0"/>
        <w:kinsoku/>
        <w:wordWrap/>
        <w:overflowPunct/>
        <w:topLinePunct w:val="0"/>
        <w:autoSpaceDE/>
        <w:autoSpaceDN/>
        <w:bidi w:val="0"/>
        <w:adjustRightInd/>
        <w:snapToGrid/>
        <w:spacing w:before="0" w:after="0" w:line="20" w:lineRule="atLeast"/>
        <w:jc w:val="both"/>
        <w:textAlignment w:val="auto"/>
        <w:rPr>
          <w:rFonts w:hint="default" w:ascii="PT Serif Regular" w:hAnsi="PT Serif Regular" w:cs="PT Serif Regular"/>
          <w:sz w:val="22"/>
          <w:szCs w:val="22"/>
        </w:rPr>
      </w:pPr>
      <w:r>
        <w:rPr>
          <w:rFonts w:hint="default" w:ascii="PT Serif Regular" w:hAnsi="PT Serif Regular" w:cs="PT Serif Regular"/>
          <w:b/>
          <w:sz w:val="22"/>
          <w:szCs w:val="22"/>
        </w:rPr>
        <w:t>Type:</w:t>
      </w:r>
      <w:r>
        <w:rPr>
          <w:rFonts w:hint="default" w:ascii="PT Serif Regular" w:hAnsi="PT Serif Regular" w:cs="PT Serif Regular"/>
          <w:sz w:val="22"/>
          <w:szCs w:val="22"/>
        </w:rPr>
        <w:t xml:space="preserve"> String (controlled vocabulary — two values) </w:t>
      </w:r>
    </w:p>
    <w:p w14:paraId="7FCCA6ED">
      <w:pPr>
        <w:pStyle w:val="4"/>
        <w:keepLines w:val="0"/>
        <w:pageBreakBefore w:val="0"/>
        <w:widowControl w:val="0"/>
        <w:kinsoku/>
        <w:wordWrap/>
        <w:overflowPunct/>
        <w:topLinePunct w:val="0"/>
        <w:autoSpaceDE/>
        <w:autoSpaceDN/>
        <w:bidi w:val="0"/>
        <w:adjustRightInd/>
        <w:snapToGrid/>
        <w:spacing w:before="0" w:after="0" w:line="20" w:lineRule="atLeast"/>
        <w:jc w:val="both"/>
        <w:textAlignment w:val="auto"/>
        <w:rPr>
          <w:rFonts w:hint="default" w:ascii="PT Serif Regular" w:hAnsi="PT Serif Regular" w:cs="PT Serif Regular"/>
          <w:sz w:val="22"/>
          <w:szCs w:val="22"/>
        </w:rPr>
      </w:pPr>
    </w:p>
    <w:p w14:paraId="5382DF56">
      <w:pPr>
        <w:pStyle w:val="4"/>
        <w:keepLines w:val="0"/>
        <w:pageBreakBefore w:val="0"/>
        <w:widowControl w:val="0"/>
        <w:kinsoku/>
        <w:wordWrap/>
        <w:overflowPunct/>
        <w:topLinePunct w:val="0"/>
        <w:autoSpaceDE/>
        <w:autoSpaceDN/>
        <w:bidi w:val="0"/>
        <w:adjustRightInd/>
        <w:snapToGrid/>
        <w:spacing w:before="0" w:after="0" w:line="20" w:lineRule="atLeast"/>
        <w:jc w:val="both"/>
        <w:textAlignment w:val="auto"/>
        <w:rPr>
          <w:rFonts w:hint="default" w:ascii="PT Serif Regular" w:hAnsi="PT Serif Regular" w:cs="PT Serif Regular"/>
          <w:sz w:val="22"/>
          <w:szCs w:val="22"/>
        </w:rPr>
      </w:pPr>
      <w:r>
        <w:rPr>
          <w:rFonts w:hint="default" w:ascii="PT Serif Regular" w:hAnsi="PT Serif Regular" w:cs="PT Serif Regular"/>
          <w:b/>
          <w:sz w:val="22"/>
          <w:szCs w:val="22"/>
        </w:rPr>
        <w:t>Description:</w:t>
      </w:r>
      <w:r>
        <w:rPr>
          <w:rFonts w:hint="default" w:ascii="PT Serif Regular" w:hAnsi="PT Serif Regular" w:cs="PT Serif Regular"/>
          <w:sz w:val="22"/>
          <w:szCs w:val="22"/>
        </w:rPr>
        <w:t xml:space="preserve"> Flags entries where the coverage of a region, country, or institution type is known to be incomplete, and where Jason's domain knowledge or additional research is most needed to fill the gap.</w:t>
      </w:r>
    </w:p>
    <w:p w14:paraId="5BDB9538">
      <w:pPr>
        <w:pStyle w:val="4"/>
        <w:keepLines w:val="0"/>
        <w:pageBreakBefore w:val="0"/>
        <w:widowControl w:val="0"/>
        <w:kinsoku/>
        <w:wordWrap/>
        <w:overflowPunct/>
        <w:topLinePunct w:val="0"/>
        <w:autoSpaceDE/>
        <w:autoSpaceDN/>
        <w:bidi w:val="0"/>
        <w:adjustRightInd/>
        <w:snapToGrid/>
        <w:spacing w:before="0" w:after="0" w:line="20" w:lineRule="atLeast"/>
        <w:jc w:val="left"/>
        <w:textAlignment w:val="auto"/>
        <w:rPr>
          <w:rFonts w:hint="default" w:ascii="PT Serif Regular" w:hAnsi="PT Serif Regular" w:cs="PT Serif Regular"/>
          <w:b/>
          <w:sz w:val="22"/>
          <w:szCs w:val="22"/>
        </w:rPr>
      </w:pPr>
    </w:p>
    <w:p w14:paraId="4AE618C3">
      <w:pPr>
        <w:pStyle w:val="4"/>
        <w:keepLines w:val="0"/>
        <w:pageBreakBefore w:val="0"/>
        <w:widowControl w:val="0"/>
        <w:kinsoku/>
        <w:wordWrap/>
        <w:overflowPunct/>
        <w:topLinePunct w:val="0"/>
        <w:autoSpaceDE/>
        <w:autoSpaceDN/>
        <w:bidi w:val="0"/>
        <w:adjustRightInd/>
        <w:snapToGrid/>
        <w:spacing w:before="0" w:after="0"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b/>
          <w:sz w:val="22"/>
          <w:szCs w:val="22"/>
        </w:rPr>
        <w:t>Valid values:</w:t>
      </w:r>
    </w:p>
    <w:tbl>
      <w:tblPr>
        <w:tblStyle w:val="8"/>
        <w:tblW w:w="5000" w:type="pct"/>
        <w:tblInd w:w="-5" w:type="dxa"/>
        <w:tblLayout w:type="fixed"/>
        <w:tblCellMar>
          <w:top w:w="55" w:type="dxa"/>
          <w:left w:w="55" w:type="dxa"/>
          <w:bottom w:w="55" w:type="dxa"/>
          <w:right w:w="55" w:type="dxa"/>
        </w:tblCellMar>
      </w:tblPr>
      <w:tblGrid>
        <w:gridCol w:w="1368"/>
        <w:gridCol w:w="8380"/>
      </w:tblGrid>
      <w:tr w14:paraId="0AD79E62">
        <w:trPr>
          <w:tblHeader/>
        </w:trPr>
        <w:tc>
          <w:tcPr>
            <w:tcW w:w="1368" w:type="dxa"/>
            <w:tcBorders>
              <w:top w:val="single" w:color="000000" w:sz="4" w:space="0"/>
              <w:left w:val="single" w:color="000000" w:sz="4" w:space="0"/>
              <w:bottom w:val="single" w:color="000000" w:sz="4" w:space="0"/>
            </w:tcBorders>
          </w:tcPr>
          <w:p w14:paraId="7D3D3E68">
            <w:pPr>
              <w:pStyle w:val="17"/>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Value</w:t>
            </w:r>
          </w:p>
        </w:tc>
        <w:tc>
          <w:tcPr>
            <w:tcW w:w="8380" w:type="dxa"/>
            <w:tcBorders>
              <w:top w:val="single" w:color="000000" w:sz="4" w:space="0"/>
              <w:left w:val="single" w:color="000000" w:sz="4" w:space="0"/>
              <w:bottom w:val="single" w:color="000000" w:sz="4" w:space="0"/>
              <w:right w:val="single" w:color="000000" w:sz="4" w:space="0"/>
            </w:tcBorders>
          </w:tcPr>
          <w:p w14:paraId="210EBBB2">
            <w:pPr>
              <w:pStyle w:val="17"/>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Meaning</w:t>
            </w:r>
          </w:p>
        </w:tc>
      </w:tr>
      <w:tr w14:paraId="515BA17C">
        <w:tc>
          <w:tcPr>
            <w:tcW w:w="1368" w:type="dxa"/>
            <w:tcBorders>
              <w:left w:val="single" w:color="000000" w:sz="4" w:space="0"/>
              <w:bottom w:val="single" w:color="000000" w:sz="4" w:space="0"/>
            </w:tcBorders>
          </w:tcPr>
          <w:p w14:paraId="258B4FAE">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no</w:t>
            </w:r>
          </w:p>
        </w:tc>
        <w:tc>
          <w:tcPr>
            <w:tcW w:w="8380" w:type="dxa"/>
            <w:tcBorders>
              <w:left w:val="single" w:color="000000" w:sz="4" w:space="0"/>
              <w:bottom w:val="single" w:color="000000" w:sz="4" w:space="0"/>
              <w:right w:val="single" w:color="000000" w:sz="4" w:space="0"/>
            </w:tcBorders>
          </w:tcPr>
          <w:p w14:paraId="37733D13">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No gap flag. Entry is representative and reasonable for this region/category.</w:t>
            </w:r>
          </w:p>
        </w:tc>
      </w:tr>
      <w:tr w14:paraId="39A01BD4">
        <w:tc>
          <w:tcPr>
            <w:tcW w:w="1368" w:type="dxa"/>
            <w:tcBorders>
              <w:left w:val="single" w:color="000000" w:sz="4" w:space="0"/>
              <w:bottom w:val="single" w:color="000000" w:sz="4" w:space="0"/>
            </w:tcBorders>
          </w:tcPr>
          <w:p w14:paraId="70C5DF9C">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gap</w:t>
            </w:r>
          </w:p>
        </w:tc>
        <w:tc>
          <w:tcPr>
            <w:tcW w:w="8380" w:type="dxa"/>
            <w:tcBorders>
              <w:left w:val="single" w:color="000000" w:sz="4" w:space="0"/>
              <w:bottom w:val="single" w:color="000000" w:sz="4" w:space="0"/>
              <w:right w:val="single" w:color="000000" w:sz="4" w:space="0"/>
            </w:tcBorders>
          </w:tcPr>
          <w:p w14:paraId="4CC68B83">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sz w:val="22"/>
                <w:szCs w:val="22"/>
              </w:rPr>
              <w:t>Gap flagged. This entry is in a region or category where coverage is thin. The entry may be a placeholder or best-guess that needs supplementation, or it may represent the only entry for a subregion where more institutions likely exist.</w:t>
            </w:r>
          </w:p>
        </w:tc>
      </w:tr>
    </w:tbl>
    <w:p w14:paraId="77A24B3A">
      <w:pPr>
        <w:pStyle w:val="4"/>
        <w:keepLines w:val="0"/>
        <w:pageBreakBefore w:val="0"/>
        <w:widowControl w:val="0"/>
        <w:kinsoku/>
        <w:wordWrap/>
        <w:overflowPunct/>
        <w:topLinePunct w:val="0"/>
        <w:autoSpaceDE/>
        <w:autoSpaceDN/>
        <w:bidi w:val="0"/>
        <w:adjustRightInd/>
        <w:snapToGrid/>
        <w:spacing w:before="0" w:after="0" w:line="20" w:lineRule="atLeast"/>
        <w:jc w:val="left"/>
        <w:textAlignment w:val="auto"/>
        <w:rPr>
          <w:rFonts w:hint="default" w:ascii="PT Serif Regular" w:hAnsi="PT Serif Regular" w:cs="PT Serif Regular"/>
          <w:sz w:val="22"/>
          <w:szCs w:val="22"/>
        </w:rPr>
      </w:pPr>
    </w:p>
    <w:p w14:paraId="21A9EA8F">
      <w:pPr>
        <w:pStyle w:val="4"/>
        <w:keepLines w:val="0"/>
        <w:pageBreakBefore w:val="0"/>
        <w:widowControl w:val="0"/>
        <w:kinsoku/>
        <w:wordWrap/>
        <w:overflowPunct/>
        <w:topLinePunct w:val="0"/>
        <w:autoSpaceDE/>
        <w:autoSpaceDN/>
        <w:bidi w:val="0"/>
        <w:adjustRightInd/>
        <w:snapToGrid/>
        <w:spacing w:before="0" w:after="0" w:line="20" w:lineRule="atLeast"/>
        <w:jc w:val="left"/>
        <w:textAlignment w:val="auto"/>
        <w:rPr>
          <w:rFonts w:hint="default" w:ascii="PT Serif Regular" w:hAnsi="PT Serif Regular" w:cs="PT Serif Regular"/>
          <w:sz w:val="22"/>
          <w:szCs w:val="22"/>
        </w:rPr>
      </w:pPr>
      <w:r>
        <w:rPr>
          <w:rFonts w:hint="default" w:ascii="PT Serif Regular" w:hAnsi="PT Serif Regular" w:cs="PT Serif Regular"/>
          <w:b/>
          <w:sz w:val="22"/>
          <w:szCs w:val="22"/>
        </w:rPr>
        <w:t>Current gap count (v0.5):</w:t>
      </w:r>
      <w:r>
        <w:rPr>
          <w:rFonts w:hint="default" w:ascii="PT Serif Regular" w:hAnsi="PT Serif Regular" w:cs="PT Serif Regular"/>
          <w:sz w:val="22"/>
          <w:szCs w:val="22"/>
        </w:rPr>
        <w:t xml:space="preserve"> 83 entries flagged as </w:t>
      </w:r>
      <w:r>
        <w:rPr>
          <w:rFonts w:hint="default" w:ascii="PT Serif Regular" w:hAnsi="PT Serif Regular" w:cs="PT Serif Regular"/>
          <w:sz w:val="22"/>
          <w:szCs w:val="22"/>
        </w:rPr>
        <w:t>gap</w:t>
      </w:r>
    </w:p>
    <w:p w14:paraId="6DCF026C">
      <w:pPr>
        <w:pStyle w:val="4"/>
        <w:keepLines w:val="0"/>
        <w:pageBreakBefore w:val="0"/>
        <w:widowControl w:val="0"/>
        <w:kinsoku/>
        <w:wordWrap/>
        <w:overflowPunct/>
        <w:topLinePunct w:val="0"/>
        <w:autoSpaceDE/>
        <w:autoSpaceDN/>
        <w:bidi w:val="0"/>
        <w:adjustRightInd/>
        <w:snapToGrid/>
        <w:spacing w:before="0" w:after="0" w:line="20" w:lineRule="atLeast"/>
        <w:jc w:val="left"/>
        <w:textAlignment w:val="auto"/>
        <w:rPr>
          <w:rFonts w:hint="default" w:ascii="PT Serif Regular" w:hAnsi="PT Serif Regular" w:cs="PT Serif Regular"/>
          <w:b/>
          <w:sz w:val="22"/>
          <w:szCs w:val="22"/>
        </w:rPr>
      </w:pPr>
    </w:p>
    <w:p w14:paraId="3DEA819A">
      <w:pPr>
        <w:pStyle w:val="4"/>
        <w:keepLines w:val="0"/>
        <w:pageBreakBefore w:val="0"/>
        <w:widowControl w:val="0"/>
        <w:kinsoku/>
        <w:wordWrap/>
        <w:overflowPunct/>
        <w:topLinePunct w:val="0"/>
        <w:autoSpaceDE/>
        <w:autoSpaceDN/>
        <w:bidi w:val="0"/>
        <w:adjustRightInd/>
        <w:snapToGrid/>
        <w:spacing w:before="0" w:after="0" w:line="20" w:lineRule="atLeast"/>
        <w:jc w:val="both"/>
        <w:textAlignment w:val="auto"/>
        <w:rPr>
          <w:rFonts w:hint="default" w:ascii="PT Serif Regular" w:hAnsi="PT Serif Regular" w:cs="PT Serif Regular"/>
          <w:sz w:val="22"/>
          <w:szCs w:val="22"/>
        </w:rPr>
      </w:pPr>
      <w:r>
        <w:rPr>
          <w:rFonts w:hint="default" w:ascii="PT Serif Regular" w:hAnsi="PT Serif Regular" w:cs="PT Serif Regular"/>
          <w:b/>
          <w:sz w:val="22"/>
          <w:szCs w:val="22"/>
        </w:rPr>
        <w:t>Primary gap areas (from GAP_FLAGS.md):</w:t>
      </w:r>
    </w:p>
    <w:p w14:paraId="49F1D811">
      <w:pPr>
        <w:pStyle w:val="4"/>
        <w:keepLines w:val="0"/>
        <w:pageBreakBefore w:val="0"/>
        <w:widowControl w:val="0"/>
        <w:numPr>
          <w:ilvl w:val="0"/>
          <w:numId w:val="15"/>
        </w:numPr>
        <w:kinsoku/>
        <w:wordWrap/>
        <w:overflowPunct/>
        <w:topLinePunct w:val="0"/>
        <w:autoSpaceDE/>
        <w:autoSpaceDN/>
        <w:bidi w:val="0"/>
        <w:adjustRightInd/>
        <w:snapToGrid/>
        <w:spacing w:before="0" w:after="0" w:line="20" w:lineRule="atLeast"/>
        <w:ind w:left="709" w:hanging="283"/>
        <w:jc w:val="both"/>
        <w:textAlignment w:val="auto"/>
        <w:rPr>
          <w:rFonts w:hint="default" w:ascii="PT Serif Regular" w:hAnsi="PT Serif Regular" w:cs="PT Serif Regular"/>
          <w:sz w:val="22"/>
          <w:szCs w:val="22"/>
        </w:rPr>
      </w:pPr>
      <w:r>
        <w:rPr>
          <w:rFonts w:hint="default" w:ascii="PT Serif Regular" w:hAnsi="PT Serif Regular" w:cs="PT Serif Regular"/>
          <w:sz w:val="22"/>
          <w:szCs w:val="22"/>
        </w:rPr>
        <w:t>Francophone West Africa national research councils</w:t>
      </w:r>
    </w:p>
    <w:p w14:paraId="021B52C3">
      <w:pPr>
        <w:pStyle w:val="4"/>
        <w:keepLines w:val="0"/>
        <w:pageBreakBefore w:val="0"/>
        <w:widowControl w:val="0"/>
        <w:numPr>
          <w:ilvl w:val="0"/>
          <w:numId w:val="15"/>
        </w:numPr>
        <w:kinsoku/>
        <w:wordWrap/>
        <w:overflowPunct/>
        <w:topLinePunct w:val="0"/>
        <w:autoSpaceDE/>
        <w:autoSpaceDN/>
        <w:bidi w:val="0"/>
        <w:adjustRightInd/>
        <w:snapToGrid/>
        <w:spacing w:before="0" w:after="0" w:line="20" w:lineRule="atLeast"/>
        <w:ind w:left="709" w:hanging="283"/>
        <w:jc w:val="both"/>
        <w:textAlignment w:val="auto"/>
        <w:rPr>
          <w:rFonts w:hint="default" w:ascii="PT Serif Regular" w:hAnsi="PT Serif Regular" w:cs="PT Serif Regular"/>
          <w:sz w:val="22"/>
          <w:szCs w:val="22"/>
        </w:rPr>
      </w:pPr>
      <w:r>
        <w:rPr>
          <w:rFonts w:hint="default" w:ascii="PT Serif Regular" w:hAnsi="PT Serif Regular" w:cs="PT Serif Regular"/>
          <w:sz w:val="22"/>
          <w:szCs w:val="22"/>
        </w:rPr>
        <w:t>Central Asia (Kyrgyzstan, Tajikistan, Turkmenistan)</w:t>
      </w:r>
    </w:p>
    <w:p w14:paraId="0E4D800A">
      <w:pPr>
        <w:pStyle w:val="4"/>
        <w:keepLines w:val="0"/>
        <w:pageBreakBefore w:val="0"/>
        <w:widowControl w:val="0"/>
        <w:numPr>
          <w:ilvl w:val="0"/>
          <w:numId w:val="15"/>
        </w:numPr>
        <w:kinsoku/>
        <w:wordWrap/>
        <w:overflowPunct/>
        <w:topLinePunct w:val="0"/>
        <w:autoSpaceDE/>
        <w:autoSpaceDN/>
        <w:bidi w:val="0"/>
        <w:adjustRightInd/>
        <w:snapToGrid/>
        <w:spacing w:before="0" w:after="0" w:line="20" w:lineRule="atLeast"/>
        <w:ind w:left="709" w:hanging="283"/>
        <w:jc w:val="both"/>
        <w:textAlignment w:val="auto"/>
        <w:rPr>
          <w:rFonts w:hint="default" w:ascii="PT Serif Regular" w:hAnsi="PT Serif Regular" w:cs="PT Serif Regular"/>
          <w:sz w:val="22"/>
          <w:szCs w:val="22"/>
        </w:rPr>
      </w:pPr>
      <w:r>
        <w:rPr>
          <w:rFonts w:hint="default" w:ascii="PT Serif Regular" w:hAnsi="PT Serif Regular" w:cs="PT Serif Regular"/>
          <w:sz w:val="22"/>
          <w:szCs w:val="22"/>
        </w:rPr>
        <w:t>Pacific Island national institutions</w:t>
      </w:r>
    </w:p>
    <w:p w14:paraId="605B7B22">
      <w:pPr>
        <w:pStyle w:val="4"/>
        <w:keepLines w:val="0"/>
        <w:pageBreakBefore w:val="0"/>
        <w:widowControl w:val="0"/>
        <w:numPr>
          <w:ilvl w:val="0"/>
          <w:numId w:val="15"/>
        </w:numPr>
        <w:kinsoku/>
        <w:wordWrap/>
        <w:overflowPunct/>
        <w:topLinePunct w:val="0"/>
        <w:autoSpaceDE/>
        <w:autoSpaceDN/>
        <w:bidi w:val="0"/>
        <w:adjustRightInd/>
        <w:snapToGrid/>
        <w:spacing w:before="0" w:after="0" w:line="20" w:lineRule="atLeast"/>
        <w:ind w:left="709" w:hanging="283"/>
        <w:jc w:val="both"/>
        <w:textAlignment w:val="auto"/>
        <w:rPr>
          <w:rFonts w:hint="default" w:ascii="PT Serif Regular" w:hAnsi="PT Serif Regular" w:cs="PT Serif Regular"/>
          <w:sz w:val="22"/>
          <w:szCs w:val="22"/>
        </w:rPr>
      </w:pPr>
      <w:r>
        <w:rPr>
          <w:rFonts w:hint="default" w:ascii="PT Serif Regular" w:hAnsi="PT Serif Regular" w:cs="PT Serif Regular"/>
          <w:sz w:val="22"/>
          <w:szCs w:val="22"/>
        </w:rPr>
        <w:t>Caribbean national bodies</w:t>
      </w:r>
    </w:p>
    <w:p w14:paraId="4898FCE6">
      <w:pPr>
        <w:pStyle w:val="4"/>
        <w:keepLines w:val="0"/>
        <w:pageBreakBefore w:val="0"/>
        <w:widowControl w:val="0"/>
        <w:numPr>
          <w:ilvl w:val="0"/>
          <w:numId w:val="15"/>
        </w:numPr>
        <w:kinsoku/>
        <w:wordWrap/>
        <w:overflowPunct/>
        <w:topLinePunct w:val="0"/>
        <w:autoSpaceDE/>
        <w:autoSpaceDN/>
        <w:bidi w:val="0"/>
        <w:adjustRightInd/>
        <w:snapToGrid/>
        <w:spacing w:before="0" w:after="0" w:line="20" w:lineRule="atLeast"/>
        <w:ind w:left="709" w:hanging="283"/>
        <w:jc w:val="both"/>
        <w:textAlignment w:val="auto"/>
        <w:rPr>
          <w:rFonts w:hint="default" w:ascii="PT Serif Regular" w:hAnsi="PT Serif Regular" w:cs="PT Serif Regular"/>
          <w:sz w:val="22"/>
          <w:szCs w:val="22"/>
        </w:rPr>
      </w:pPr>
      <w:r>
        <w:rPr>
          <w:rFonts w:hint="default" w:ascii="PT Serif Regular" w:hAnsi="PT Serif Regular" w:cs="PT Serif Regular"/>
          <w:sz w:val="22"/>
          <w:szCs w:val="22"/>
        </w:rPr>
        <w:t>Arab world subregional bodies</w:t>
      </w:r>
    </w:p>
    <w:p w14:paraId="15149FA0">
      <w:pPr>
        <w:pStyle w:val="4"/>
        <w:keepLines w:val="0"/>
        <w:pageBreakBefore w:val="0"/>
        <w:widowControl w:val="0"/>
        <w:numPr>
          <w:ilvl w:val="0"/>
          <w:numId w:val="15"/>
        </w:numPr>
        <w:kinsoku/>
        <w:wordWrap/>
        <w:overflowPunct/>
        <w:topLinePunct w:val="0"/>
        <w:autoSpaceDE/>
        <w:autoSpaceDN/>
        <w:bidi w:val="0"/>
        <w:adjustRightInd/>
        <w:snapToGrid/>
        <w:spacing w:before="0" w:after="0" w:line="20" w:lineRule="atLeast"/>
        <w:ind w:left="709" w:hanging="283"/>
        <w:jc w:val="both"/>
        <w:textAlignment w:val="auto"/>
        <w:rPr>
          <w:rFonts w:hint="default" w:ascii="PT Serif Regular" w:hAnsi="PT Serif Regular" w:cs="PT Serif Regular"/>
          <w:sz w:val="22"/>
          <w:szCs w:val="22"/>
        </w:rPr>
      </w:pPr>
      <w:r>
        <w:rPr>
          <w:rFonts w:hint="default" w:ascii="PT Serif Regular" w:hAnsi="PT Serif Regular" w:cs="PT Serif Regular"/>
          <w:sz w:val="22"/>
          <w:szCs w:val="22"/>
        </w:rPr>
        <w:t>Southeast Asia smaller countries (Cambodia, Laos)</w:t>
      </w:r>
    </w:p>
    <w:p w14:paraId="5D1CDD2A">
      <w:pPr>
        <w:pStyle w:val="4"/>
        <w:keepLines w:val="0"/>
        <w:pageBreakBefore w:val="0"/>
        <w:widowControl w:val="0"/>
        <w:numPr>
          <w:ilvl w:val="0"/>
          <w:numId w:val="15"/>
        </w:numPr>
        <w:kinsoku/>
        <w:wordWrap/>
        <w:overflowPunct/>
        <w:topLinePunct w:val="0"/>
        <w:autoSpaceDE/>
        <w:autoSpaceDN/>
        <w:bidi w:val="0"/>
        <w:adjustRightInd/>
        <w:snapToGrid/>
        <w:spacing w:before="0" w:after="0" w:line="20" w:lineRule="atLeast"/>
        <w:ind w:left="709" w:hanging="283"/>
        <w:jc w:val="both"/>
        <w:textAlignment w:val="auto"/>
        <w:rPr>
          <w:rFonts w:hint="default" w:ascii="PT Serif Regular" w:hAnsi="PT Serif Regular" w:cs="PT Serif Regular"/>
          <w:sz w:val="22"/>
          <w:szCs w:val="22"/>
        </w:rPr>
      </w:pPr>
      <w:r>
        <w:rPr>
          <w:rFonts w:hint="default" w:ascii="PT Serif Regular" w:hAnsi="PT Serif Regular" w:cs="PT Serif Regular"/>
          <w:sz w:val="22"/>
          <w:szCs w:val="22"/>
        </w:rPr>
        <w:t>Southern Africa national councils (Zimbabwe, Botswana, Malawi — partially filled in v0.5)</w:t>
      </w:r>
    </w:p>
    <w:p w14:paraId="76569F36">
      <w:pPr>
        <w:pStyle w:val="4"/>
        <w:keepLines w:val="0"/>
        <w:pageBreakBefore w:val="0"/>
        <w:widowControl w:val="0"/>
        <w:numPr>
          <w:ilvl w:val="0"/>
          <w:numId w:val="15"/>
        </w:numPr>
        <w:kinsoku/>
        <w:wordWrap/>
        <w:overflowPunct/>
        <w:topLinePunct w:val="0"/>
        <w:autoSpaceDE/>
        <w:autoSpaceDN/>
        <w:bidi w:val="0"/>
        <w:adjustRightInd/>
        <w:snapToGrid/>
        <w:spacing w:before="0" w:after="0" w:line="20" w:lineRule="atLeast"/>
        <w:ind w:left="709" w:hanging="283"/>
        <w:jc w:val="both"/>
        <w:textAlignment w:val="auto"/>
        <w:rPr>
          <w:rFonts w:hint="default" w:ascii="PT Serif Regular" w:hAnsi="PT Serif Regular" w:cs="PT Serif Regular"/>
          <w:sz w:val="22"/>
          <w:szCs w:val="22"/>
        </w:rPr>
      </w:pPr>
      <w:r>
        <w:rPr>
          <w:rFonts w:hint="default" w:ascii="PT Serif Regular" w:hAnsi="PT Serif Regular" w:cs="PT Serif Regular"/>
          <w:sz w:val="22"/>
          <w:szCs w:val="22"/>
        </w:rPr>
        <w:t>South Asia smaller countries (Bhutan, Maldives)</w:t>
      </w:r>
    </w:p>
    <w:p w14:paraId="6DF58604">
      <w:pPr>
        <w:pStyle w:val="15"/>
        <w:keepLines w:val="0"/>
        <w:pageBreakBefore w:val="0"/>
        <w:widowControl w:val="0"/>
        <w:kinsoku/>
        <w:wordWrap/>
        <w:overflowPunct/>
        <w:topLinePunct w:val="0"/>
        <w:autoSpaceDE/>
        <w:autoSpaceDN/>
        <w:bidi w:val="0"/>
        <w:adjustRightInd/>
        <w:snapToGrid/>
        <w:spacing w:before="0" w:after="0" w:line="20" w:lineRule="atLeast"/>
        <w:jc w:val="both"/>
        <w:textAlignment w:val="auto"/>
        <w:rPr>
          <w:rFonts w:hint="default" w:ascii="PT Serif Regular" w:hAnsi="PT Serif Regular" w:cs="PT Serif Regular"/>
          <w:sz w:val="22"/>
          <w:szCs w:val="22"/>
        </w:rPr>
      </w:pPr>
    </w:p>
    <w:p w14:paraId="703A3E16">
      <w:pPr>
        <w:pStyle w:val="5"/>
        <w:keepLines w:val="0"/>
        <w:pageBreakBefore w:val="0"/>
        <w:widowControl w:val="0"/>
        <w:kinsoku/>
        <w:wordWrap/>
        <w:overflowPunct/>
        <w:topLinePunct w:val="0"/>
        <w:autoSpaceDE/>
        <w:autoSpaceDN/>
        <w:bidi w:val="0"/>
        <w:adjustRightInd/>
        <w:snapToGrid/>
        <w:spacing w:before="0" w:after="0" w:line="20" w:lineRule="atLeast"/>
        <w:ind w:left="0" w:firstLine="0"/>
        <w:jc w:val="both"/>
        <w:textAlignment w:val="auto"/>
        <w:rPr>
          <w:rFonts w:hint="default" w:ascii="PT Serif Regular" w:hAnsi="PT Serif Regular" w:cs="PT Serif Regular"/>
          <w:sz w:val="22"/>
          <w:szCs w:val="22"/>
        </w:rPr>
      </w:pPr>
    </w:p>
    <w:p w14:paraId="19C0A0AD">
      <w:pPr>
        <w:pStyle w:val="5"/>
        <w:keepLines w:val="0"/>
        <w:pageBreakBefore w:val="0"/>
        <w:widowControl w:val="0"/>
        <w:kinsoku/>
        <w:wordWrap/>
        <w:overflowPunct/>
        <w:topLinePunct w:val="0"/>
        <w:autoSpaceDE/>
        <w:autoSpaceDN/>
        <w:bidi w:val="0"/>
        <w:adjustRightInd/>
        <w:snapToGrid/>
        <w:spacing w:before="0" w:after="0" w:line="20" w:lineRule="atLeast"/>
        <w:ind w:left="0" w:firstLine="0"/>
        <w:jc w:val="both"/>
        <w:textAlignment w:val="auto"/>
        <w:rPr>
          <w:rFonts w:hint="default" w:ascii="PT Serif Regular" w:hAnsi="PT Serif Regular" w:cs="PT Serif Regular"/>
          <w:sz w:val="22"/>
          <w:szCs w:val="22"/>
        </w:rPr>
      </w:pPr>
      <w:r>
        <w:rPr>
          <w:rFonts w:hint="default" w:ascii="PT Serif Regular" w:hAnsi="PT Serif Regular" w:cs="PT Serif Regular"/>
          <w:sz w:val="22"/>
          <w:szCs w:val="22"/>
        </w:rPr>
        <w:t>Data Entry Guidelines for Future Passes</w:t>
      </w:r>
    </w:p>
    <w:p w14:paraId="5E605329">
      <w:pPr>
        <w:pStyle w:val="4"/>
        <w:keepNext w:val="0"/>
        <w:keepLines w:val="0"/>
        <w:pageBreakBefore w:val="0"/>
        <w:widowControl w:val="0"/>
        <w:kinsoku/>
        <w:wordWrap/>
        <w:overflowPunct/>
        <w:topLinePunct w:val="0"/>
        <w:autoSpaceDE/>
        <w:autoSpaceDN/>
        <w:bidi w:val="0"/>
        <w:adjustRightInd/>
        <w:snapToGrid/>
        <w:spacing w:after="0" w:line="240" w:lineRule="auto"/>
        <w:jc w:val="both"/>
        <w:textAlignment w:val="auto"/>
        <w:rPr>
          <w:rFonts w:hint="default"/>
        </w:rPr>
      </w:pPr>
    </w:p>
    <w:p w14:paraId="01931A6E">
      <w:pPr>
        <w:pStyle w:val="4"/>
        <w:keepLines w:val="0"/>
        <w:pageBreakBefore w:val="0"/>
        <w:widowControl w:val="0"/>
        <w:numPr>
          <w:ilvl w:val="0"/>
          <w:numId w:val="16"/>
        </w:numPr>
        <w:kinsoku/>
        <w:wordWrap/>
        <w:overflowPunct/>
        <w:topLinePunct w:val="0"/>
        <w:autoSpaceDE/>
        <w:autoSpaceDN/>
        <w:bidi w:val="0"/>
        <w:adjustRightInd/>
        <w:snapToGrid/>
        <w:spacing w:before="0" w:after="0" w:line="20" w:lineRule="atLeast"/>
        <w:ind w:left="709" w:hanging="283"/>
        <w:jc w:val="both"/>
        <w:textAlignment w:val="auto"/>
        <w:rPr>
          <w:rFonts w:hint="default" w:ascii="PT Serif Regular" w:hAnsi="PT Serif Regular" w:cs="PT Serif Regular"/>
          <w:sz w:val="22"/>
          <w:szCs w:val="22"/>
        </w:rPr>
      </w:pPr>
      <w:r>
        <w:rPr>
          <w:rFonts w:hint="default" w:ascii="PT Serif Regular" w:hAnsi="PT Serif Regular" w:cs="PT Serif Regular"/>
          <w:b/>
          <w:sz w:val="22"/>
          <w:szCs w:val="22"/>
        </w:rPr>
        <w:t>New entries</w:t>
      </w:r>
      <w:r>
        <w:rPr>
          <w:rFonts w:hint="default" w:ascii="PT Serif Regular" w:hAnsi="PT Serif Regular" w:cs="PT Serif Regular"/>
          <w:sz w:val="22"/>
          <w:szCs w:val="22"/>
        </w:rPr>
        <w:t xml:space="preserve"> should follow the column order exactly: </w:t>
      </w:r>
      <w:r>
        <w:rPr>
          <w:rFonts w:hint="default" w:ascii="PT Serif Regular" w:hAnsi="PT Serif Regular" w:cs="PT Serif Regular"/>
          <w:sz w:val="22"/>
          <w:szCs w:val="22"/>
        </w:rPr>
        <w:t>id, org_name, domain, grants_url, category, region, individual_eligible, notes, confidence, gap_flag</w:t>
      </w:r>
    </w:p>
    <w:p w14:paraId="15141445">
      <w:pPr>
        <w:pStyle w:val="4"/>
        <w:keepLines w:val="0"/>
        <w:pageBreakBefore w:val="0"/>
        <w:widowControl w:val="0"/>
        <w:numPr>
          <w:ilvl w:val="0"/>
          <w:numId w:val="16"/>
        </w:numPr>
        <w:kinsoku/>
        <w:wordWrap/>
        <w:overflowPunct/>
        <w:topLinePunct w:val="0"/>
        <w:autoSpaceDE/>
        <w:autoSpaceDN/>
        <w:bidi w:val="0"/>
        <w:adjustRightInd/>
        <w:snapToGrid/>
        <w:spacing w:before="0" w:after="0" w:line="20" w:lineRule="atLeast"/>
        <w:ind w:left="709" w:hanging="283"/>
        <w:jc w:val="both"/>
        <w:textAlignment w:val="auto"/>
        <w:rPr>
          <w:rFonts w:hint="default" w:ascii="PT Serif Regular" w:hAnsi="PT Serif Regular" w:cs="PT Serif Regular"/>
          <w:sz w:val="22"/>
          <w:szCs w:val="22"/>
        </w:rPr>
      </w:pPr>
      <w:r>
        <w:rPr>
          <w:rFonts w:hint="default" w:ascii="PT Serif Regular" w:hAnsi="PT Serif Regular" w:cs="PT Serif Regular"/>
          <w:b/>
          <w:sz w:val="22"/>
          <w:szCs w:val="22"/>
        </w:rPr>
        <w:t>IDs</w:t>
      </w:r>
      <w:r>
        <w:rPr>
          <w:rFonts w:hint="default" w:ascii="PT Serif Regular" w:hAnsi="PT Serif Regular" w:cs="PT Serif Regular"/>
          <w:sz w:val="22"/>
          <w:szCs w:val="22"/>
        </w:rPr>
        <w:t xml:space="preserve"> must be unique and sequential from the current maximum (550)</w:t>
      </w:r>
    </w:p>
    <w:p w14:paraId="44D31A74">
      <w:pPr>
        <w:pStyle w:val="4"/>
        <w:keepLines w:val="0"/>
        <w:pageBreakBefore w:val="0"/>
        <w:widowControl w:val="0"/>
        <w:numPr>
          <w:ilvl w:val="0"/>
          <w:numId w:val="16"/>
        </w:numPr>
        <w:kinsoku/>
        <w:wordWrap/>
        <w:overflowPunct/>
        <w:topLinePunct w:val="0"/>
        <w:autoSpaceDE/>
        <w:autoSpaceDN/>
        <w:bidi w:val="0"/>
        <w:adjustRightInd/>
        <w:snapToGrid/>
        <w:spacing w:before="0" w:after="0" w:line="20" w:lineRule="atLeast"/>
        <w:ind w:left="709" w:hanging="283"/>
        <w:jc w:val="both"/>
        <w:textAlignment w:val="auto"/>
        <w:rPr>
          <w:rFonts w:hint="default" w:ascii="PT Serif Regular" w:hAnsi="PT Serif Regular" w:cs="PT Serif Regular"/>
          <w:sz w:val="22"/>
          <w:szCs w:val="22"/>
        </w:rPr>
      </w:pPr>
      <w:r>
        <w:rPr>
          <w:rFonts w:hint="default" w:ascii="PT Serif Regular" w:hAnsi="PT Serif Regular" w:cs="PT Serif Regular"/>
          <w:b/>
          <w:sz w:val="22"/>
          <w:szCs w:val="22"/>
        </w:rPr>
        <w:t>Do not modify existing IDs</w:t>
      </w:r>
      <w:r>
        <w:rPr>
          <w:rFonts w:hint="default" w:ascii="PT Serif Regular" w:hAnsi="PT Serif Regular" w:cs="PT Serif Regular"/>
          <w:sz w:val="22"/>
          <w:szCs w:val="22"/>
        </w:rPr>
        <w:t xml:space="preserve"> — other systems may reference them</w:t>
      </w:r>
    </w:p>
    <w:p w14:paraId="7DA1009F">
      <w:pPr>
        <w:pStyle w:val="4"/>
        <w:keepLines w:val="0"/>
        <w:pageBreakBefore w:val="0"/>
        <w:widowControl w:val="0"/>
        <w:numPr>
          <w:ilvl w:val="0"/>
          <w:numId w:val="16"/>
        </w:numPr>
        <w:kinsoku/>
        <w:wordWrap/>
        <w:overflowPunct/>
        <w:topLinePunct w:val="0"/>
        <w:autoSpaceDE/>
        <w:autoSpaceDN/>
        <w:bidi w:val="0"/>
        <w:adjustRightInd/>
        <w:snapToGrid/>
        <w:spacing w:before="0" w:after="0" w:line="20" w:lineRule="atLeast"/>
        <w:ind w:left="709" w:hanging="283"/>
        <w:jc w:val="both"/>
        <w:textAlignment w:val="auto"/>
        <w:rPr>
          <w:rFonts w:hint="default" w:ascii="PT Serif Regular" w:hAnsi="PT Serif Regular" w:cs="PT Serif Regular"/>
          <w:sz w:val="22"/>
          <w:szCs w:val="22"/>
        </w:rPr>
      </w:pPr>
      <w:r>
        <w:rPr>
          <w:rFonts w:hint="default" w:ascii="PT Serif Regular" w:hAnsi="PT Serif Regular" w:cs="PT Serif Regular"/>
          <w:b/>
          <w:sz w:val="22"/>
          <w:szCs w:val="22"/>
        </w:rPr>
        <w:t>domains</w:t>
      </w:r>
      <w:r>
        <w:rPr>
          <w:rFonts w:hint="default" w:ascii="PT Serif Regular" w:hAnsi="PT Serif Regular" w:cs="PT Serif Regular"/>
          <w:sz w:val="22"/>
          <w:szCs w:val="22"/>
        </w:rPr>
        <w:t xml:space="preserve"> must be root domain only, no protocol, no path</w:t>
      </w:r>
    </w:p>
    <w:p w14:paraId="0A9F36EA">
      <w:pPr>
        <w:pStyle w:val="4"/>
        <w:keepLines w:val="0"/>
        <w:pageBreakBefore w:val="0"/>
        <w:widowControl w:val="0"/>
        <w:numPr>
          <w:ilvl w:val="0"/>
          <w:numId w:val="16"/>
        </w:numPr>
        <w:kinsoku/>
        <w:wordWrap/>
        <w:overflowPunct/>
        <w:topLinePunct w:val="0"/>
        <w:autoSpaceDE/>
        <w:autoSpaceDN/>
        <w:bidi w:val="0"/>
        <w:adjustRightInd/>
        <w:snapToGrid/>
        <w:spacing w:before="0" w:after="0" w:line="20" w:lineRule="atLeast"/>
        <w:ind w:left="709" w:hanging="283"/>
        <w:jc w:val="both"/>
        <w:textAlignment w:val="auto"/>
        <w:rPr>
          <w:rFonts w:hint="default" w:ascii="PT Serif Regular" w:hAnsi="PT Serif Regular" w:cs="PT Serif Regular"/>
          <w:sz w:val="22"/>
          <w:szCs w:val="22"/>
        </w:rPr>
      </w:pPr>
      <w:r>
        <w:rPr>
          <w:rFonts w:hint="default" w:ascii="PT Serif Regular" w:hAnsi="PT Serif Regular" w:cs="PT Serif Regular"/>
          <w:b/>
          <w:sz w:val="22"/>
          <w:szCs w:val="22"/>
        </w:rPr>
        <w:t>grants_urls</w:t>
      </w:r>
      <w:r>
        <w:rPr>
          <w:rFonts w:hint="default" w:ascii="PT Serif Regular" w:hAnsi="PT Serif Regular" w:cs="PT Serif Regular"/>
          <w:sz w:val="22"/>
          <w:szCs w:val="22"/>
        </w:rPr>
        <w:t xml:space="preserve"> must be full HTTPS URLs</w:t>
      </w:r>
    </w:p>
    <w:p w14:paraId="4EA3A6E1">
      <w:pPr>
        <w:pStyle w:val="4"/>
        <w:keepLines w:val="0"/>
        <w:pageBreakBefore w:val="0"/>
        <w:widowControl w:val="0"/>
        <w:numPr>
          <w:ilvl w:val="0"/>
          <w:numId w:val="16"/>
        </w:numPr>
        <w:kinsoku/>
        <w:wordWrap/>
        <w:overflowPunct/>
        <w:topLinePunct w:val="0"/>
        <w:autoSpaceDE/>
        <w:autoSpaceDN/>
        <w:bidi w:val="0"/>
        <w:adjustRightInd/>
        <w:snapToGrid/>
        <w:spacing w:before="0" w:after="0" w:line="20" w:lineRule="atLeast"/>
        <w:ind w:left="709" w:hanging="283"/>
        <w:jc w:val="both"/>
        <w:textAlignment w:val="auto"/>
        <w:rPr>
          <w:rFonts w:hint="default" w:ascii="PT Serif Regular" w:hAnsi="PT Serif Regular" w:cs="PT Serif Regular"/>
          <w:sz w:val="22"/>
          <w:szCs w:val="22"/>
        </w:rPr>
      </w:pPr>
      <w:r>
        <w:rPr>
          <w:rFonts w:hint="default" w:ascii="PT Serif Regular" w:hAnsi="PT Serif Regular" w:cs="PT Serif Regular"/>
          <w:b/>
          <w:sz w:val="22"/>
          <w:szCs w:val="22"/>
        </w:rPr>
        <w:t>individual_eligible</w:t>
      </w:r>
      <w:r>
        <w:rPr>
          <w:rFonts w:hint="default" w:ascii="PT Serif Regular" w:hAnsi="PT Serif Regular" w:cs="PT Serif Regular"/>
          <w:sz w:val="22"/>
          <w:szCs w:val="22"/>
        </w:rPr>
        <w:t xml:space="preserve"> should default to </w:t>
      </w:r>
      <w:r>
        <w:rPr>
          <w:rFonts w:hint="default" w:ascii="PT Serif Regular" w:hAnsi="PT Serif Regular" w:cs="PT Serif Regular"/>
          <w:sz w:val="22"/>
          <w:szCs w:val="22"/>
        </w:rPr>
        <w:t>unknown</w:t>
      </w:r>
      <w:r>
        <w:rPr>
          <w:rFonts w:hint="default" w:ascii="PT Serif Regular" w:hAnsi="PT Serif Regular" w:cs="PT Serif Regular"/>
          <w:sz w:val="22"/>
          <w:szCs w:val="22"/>
        </w:rPr>
        <w:t xml:space="preserve"> if not confirmed; do not guess</w:t>
      </w:r>
    </w:p>
    <w:p w14:paraId="731B2F61">
      <w:pPr>
        <w:pStyle w:val="4"/>
        <w:keepLines w:val="0"/>
        <w:pageBreakBefore w:val="0"/>
        <w:widowControl w:val="0"/>
        <w:numPr>
          <w:ilvl w:val="0"/>
          <w:numId w:val="16"/>
        </w:numPr>
        <w:kinsoku/>
        <w:wordWrap/>
        <w:overflowPunct/>
        <w:topLinePunct w:val="0"/>
        <w:autoSpaceDE/>
        <w:autoSpaceDN/>
        <w:bidi w:val="0"/>
        <w:adjustRightInd/>
        <w:snapToGrid/>
        <w:spacing w:before="0" w:after="0" w:line="20" w:lineRule="atLeast"/>
        <w:ind w:left="709" w:hanging="283"/>
        <w:jc w:val="both"/>
        <w:textAlignment w:val="auto"/>
        <w:rPr>
          <w:rFonts w:hint="default" w:ascii="PT Serif Regular" w:hAnsi="PT Serif Regular" w:cs="PT Serif Regular"/>
          <w:sz w:val="22"/>
          <w:szCs w:val="22"/>
        </w:rPr>
      </w:pPr>
      <w:r>
        <w:rPr>
          <w:rFonts w:hint="default" w:ascii="PT Serif Regular" w:hAnsi="PT Serif Regular" w:cs="PT Serif Regular"/>
          <w:b/>
          <w:sz w:val="22"/>
          <w:szCs w:val="22"/>
        </w:rPr>
        <w:t>confidence</w:t>
      </w:r>
      <w:r>
        <w:rPr>
          <w:rFonts w:hint="default" w:ascii="PT Serif Regular" w:hAnsi="PT Serif Regular" w:cs="PT Serif Regular"/>
          <w:sz w:val="22"/>
          <w:szCs w:val="22"/>
        </w:rPr>
        <w:t xml:space="preserve"> should default to </w:t>
      </w:r>
      <w:r>
        <w:rPr>
          <w:rFonts w:hint="default" w:ascii="PT Serif Regular" w:hAnsi="PT Serif Regular" w:cs="PT Serif Regular"/>
          <w:sz w:val="22"/>
          <w:szCs w:val="22"/>
        </w:rPr>
        <w:t>medium</w:t>
      </w:r>
      <w:r>
        <w:rPr>
          <w:rFonts w:hint="default" w:ascii="PT Serif Regular" w:hAnsi="PT Serif Regular" w:cs="PT Serif Regular"/>
          <w:sz w:val="22"/>
          <w:szCs w:val="22"/>
        </w:rPr>
        <w:t xml:space="preserve"> if not determined; use </w:t>
      </w:r>
      <w:r>
        <w:rPr>
          <w:rFonts w:hint="default" w:ascii="PT Serif Regular" w:hAnsi="PT Serif Regular" w:cs="PT Serif Regular"/>
          <w:sz w:val="22"/>
          <w:szCs w:val="22"/>
        </w:rPr>
        <w:t>high</w:t>
      </w:r>
      <w:r>
        <w:rPr>
          <w:rFonts w:hint="default" w:ascii="PT Serif Regular" w:hAnsi="PT Serif Regular" w:cs="PT Serif Regular"/>
          <w:sz w:val="22"/>
          <w:szCs w:val="22"/>
        </w:rPr>
        <w:t xml:space="preserve"> only when grant activity is well-documented</w:t>
      </w:r>
    </w:p>
    <w:p w14:paraId="0D8E3127">
      <w:pPr>
        <w:pStyle w:val="4"/>
        <w:keepLines w:val="0"/>
        <w:pageBreakBefore w:val="0"/>
        <w:widowControl w:val="0"/>
        <w:numPr>
          <w:ilvl w:val="0"/>
          <w:numId w:val="16"/>
        </w:numPr>
        <w:kinsoku/>
        <w:wordWrap/>
        <w:overflowPunct/>
        <w:topLinePunct w:val="0"/>
        <w:autoSpaceDE/>
        <w:autoSpaceDN/>
        <w:bidi w:val="0"/>
        <w:adjustRightInd/>
        <w:snapToGrid/>
        <w:spacing w:before="0" w:after="0" w:line="20" w:lineRule="atLeast"/>
        <w:ind w:left="709" w:hanging="283"/>
        <w:jc w:val="both"/>
        <w:textAlignment w:val="auto"/>
        <w:rPr>
          <w:rFonts w:hint="default" w:ascii="PT Serif Regular" w:hAnsi="PT Serif Regular" w:cs="PT Serif Regular"/>
          <w:sz w:val="22"/>
          <w:szCs w:val="22"/>
        </w:rPr>
      </w:pPr>
      <w:r>
        <w:rPr>
          <w:rFonts w:hint="default" w:ascii="PT Serif Regular" w:hAnsi="PT Serif Regular" w:cs="PT Serif Regular"/>
          <w:b/>
          <w:sz w:val="22"/>
          <w:szCs w:val="22"/>
        </w:rPr>
        <w:t>gap_flag</w:t>
      </w:r>
      <w:r>
        <w:rPr>
          <w:rFonts w:hint="default" w:ascii="PT Serif Regular" w:hAnsi="PT Serif Regular" w:cs="PT Serif Regular"/>
          <w:sz w:val="22"/>
          <w:szCs w:val="22"/>
        </w:rPr>
        <w:t xml:space="preserve"> should be set to </w:t>
      </w:r>
      <w:r>
        <w:rPr>
          <w:rFonts w:hint="default" w:ascii="PT Serif Regular" w:hAnsi="PT Serif Regular" w:cs="PT Serif Regular"/>
          <w:sz w:val="22"/>
          <w:szCs w:val="22"/>
        </w:rPr>
        <w:t>gap</w:t>
      </w:r>
      <w:r>
        <w:rPr>
          <w:rFonts w:hint="default" w:ascii="PT Serif Regular" w:hAnsi="PT Serif Regular" w:cs="PT Serif Regular"/>
          <w:sz w:val="22"/>
          <w:szCs w:val="22"/>
        </w:rPr>
        <w:t xml:space="preserve"> for any entry where you know more institutions of the same type exist in the same region but haven't been listed yet</w:t>
      </w:r>
    </w:p>
    <w:p w14:paraId="03153D31">
      <w:pPr>
        <w:pStyle w:val="4"/>
        <w:keepLines w:val="0"/>
        <w:pageBreakBefore w:val="0"/>
        <w:widowControl w:val="0"/>
        <w:numPr>
          <w:ilvl w:val="0"/>
          <w:numId w:val="16"/>
        </w:numPr>
        <w:kinsoku/>
        <w:wordWrap/>
        <w:overflowPunct/>
        <w:topLinePunct w:val="0"/>
        <w:autoSpaceDE/>
        <w:autoSpaceDN/>
        <w:bidi w:val="0"/>
        <w:adjustRightInd/>
        <w:snapToGrid/>
        <w:spacing w:before="0" w:after="0" w:line="20" w:lineRule="atLeast"/>
        <w:ind w:left="709" w:hanging="283"/>
        <w:jc w:val="both"/>
        <w:textAlignment w:val="auto"/>
        <w:rPr>
          <w:rFonts w:hint="default" w:ascii="PT Serif Regular" w:hAnsi="PT Serif Regular" w:cs="PT Serif Regular"/>
          <w:sz w:val="22"/>
          <w:szCs w:val="22"/>
        </w:rPr>
      </w:pPr>
      <w:r>
        <w:rPr>
          <w:rFonts w:hint="default" w:ascii="PT Serif Regular" w:hAnsi="PT Serif Regular" w:cs="PT Serif Regular"/>
          <w:b/>
          <w:sz w:val="22"/>
          <w:szCs w:val="22"/>
        </w:rPr>
        <w:t>notes</w:t>
      </w:r>
      <w:r>
        <w:rPr>
          <w:rFonts w:hint="default" w:ascii="PT Serif Regular" w:hAnsi="PT Serif Regular" w:cs="PT Serif Regular"/>
          <w:sz w:val="22"/>
          <w:szCs w:val="22"/>
        </w:rPr>
        <w:t xml:space="preserve"> should include </w:t>
      </w:r>
      <w:r>
        <w:rPr>
          <w:rFonts w:hint="default" w:ascii="PT Serif Regular" w:hAnsi="PT Serif Regular" w:cs="PT Serif Regular"/>
          <w:sz w:val="22"/>
          <w:szCs w:val="22"/>
        </w:rPr>
        <w:t>under-indexed</w:t>
      </w:r>
      <w:r>
        <w:rPr>
          <w:rFonts w:hint="default" w:ascii="PT Serif Regular" w:hAnsi="PT Serif Regular" w:cs="PT Serif Regular"/>
          <w:sz w:val="22"/>
          <w:szCs w:val="22"/>
        </w:rPr>
        <w:t xml:space="preserve"> for any entry where you judge the institution would not appear in a standard Google search for grants</w:t>
      </w:r>
    </w:p>
    <w:p w14:paraId="0365FE61">
      <w:pPr>
        <w:pStyle w:val="15"/>
        <w:keepLines w:val="0"/>
        <w:pageBreakBefore w:val="0"/>
        <w:widowControl w:val="0"/>
        <w:kinsoku/>
        <w:wordWrap/>
        <w:overflowPunct/>
        <w:topLinePunct w:val="0"/>
        <w:autoSpaceDE/>
        <w:autoSpaceDN/>
        <w:bidi w:val="0"/>
        <w:adjustRightInd/>
        <w:snapToGrid/>
        <w:spacing w:before="0" w:after="0" w:line="20" w:lineRule="atLeast"/>
        <w:jc w:val="both"/>
        <w:textAlignment w:val="auto"/>
        <w:rPr>
          <w:rFonts w:hint="default" w:ascii="PT Serif Regular" w:hAnsi="PT Serif Regular" w:cs="PT Serif Regular"/>
          <w:sz w:val="22"/>
          <w:szCs w:val="22"/>
        </w:rPr>
      </w:pPr>
    </w:p>
    <w:p w14:paraId="25CE488A">
      <w:pPr>
        <w:pStyle w:val="5"/>
        <w:keepLines w:val="0"/>
        <w:pageBreakBefore w:val="0"/>
        <w:widowControl w:val="0"/>
        <w:kinsoku/>
        <w:wordWrap/>
        <w:overflowPunct/>
        <w:topLinePunct w:val="0"/>
        <w:autoSpaceDE/>
        <w:autoSpaceDN/>
        <w:bidi w:val="0"/>
        <w:adjustRightInd/>
        <w:snapToGrid/>
        <w:spacing w:before="0" w:after="0" w:line="20" w:lineRule="atLeast"/>
        <w:ind w:left="0" w:firstLine="0"/>
        <w:jc w:val="both"/>
        <w:textAlignment w:val="auto"/>
        <w:rPr>
          <w:rFonts w:hint="default" w:ascii="PT Serif Regular" w:hAnsi="PT Serif Regular" w:cs="PT Serif Regular"/>
          <w:sz w:val="22"/>
          <w:szCs w:val="22"/>
        </w:rPr>
      </w:pPr>
    </w:p>
    <w:p w14:paraId="3BF1B0D0">
      <w:pPr>
        <w:pStyle w:val="5"/>
        <w:keepLines w:val="0"/>
        <w:pageBreakBefore w:val="0"/>
        <w:widowControl w:val="0"/>
        <w:kinsoku/>
        <w:wordWrap/>
        <w:overflowPunct/>
        <w:topLinePunct w:val="0"/>
        <w:autoSpaceDE/>
        <w:autoSpaceDN/>
        <w:bidi w:val="0"/>
        <w:adjustRightInd/>
        <w:snapToGrid/>
        <w:spacing w:before="0" w:after="0" w:line="20" w:lineRule="atLeast"/>
        <w:ind w:left="0" w:firstLine="0"/>
        <w:jc w:val="both"/>
        <w:textAlignment w:val="auto"/>
        <w:rPr>
          <w:rFonts w:hint="default" w:ascii="PT Serif Regular" w:hAnsi="PT Serif Regular" w:cs="PT Serif Regular"/>
          <w:sz w:val="22"/>
          <w:szCs w:val="22"/>
        </w:rPr>
      </w:pPr>
      <w:r>
        <w:rPr>
          <w:rFonts w:hint="default" w:ascii="PT Serif Regular" w:hAnsi="PT Serif Regular" w:cs="PT Serif Regular"/>
          <w:sz w:val="22"/>
          <w:szCs w:val="22"/>
        </w:rPr>
        <w:t>Pending: Jessica's Technical Review</w:t>
      </w:r>
    </w:p>
    <w:p w14:paraId="6E8F3458">
      <w:pPr>
        <w:pStyle w:val="4"/>
        <w:keepLines w:val="0"/>
        <w:pageBreakBefore w:val="0"/>
        <w:widowControl w:val="0"/>
        <w:kinsoku/>
        <w:wordWrap/>
        <w:overflowPunct/>
        <w:topLinePunct w:val="0"/>
        <w:autoSpaceDE/>
        <w:autoSpaceDN/>
        <w:bidi w:val="0"/>
        <w:adjustRightInd/>
        <w:snapToGrid/>
        <w:spacing w:before="0" w:after="0" w:line="20" w:lineRule="atLeast"/>
        <w:jc w:val="both"/>
        <w:textAlignment w:val="auto"/>
        <w:rPr>
          <w:rFonts w:hint="default" w:ascii="PT Serif Regular" w:hAnsi="PT Serif Regular" w:cs="PT Serif Regular"/>
          <w:sz w:val="22"/>
          <w:szCs w:val="22"/>
        </w:rPr>
      </w:pPr>
    </w:p>
    <w:p w14:paraId="75380CB2">
      <w:pPr>
        <w:pStyle w:val="4"/>
        <w:keepLines w:val="0"/>
        <w:pageBreakBefore w:val="0"/>
        <w:widowControl w:val="0"/>
        <w:kinsoku/>
        <w:wordWrap/>
        <w:overflowPunct/>
        <w:topLinePunct w:val="0"/>
        <w:autoSpaceDE/>
        <w:autoSpaceDN/>
        <w:bidi w:val="0"/>
        <w:adjustRightInd/>
        <w:snapToGrid/>
        <w:spacing w:before="0" w:after="0" w:line="20" w:lineRule="atLeast"/>
        <w:jc w:val="both"/>
        <w:textAlignment w:val="auto"/>
        <w:rPr>
          <w:rFonts w:hint="default" w:ascii="PT Serif Regular" w:hAnsi="PT Serif Regular" w:cs="PT Serif Regular"/>
          <w:sz w:val="22"/>
          <w:szCs w:val="22"/>
        </w:rPr>
      </w:pPr>
      <w:r>
        <w:rPr>
          <w:rFonts w:hint="default" w:ascii="PT Serif Regular" w:hAnsi="PT Serif Regular" w:cs="PT Serif Regular"/>
          <w:sz w:val="22"/>
          <w:szCs w:val="22"/>
        </w:rPr>
        <w:t>The following sections are flagged for Jessica (DeepSeek-4-pro) to review and supplement:</w:t>
      </w:r>
    </w:p>
    <w:p w14:paraId="062A28DC">
      <w:pPr>
        <w:pStyle w:val="4"/>
        <w:keepLines w:val="0"/>
        <w:pageBreakBefore w:val="0"/>
        <w:widowControl w:val="0"/>
        <w:numPr>
          <w:numId w:val="0"/>
        </w:numPr>
        <w:kinsoku/>
        <w:wordWrap/>
        <w:overflowPunct/>
        <w:topLinePunct w:val="0"/>
        <w:autoSpaceDE/>
        <w:autoSpaceDN/>
        <w:bidi w:val="0"/>
        <w:adjustRightInd/>
        <w:snapToGrid/>
        <w:spacing w:before="0" w:after="0" w:line="20" w:lineRule="atLeast"/>
        <w:jc w:val="both"/>
        <w:textAlignment w:val="auto"/>
        <w:rPr>
          <w:rFonts w:hint="default" w:ascii="PT Serif Regular" w:hAnsi="PT Serif Regular" w:cs="PT Serif Regular"/>
          <w:sz w:val="22"/>
          <w:szCs w:val="22"/>
        </w:rPr>
      </w:pPr>
    </w:p>
    <w:p w14:paraId="45B051F6">
      <w:pPr>
        <w:pStyle w:val="4"/>
        <w:keepLines w:val="0"/>
        <w:pageBreakBefore w:val="0"/>
        <w:widowControl w:val="0"/>
        <w:numPr>
          <w:ilvl w:val="0"/>
          <w:numId w:val="17"/>
        </w:numPr>
        <w:kinsoku/>
        <w:wordWrap/>
        <w:overflowPunct/>
        <w:topLinePunct w:val="0"/>
        <w:autoSpaceDE/>
        <w:autoSpaceDN/>
        <w:bidi w:val="0"/>
        <w:adjustRightInd/>
        <w:snapToGrid/>
        <w:spacing w:before="0" w:after="0" w:line="20" w:lineRule="atLeast"/>
        <w:ind w:left="709" w:hanging="283"/>
        <w:jc w:val="both"/>
        <w:textAlignment w:val="auto"/>
        <w:rPr>
          <w:rFonts w:hint="default" w:ascii="PT Serif Regular" w:hAnsi="PT Serif Regular" w:cs="PT Serif Regular"/>
          <w:sz w:val="22"/>
          <w:szCs w:val="22"/>
        </w:rPr>
      </w:pPr>
      <w:r>
        <w:rPr>
          <w:rFonts w:hint="default" w:ascii="PT Serif Regular" w:hAnsi="PT Serif Regular" w:cs="PT Serif Regular"/>
          <w:b/>
          <w:sz w:val="22"/>
          <w:szCs w:val="22"/>
        </w:rPr>
        <w:t>Category taxonomy rationalization</w:t>
      </w:r>
      <w:r>
        <w:rPr>
          <w:rFonts w:hint="default" w:ascii="PT Serif Regular" w:hAnsi="PT Serif Regular" w:cs="PT Serif Regular"/>
          <w:sz w:val="22"/>
          <w:szCs w:val="22"/>
        </w:rPr>
        <w:t xml:space="preserve"> — The current category list has grown organically across four passes. Jessica should review for inconsistencies, suggest consolidation where categories overlap, and propose a flatter or more structured taxonomy if appropriate for the LLM extraction pipeline.</w:t>
      </w:r>
    </w:p>
    <w:p w14:paraId="21CBB0DD">
      <w:pPr>
        <w:pStyle w:val="4"/>
        <w:keepLines w:val="0"/>
        <w:pageBreakBefore w:val="0"/>
        <w:widowControl w:val="0"/>
        <w:numPr>
          <w:ilvl w:val="0"/>
          <w:numId w:val="17"/>
        </w:numPr>
        <w:kinsoku/>
        <w:wordWrap/>
        <w:overflowPunct/>
        <w:topLinePunct w:val="0"/>
        <w:autoSpaceDE/>
        <w:autoSpaceDN/>
        <w:bidi w:val="0"/>
        <w:adjustRightInd/>
        <w:snapToGrid/>
        <w:spacing w:before="0" w:after="0" w:line="20" w:lineRule="atLeast"/>
        <w:ind w:left="709" w:hanging="283"/>
        <w:jc w:val="both"/>
        <w:textAlignment w:val="auto"/>
        <w:rPr>
          <w:rFonts w:hint="default" w:ascii="PT Serif Regular" w:hAnsi="PT Serif Regular" w:cs="PT Serif Regular"/>
          <w:sz w:val="22"/>
          <w:szCs w:val="22"/>
        </w:rPr>
      </w:pPr>
      <w:r>
        <w:rPr>
          <w:rFonts w:hint="default" w:ascii="PT Serif Regular" w:hAnsi="PT Serif Regular" w:cs="PT Serif Regular"/>
          <w:b/>
          <w:sz w:val="22"/>
          <w:szCs w:val="22"/>
        </w:rPr>
        <w:t>Region controlled vocabulary</w:t>
      </w:r>
      <w:r>
        <w:rPr>
          <w:rFonts w:hint="default" w:ascii="PT Serif Regular" w:hAnsi="PT Serif Regular" w:cs="PT Serif Regular"/>
          <w:sz w:val="22"/>
          <w:szCs w:val="22"/>
        </w:rPr>
        <w:t xml:space="preserve"> — Some region values are very specific (e.g., </w:t>
      </w:r>
      <w:r>
        <w:rPr>
          <w:rFonts w:hint="default" w:ascii="PT Serif Regular" w:hAnsi="PT Serif Regular" w:cs="PT Serif Regular"/>
          <w:sz w:val="22"/>
          <w:szCs w:val="22"/>
        </w:rPr>
        <w:t>Global - JICA Partners</w:t>
      </w:r>
      <w:r>
        <w:rPr>
          <w:rFonts w:hint="default" w:ascii="PT Serif Regular" w:hAnsi="PT Serif Regular" w:cs="PT Serif Regular"/>
          <w:sz w:val="22"/>
          <w:szCs w:val="22"/>
        </w:rPr>
        <w:t>) while others are broad (</w:t>
      </w:r>
      <w:r>
        <w:rPr>
          <w:rFonts w:hint="default" w:ascii="PT Serif Regular" w:hAnsi="PT Serif Regular" w:cs="PT Serif Regular"/>
          <w:sz w:val="22"/>
          <w:szCs w:val="22"/>
        </w:rPr>
        <w:t>Global</w:t>
      </w:r>
      <w:r>
        <w:rPr>
          <w:rFonts w:hint="default" w:ascii="PT Serif Regular" w:hAnsi="PT Serif Regular" w:cs="PT Serif Regular"/>
          <w:sz w:val="22"/>
          <w:szCs w:val="22"/>
        </w:rPr>
        <w:t xml:space="preserve">). Jessica should assess whether this level of granularity is useful for filtering in the search interface, or whether a separate </w:t>
      </w:r>
      <w:r>
        <w:rPr>
          <w:rFonts w:hint="default" w:ascii="PT Serif Regular" w:hAnsi="PT Serif Regular" w:cs="PT Serif Regular"/>
          <w:sz w:val="22"/>
          <w:szCs w:val="22"/>
        </w:rPr>
        <w:t>funder_geography</w:t>
      </w:r>
      <w:r>
        <w:rPr>
          <w:rFonts w:hint="default" w:ascii="PT Serif Regular" w:hAnsi="PT Serif Regular" w:cs="PT Serif Regular"/>
          <w:sz w:val="22"/>
          <w:szCs w:val="22"/>
        </w:rPr>
        <w:t xml:space="preserve"> column would be cleaner.</w:t>
      </w:r>
    </w:p>
    <w:p w14:paraId="592545CF">
      <w:pPr>
        <w:pStyle w:val="4"/>
        <w:keepLines w:val="0"/>
        <w:pageBreakBefore w:val="0"/>
        <w:widowControl w:val="0"/>
        <w:numPr>
          <w:ilvl w:val="0"/>
          <w:numId w:val="17"/>
        </w:numPr>
        <w:kinsoku/>
        <w:wordWrap/>
        <w:overflowPunct/>
        <w:topLinePunct w:val="0"/>
        <w:autoSpaceDE/>
        <w:autoSpaceDN/>
        <w:bidi w:val="0"/>
        <w:adjustRightInd/>
        <w:snapToGrid/>
        <w:spacing w:before="0" w:after="0" w:line="20" w:lineRule="atLeast"/>
        <w:ind w:left="709" w:hanging="283"/>
        <w:jc w:val="both"/>
        <w:textAlignment w:val="auto"/>
        <w:rPr>
          <w:rFonts w:hint="default" w:ascii="PT Serif Regular" w:hAnsi="PT Serif Regular" w:cs="PT Serif Regular"/>
          <w:sz w:val="22"/>
          <w:szCs w:val="22"/>
        </w:rPr>
      </w:pPr>
      <w:r>
        <w:rPr>
          <w:rFonts w:hint="default" w:ascii="PT Serif Regular" w:hAnsi="PT Serif Regular" w:cs="PT Serif Regular"/>
          <w:b/>
          <w:sz w:val="22"/>
          <w:szCs w:val="22"/>
        </w:rPr>
        <w:t>Notes field standardization</w:t>
      </w:r>
      <w:r>
        <w:rPr>
          <w:rFonts w:hint="default" w:ascii="PT Serif Regular" w:hAnsi="PT Serif Regular" w:cs="PT Serif Regular"/>
          <w:sz w:val="22"/>
          <w:szCs w:val="22"/>
        </w:rPr>
        <w:t xml:space="preserve"> — The notes field is semi-structured free text. Jessica should assess whether any of the semi-structured phrases (e.g., </w:t>
      </w:r>
      <w:r>
        <w:rPr>
          <w:rFonts w:hint="default" w:ascii="PT Serif Regular" w:hAnsi="PT Serif Regular" w:cs="PT Serif Regular"/>
          <w:sz w:val="22"/>
          <w:szCs w:val="22"/>
        </w:rPr>
        <w:t>strong fit</w:t>
      </w:r>
      <w:r>
        <w:rPr>
          <w:rFonts w:hint="default" w:ascii="PT Serif Regular" w:hAnsi="PT Serif Regular" w:cs="PT Serif Regular"/>
          <w:sz w:val="22"/>
          <w:szCs w:val="22"/>
        </w:rPr>
        <w:t xml:space="preserve">, </w:t>
      </w:r>
      <w:r>
        <w:rPr>
          <w:rFonts w:hint="default" w:ascii="PT Serif Regular" w:hAnsi="PT Serif Regular" w:cs="PT Serif Regular"/>
          <w:sz w:val="22"/>
          <w:szCs w:val="22"/>
        </w:rPr>
        <w:t>under-indexed</w:t>
      </w:r>
      <w:r>
        <w:rPr>
          <w:rFonts w:hint="default" w:ascii="PT Serif Regular" w:hAnsi="PT Serif Regular" w:cs="PT Serif Regular"/>
          <w:sz w:val="22"/>
          <w:szCs w:val="22"/>
        </w:rPr>
        <w:t xml:space="preserve">, </w:t>
      </w:r>
      <w:r>
        <w:rPr>
          <w:rFonts w:hint="default" w:ascii="PT Serif Regular" w:hAnsi="PT Serif Regular" w:cs="PT Serif Regular"/>
          <w:sz w:val="22"/>
          <w:szCs w:val="22"/>
        </w:rPr>
        <w:t>active cycles</w:t>
      </w:r>
      <w:r>
        <w:rPr>
          <w:rFonts w:hint="default" w:ascii="PT Serif Regular" w:hAnsi="PT Serif Regular" w:cs="PT Serif Regular"/>
          <w:sz w:val="22"/>
          <w:szCs w:val="22"/>
        </w:rPr>
        <w:t>) should be extracted into their own boolean columns for easier programmatic filtering.</w:t>
      </w:r>
    </w:p>
    <w:p w14:paraId="2E8229C2">
      <w:pPr>
        <w:pStyle w:val="4"/>
        <w:keepLines w:val="0"/>
        <w:pageBreakBefore w:val="0"/>
        <w:widowControl w:val="0"/>
        <w:numPr>
          <w:ilvl w:val="0"/>
          <w:numId w:val="17"/>
        </w:numPr>
        <w:kinsoku/>
        <w:wordWrap/>
        <w:overflowPunct/>
        <w:topLinePunct w:val="0"/>
        <w:autoSpaceDE/>
        <w:autoSpaceDN/>
        <w:bidi w:val="0"/>
        <w:adjustRightInd/>
        <w:snapToGrid/>
        <w:spacing w:before="0" w:after="0" w:line="20" w:lineRule="atLeast"/>
        <w:ind w:left="709" w:hanging="283"/>
        <w:jc w:val="both"/>
        <w:textAlignment w:val="auto"/>
        <w:rPr>
          <w:rFonts w:hint="default" w:ascii="PT Serif Regular" w:hAnsi="PT Serif Regular" w:cs="PT Serif Regular"/>
          <w:sz w:val="22"/>
          <w:szCs w:val="22"/>
        </w:rPr>
      </w:pPr>
      <w:r>
        <w:rPr>
          <w:rFonts w:hint="default" w:ascii="PT Serif Regular" w:hAnsi="PT Serif Regular" w:cs="PT Serif Regular"/>
          <w:b/>
          <w:sz w:val="22"/>
          <w:szCs w:val="22"/>
        </w:rPr>
        <w:t>LLM extraction prompt implications</w:t>
      </w:r>
      <w:r>
        <w:rPr>
          <w:rFonts w:hint="default" w:ascii="PT Serif Regular" w:hAnsi="PT Serif Regular" w:cs="PT Serif Regular"/>
          <w:sz w:val="22"/>
          <w:szCs w:val="22"/>
        </w:rPr>
        <w:t xml:space="preserve"> — Jessica should review the column definitions and suggest any adjustments to field definitions that would make them easier for an LLM extraction pipeline to populate consistently from unstructured web content.</w:t>
      </w:r>
    </w:p>
    <w:p w14:paraId="5F083EB0">
      <w:pPr>
        <w:pStyle w:val="4"/>
        <w:bidi w:val="0"/>
        <w:spacing w:before="0" w:after="140"/>
        <w:jc w:val="left"/>
      </w:pPr>
    </w:p>
    <w:sectPr>
      <w:pgSz w:w="11906" w:h="16838"/>
      <w:pgMar w:top="1134" w:right="1134" w:bottom="1134" w:left="1134" w:header="0" w:footer="0" w:gutter="0"/>
      <w:pgNumType w:fmt="decimal"/>
      <w:cols w:space="720" w:num="1"/>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Noto Sans Devanagari">
    <w:altName w:val="苹方-简"/>
    <w:panose1 w:val="00000000000000000000"/>
    <w:charset w:val="00"/>
    <w:family w:val="auto"/>
    <w:pitch w:val="default"/>
    <w:sig w:usb0="00000000" w:usb1="00000000" w:usb2="00000000" w:usb3="00000000" w:csb0="00000000" w:csb1="00000000"/>
  </w:font>
  <w:font w:name="Liberation Serif">
    <w:altName w:val="Thonburi"/>
    <w:panose1 w:val="00000000000000000000"/>
    <w:charset w:val="01"/>
    <w:family w:val="roman"/>
    <w:pitch w:val="default"/>
    <w:sig w:usb0="00000000" w:usb1="00000000" w:usb2="00000000" w:usb3="00000000" w:csb0="00000000" w:csb1="00000000"/>
  </w:font>
  <w:font w:name="AR PL SungtiL GB">
    <w:altName w:val="苹方-简"/>
    <w:panose1 w:val="00000000000000000000"/>
    <w:charset w:val="86"/>
    <w:family w:val="auto"/>
    <w:pitch w:val="default"/>
    <w:sig w:usb0="00000000" w:usb1="00000000" w:usb2="00000000" w:usb3="00000000" w:csb0="00000000" w:csb1="00000000"/>
  </w:font>
  <w:font w:name="OpenSymbol">
    <w:altName w:val="Thonburi"/>
    <w:panose1 w:val="00000000000000000000"/>
    <w:charset w:val="02"/>
    <w:family w:val="auto"/>
    <w:pitch w:val="default"/>
    <w:sig w:usb0="00000000" w:usb1="00000000" w:usb2="00000000" w:usb3="00000000" w:csb0="00000000" w:csb1="00000000"/>
  </w:font>
  <w:font w:name="Liberation Sans">
    <w:altName w:val="Thonburi"/>
    <w:panose1 w:val="00000000000000000000"/>
    <w:charset w:val="01"/>
    <w:family w:val="swiss"/>
    <w:pitch w:val="default"/>
    <w:sig w:usb0="00000000" w:usb1="00000000" w:usb2="00000000" w:usb3="00000000" w:csb0="00000000" w:csb1="00000000"/>
  </w:font>
  <w:font w:name="Liberation Mono">
    <w:altName w:val="Thonburi"/>
    <w:panose1 w:val="00000000000000000000"/>
    <w:charset w:val="01"/>
    <w:family w:val="modern"/>
    <w:pitch w:val="default"/>
    <w:sig w:usb0="00000000" w:usb1="00000000" w:usb2="00000000" w:usb3="00000000" w:csb0="00000000" w:csb1="00000000"/>
  </w:font>
  <w:font w:name="Symbol">
    <w:altName w:val="Kingsoft Sign"/>
    <w:panose1 w:val="00000000000000000000"/>
    <w:charset w:val="02"/>
    <w:family w:val="roman"/>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Thonburi">
    <w:panose1 w:val="00000400000000000000"/>
    <w:charset w:val="00"/>
    <w:family w:val="auto"/>
    <w:pitch w:val="default"/>
    <w:sig w:usb0="01000000" w:usb1="00000000" w:usb2="00000000" w:usb3="00000000" w:csb0="20000193" w:csb1="4D000000"/>
  </w:font>
  <w:font w:name="Kingsoft Sign">
    <w:panose1 w:val="05050102010706020507"/>
    <w:charset w:val="00"/>
    <w:family w:val="auto"/>
    <w:pitch w:val="default"/>
    <w:sig w:usb0="00000000" w:usb1="10000000" w:usb2="00000000" w:usb3="00000000" w:csb0="00000001" w:csb1="00000000"/>
  </w:font>
  <w:font w:name="Arial Unicode MS">
    <w:panose1 w:val="020B0604020202020204"/>
    <w:charset w:val="86"/>
    <w:family w:val="auto"/>
    <w:pitch w:val="default"/>
    <w:sig w:usb0="FFFFFFFF" w:usb1="E9FFFFFF" w:usb2="0000003F" w:usb3="00000000" w:csb0="603F01FF" w:csb1="FFFF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 w:name="Helvetica Neue">
    <w:panose1 w:val="02000503000000020004"/>
    <w:charset w:val="00"/>
    <w:family w:val="auto"/>
    <w:pitch w:val="default"/>
    <w:sig w:usb0="E50002FF" w:usb1="500079DB" w:usb2="00000010" w:usb3="00000000" w:csb0="00000000" w:csb1="00000000"/>
  </w:font>
  <w:font w:name="Arial Regular">
    <w:panose1 w:val="020B0604020202090204"/>
    <w:charset w:val="00"/>
    <w:family w:val="auto"/>
    <w:pitch w:val="default"/>
    <w:sig w:usb0="E0000AFF" w:usb1="00007843" w:usb2="00000001" w:usb3="00000000" w:csb0="400001BF" w:csb1="DFF70000"/>
  </w:font>
  <w:font w:name="Lao MN Regular">
    <w:panose1 w:val="00000500000000000000"/>
    <w:charset w:val="00"/>
    <w:family w:val="auto"/>
    <w:pitch w:val="default"/>
    <w:sig w:usb0="02000001" w:usb1="00000000" w:usb2="00000000" w:usb3="00000000" w:csb0="00000001" w:csb1="00000000"/>
  </w:font>
  <w:font w:name="PT Serif Regular">
    <w:panose1 w:val="020A0603040505020204"/>
    <w:charset w:val="00"/>
    <w:family w:val="auto"/>
    <w:pitch w:val="default"/>
    <w:sig w:usb0="A00002EF" w:usb1="5000204B" w:usb2="00000000" w:usb3="00000000" w:csb0="20000097"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D1FAFD1"/>
    <w:multiLevelType w:val="multilevel"/>
    <w:tmpl w:val="AD1FAFD1"/>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1">
    <w:nsid w:val="B35E276C"/>
    <w:multiLevelType w:val="multilevel"/>
    <w:tmpl w:val="B35E276C"/>
    <w:lvl w:ilvl="0" w:tentative="0">
      <w:start w:val="1"/>
      <w:numFmt w:val="decimal"/>
      <w:lvlText w:val="%1."/>
      <w:lvlJc w:val="left"/>
      <w:pPr>
        <w:tabs>
          <w:tab w:val="left" w:pos="709"/>
        </w:tabs>
        <w:ind w:left="709" w:hanging="283"/>
      </w:pPr>
    </w:lvl>
    <w:lvl w:ilvl="1" w:tentative="0">
      <w:start w:val="1"/>
      <w:numFmt w:val="decimal"/>
      <w:lvlText w:val="%2."/>
      <w:lvlJc w:val="left"/>
      <w:pPr>
        <w:tabs>
          <w:tab w:val="left" w:pos="1418"/>
        </w:tabs>
        <w:ind w:left="1418" w:hanging="283"/>
      </w:pPr>
    </w:lvl>
    <w:lvl w:ilvl="2" w:tentative="0">
      <w:start w:val="1"/>
      <w:numFmt w:val="decimal"/>
      <w:lvlText w:val="%3."/>
      <w:lvlJc w:val="left"/>
      <w:pPr>
        <w:tabs>
          <w:tab w:val="left" w:pos="2127"/>
        </w:tabs>
        <w:ind w:left="2127" w:hanging="283"/>
      </w:pPr>
    </w:lvl>
    <w:lvl w:ilvl="3" w:tentative="0">
      <w:start w:val="1"/>
      <w:numFmt w:val="decimal"/>
      <w:lvlText w:val="%4."/>
      <w:lvlJc w:val="left"/>
      <w:pPr>
        <w:tabs>
          <w:tab w:val="left" w:pos="2836"/>
        </w:tabs>
        <w:ind w:left="2836" w:hanging="283"/>
      </w:pPr>
    </w:lvl>
    <w:lvl w:ilvl="4" w:tentative="0">
      <w:start w:val="1"/>
      <w:numFmt w:val="decimal"/>
      <w:lvlText w:val="%5."/>
      <w:lvlJc w:val="left"/>
      <w:pPr>
        <w:tabs>
          <w:tab w:val="left" w:pos="3545"/>
        </w:tabs>
        <w:ind w:left="3545" w:hanging="283"/>
      </w:pPr>
    </w:lvl>
    <w:lvl w:ilvl="5" w:tentative="0">
      <w:start w:val="1"/>
      <w:numFmt w:val="decimal"/>
      <w:lvlText w:val="%6."/>
      <w:lvlJc w:val="left"/>
      <w:pPr>
        <w:tabs>
          <w:tab w:val="left" w:pos="4254"/>
        </w:tabs>
        <w:ind w:left="4254" w:hanging="283"/>
      </w:pPr>
    </w:lvl>
    <w:lvl w:ilvl="6" w:tentative="0">
      <w:start w:val="1"/>
      <w:numFmt w:val="decimal"/>
      <w:lvlText w:val="%7."/>
      <w:lvlJc w:val="left"/>
      <w:pPr>
        <w:tabs>
          <w:tab w:val="left" w:pos="4963"/>
        </w:tabs>
        <w:ind w:left="4963" w:hanging="283"/>
      </w:pPr>
    </w:lvl>
    <w:lvl w:ilvl="7" w:tentative="0">
      <w:start w:val="1"/>
      <w:numFmt w:val="decimal"/>
      <w:lvlText w:val="%8."/>
      <w:lvlJc w:val="left"/>
      <w:pPr>
        <w:tabs>
          <w:tab w:val="left" w:pos="5672"/>
        </w:tabs>
        <w:ind w:left="5672" w:hanging="283"/>
      </w:pPr>
    </w:lvl>
    <w:lvl w:ilvl="8" w:tentative="0">
      <w:start w:val="1"/>
      <w:numFmt w:val="decimal"/>
      <w:lvlText w:val="%9."/>
      <w:lvlJc w:val="left"/>
      <w:pPr>
        <w:tabs>
          <w:tab w:val="left" w:pos="6381"/>
        </w:tabs>
        <w:ind w:left="6381" w:hanging="283"/>
      </w:pPr>
    </w:lvl>
  </w:abstractNum>
  <w:abstractNum w:abstractNumId="2">
    <w:nsid w:val="BCFE360C"/>
    <w:multiLevelType w:val="multilevel"/>
    <w:tmpl w:val="BCFE360C"/>
    <w:lvl w:ilvl="0" w:tentative="0">
      <w:start w:val="1"/>
      <w:numFmt w:val="none"/>
      <w:pStyle w:val="2"/>
      <w:suff w:val="nothing"/>
      <w:lvlText w:val=""/>
      <w:lvlJc w:val="left"/>
      <w:pPr>
        <w:tabs>
          <w:tab w:val="left" w:pos="0"/>
        </w:tabs>
        <w:ind w:left="0" w:firstLine="0"/>
      </w:pPr>
    </w:lvl>
    <w:lvl w:ilvl="1" w:tentative="0">
      <w:start w:val="1"/>
      <w:numFmt w:val="none"/>
      <w:pStyle w:val="5"/>
      <w:suff w:val="nothing"/>
      <w:lvlText w:val=""/>
      <w:lvlJc w:val="left"/>
      <w:pPr>
        <w:tabs>
          <w:tab w:val="left" w:pos="0"/>
        </w:tabs>
        <w:ind w:left="0" w:firstLine="0"/>
      </w:pPr>
    </w:lvl>
    <w:lvl w:ilvl="2" w:tentative="0">
      <w:start w:val="1"/>
      <w:numFmt w:val="none"/>
      <w:pStyle w:val="6"/>
      <w:suff w:val="nothing"/>
      <w:lvlText w:val=""/>
      <w:lvlJc w:val="left"/>
      <w:pPr>
        <w:tabs>
          <w:tab w:val="left" w:pos="0"/>
        </w:tabs>
        <w:ind w:left="0" w:firstLine="0"/>
      </w:pPr>
    </w:lvl>
    <w:lvl w:ilvl="3" w:tentative="0">
      <w:start w:val="1"/>
      <w:numFmt w:val="none"/>
      <w:suff w:val="nothing"/>
      <w:lvlText w:val=""/>
      <w:lvlJc w:val="left"/>
      <w:pPr>
        <w:tabs>
          <w:tab w:val="left" w:pos="0"/>
        </w:tabs>
        <w:ind w:left="0" w:firstLine="0"/>
      </w:pPr>
    </w:lvl>
    <w:lvl w:ilvl="4" w:tentative="0">
      <w:start w:val="1"/>
      <w:numFmt w:val="none"/>
      <w:suff w:val="nothing"/>
      <w:lvlText w:val=""/>
      <w:lvlJc w:val="left"/>
      <w:pPr>
        <w:tabs>
          <w:tab w:val="left" w:pos="0"/>
        </w:tabs>
        <w:ind w:left="0" w:firstLine="0"/>
      </w:pPr>
    </w:lvl>
    <w:lvl w:ilvl="5" w:tentative="0">
      <w:start w:val="1"/>
      <w:numFmt w:val="none"/>
      <w:suff w:val="nothing"/>
      <w:lvlText w:val=""/>
      <w:lvlJc w:val="left"/>
      <w:pPr>
        <w:tabs>
          <w:tab w:val="left" w:pos="0"/>
        </w:tabs>
        <w:ind w:left="0" w:firstLine="0"/>
      </w:pPr>
    </w:lvl>
    <w:lvl w:ilvl="6" w:tentative="0">
      <w:start w:val="1"/>
      <w:numFmt w:val="none"/>
      <w:suff w:val="nothing"/>
      <w:lvlText w:val=""/>
      <w:lvlJc w:val="left"/>
      <w:pPr>
        <w:tabs>
          <w:tab w:val="left" w:pos="0"/>
        </w:tabs>
        <w:ind w:left="0" w:firstLine="0"/>
      </w:pPr>
    </w:lvl>
    <w:lvl w:ilvl="7" w:tentative="0">
      <w:start w:val="1"/>
      <w:numFmt w:val="none"/>
      <w:suff w:val="nothing"/>
      <w:lvlText w:val=""/>
      <w:lvlJc w:val="left"/>
      <w:pPr>
        <w:tabs>
          <w:tab w:val="left" w:pos="0"/>
        </w:tabs>
        <w:ind w:left="0" w:firstLine="0"/>
      </w:pPr>
    </w:lvl>
    <w:lvl w:ilvl="8" w:tentative="0">
      <w:start w:val="1"/>
      <w:numFmt w:val="none"/>
      <w:suff w:val="nothing"/>
      <w:lvlText w:val=""/>
      <w:lvlJc w:val="left"/>
      <w:pPr>
        <w:tabs>
          <w:tab w:val="left" w:pos="0"/>
        </w:tabs>
        <w:ind w:left="0" w:firstLine="0"/>
      </w:pPr>
    </w:lvl>
  </w:abstractNum>
  <w:abstractNum w:abstractNumId="3">
    <w:nsid w:val="BEDE5484"/>
    <w:multiLevelType w:val="multilevel"/>
    <w:tmpl w:val="BEDE5484"/>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4">
    <w:nsid w:val="BFEEAFFB"/>
    <w:multiLevelType w:val="multilevel"/>
    <w:tmpl w:val="BFEEAFFB"/>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5">
    <w:nsid w:val="CBAB4E32"/>
    <w:multiLevelType w:val="multilevel"/>
    <w:tmpl w:val="CBAB4E32"/>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6">
    <w:nsid w:val="CEEDADAF"/>
    <w:multiLevelType w:val="multilevel"/>
    <w:tmpl w:val="CEEDADAF"/>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7">
    <w:nsid w:val="E0ED85A3"/>
    <w:multiLevelType w:val="multilevel"/>
    <w:tmpl w:val="E0ED85A3"/>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8">
    <w:nsid w:val="EF47544D"/>
    <w:multiLevelType w:val="multilevel"/>
    <w:tmpl w:val="EF47544D"/>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9">
    <w:nsid w:val="EF7ED32F"/>
    <w:multiLevelType w:val="multilevel"/>
    <w:tmpl w:val="EF7ED32F"/>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10">
    <w:nsid w:val="F7B69A4B"/>
    <w:multiLevelType w:val="multilevel"/>
    <w:tmpl w:val="F7B69A4B"/>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11">
    <w:nsid w:val="FDFEAAA8"/>
    <w:multiLevelType w:val="multilevel"/>
    <w:tmpl w:val="FDFEAAA8"/>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12">
    <w:nsid w:val="FF668CAE"/>
    <w:multiLevelType w:val="multilevel"/>
    <w:tmpl w:val="FF668CAE"/>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13">
    <w:nsid w:val="073D45E7"/>
    <w:multiLevelType w:val="multilevel"/>
    <w:tmpl w:val="073D45E7"/>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14">
    <w:nsid w:val="1EFF2C9D"/>
    <w:multiLevelType w:val="multilevel"/>
    <w:tmpl w:val="1EFF2C9D"/>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15">
    <w:nsid w:val="2FBDA396"/>
    <w:multiLevelType w:val="multilevel"/>
    <w:tmpl w:val="2FBDA396"/>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16">
    <w:nsid w:val="6B664B76"/>
    <w:multiLevelType w:val="multilevel"/>
    <w:tmpl w:val="6B664B76"/>
    <w:lvl w:ilvl="0" w:tentative="0">
      <w:start w:val="1"/>
      <w:numFmt w:val="decimal"/>
      <w:lvlText w:val="%1."/>
      <w:lvlJc w:val="left"/>
      <w:pPr>
        <w:tabs>
          <w:tab w:val="left" w:pos="709"/>
        </w:tabs>
        <w:ind w:left="709" w:hanging="283"/>
      </w:pPr>
    </w:lvl>
    <w:lvl w:ilvl="1" w:tentative="0">
      <w:start w:val="1"/>
      <w:numFmt w:val="decimal"/>
      <w:lvlText w:val="%2."/>
      <w:lvlJc w:val="left"/>
      <w:pPr>
        <w:tabs>
          <w:tab w:val="left" w:pos="1418"/>
        </w:tabs>
        <w:ind w:left="1418" w:hanging="283"/>
      </w:pPr>
    </w:lvl>
    <w:lvl w:ilvl="2" w:tentative="0">
      <w:start w:val="1"/>
      <w:numFmt w:val="decimal"/>
      <w:lvlText w:val="%3."/>
      <w:lvlJc w:val="left"/>
      <w:pPr>
        <w:tabs>
          <w:tab w:val="left" w:pos="2127"/>
        </w:tabs>
        <w:ind w:left="2127" w:hanging="283"/>
      </w:pPr>
    </w:lvl>
    <w:lvl w:ilvl="3" w:tentative="0">
      <w:start w:val="1"/>
      <w:numFmt w:val="decimal"/>
      <w:lvlText w:val="%4."/>
      <w:lvlJc w:val="left"/>
      <w:pPr>
        <w:tabs>
          <w:tab w:val="left" w:pos="2836"/>
        </w:tabs>
        <w:ind w:left="2836" w:hanging="283"/>
      </w:pPr>
    </w:lvl>
    <w:lvl w:ilvl="4" w:tentative="0">
      <w:start w:val="1"/>
      <w:numFmt w:val="decimal"/>
      <w:lvlText w:val="%5."/>
      <w:lvlJc w:val="left"/>
      <w:pPr>
        <w:tabs>
          <w:tab w:val="left" w:pos="3545"/>
        </w:tabs>
        <w:ind w:left="3545" w:hanging="283"/>
      </w:pPr>
    </w:lvl>
    <w:lvl w:ilvl="5" w:tentative="0">
      <w:start w:val="1"/>
      <w:numFmt w:val="decimal"/>
      <w:lvlText w:val="%6."/>
      <w:lvlJc w:val="left"/>
      <w:pPr>
        <w:tabs>
          <w:tab w:val="left" w:pos="4254"/>
        </w:tabs>
        <w:ind w:left="4254" w:hanging="283"/>
      </w:pPr>
    </w:lvl>
    <w:lvl w:ilvl="6" w:tentative="0">
      <w:start w:val="1"/>
      <w:numFmt w:val="decimal"/>
      <w:lvlText w:val="%7."/>
      <w:lvlJc w:val="left"/>
      <w:pPr>
        <w:tabs>
          <w:tab w:val="left" w:pos="4963"/>
        </w:tabs>
        <w:ind w:left="4963" w:hanging="283"/>
      </w:pPr>
    </w:lvl>
    <w:lvl w:ilvl="7" w:tentative="0">
      <w:start w:val="1"/>
      <w:numFmt w:val="decimal"/>
      <w:lvlText w:val="%8."/>
      <w:lvlJc w:val="left"/>
      <w:pPr>
        <w:tabs>
          <w:tab w:val="left" w:pos="5672"/>
        </w:tabs>
        <w:ind w:left="5672" w:hanging="283"/>
      </w:pPr>
    </w:lvl>
    <w:lvl w:ilvl="8" w:tentative="0">
      <w:start w:val="1"/>
      <w:numFmt w:val="decimal"/>
      <w:lvlText w:val="%9."/>
      <w:lvlJc w:val="left"/>
      <w:pPr>
        <w:tabs>
          <w:tab w:val="left" w:pos="6381"/>
        </w:tabs>
        <w:ind w:left="6381" w:hanging="283"/>
      </w:pPr>
    </w:lvl>
  </w:abstractNum>
  <w:num w:numId="1">
    <w:abstractNumId w:val="2"/>
  </w:num>
  <w:num w:numId="2">
    <w:abstractNumId w:val="10"/>
  </w:num>
  <w:num w:numId="3">
    <w:abstractNumId w:val="14"/>
  </w:num>
  <w:num w:numId="4">
    <w:abstractNumId w:val="12"/>
  </w:num>
  <w:num w:numId="5">
    <w:abstractNumId w:val="6"/>
  </w:num>
  <w:num w:numId="6">
    <w:abstractNumId w:val="13"/>
  </w:num>
  <w:num w:numId="7">
    <w:abstractNumId w:val="11"/>
  </w:num>
  <w:num w:numId="8">
    <w:abstractNumId w:val="8"/>
  </w:num>
  <w:num w:numId="9">
    <w:abstractNumId w:val="9"/>
  </w:num>
  <w:num w:numId="10">
    <w:abstractNumId w:val="0"/>
  </w:num>
  <w:num w:numId="11">
    <w:abstractNumId w:val="7"/>
  </w:num>
  <w:num w:numId="12">
    <w:abstractNumId w:val="5"/>
  </w:num>
  <w:num w:numId="13">
    <w:abstractNumId w:val="3"/>
  </w:num>
  <w:num w:numId="14">
    <w:abstractNumId w:val="4"/>
  </w:num>
  <w:num w:numId="15">
    <w:abstractNumId w:val="15"/>
  </w:num>
  <w:num w:numId="16">
    <w:abstractNumId w:val="1"/>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4"/>
  <w:documentProtection w:enforcement="0"/>
  <w:defaultTabStop w:val="709"/>
  <w:autoHyphenation/>
  <w:hyphenationZone w:val="0"/>
  <w:compat>
    <w:adjustLineHeightInTable/>
    <w:compatSetting w:name="compatibilityMode" w:uri="http://schemas.microsoft.com/office/word" w:val="15"/>
  </w:compat>
  <w:rsids>
    <w:rsidRoot w:val="00000000"/>
    <w:rsid w:val="3FA1249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Liberation Serif" w:hAnsi="Liberation Serif" w:eastAsia="AR PL SungtiL GB" w:cs="Noto Sans Devanaga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bidi w:val="0"/>
    </w:pPr>
    <w:rPr>
      <w:rFonts w:ascii="Liberation Serif" w:hAnsi="Liberation Serif" w:eastAsia="AR PL SungtiL GB" w:cs="Noto Sans Devanagari"/>
      <w:color w:val="auto"/>
      <w:sz w:val="24"/>
      <w:szCs w:val="24"/>
      <w:lang w:val="en-US" w:eastAsia="zh-CN" w:bidi="hi-IN"/>
    </w:rPr>
  </w:style>
  <w:style w:type="paragraph" w:styleId="2">
    <w:name w:val="heading 1"/>
    <w:basedOn w:val="3"/>
    <w:next w:val="4"/>
    <w:qFormat/>
    <w:uiPriority w:val="0"/>
    <w:pPr>
      <w:numPr>
        <w:ilvl w:val="0"/>
        <w:numId w:val="1"/>
      </w:numPr>
      <w:spacing w:before="240" w:after="120"/>
      <w:outlineLvl w:val="0"/>
    </w:pPr>
    <w:rPr>
      <w:b/>
      <w:bCs/>
      <w:sz w:val="36"/>
      <w:szCs w:val="36"/>
    </w:rPr>
  </w:style>
  <w:style w:type="paragraph" w:styleId="5">
    <w:name w:val="heading 2"/>
    <w:basedOn w:val="3"/>
    <w:next w:val="4"/>
    <w:qFormat/>
    <w:uiPriority w:val="0"/>
    <w:pPr>
      <w:numPr>
        <w:ilvl w:val="1"/>
        <w:numId w:val="1"/>
      </w:numPr>
      <w:spacing w:before="200" w:after="120"/>
      <w:outlineLvl w:val="1"/>
    </w:pPr>
    <w:rPr>
      <w:b/>
      <w:bCs/>
      <w:sz w:val="32"/>
      <w:szCs w:val="32"/>
    </w:rPr>
  </w:style>
  <w:style w:type="paragraph" w:styleId="6">
    <w:name w:val="heading 3"/>
    <w:basedOn w:val="3"/>
    <w:next w:val="4"/>
    <w:qFormat/>
    <w:uiPriority w:val="0"/>
    <w:pPr>
      <w:numPr>
        <w:ilvl w:val="2"/>
        <w:numId w:val="1"/>
      </w:numPr>
      <w:spacing w:before="140" w:after="120"/>
      <w:outlineLvl w:val="2"/>
    </w:pPr>
    <w:rPr>
      <w:b/>
      <w:bCs/>
      <w:sz w:val="28"/>
      <w:szCs w:val="28"/>
    </w:rPr>
  </w:style>
  <w:style w:type="character" w:default="1" w:styleId="7">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customStyle="1" w:styleId="3">
    <w:name w:val="Heading"/>
    <w:basedOn w:val="1"/>
    <w:next w:val="4"/>
    <w:qFormat/>
    <w:uiPriority w:val="0"/>
    <w:pPr>
      <w:keepNext/>
      <w:spacing w:before="240" w:after="120"/>
    </w:pPr>
    <w:rPr>
      <w:rFonts w:ascii="Liberation Sans" w:hAnsi="Liberation Sans" w:eastAsia="AR PL SungtiL GB" w:cs="Noto Sans Devanagari"/>
      <w:sz w:val="28"/>
      <w:szCs w:val="28"/>
    </w:rPr>
  </w:style>
  <w:style w:type="paragraph" w:styleId="4">
    <w:name w:val="Body Text"/>
    <w:basedOn w:val="1"/>
    <w:uiPriority w:val="0"/>
    <w:pPr>
      <w:spacing w:before="0" w:after="140" w:line="276" w:lineRule="auto"/>
    </w:pPr>
  </w:style>
  <w:style w:type="paragraph" w:styleId="9">
    <w:name w:val="caption"/>
    <w:basedOn w:val="1"/>
    <w:qFormat/>
    <w:uiPriority w:val="0"/>
    <w:pPr>
      <w:suppressLineNumbers/>
      <w:spacing w:before="120" w:after="120"/>
    </w:pPr>
    <w:rPr>
      <w:rFonts w:cs="Noto Sans Devanagari"/>
      <w:i/>
      <w:iCs/>
      <w:sz w:val="24"/>
      <w:szCs w:val="24"/>
    </w:rPr>
  </w:style>
  <w:style w:type="paragraph" w:styleId="10">
    <w:name w:val="List"/>
    <w:basedOn w:val="4"/>
    <w:uiPriority w:val="0"/>
    <w:rPr>
      <w:rFonts w:cs="Noto Sans Devanagari"/>
    </w:rPr>
  </w:style>
  <w:style w:type="character" w:customStyle="1" w:styleId="11">
    <w:name w:val="Bullets"/>
    <w:qFormat/>
    <w:uiPriority w:val="0"/>
    <w:rPr>
      <w:rFonts w:ascii="OpenSymbol" w:hAnsi="OpenSymbol" w:eastAsia="OpenSymbol" w:cs="OpenSymbol"/>
    </w:rPr>
  </w:style>
  <w:style w:type="character" w:customStyle="1" w:styleId="12">
    <w:name w:val="Numbering Symbols"/>
    <w:qFormat/>
    <w:uiPriority w:val="0"/>
  </w:style>
  <w:style w:type="paragraph" w:customStyle="1" w:styleId="13">
    <w:name w:val="Index"/>
    <w:basedOn w:val="1"/>
    <w:qFormat/>
    <w:uiPriority w:val="0"/>
    <w:pPr>
      <w:suppressLineNumbers/>
    </w:pPr>
    <w:rPr>
      <w:rFonts w:cs="Noto Sans Devanagari"/>
    </w:rPr>
  </w:style>
  <w:style w:type="paragraph" w:customStyle="1" w:styleId="14">
    <w:name w:val="Preformatted Text"/>
    <w:basedOn w:val="1"/>
    <w:qFormat/>
    <w:uiPriority w:val="0"/>
    <w:pPr>
      <w:spacing w:before="0" w:after="0"/>
    </w:pPr>
    <w:rPr>
      <w:rFonts w:ascii="Liberation Mono" w:hAnsi="Liberation Mono" w:eastAsia="Liberation Mono" w:cs="Liberation Mono"/>
      <w:sz w:val="20"/>
      <w:szCs w:val="20"/>
    </w:rPr>
  </w:style>
  <w:style w:type="paragraph" w:customStyle="1" w:styleId="15">
    <w:name w:val="Horizontal Line"/>
    <w:basedOn w:val="1"/>
    <w:next w:val="4"/>
    <w:qFormat/>
    <w:uiPriority w:val="0"/>
    <w:pPr>
      <w:suppressLineNumbers/>
      <w:pBdr>
        <w:bottom w:val="double" w:color="808080" w:sz="2" w:space="0"/>
      </w:pBdr>
      <w:spacing w:before="0" w:after="283"/>
    </w:pPr>
    <w:rPr>
      <w:sz w:val="12"/>
      <w:szCs w:val="12"/>
    </w:rPr>
  </w:style>
  <w:style w:type="paragraph" w:customStyle="1" w:styleId="16">
    <w:name w:val="Table Contents"/>
    <w:basedOn w:val="1"/>
    <w:qFormat/>
    <w:uiPriority w:val="0"/>
    <w:pPr>
      <w:widowControl w:val="0"/>
      <w:suppressLineNumbers/>
    </w:pPr>
  </w:style>
  <w:style w:type="paragraph" w:customStyle="1" w:styleId="17">
    <w:name w:val="Table Heading"/>
    <w:basedOn w:val="16"/>
    <w:qFormat/>
    <w:uiPriority w:val="0"/>
    <w:pPr>
      <w:suppressLineNumbers/>
      <w:jc w:val="center"/>
    </w:pPr>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13</Pages>
  <TotalTime>11</TotalTime>
  <ScaleCrop>false</ScaleCrop>
  <LinksUpToDate>false</LinksUpToDate>
  <Application>WPS Office_6.12.1.8654_F1E327BC-269C-435d-A152-05C5408002CA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2026-05-21T20:48:52Z</dcterms:created>
  <dc:creator>Jason Hung</dc:creator>
  <cp:lastModifiedBy>Jason Hung</cp:lastModifiedBy>
  <dcterms:modified xsi:type="dcterms:W3CDTF">2026-05-21T21:00:09Z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1033-6.12.1.8654</vt:lpwstr>
  </property>
  <property fmtid="{D5CDD505-2E9C-101B-9397-08002B2CF9AE}" pid="3" name="ICV">
    <vt:lpwstr>EE211BC54FF9164CE90F0F6A32C31FA5_42</vt:lpwstr>
  </property>
</Properties>
</file>