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Climate Change on Agriculture</w:t>
      </w:r>
    </w:p>
    <w:p>
      <w:r>
        <w:t>Student: Michael Brown</w:t>
      </w:r>
    </w:p>
    <w:p>
      <w:r>
        <w:t>Course: Environmental Science</w:t>
      </w:r>
    </w:p>
    <w:p>
      <w:r>
        <w:t>Date: September 2024</w:t>
      </w:r>
    </w:p>
    <w:p/>
    <w:p>
      <w:pPr>
        <w:pStyle w:val="Heading1"/>
      </w:pPr>
      <w:r>
        <w:t>Introduction</w:t>
      </w:r>
    </w:p>
    <w:p>
      <w:r>
        <w:t>Climate change is one of the most pressing challenges of our time, with far-reaching implications for various sectors including agriculture. Rising temperatures, changing precipitation patterns, and extreme weather events are significantly affecting crop yields and farming practices worldwide. This essay examines the impact of climate change on agriculture and potential adaptation strategies.</w:t>
      </w:r>
    </w:p>
    <w:p>
      <w:pPr>
        <w:pStyle w:val="Heading1"/>
      </w:pPr>
      <w:r>
        <w:t>Temperature Effects on Crop Growth</w:t>
      </w:r>
    </w:p>
    <w:p>
      <w:r>
        <w:t>Rising global temperatures have both positive and negative effects on agricultural productivity. While some crops may benefit from warmer conditions in certain regions, many staple crops such as wheat, rice, and corn are sensitive to temperature changes. Studies show that for every degree Celsius increase in temperature, crop yields can decrease by 3-5% for major cereal crops.</w:t>
      </w:r>
    </w:p>
    <w:p>
      <w:r>
        <w:t>Extreme heat events can cause heat stress in plants, leading to reduced photosynthesis and poor crop quality. Additionally, higher temperatures can accelerate the life cycles of pests and diseases, increasing the need for pest management strategies.</w:t>
      </w:r>
    </w:p>
    <w:p>
      <w:pPr>
        <w:pStyle w:val="Heading1"/>
      </w:pPr>
      <w:r>
        <w:t>Water Availability and Irrigation</w:t>
      </w:r>
    </w:p>
    <w:p>
      <w:r>
        <w:t>Climate change is altering precipitation patterns, leading to more frequent droughts in some regions and increased flooding in others. These changes directly impact water availability for agriculture. Farmers must adapt by implementing more efficient irrigation systems and water conservation techniques.</w:t>
      </w:r>
    </w:p>
    <w:p>
      <w:pPr>
        <w:pStyle w:val="Heading1"/>
      </w:pPr>
      <w:r>
        <w:t>Conclusion</w:t>
      </w:r>
    </w:p>
    <w:p>
      <w:r>
        <w:t>Climate change poses significant challenges to global agriculture, requiring immediate action and long-term adaptation strategies. Farmers, researchers, and policymakers must work together to develop resilient agricultural systems that can withstand changing climatic conditions. Investment in research, technology, and sustainable farming practices is essential for ensuring food security in a changing climate.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