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Future of Renewable Energy Technologies</w:t>
      </w:r>
    </w:p>
    <w:p>
      <w:pPr>
        <w:pStyle w:val="Heading1"/>
      </w:pPr>
      <w:r>
        <w:t>Introduction</w:t>
      </w:r>
    </w:p>
    <w:p>
      <w:r>
        <w:t>Renewable energy technologies have emerged as the cornerstone of sustainable development in the 21st century. As the world grapples with climate change and the depletion of fossil fuels, renewable energy sources such as solar, wind, and hydroelectric power have become increasingly important. This paper examines the current state of renewable energy technologies and their potential to transform the global energy landscape.</w:t>
      </w:r>
    </w:p>
    <w:p>
      <w:pPr>
        <w:pStyle w:val="Heading1"/>
      </w:pPr>
      <w:r>
        <w:t>Solar Energy Innovations</w:t>
      </w:r>
    </w:p>
    <w:p>
      <w:r>
        <w:t>Solar energy has experienced remarkable technological advancements in recent years. Photovoltaic cells have become more efficient and cost-effective, making solar power accessible to a broader range of consumers. The development of thin-film solar panels and concentrated solar power systems has further expanded the applications of solar energy.</w:t>
      </w:r>
    </w:p>
    <w:p>
      <w:r>
        <w:t>Wind energy technology has also seen significant improvements. Modern wind turbines are more efficient and can generate electricity even in low-wind conditions. Offshore wind farms have emerged as a promising solution for countries with limited land resources, providing access to stronger and more consistent wind patterns.</w:t>
      </w:r>
    </w:p>
    <w:p>
      <w:pPr>
        <w:pStyle w:val="Heading1"/>
      </w:pPr>
      <w:r>
        <w:t>Conclusion</w:t>
      </w:r>
    </w:p>
    <w:p>
      <w:r>
        <w:t>The future of renewable energy technologies looks promising, with continuous innovations driving down costs and improving efficiency. However, challenges such as energy storage, grid integration, and policy support remain critical factors in determining the success of renewable energy adoption. Continued investment in research and development will be essential to overcome these challenges and achieve a sustainable energy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