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2651E" w:rsidRPr="00FB20E6" w:rsidRDefault="00000000" w:rsidP="00FB20E6">
      <w:pPr>
        <w:pStyle w:val="Heading1"/>
        <w:spacing w:before="0" w:after="12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>MEDITRACK: A COMPREHENSIVE MULTI-USER MEDICATION ADHERENCE AND TRACKING SYSTEM</w:t>
      </w:r>
    </w:p>
    <w:p w14:paraId="00000002" w14:textId="77777777" w:rsidR="00C2651E" w:rsidRPr="00FB20E6" w:rsidRDefault="00000000" w:rsidP="00FB20E6">
      <w:pPr>
        <w:pBdr>
          <w:top w:val="nil"/>
          <w:left w:val="nil"/>
          <w:bottom w:val="nil"/>
          <w:right w:val="nil"/>
          <w:between w:val="nil"/>
        </w:pBdr>
        <w:spacing w:after="240" w:line="480" w:lineRule="auto"/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DEPARTMENT OF COMPUTER SCIENCE AND INFORMATICS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SCHOOL OF SCIENCES</w:t>
      </w:r>
    </w:p>
    <w:p w14:paraId="00000003" w14:textId="77777777" w:rsidR="00C2651E" w:rsidRPr="00FB20E6" w:rsidRDefault="00000000" w:rsidP="00FB20E6">
      <w:pPr>
        <w:pStyle w:val="Heading2"/>
        <w:spacing w:before="0" w:after="12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>1. INTRODUCTION</w:t>
      </w:r>
    </w:p>
    <w:p w14:paraId="00000004" w14:textId="77777777" w:rsidR="00C2651E" w:rsidRPr="00FB20E6" w:rsidRDefault="00000000" w:rsidP="00FB20E6">
      <w:pPr>
        <w:pStyle w:val="Heading3"/>
        <w:spacing w:before="0" w:after="120" w:line="480" w:lineRule="auto"/>
        <w:rPr>
          <w:rFonts w:ascii="Times New Roman" w:eastAsia="Google Sans" w:hAnsi="Times New Roman" w:cs="Times New Roman"/>
          <w:color w:val="1F1F1F"/>
        </w:rPr>
      </w:pPr>
      <w:r w:rsidRPr="00FB20E6">
        <w:rPr>
          <w:rFonts w:ascii="Times New Roman" w:eastAsia="Google Sans" w:hAnsi="Times New Roman" w:cs="Times New Roman"/>
          <w:color w:val="1F1F1F"/>
        </w:rPr>
        <w:t>1.1 Overview</w:t>
      </w:r>
    </w:p>
    <w:p w14:paraId="00000005" w14:textId="77777777" w:rsidR="00C2651E" w:rsidRPr="00FB20E6" w:rsidRDefault="00000000" w:rsidP="00FB20E6">
      <w:pPr>
        <w:pBdr>
          <w:top w:val="nil"/>
          <w:left w:val="nil"/>
          <w:bottom w:val="nil"/>
          <w:right w:val="nil"/>
          <w:between w:val="nil"/>
        </w:pBdr>
        <w:spacing w:after="24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Medication non-adherence is a critical global health challenge where patients fail to take medications as prescribed, leading to sub-optimal clinical outcomes and increased healthcare costs. According to the </w:t>
      </w:r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World Health Organization (2003)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adherence to long-term therapy for chronic illnesses in developed countries averages only 50%, with rates even lower in developing nations. </w:t>
      </w:r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MediTrack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is an integrated software solution designed to bridge the communication gap between patients, clinicians, pharmacists, and caregivers.</w:t>
      </w:r>
    </w:p>
    <w:p w14:paraId="00000006" w14:textId="77777777" w:rsidR="00C2651E" w:rsidRPr="00FB20E6" w:rsidRDefault="00000000" w:rsidP="00FB20E6">
      <w:pPr>
        <w:pStyle w:val="Heading3"/>
        <w:spacing w:before="0" w:after="120" w:line="480" w:lineRule="auto"/>
        <w:rPr>
          <w:rFonts w:ascii="Times New Roman" w:eastAsia="Google Sans" w:hAnsi="Times New Roman" w:cs="Times New Roman"/>
          <w:color w:val="1F1F1F"/>
        </w:rPr>
      </w:pPr>
      <w:r w:rsidRPr="00FB20E6">
        <w:rPr>
          <w:rFonts w:ascii="Times New Roman" w:eastAsia="Google Sans" w:hAnsi="Times New Roman" w:cs="Times New Roman"/>
          <w:color w:val="1F1F1F"/>
        </w:rPr>
        <w:t>1.2 Problem Statement</w:t>
      </w:r>
    </w:p>
    <w:p w14:paraId="00000007" w14:textId="77777777" w:rsidR="00C2651E" w:rsidRPr="00FB20E6" w:rsidRDefault="00000000" w:rsidP="00FB20E6">
      <w:pPr>
        <w:pBdr>
          <w:top w:val="nil"/>
          <w:left w:val="nil"/>
          <w:bottom w:val="nil"/>
          <w:right w:val="nil"/>
          <w:between w:val="nil"/>
        </w:pBdr>
        <w:spacing w:after="24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Existing healthcare systems often operate in silos. Patients struggle with complex regimens, clinicians lack real-time visibility into adherence, and pharmacists face challenges in verifying drug-drug interactions before dispensing. As noted by </w:t>
      </w:r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Brown and Bussell (2011)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poor communication between the patient and the healthcare provider is a primary driver of non-adherence. There is a clear need for 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>a centralized platform that facilitates real-time monitoring and clinical oversight.</w:t>
      </w:r>
    </w:p>
    <w:p w14:paraId="00000008" w14:textId="77777777" w:rsidR="00C2651E" w:rsidRPr="00FB20E6" w:rsidRDefault="00000000" w:rsidP="00FB20E6">
      <w:pPr>
        <w:pStyle w:val="Heading3"/>
        <w:spacing w:before="0" w:after="120" w:line="480" w:lineRule="auto"/>
        <w:rPr>
          <w:rFonts w:ascii="Times New Roman" w:eastAsia="Google Sans" w:hAnsi="Times New Roman" w:cs="Times New Roman"/>
          <w:color w:val="1F1F1F"/>
        </w:rPr>
      </w:pPr>
      <w:r w:rsidRPr="00FB20E6">
        <w:rPr>
          <w:rFonts w:ascii="Times New Roman" w:eastAsia="Google Sans" w:hAnsi="Times New Roman" w:cs="Times New Roman"/>
          <w:color w:val="1F1F1F"/>
        </w:rPr>
        <w:t>1.3 Aim and Objectives</w:t>
      </w:r>
    </w:p>
    <w:p w14:paraId="00000009" w14:textId="77777777" w:rsidR="00C2651E" w:rsidRPr="00FB20E6" w:rsidRDefault="00000000" w:rsidP="00FB20E6">
      <w:p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>The primary aim of this project is to develop a robust Medication Adherence &amp; Tracking System (MediTrack). Specific objectives include:</w:t>
      </w:r>
    </w:p>
    <w:p w14:paraId="0000000A" w14:textId="77777777" w:rsidR="00C2651E" w:rsidRPr="00FB20E6" w:rsidRDefault="00000000" w:rsidP="00FB20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>Implementing a role-based access control (RBAC) system for five distinct user types.</w:t>
      </w:r>
    </w:p>
    <w:p w14:paraId="0000000B" w14:textId="77777777" w:rsidR="00C2651E" w:rsidRPr="00FB20E6" w:rsidRDefault="00000000" w:rsidP="00FB20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>Developing a gamified adherence interface for patients to improve consistency (Hamine et al., 2015).</w:t>
      </w:r>
    </w:p>
    <w:p w14:paraId="0000000C" w14:textId="77777777" w:rsidR="00C2651E" w:rsidRPr="00FB20E6" w:rsidRDefault="00000000" w:rsidP="00FB20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Creating a "Conflict </w:t>
      </w:r>
      <w:proofErr w:type="spellStart"/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>Center</w:t>
      </w:r>
      <w:proofErr w:type="spellEnd"/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>" for pharmacists to manage drug-drug interactions.</w:t>
      </w:r>
    </w:p>
    <w:p w14:paraId="0000000D" w14:textId="77777777" w:rsidR="00C2651E" w:rsidRPr="00FB20E6" w:rsidRDefault="00000000" w:rsidP="00FB20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rPr>
          <w:rFonts w:ascii="Times New Roman" w:hAnsi="Times New Roman" w:cs="Times New Roman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>Providing clinicians with real-time escalation dashboards for missed doses.</w:t>
      </w:r>
    </w:p>
    <w:p w14:paraId="0000000E" w14:textId="77777777" w:rsidR="00C2651E" w:rsidRPr="00FB20E6" w:rsidRDefault="00000000" w:rsidP="00FB20E6">
      <w:pPr>
        <w:pStyle w:val="Heading2"/>
        <w:spacing w:before="120" w:after="12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>2. SYSTEM ARCHITECTURE AND METHODOLOGY</w:t>
      </w:r>
    </w:p>
    <w:p w14:paraId="0000000F" w14:textId="77777777" w:rsidR="00C2651E" w:rsidRPr="00FB20E6" w:rsidRDefault="00000000" w:rsidP="00FB20E6">
      <w:pPr>
        <w:pStyle w:val="Heading3"/>
        <w:spacing w:before="0" w:after="120" w:line="480" w:lineRule="auto"/>
        <w:rPr>
          <w:rFonts w:ascii="Times New Roman" w:eastAsia="Google Sans" w:hAnsi="Times New Roman" w:cs="Times New Roman"/>
          <w:color w:val="1F1F1F"/>
        </w:rPr>
      </w:pPr>
      <w:r w:rsidRPr="00FB20E6">
        <w:rPr>
          <w:rFonts w:ascii="Times New Roman" w:eastAsia="Google Sans" w:hAnsi="Times New Roman" w:cs="Times New Roman"/>
          <w:color w:val="1F1F1F"/>
        </w:rPr>
        <w:t>2.1 Technical Stack</w:t>
      </w:r>
    </w:p>
    <w:p w14:paraId="00000010" w14:textId="77777777" w:rsidR="00C2651E" w:rsidRPr="00FB20E6" w:rsidRDefault="00000000" w:rsidP="00FB20E6">
      <w:pPr>
        <w:pBdr>
          <w:top w:val="nil"/>
          <w:left w:val="nil"/>
          <w:bottom w:val="nil"/>
          <w:right w:val="nil"/>
          <w:between w:val="nil"/>
        </w:pBdr>
        <w:spacing w:after="24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>MediTrack utilizes a modern full-stack architecture to ensure scalability and security:</w:t>
      </w:r>
    </w:p>
    <w:p w14:paraId="00000011" w14:textId="77777777" w:rsidR="00C2651E" w:rsidRPr="00FB20E6" w:rsidRDefault="00000000" w:rsidP="00FB20E6">
      <w:p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* </w:t>
      </w:r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Frontend: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React.js bundled with </w:t>
      </w:r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Vite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for optimized performance.</w:t>
      </w:r>
    </w:p>
    <w:p w14:paraId="00000012" w14:textId="77777777" w:rsidR="00C2651E" w:rsidRPr="00FB20E6" w:rsidRDefault="00000000" w:rsidP="00FB20E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Styling: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Tailwind CSS (v4)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for a responsive, utility-first user interface.</w:t>
      </w:r>
    </w:p>
    <w:p w14:paraId="00000013" w14:textId="77777777" w:rsidR="00C2651E" w:rsidRPr="00FB20E6" w:rsidRDefault="00000000" w:rsidP="00FB20E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Backend: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Node.js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with </w:t>
      </w:r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Express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framework.</w:t>
      </w:r>
    </w:p>
    <w:p w14:paraId="00000014" w14:textId="77777777" w:rsidR="00C2651E" w:rsidRPr="00FB20E6" w:rsidRDefault="00000000" w:rsidP="00FB20E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Database: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PostgreSQL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managed via </w:t>
      </w:r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Prisma ORM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for type-safe database 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>queries.</w:t>
      </w:r>
    </w:p>
    <w:p w14:paraId="00000015" w14:textId="77777777" w:rsidR="00C2651E" w:rsidRPr="00FB20E6" w:rsidRDefault="00000000" w:rsidP="00FB20E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rPr>
          <w:rFonts w:ascii="Times New Roman" w:hAnsi="Times New Roman" w:cs="Times New Roman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Authentication: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JWT-based secure sessions with a mandatory </w:t>
      </w:r>
      <w:proofErr w:type="spellStart"/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>ForcePasswordResetPage</w:t>
      </w:r>
      <w:proofErr w:type="spellEnd"/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for initial logins.</w:t>
      </w:r>
    </w:p>
    <w:p w14:paraId="00000016" w14:textId="77777777" w:rsidR="00C2651E" w:rsidRPr="00FB20E6" w:rsidRDefault="00000000" w:rsidP="00FB20E6">
      <w:pPr>
        <w:pStyle w:val="Heading3"/>
        <w:spacing w:before="120" w:after="120" w:line="480" w:lineRule="auto"/>
        <w:rPr>
          <w:rFonts w:ascii="Times New Roman" w:eastAsia="Google Sans" w:hAnsi="Times New Roman" w:cs="Times New Roman"/>
          <w:color w:val="1F1F1F"/>
        </w:rPr>
      </w:pPr>
      <w:r w:rsidRPr="00FB20E6">
        <w:rPr>
          <w:rFonts w:ascii="Times New Roman" w:eastAsia="Google Sans" w:hAnsi="Times New Roman" w:cs="Times New Roman"/>
          <w:color w:val="1F1F1F"/>
        </w:rPr>
        <w:t>2.2 Development Methodology</w:t>
      </w:r>
    </w:p>
    <w:p w14:paraId="00000017" w14:textId="77777777" w:rsidR="00C2651E" w:rsidRPr="00FB20E6" w:rsidRDefault="00000000" w:rsidP="00FB20E6">
      <w:pPr>
        <w:pBdr>
          <w:top w:val="nil"/>
          <w:left w:val="nil"/>
          <w:bottom w:val="nil"/>
          <w:right w:val="nil"/>
          <w:between w:val="nil"/>
        </w:pBdr>
        <w:spacing w:after="24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The project follows the </w:t>
      </w:r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Agile Development Methodology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>. This iterative approach allows for continuous feedback and integration, ensuring that the software evolves according to the specific needs of the five user roles (Jones, Roberts, &amp; Phillips, 2019).</w:t>
      </w:r>
    </w:p>
    <w:p w14:paraId="00000018" w14:textId="77777777" w:rsidR="00C2651E" w:rsidRPr="00FB20E6" w:rsidRDefault="00000000" w:rsidP="00FB20E6">
      <w:pPr>
        <w:pStyle w:val="Heading2"/>
        <w:spacing w:before="0" w:after="12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>3. FUNCTIONAL MODULES (USER ROLES)</w:t>
      </w:r>
    </w:p>
    <w:p w14:paraId="00000019" w14:textId="77777777" w:rsidR="00C2651E" w:rsidRPr="00FB20E6" w:rsidRDefault="00000000" w:rsidP="00FB20E6">
      <w:pPr>
        <w:pStyle w:val="Heading3"/>
        <w:spacing w:before="0" w:after="120" w:line="480" w:lineRule="auto"/>
        <w:rPr>
          <w:rFonts w:ascii="Times New Roman" w:eastAsia="Google Sans" w:hAnsi="Times New Roman" w:cs="Times New Roman"/>
          <w:color w:val="1F1F1F"/>
        </w:rPr>
      </w:pPr>
      <w:r w:rsidRPr="00FB20E6">
        <w:rPr>
          <w:rFonts w:ascii="Times New Roman" w:eastAsia="Google Sans" w:hAnsi="Times New Roman" w:cs="Times New Roman"/>
          <w:color w:val="1F1F1F"/>
        </w:rPr>
        <w:t>3.1 Patient Portal (/patient/*)</w:t>
      </w:r>
    </w:p>
    <w:p w14:paraId="0000001A" w14:textId="77777777" w:rsidR="00C2651E" w:rsidRPr="00FB20E6" w:rsidRDefault="00000000" w:rsidP="00FB20E6">
      <w:p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The patient interface is designed for high engagement. Research by </w:t>
      </w:r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Thakkar et al. (2016)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suggests that mobile interventions significantly improve adherence.</w:t>
      </w:r>
    </w:p>
    <w:p w14:paraId="0000001B" w14:textId="77777777" w:rsidR="00C2651E" w:rsidRPr="00FB20E6" w:rsidRDefault="00000000" w:rsidP="00FB20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DailyDosePage</w:t>
      </w:r>
      <w:proofErr w:type="spellEnd"/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: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A visual schedule for logging daily intake.</w:t>
      </w:r>
    </w:p>
    <w:p w14:paraId="0000001C" w14:textId="77777777" w:rsidR="00C2651E" w:rsidRPr="00FB20E6" w:rsidRDefault="00000000" w:rsidP="00FB20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PillVerificationPage</w:t>
      </w:r>
      <w:proofErr w:type="spellEnd"/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: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Uses image/voice logs to confirm the correct medication.</w:t>
      </w:r>
    </w:p>
    <w:p w14:paraId="0000001D" w14:textId="77777777" w:rsidR="00C2651E" w:rsidRPr="00FB20E6" w:rsidRDefault="00000000" w:rsidP="00FB20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RewardsPage</w:t>
      </w:r>
      <w:proofErr w:type="spellEnd"/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: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A gamified system providing badges and incentives for streaks.</w:t>
      </w:r>
    </w:p>
    <w:p w14:paraId="0000001E" w14:textId="77777777" w:rsidR="00C2651E" w:rsidRPr="00FB20E6" w:rsidRDefault="00000000" w:rsidP="00FB20E6">
      <w:pPr>
        <w:pStyle w:val="Heading3"/>
        <w:spacing w:before="120" w:after="120" w:line="480" w:lineRule="auto"/>
        <w:rPr>
          <w:rFonts w:ascii="Times New Roman" w:eastAsia="Google Sans" w:hAnsi="Times New Roman" w:cs="Times New Roman"/>
          <w:color w:val="1F1F1F"/>
        </w:rPr>
      </w:pPr>
      <w:r w:rsidRPr="00FB20E6">
        <w:rPr>
          <w:rFonts w:ascii="Times New Roman" w:eastAsia="Google Sans" w:hAnsi="Times New Roman" w:cs="Times New Roman"/>
          <w:color w:val="1F1F1F"/>
        </w:rPr>
        <w:t>3.2 Clinician Portal (/clinician/*)</w:t>
      </w:r>
    </w:p>
    <w:p w14:paraId="0000001F" w14:textId="77777777" w:rsidR="00C2651E" w:rsidRPr="00FB20E6" w:rsidRDefault="00000000" w:rsidP="00FB20E6">
      <w:p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>Clinicians require actionable data rather than raw logs.</w:t>
      </w:r>
    </w:p>
    <w:p w14:paraId="00000020" w14:textId="77777777" w:rsidR="00C2651E" w:rsidRPr="00FB20E6" w:rsidRDefault="00000000" w:rsidP="00FB20E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PatientRosterPage</w:t>
      </w:r>
      <w:proofErr w:type="spellEnd"/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: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Management of assigned patient cohorts.</w:t>
      </w:r>
    </w:p>
    <w:p w14:paraId="00000021" w14:textId="77777777" w:rsidR="00C2651E" w:rsidRPr="00FB20E6" w:rsidRDefault="00000000" w:rsidP="00FB20E6">
      <w:pPr>
        <w:pBdr>
          <w:top w:val="nil"/>
          <w:left w:val="nil"/>
          <w:bottom w:val="nil"/>
          <w:right w:val="nil"/>
          <w:between w:val="nil"/>
        </w:pBdr>
        <w:spacing w:before="120" w:after="12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* </w:t>
      </w:r>
      <w:proofErr w:type="spellStart"/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EscalationsPage</w:t>
      </w:r>
      <w:proofErr w:type="spellEnd"/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: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Alerts for consecutive missed doses, enabling proactive intervention.</w:t>
      </w:r>
    </w:p>
    <w:p w14:paraId="00000022" w14:textId="77777777" w:rsidR="00C2651E" w:rsidRPr="00FB20E6" w:rsidRDefault="00000000" w:rsidP="00FB20E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AnalyticsPage</w:t>
      </w:r>
      <w:proofErr w:type="spellEnd"/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: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Deep-dive reports into long-term adherence trends.</w:t>
      </w:r>
    </w:p>
    <w:p w14:paraId="00000023" w14:textId="77777777" w:rsidR="00C2651E" w:rsidRPr="00FB20E6" w:rsidRDefault="00000000" w:rsidP="00FB20E6">
      <w:pPr>
        <w:pStyle w:val="Heading3"/>
        <w:spacing w:before="120" w:after="120" w:line="480" w:lineRule="auto"/>
        <w:rPr>
          <w:rFonts w:ascii="Times New Roman" w:eastAsia="Google Sans" w:hAnsi="Times New Roman" w:cs="Times New Roman"/>
          <w:color w:val="1F1F1F"/>
        </w:rPr>
      </w:pPr>
      <w:r w:rsidRPr="00FB20E6">
        <w:rPr>
          <w:rFonts w:ascii="Times New Roman" w:eastAsia="Google Sans" w:hAnsi="Times New Roman" w:cs="Times New Roman"/>
          <w:color w:val="1F1F1F"/>
        </w:rPr>
        <w:t>3.3 Pharmacist Portal (/pharmacist/*)</w:t>
      </w:r>
    </w:p>
    <w:p w14:paraId="00000024" w14:textId="77777777" w:rsidR="00C2651E" w:rsidRPr="00FB20E6" w:rsidRDefault="00000000" w:rsidP="00FB20E6">
      <w:p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>Safety is the priority for the pharmacy module.</w:t>
      </w:r>
    </w:p>
    <w:p w14:paraId="00000025" w14:textId="77777777" w:rsidR="00C2651E" w:rsidRPr="00FB20E6" w:rsidRDefault="00000000" w:rsidP="00FB20E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PendingDispensesPage</w:t>
      </w:r>
      <w:proofErr w:type="spellEnd"/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: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A queue for managing prescription fulfillment.</w:t>
      </w:r>
    </w:p>
    <w:p w14:paraId="00000026" w14:textId="77777777" w:rsidR="00C2651E" w:rsidRPr="00FB20E6" w:rsidRDefault="00000000" w:rsidP="00FB20E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ConflictCenterPage</w:t>
      </w:r>
      <w:proofErr w:type="spellEnd"/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: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A specialized tool to check for contraindications and interactions.</w:t>
      </w:r>
    </w:p>
    <w:p w14:paraId="00000027" w14:textId="77777777" w:rsidR="00C2651E" w:rsidRPr="00FB20E6" w:rsidRDefault="00000000" w:rsidP="00FB20E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PatientRecordsPage</w:t>
      </w:r>
      <w:proofErr w:type="spellEnd"/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: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Comprehensive medication history logs to prevent over-prescription.</w:t>
      </w:r>
    </w:p>
    <w:p w14:paraId="00000028" w14:textId="77777777" w:rsidR="00C2651E" w:rsidRPr="00FB20E6" w:rsidRDefault="00000000" w:rsidP="00FB20E6">
      <w:pPr>
        <w:pStyle w:val="Heading3"/>
        <w:spacing w:before="120" w:after="120" w:line="480" w:lineRule="auto"/>
        <w:rPr>
          <w:rFonts w:ascii="Times New Roman" w:eastAsia="Google Sans" w:hAnsi="Times New Roman" w:cs="Times New Roman"/>
          <w:color w:val="1F1F1F"/>
        </w:rPr>
      </w:pPr>
      <w:r w:rsidRPr="00FB20E6">
        <w:rPr>
          <w:rFonts w:ascii="Times New Roman" w:eastAsia="Google Sans" w:hAnsi="Times New Roman" w:cs="Times New Roman"/>
          <w:color w:val="1F1F1F"/>
        </w:rPr>
        <w:t>3.4 Caregiver Portal (/caregiver/*)</w:t>
      </w:r>
    </w:p>
    <w:p w14:paraId="00000029" w14:textId="77777777" w:rsidR="00C2651E" w:rsidRPr="00FB20E6" w:rsidRDefault="00000000" w:rsidP="00FB20E6">
      <w:p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>Designed for family members or nursing staff.</w:t>
      </w:r>
    </w:p>
    <w:p w14:paraId="0000002A" w14:textId="77777777" w:rsidR="00C2651E" w:rsidRPr="00FB20E6" w:rsidRDefault="00000000" w:rsidP="00FB20E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CaregiverPatientsPage</w:t>
      </w:r>
      <w:proofErr w:type="spellEnd"/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: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Monitoring dashboard for dependents.</w:t>
      </w:r>
    </w:p>
    <w:p w14:paraId="0000002B" w14:textId="77777777" w:rsidR="00C2651E" w:rsidRPr="00FB20E6" w:rsidRDefault="00000000" w:rsidP="00FB20E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CaregiverAlertsPage</w:t>
      </w:r>
      <w:proofErr w:type="spellEnd"/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: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Real-time push notifications for missed medications.</w:t>
      </w:r>
    </w:p>
    <w:p w14:paraId="0000002C" w14:textId="77777777" w:rsidR="00C2651E" w:rsidRPr="00FB20E6" w:rsidRDefault="00000000" w:rsidP="00FB20E6">
      <w:pPr>
        <w:pStyle w:val="Heading3"/>
        <w:spacing w:before="120" w:after="120" w:line="480" w:lineRule="auto"/>
        <w:rPr>
          <w:rFonts w:ascii="Times New Roman" w:eastAsia="Google Sans" w:hAnsi="Times New Roman" w:cs="Times New Roman"/>
          <w:color w:val="1F1F1F"/>
        </w:rPr>
      </w:pPr>
      <w:r w:rsidRPr="00FB20E6">
        <w:rPr>
          <w:rFonts w:ascii="Times New Roman" w:eastAsia="Google Sans" w:hAnsi="Times New Roman" w:cs="Times New Roman"/>
          <w:color w:val="1F1F1F"/>
        </w:rPr>
        <w:t>3.5 Administrator Portal (/admin/*)</w:t>
      </w:r>
    </w:p>
    <w:p w14:paraId="0000002D" w14:textId="77777777" w:rsidR="00C2651E" w:rsidRPr="00FB20E6" w:rsidRDefault="00000000" w:rsidP="00FB20E6">
      <w:p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>The administrative backbone handles system integrity.</w:t>
      </w:r>
    </w:p>
    <w:p w14:paraId="0000002E" w14:textId="77777777" w:rsidR="00C2651E" w:rsidRPr="00FB20E6" w:rsidRDefault="00000000" w:rsidP="00FB20E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lastRenderedPageBreak/>
        <w:t>System Overview: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KPI dashboard for facility-wide metrics.</w:t>
      </w:r>
    </w:p>
    <w:p w14:paraId="0000002F" w14:textId="77777777" w:rsidR="00C2651E" w:rsidRPr="00FB20E6" w:rsidRDefault="00000000" w:rsidP="00FB20E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480" w:lineRule="auto"/>
        <w:rPr>
          <w:rFonts w:ascii="Times New Roman" w:hAnsi="Times New Roman" w:cs="Times New Roman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User Management: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Secure provisioning of accounts and role assignments.</w:t>
      </w:r>
    </w:p>
    <w:p w14:paraId="00000030" w14:textId="77777777" w:rsidR="00C2651E" w:rsidRPr="00FB20E6" w:rsidRDefault="00000000" w:rsidP="00FB20E6">
      <w:pPr>
        <w:pStyle w:val="Heading2"/>
        <w:spacing w:before="120" w:after="12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>4. CONCLUSION</w:t>
      </w:r>
    </w:p>
    <w:p w14:paraId="00000031" w14:textId="77777777" w:rsidR="00C2651E" w:rsidRPr="00FB20E6" w:rsidRDefault="00000000" w:rsidP="00FB20E6">
      <w:pPr>
        <w:pBdr>
          <w:top w:val="nil"/>
          <w:left w:val="nil"/>
          <w:bottom w:val="nil"/>
          <w:right w:val="nil"/>
          <w:between w:val="nil"/>
        </w:pBdr>
        <w:spacing w:after="24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MediTrack addresses the "silos of healthcare" by providing an integrated ecosystem. By empowering patients with gamified tools and clinicians with real-time data, the system dismantles the barriers to effective medication management. As evidenced by </w:t>
      </w:r>
      <w:r w:rsidRPr="00FB20E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Hamine et al. (2015)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>, mHealth solutions are pivotal in chronic disease management, and MediTrack stands as a novel implementation of these principles.</w:t>
      </w:r>
    </w:p>
    <w:p w14:paraId="00000032" w14:textId="77777777" w:rsidR="00C2651E" w:rsidRPr="00FB20E6" w:rsidRDefault="00000000" w:rsidP="00FB20E6">
      <w:pPr>
        <w:pStyle w:val="Heading2"/>
        <w:spacing w:before="0" w:after="12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>5. REFERENCES (APA STYLE)</w:t>
      </w:r>
    </w:p>
    <w:p w14:paraId="00000033" w14:textId="77777777" w:rsidR="00C2651E" w:rsidRPr="00FB20E6" w:rsidRDefault="00000000" w:rsidP="00FB20E6">
      <w:pPr>
        <w:pBdr>
          <w:top w:val="nil"/>
          <w:left w:val="nil"/>
          <w:bottom w:val="nil"/>
          <w:right w:val="nil"/>
          <w:between w:val="nil"/>
        </w:pBdr>
        <w:spacing w:after="24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Brown, M. T., &amp; Bussell, J. K. (2011). Medication adherence: WHO cares? </w:t>
      </w:r>
      <w:r w:rsidRPr="00FB20E6">
        <w:rPr>
          <w:rFonts w:ascii="Times New Roman" w:eastAsia="Google Sans" w:hAnsi="Times New Roman" w:cs="Times New Roman"/>
          <w:i/>
          <w:iCs/>
          <w:color w:val="1F1F1F"/>
          <w:sz w:val="28"/>
          <w:szCs w:val="28"/>
        </w:rPr>
        <w:t>Mayo Clinic Proceedings, 86</w:t>
      </w: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>(4), 304-314. https://doi.org/10.4065/mcp.2010.0575</w:t>
      </w:r>
    </w:p>
    <w:p w14:paraId="00000034" w14:textId="77777777" w:rsidR="00C2651E" w:rsidRPr="00FB20E6" w:rsidRDefault="00000000" w:rsidP="00FB20E6">
      <w:pPr>
        <w:pBdr>
          <w:top w:val="nil"/>
          <w:left w:val="nil"/>
          <w:bottom w:val="nil"/>
          <w:right w:val="nil"/>
          <w:between w:val="nil"/>
        </w:pBdr>
        <w:spacing w:after="240" w:line="480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FB20E6">
        <w:rPr>
          <w:rFonts w:ascii="Times New Roman" w:eastAsia="Google Sans" w:hAnsi="Times New Roman" w:cs="Times New Roman"/>
          <w:color w:val="1F1F1F"/>
          <w:sz w:val="28"/>
          <w:szCs w:val="28"/>
        </w:rPr>
        <w:t>Hamine, S., Gerth-Guyette, E., Faulx, D., Green, B. B., &amp; Ginsburg, A. S. (2015). Impact of mHealth chronic disease management on treatment adherence and patient outcomes: A systematic review. *Journal of Medical Internet Research</w:t>
      </w:r>
    </w:p>
    <w:sectPr w:rsidR="00C2651E" w:rsidRPr="00FB20E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F21AA33-2605-4471-9C53-2DD92F9B3ED0}"/>
  </w:font>
  <w:font w:name="Google Sans">
    <w:altName w:val="Calibri"/>
    <w:charset w:val="00"/>
    <w:family w:val="auto"/>
    <w:pitch w:val="default"/>
    <w:embedRegular r:id="rId2" w:fontKey="{F5592640-3A22-45C0-9C6C-664AA8D8DCDE}"/>
    <w:embedBold r:id="rId3" w:fontKey="{E76CA38B-8ECE-4EF6-B062-FC3CC133D138}"/>
    <w:embedItalic r:id="rId4" w:fontKey="{BFF01322-86B0-4B4E-AB4F-43A3A2C602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5267B72-093F-4F1A-B314-4172663FCA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C2F4B52-A76B-4B77-91BD-7794D40483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672C"/>
    <w:multiLevelType w:val="multilevel"/>
    <w:tmpl w:val="7F9042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42334D"/>
    <w:multiLevelType w:val="multilevel"/>
    <w:tmpl w:val="176C07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B1B4F7D"/>
    <w:multiLevelType w:val="multilevel"/>
    <w:tmpl w:val="612675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C68492E"/>
    <w:multiLevelType w:val="multilevel"/>
    <w:tmpl w:val="54E2C7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8CC0C84"/>
    <w:multiLevelType w:val="multilevel"/>
    <w:tmpl w:val="9EE2AD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AAC5C02"/>
    <w:multiLevelType w:val="multilevel"/>
    <w:tmpl w:val="03C020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F3F6541"/>
    <w:multiLevelType w:val="multilevel"/>
    <w:tmpl w:val="5044BFF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99C4CCC"/>
    <w:multiLevelType w:val="multilevel"/>
    <w:tmpl w:val="0A7C80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16185791">
    <w:abstractNumId w:val="1"/>
  </w:num>
  <w:num w:numId="2" w16cid:durableId="2045475229">
    <w:abstractNumId w:val="0"/>
  </w:num>
  <w:num w:numId="3" w16cid:durableId="1863544621">
    <w:abstractNumId w:val="7"/>
  </w:num>
  <w:num w:numId="4" w16cid:durableId="1375042191">
    <w:abstractNumId w:val="6"/>
  </w:num>
  <w:num w:numId="5" w16cid:durableId="1065955502">
    <w:abstractNumId w:val="5"/>
  </w:num>
  <w:num w:numId="6" w16cid:durableId="1520007512">
    <w:abstractNumId w:val="4"/>
  </w:num>
  <w:num w:numId="7" w16cid:durableId="960723124">
    <w:abstractNumId w:val="2"/>
  </w:num>
  <w:num w:numId="8" w16cid:durableId="274365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51E"/>
    <w:rsid w:val="00C2651E"/>
    <w:rsid w:val="00D1700F"/>
    <w:rsid w:val="00DB08C8"/>
    <w:rsid w:val="00FB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1E7B409-EA56-4227-B68D-56E6BD4E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H" w:eastAsia="en-G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Enoch Essel</cp:lastModifiedBy>
  <cp:revision>2</cp:revision>
  <dcterms:created xsi:type="dcterms:W3CDTF">2026-03-22T17:25:00Z</dcterms:created>
  <dcterms:modified xsi:type="dcterms:W3CDTF">2026-03-22T17:42:00Z</dcterms:modified>
</cp:coreProperties>
</file>