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1F4E79"/>
          <w:sz w:val="72"/>
          <w:szCs w:val="72"/>
        </w:rPr>
        <w:t xml:space="preserve">MediTrack</w:t>
      </w:r>
    </w:p>
    <w:p>
      <w:pPr>
        <w:spacing w:before="0" w:after="60"/>
        <w:jc w:val="center"/>
      </w:pPr>
      <w:r>
        <w:rPr>
          <w:rFonts w:ascii="Arial" w:cs="Arial" w:eastAsia="Arial" w:hAnsi="Arial"/>
          <w:i/>
          <w:iCs/>
          <w:color w:val="2E75B6"/>
          <w:sz w:val="32"/>
          <w:szCs w:val="32"/>
        </w:rPr>
        <w:t xml:space="preserve">A Multi-User Medication Adherence and Monitoring System</w:t>
      </w:r>
    </w:p>
    <w:p>
      <w:pPr>
        <w:pBdr>
          <w:top w:val="single" w:color="2E75B6" w:sz="12" w:space="4"/>
        </w:pBdr>
        <w:spacing w:before="80" w:after="40"/>
        <w:jc w:val="center"/>
      </w:pPr>
      <w:r>
        <w:rPr>
          <w:rFonts w:ascii="Arial" w:cs="Arial" w:eastAsia="Arial" w:hAnsi="Arial"/>
          <w:b/>
          <w:bCs/>
          <w:color w:val="404040"/>
          <w:sz w:val="28"/>
          <w:szCs w:val="28"/>
        </w:rPr>
        <w:t xml:space="preserve">Project Proposal</w:t>
      </w:r>
    </w:p>
    <w:p>
      <w:pPr>
        <w:spacing w:before="0" w:after="0"/>
      </w:pPr>
      <w:r>
        <w:t xml:space="preserve"/>
      </w:r>
    </w:p>
    <w:p>
      <w:pPr>
        <w:spacing w:before="0" w:after="0"/>
      </w:pPr>
      <w:r>
        <w:t xml:space="preserve"/>
      </w:r>
    </w:p>
    <w:p>
      <w:pPr>
        <w:spacing w:before="0" w:after="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2"/>
                <w:szCs w:val="22"/>
              </w:rPr>
              <w:t xml:space="preserve">Prepared for:</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2"/>
                <w:szCs w:val="22"/>
              </w:rPr>
              <w:t xml:space="preserve">A. A. Amponsah</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2"/>
                <w:szCs w:val="22"/>
              </w:rPr>
              <w:t xml:space="preserve">Prepared by:</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2"/>
                <w:szCs w:val="22"/>
              </w:rPr>
              <w:t xml:space="preserve">Group 14C</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4E79"/>
                <w:sz w:val="22"/>
                <w:szCs w:val="22"/>
              </w:rPr>
              <w:t xml:space="preserve">Department:</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2"/>
                <w:szCs w:val="22"/>
              </w:rPr>
              <w:t xml:space="preserve">Information Technology and Decision Sciences</w:t>
            </w:r>
          </w:p>
        </w:tc>
      </w:tr>
    </w:tbl>
    <w:p>
      <w:pPr>
        <w:spacing w:before="0" w:after="0"/>
      </w:pPr>
      <w:r>
        <w:t xml:space="preserve"/>
      </w:r>
    </w:p>
    <w:p>
      <w:pPr>
        <w:spacing w:before="0" w:after="0"/>
      </w:pPr>
      <w:r>
        <w:t xml:space="preserve"/>
      </w:r>
    </w:p>
    <w:p>
      <w:pPr>
        <w:spacing w:before="80" w:after="20"/>
        <w:jc w:val="center"/>
      </w:pPr>
      <w:r>
        <w:rPr>
          <w:rFonts w:ascii="Arial" w:cs="Arial" w:eastAsia="Arial" w:hAnsi="Arial"/>
          <w:b/>
          <w:bCs/>
          <w:color w:val="1F4E79"/>
          <w:sz w:val="24"/>
          <w:szCs w:val="24"/>
        </w:rPr>
        <w:t xml:space="preserve">Team Members</w:t>
      </w:r>
    </w:p>
    <w:p>
      <w:pPr>
        <w:spacing w:before="20" w:after="20"/>
        <w:jc w:val="center"/>
      </w:pPr>
      <w:r>
        <w:rPr>
          <w:rFonts w:ascii="Arial" w:cs="Arial" w:eastAsia="Arial" w:hAnsi="Arial"/>
          <w:color w:val="404040"/>
          <w:sz w:val="22"/>
          <w:szCs w:val="22"/>
        </w:rPr>
        <w:t xml:space="preserve">Menlah Keziah  |  UEB3237422</w:t>
      </w:r>
    </w:p>
    <w:p>
      <w:pPr>
        <w:spacing w:before="20" w:after="20"/>
        <w:jc w:val="center"/>
      </w:pPr>
      <w:r>
        <w:rPr>
          <w:rFonts w:ascii="Arial" w:cs="Arial" w:eastAsia="Arial" w:hAnsi="Arial"/>
          <w:color w:val="404040"/>
          <w:sz w:val="22"/>
          <w:szCs w:val="22"/>
        </w:rPr>
        <w:t xml:space="preserve">Samuel Afriyie  |  UEB3242322</w:t>
      </w:r>
    </w:p>
    <w:p>
      <w:pPr>
        <w:spacing w:before="20" w:after="20"/>
        <w:jc w:val="center"/>
      </w:pPr>
      <w:r>
        <w:rPr>
          <w:rFonts w:ascii="Arial" w:cs="Arial" w:eastAsia="Arial" w:hAnsi="Arial"/>
          <w:color w:val="404040"/>
          <w:sz w:val="22"/>
          <w:szCs w:val="22"/>
        </w:rPr>
        <w:t xml:space="preserve">Nsiah Anokye Frederick  |  UEB3234522</w:t>
      </w:r>
    </w:p>
    <w:p>
      <w:pPr>
        <w:spacing w:before="20" w:after="20"/>
        <w:jc w:val="center"/>
      </w:pPr>
      <w:r>
        <w:rPr>
          <w:rFonts w:ascii="Arial" w:cs="Arial" w:eastAsia="Arial" w:hAnsi="Arial"/>
          <w:color w:val="404040"/>
          <w:sz w:val="22"/>
          <w:szCs w:val="22"/>
        </w:rPr>
        <w:t xml:space="preserve">Klinsmann Siaw  |  UEB3236422</w:t>
      </w:r>
    </w:p>
    <w:p>
      <w:pPr>
        <w:spacing w:before="20" w:after="120"/>
        <w:jc w:val="center"/>
      </w:pPr>
      <w:r>
        <w:rPr>
          <w:rFonts w:ascii="Arial" w:cs="Arial" w:eastAsia="Arial" w:hAnsi="Arial"/>
          <w:color w:val="404040"/>
          <w:sz w:val="22"/>
          <w:szCs w:val="22"/>
        </w:rPr>
        <w:t xml:space="preserve">Agyei Priscilla  |  UEB3241322</w:t>
      </w:r>
    </w:p>
    <w:p>
      <w:pPr>
        <w:pageBreakBefore/>
      </w:pPr>
    </w:p>
    <w:p>
      <w:pPr>
        <w:pStyle w:val="Heading1"/>
        <w:pBdr>
          <w:bottom w:val="single" w:color="2E75B6" w:sz="8" w:space="4"/>
        </w:pBdr>
        <w:spacing w:before="360" w:after="120"/>
      </w:pPr>
      <w:r>
        <w:rPr>
          <w:rFonts w:ascii="Arial" w:cs="Arial" w:eastAsia="Arial" w:hAnsi="Arial"/>
          <w:b/>
          <w:bCs/>
          <w:color w:val="1F4E79"/>
          <w:sz w:val="32"/>
          <w:szCs w:val="32"/>
        </w:rPr>
        <w:t xml:space="preserve">Table of Contents</w:t>
      </w:r>
    </w:p>
    <w:p>
      <w:pPr>
        <w:spacing w:before="80" w:after="80"/>
        <w:jc w:val="left"/>
      </w:pPr>
      <w:r>
        <w:rPr>
          <w:rFonts w:ascii="Arial" w:cs="Arial" w:eastAsia="Arial" w:hAnsi="Arial"/>
          <w:color w:val="404040"/>
          <w:sz w:val="22"/>
          <w:szCs w:val="22"/>
        </w:rPr>
        <w:t xml:space="preserve">1.   Introduction ............................................................. 3</w:t>
      </w:r>
    </w:p>
    <w:p>
      <w:pPr>
        <w:spacing w:before="80" w:after="80"/>
        <w:jc w:val="left"/>
      </w:pPr>
      <w:r>
        <w:rPr>
          <w:rFonts w:ascii="Arial" w:cs="Arial" w:eastAsia="Arial" w:hAnsi="Arial"/>
          <w:color w:val="404040"/>
          <w:sz w:val="22"/>
          <w:szCs w:val="22"/>
        </w:rPr>
        <w:t xml:space="preserve">2.   Problem Statement ...................................................... 4</w:t>
      </w:r>
    </w:p>
    <w:p>
      <w:pPr>
        <w:spacing w:before="80" w:after="80"/>
        <w:jc w:val="left"/>
      </w:pPr>
      <w:r>
        <w:rPr>
          <w:rFonts w:ascii="Arial" w:cs="Arial" w:eastAsia="Arial" w:hAnsi="Arial"/>
          <w:color w:val="404040"/>
          <w:sz w:val="22"/>
          <w:szCs w:val="22"/>
        </w:rPr>
        <w:t xml:space="preserve">3.   Aim and Objectives ..................................................... 5</w:t>
      </w:r>
    </w:p>
    <w:p>
      <w:pPr>
        <w:spacing w:before="80" w:after="80"/>
        <w:jc w:val="left"/>
      </w:pPr>
      <w:r>
        <w:rPr>
          <w:rFonts w:ascii="Arial" w:cs="Arial" w:eastAsia="Arial" w:hAnsi="Arial"/>
          <w:color w:val="404040"/>
          <w:sz w:val="22"/>
          <w:szCs w:val="22"/>
        </w:rPr>
        <w:t xml:space="preserve">4.   Significance of the Study .............................................. 6</w:t>
      </w:r>
    </w:p>
    <w:p>
      <w:pPr>
        <w:spacing w:before="80" w:after="80"/>
        <w:jc w:val="left"/>
      </w:pPr>
      <w:r>
        <w:rPr>
          <w:rFonts w:ascii="Arial" w:cs="Arial" w:eastAsia="Arial" w:hAnsi="Arial"/>
          <w:color w:val="404040"/>
          <w:sz w:val="22"/>
          <w:szCs w:val="22"/>
        </w:rPr>
        <w:t xml:space="preserve">5.   Scope and Limitations .................................................. 7</w:t>
      </w:r>
    </w:p>
    <w:p>
      <w:pPr>
        <w:spacing w:before="80" w:after="80"/>
        <w:jc w:val="left"/>
      </w:pPr>
      <w:r>
        <w:rPr>
          <w:rFonts w:ascii="Arial" w:cs="Arial" w:eastAsia="Arial" w:hAnsi="Arial"/>
          <w:color w:val="404040"/>
          <w:sz w:val="22"/>
          <w:szCs w:val="22"/>
        </w:rPr>
        <w:t xml:space="preserve">6.   Literature Review ...................................................... 9</w:t>
      </w:r>
    </w:p>
    <w:p>
      <w:pPr>
        <w:spacing w:before="80" w:after="80"/>
        <w:jc w:val="left"/>
      </w:pPr>
      <w:r>
        <w:rPr>
          <w:rFonts w:ascii="Arial" w:cs="Arial" w:eastAsia="Arial" w:hAnsi="Arial"/>
          <w:color w:val="404040"/>
          <w:sz w:val="22"/>
          <w:szCs w:val="22"/>
        </w:rPr>
        <w:t xml:space="preserve">7.   Methodology ............................................................ 10</w:t>
      </w:r>
    </w:p>
    <w:p>
      <w:pPr>
        <w:spacing w:before="80" w:after="80"/>
        <w:jc w:val="left"/>
      </w:pPr>
      <w:r>
        <w:rPr>
          <w:rFonts w:ascii="Arial" w:cs="Arial" w:eastAsia="Arial" w:hAnsi="Arial"/>
          <w:color w:val="404040"/>
          <w:sz w:val="22"/>
          <w:szCs w:val="22"/>
        </w:rPr>
        <w:t xml:space="preserve">8.   Expected Output / Results .............................................. 11</w:t>
      </w:r>
    </w:p>
    <w:p>
      <w:pPr>
        <w:spacing w:before="80" w:after="80"/>
        <w:jc w:val="left"/>
      </w:pPr>
      <w:r>
        <w:rPr>
          <w:rFonts w:ascii="Arial" w:cs="Arial" w:eastAsia="Arial" w:hAnsi="Arial"/>
          <w:color w:val="404040"/>
          <w:sz w:val="22"/>
          <w:szCs w:val="22"/>
        </w:rPr>
        <w:t xml:space="preserve">9.   Project Work Plan / Timeline ............................................ 12</w:t>
      </w:r>
    </w:p>
    <w:p>
      <w:pPr>
        <w:spacing w:before="80" w:after="80"/>
        <w:jc w:val="left"/>
      </w:pPr>
      <w:r>
        <w:rPr>
          <w:rFonts w:ascii="Arial" w:cs="Arial" w:eastAsia="Arial" w:hAnsi="Arial"/>
          <w:color w:val="404040"/>
          <w:sz w:val="22"/>
          <w:szCs w:val="22"/>
        </w:rPr>
        <w:t xml:space="preserve">10.  Conclusion ............................................................. 13</w:t>
      </w:r>
    </w:p>
    <w:p>
      <w:pPr>
        <w:spacing w:before="80" w:after="80"/>
        <w:jc w:val="left"/>
      </w:pPr>
      <w:r>
        <w:rPr>
          <w:rFonts w:ascii="Arial" w:cs="Arial" w:eastAsia="Arial" w:hAnsi="Arial"/>
          <w:color w:val="404040"/>
          <w:sz w:val="22"/>
          <w:szCs w:val="22"/>
        </w:rPr>
        <w:t xml:space="preserve">11.  References ............................................................. 14</w:t>
      </w:r>
    </w:p>
    <w:p>
      <w:pPr>
        <w:pageBreakBefore/>
      </w:pPr>
    </w:p>
    <w:p>
      <w:pPr>
        <w:pStyle w:val="Heading1"/>
        <w:pBdr>
          <w:bottom w:val="single" w:color="2E75B6" w:sz="8" w:space="4"/>
        </w:pBdr>
        <w:spacing w:before="360" w:after="120"/>
      </w:pPr>
      <w:r>
        <w:rPr>
          <w:rFonts w:ascii="Arial" w:cs="Arial" w:eastAsia="Arial" w:hAnsi="Arial"/>
          <w:b/>
          <w:bCs/>
          <w:color w:val="1F4E79"/>
          <w:sz w:val="32"/>
          <w:szCs w:val="32"/>
        </w:rPr>
        <w:t xml:space="preserve">1. Introduction</w:t>
      </w:r>
    </w:p>
    <w:p>
      <w:pPr>
        <w:pStyle w:val="Heading2"/>
        <w:spacing w:before="240" w:after="100"/>
      </w:pPr>
      <w:r>
        <w:rPr>
          <w:rFonts w:ascii="Arial" w:cs="Arial" w:eastAsia="Arial" w:hAnsi="Arial"/>
          <w:b/>
          <w:bCs/>
          <w:color w:val="2980B9"/>
          <w:sz w:val="26"/>
          <w:szCs w:val="26"/>
        </w:rPr>
        <w:t xml:space="preserve">Overview</w:t>
      </w:r>
    </w:p>
    <w:p>
      <w:pPr>
        <w:spacing w:before="80" w:after="80"/>
        <w:jc w:val="both"/>
      </w:pPr>
      <w:r>
        <w:rPr>
          <w:rFonts w:ascii="Arial" w:cs="Arial" w:eastAsia="Arial" w:hAnsi="Arial"/>
          <w:color w:val="404040"/>
          <w:sz w:val="22"/>
          <w:szCs w:val="22"/>
        </w:rPr>
        <w:t xml:space="preserve">Medication non-adherence — when patients do not take their medications as prescribed — is a critical and widespread global health issue that undermines the effectiveness of medical treatment. It is a silent epidemic that affects millions, turning manageable chronic conditions into life-threatening crises.</w:t>
      </w:r>
    </w:p>
    <w:p>
      <w:pPr>
        <w:spacing w:before="0" w:after="0"/>
      </w:pPr>
      <w:r>
        <w:t xml:space="preserve"/>
      </w:r>
    </w:p>
    <w:p>
      <w:pPr>
        <w:pStyle w:val="Heading2"/>
        <w:spacing w:before="240" w:after="100"/>
      </w:pPr>
      <w:r>
        <w:rPr>
          <w:rFonts w:ascii="Arial" w:cs="Arial" w:eastAsia="Arial" w:hAnsi="Arial"/>
          <w:b/>
          <w:bCs/>
          <w:color w:val="2980B9"/>
          <w:sz w:val="26"/>
          <w:szCs w:val="26"/>
        </w:rPr>
        <w:t xml:space="preserve">The Scale</w:t>
      </w:r>
    </w:p>
    <w:p>
      <w:pPr>
        <w:spacing w:before="80" w:after="80"/>
        <w:jc w:val="both"/>
      </w:pPr>
      <w:r>
        <w:rPr>
          <w:rFonts w:ascii="Arial" w:cs="Arial" w:eastAsia="Arial" w:hAnsi="Arial"/>
          <w:color w:val="404040"/>
          <w:sz w:val="22"/>
          <w:szCs w:val="22"/>
        </w:rPr>
        <w:t xml:space="preserve">The scale of this problem is staggering. The World Health Organization (WHO) estimates that approximately 50% of patients with chronic illnesses in developed countries do not take their medications correctly. This rate is even higher in developing nations, painting a picture of a universal healthcare challenge that transcends borders and economies.</w:t>
      </w:r>
    </w:p>
    <w:p>
      <w:pPr>
        <w:spacing w:before="0" w:after="0"/>
      </w:pPr>
      <w:r>
        <w:t xml:space="preserve"/>
      </w:r>
    </w:p>
    <w:p>
      <w:pPr>
        <w:pStyle w:val="Heading2"/>
        <w:spacing w:before="240" w:after="100"/>
      </w:pPr>
      <w:r>
        <w:rPr>
          <w:rFonts w:ascii="Arial" w:cs="Arial" w:eastAsia="Arial" w:hAnsi="Arial"/>
          <w:b/>
          <w:bCs/>
          <w:color w:val="2980B9"/>
          <w:sz w:val="26"/>
          <w:szCs w:val="26"/>
        </w:rPr>
        <w:t xml:space="preserve">The Impact</w:t>
      </w:r>
    </w:p>
    <w:p>
      <w:pPr>
        <w:spacing w:before="80" w:after="80"/>
        <w:jc w:val="both"/>
      </w:pPr>
      <w:r>
        <w:rPr>
          <w:rFonts w:ascii="Arial" w:cs="Arial" w:eastAsia="Arial" w:hAnsi="Arial"/>
          <w:color w:val="404040"/>
          <w:sz w:val="22"/>
          <w:szCs w:val="22"/>
        </w:rPr>
        <w:t xml:space="preserve">The consequences of this widespread non-adherence are severe and multifaceted:</w:t>
      </w:r>
    </w:p>
    <w:p>
      <w:pPr>
        <w:pStyle w:val="ListParagraph"/>
        <w:numPr>
          <w:ilvl w:val="0"/>
          <w:numId w:val="2"/>
        </w:numPr>
        <w:spacing w:before="60" w:after="60"/>
      </w:pPr>
      <w:r>
        <w:rPr>
          <w:rFonts w:ascii="Arial" w:cs="Arial" w:eastAsia="Arial" w:hAnsi="Arial"/>
          <w:b w:val="false"/>
          <w:bCs w:val="false"/>
          <w:color w:val="404040"/>
          <w:sz w:val="22"/>
          <w:szCs w:val="22"/>
        </w:rPr>
        <w:t xml:space="preserve">For patients, it leads to poor health outcomes, unnecessary disease progression, and a diminished quality of life.</w:t>
      </w:r>
    </w:p>
    <w:p>
      <w:pPr>
        <w:pStyle w:val="ListParagraph"/>
        <w:numPr>
          <w:ilvl w:val="0"/>
          <w:numId w:val="2"/>
        </w:numPr>
        <w:spacing w:before="60" w:after="60"/>
      </w:pPr>
      <w:r>
        <w:rPr>
          <w:rFonts w:ascii="Arial" w:cs="Arial" w:eastAsia="Arial" w:hAnsi="Arial"/>
          <w:b w:val="false"/>
          <w:bCs w:val="false"/>
          <w:color w:val="404040"/>
          <w:sz w:val="22"/>
          <w:szCs w:val="22"/>
        </w:rPr>
        <w:t xml:space="preserve">For the healthcare system, it results in increased hospitalizations, more frequent doctor visits, and a significant financial burden, costing billions of dollars annually in avoidable treatments.</w:t>
      </w:r>
    </w:p>
    <w:p>
      <w:pPr>
        <w:spacing w:before="0" w:after="0"/>
      </w:pPr>
      <w:r>
        <w:t xml:space="preserve"/>
      </w:r>
    </w:p>
    <w:p>
      <w:pPr>
        <w:pStyle w:val="Heading2"/>
        <w:spacing w:before="240" w:after="100"/>
      </w:pPr>
      <w:r>
        <w:rPr>
          <w:rFonts w:ascii="Arial" w:cs="Arial" w:eastAsia="Arial" w:hAnsi="Arial"/>
          <w:b/>
          <w:bCs/>
          <w:color w:val="2980B9"/>
          <w:sz w:val="26"/>
          <w:szCs w:val="26"/>
        </w:rPr>
        <w:t xml:space="preserve">Goal</w:t>
      </w:r>
    </w:p>
    <w:p>
      <w:pPr>
        <w:spacing w:before="80" w:after="80"/>
        <w:jc w:val="both"/>
      </w:pPr>
      <w:r>
        <w:rPr>
          <w:rFonts w:ascii="Arial" w:cs="Arial" w:eastAsia="Arial" w:hAnsi="Arial"/>
          <w:color w:val="404040"/>
          <w:sz w:val="22"/>
          <w:szCs w:val="22"/>
        </w:rPr>
        <w:t xml:space="preserve">In response to this critical need, we propose MediTrack — an integrated, multi-user platform designed to transform medication management. MediTrack is not just another reminder app; it is a comprehensive ecosystem that bridges the communication gap between patients, doctors, and pharmacists. By doing so, it shifts the responsibility of adherence from a solitary, often overwhelming task for the patient into a transparent, supportive, and collaborative process involving their entire care network.</w:t>
      </w:r>
    </w:p>
    <w:p>
      <w:pPr>
        <w:pageBreakBefore/>
      </w:pPr>
    </w:p>
    <w:p>
      <w:pPr>
        <w:pStyle w:val="Heading1"/>
        <w:pBdr>
          <w:bottom w:val="single" w:color="2E75B6" w:sz="8" w:space="4"/>
        </w:pBdr>
        <w:spacing w:before="360" w:after="120"/>
      </w:pPr>
      <w:r>
        <w:rPr>
          <w:rFonts w:ascii="Arial" w:cs="Arial" w:eastAsia="Arial" w:hAnsi="Arial"/>
          <w:b/>
          <w:bCs/>
          <w:color w:val="1F4E79"/>
          <w:sz w:val="32"/>
          <w:szCs w:val="32"/>
        </w:rPr>
        <w:t xml:space="preserve">2. Problem Statement</w:t>
      </w:r>
    </w:p>
    <w:p>
      <w:pPr>
        <w:spacing w:before="80" w:after="80"/>
        <w:jc w:val="both"/>
      </w:pPr>
      <w:r>
        <w:rPr>
          <w:rFonts w:ascii="Arial" w:cs="Arial" w:eastAsia="Arial" w:hAnsi="Arial"/>
          <w:color w:val="404040"/>
          <w:sz w:val="22"/>
          <w:szCs w:val="22"/>
        </w:rPr>
        <w:t xml:space="preserve">The current market offers a plethora of medication reminder applications. However, these tools are often too simplistic and operate in isolation, failing to address the complex, social nature of healthcare. As research by Hamine et al. (2015) suggests, these apps focus narrowly on sending alerts without integrating the patient's professional caregivers or effectively monitoring the outcome of those reminders.</w:t>
      </w:r>
    </w:p>
    <w:p>
      <w:pPr>
        <w:spacing w:before="0" w:after="0"/>
      </w:pPr>
      <w:r>
        <w:t xml:space="preserve"/>
      </w:r>
    </w:p>
    <w:p>
      <w:pPr>
        <w:spacing w:before="80" w:after="80"/>
        <w:jc w:val="left"/>
      </w:pPr>
      <w:r>
        <w:rPr>
          <w:rFonts w:ascii="Arial" w:cs="Arial" w:eastAsia="Arial" w:hAnsi="Arial"/>
          <w:color w:val="404040"/>
          <w:sz w:val="22"/>
          <w:szCs w:val="22"/>
        </w:rPr>
        <w:t xml:space="preserve">This creates a system of fragmented care with three key failures:</w:t>
      </w:r>
    </w:p>
    <w:p>
      <w:pPr>
        <w:spacing w:before="0" w:after="0"/>
      </w:pPr>
      <w:r>
        <w:t xml:space="preserve"/>
      </w:r>
    </w:p>
    <w:p>
      <w:pPr>
        <w:pStyle w:val="Heading2"/>
        <w:spacing w:before="240" w:after="100"/>
      </w:pPr>
      <w:r>
        <w:rPr>
          <w:rFonts w:ascii="Arial" w:cs="Arial" w:eastAsia="Arial" w:hAnsi="Arial"/>
          <w:b/>
          <w:bCs/>
          <w:color w:val="2980B9"/>
          <w:sz w:val="26"/>
          <w:szCs w:val="26"/>
        </w:rPr>
        <w:t xml:space="preserve">Fragmented Care</w:t>
      </w:r>
    </w:p>
    <w:p>
      <w:pPr>
        <w:spacing w:before="80" w:after="80"/>
        <w:jc w:val="both"/>
      </w:pPr>
      <w:r>
        <w:rPr>
          <w:rFonts w:ascii="Arial" w:cs="Arial" w:eastAsia="Arial" w:hAnsi="Arial"/>
          <w:color w:val="404040"/>
          <w:sz w:val="22"/>
          <w:szCs w:val="22"/>
        </w:rPr>
        <w:t xml:space="preserve">Most current applications are designed exclusively for the patient. They function as a one-way communication tool where the app reminds and the patient hopefully complies. Doctors and pharmacists, who are crucial to the patient's health journey, are completely left out of the loop — they have no insight into whether their patients are following their carefully considered treatment plans.</w:t>
      </w:r>
    </w:p>
    <w:p>
      <w:pPr>
        <w:spacing w:before="0" w:after="0"/>
      </w:pPr>
      <w:r>
        <w:t xml:space="preserve"/>
      </w:r>
    </w:p>
    <w:p>
      <w:pPr>
        <w:pStyle w:val="Heading2"/>
        <w:spacing w:before="240" w:after="100"/>
      </w:pPr>
      <w:r>
        <w:rPr>
          <w:rFonts w:ascii="Arial" w:cs="Arial" w:eastAsia="Arial" w:hAnsi="Arial"/>
          <w:b/>
          <w:bCs/>
          <w:color w:val="2980B9"/>
          <w:sz w:val="26"/>
          <w:szCs w:val="26"/>
        </w:rPr>
        <w:t xml:space="preserve">Lack of Monitoring</w:t>
      </w:r>
    </w:p>
    <w:p>
      <w:pPr>
        <w:spacing w:before="80" w:after="80"/>
        <w:jc w:val="both"/>
      </w:pPr>
      <w:r>
        <w:rPr>
          <w:rFonts w:ascii="Arial" w:cs="Arial" w:eastAsia="Arial" w:hAnsi="Arial"/>
          <w:color w:val="404040"/>
          <w:sz w:val="22"/>
          <w:szCs w:val="22"/>
        </w:rPr>
        <w:t xml:space="preserve">Because providers are not part of the digital ecosystem, there is no mechanism for them to monitor a patient's adherence in real-time. A doctor may only discover a patient has stopped taking their blood pressure medication months later, during a follow-up appointment, after irreversible damage may have occurred.</w:t>
      </w:r>
    </w:p>
    <w:p>
      <w:pPr>
        <w:spacing w:before="0" w:after="0"/>
      </w:pPr>
      <w:r>
        <w:t xml:space="preserve"/>
      </w:r>
    </w:p>
    <w:p>
      <w:pPr>
        <w:pStyle w:val="Heading2"/>
        <w:spacing w:before="240" w:after="100"/>
      </w:pPr>
      <w:r>
        <w:rPr>
          <w:rFonts w:ascii="Arial" w:cs="Arial" w:eastAsia="Arial" w:hAnsi="Arial"/>
          <w:b/>
          <w:bCs/>
          <w:color w:val="2980B9"/>
          <w:sz w:val="26"/>
          <w:szCs w:val="26"/>
        </w:rPr>
        <w:t xml:space="preserve">Poor Communication</w:t>
      </w:r>
    </w:p>
    <w:p>
      <w:pPr>
        <w:spacing w:before="80" w:after="80"/>
        <w:jc w:val="left"/>
      </w:pPr>
      <w:r>
        <w:rPr>
          <w:rFonts w:ascii="Arial" w:cs="Arial" w:eastAsia="Arial" w:hAnsi="Arial"/>
          <w:color w:val="404040"/>
          <w:sz w:val="22"/>
          <w:szCs w:val="22"/>
        </w:rPr>
        <w:t xml:space="preserve">This lack of a connected ecosystem leads to a cascade of negative outcomes:</w:t>
      </w:r>
    </w:p>
    <w:p>
      <w:pPr>
        <w:pStyle w:val="ListParagraph"/>
        <w:numPr>
          <w:ilvl w:val="0"/>
          <w:numId w:val="2"/>
        </w:numPr>
        <w:spacing w:before="60" w:after="60"/>
      </w:pPr>
      <w:r>
        <w:rPr>
          <w:rFonts w:ascii="Arial" w:cs="Arial" w:eastAsia="Arial" w:hAnsi="Arial"/>
          <w:b w:val="false"/>
          <w:bCs w:val="false"/>
          <w:color w:val="404040"/>
          <w:sz w:val="22"/>
          <w:szCs w:val="22"/>
        </w:rPr>
        <w:t xml:space="preserve">Delayed interventions, where a small, addressable issue with a medication escalates into a medical emergency.</w:t>
      </w:r>
    </w:p>
    <w:p>
      <w:pPr>
        <w:pStyle w:val="ListParagraph"/>
        <w:numPr>
          <w:ilvl w:val="0"/>
          <w:numId w:val="2"/>
        </w:numPr>
        <w:spacing w:before="60" w:after="60"/>
      </w:pPr>
      <w:r>
        <w:rPr>
          <w:rFonts w:ascii="Arial" w:cs="Arial" w:eastAsia="Arial" w:hAnsi="Arial"/>
          <w:b w:val="false"/>
          <w:bCs w:val="false"/>
          <w:color w:val="404040"/>
          <w:sz w:val="22"/>
          <w:szCs w:val="22"/>
        </w:rPr>
        <w:t xml:space="preserve">Increased risk of drug interactions, as a pharmacist prescribing a new drug has no visibility into what the patient is actually taking at home.</w:t>
      </w:r>
    </w:p>
    <w:p>
      <w:pPr>
        <w:pStyle w:val="ListParagraph"/>
        <w:numPr>
          <w:ilvl w:val="0"/>
          <w:numId w:val="2"/>
        </w:numPr>
        <w:spacing w:before="60" w:after="60"/>
      </w:pPr>
      <w:r>
        <w:rPr>
          <w:rFonts w:ascii="Arial" w:cs="Arial" w:eastAsia="Arial" w:hAnsi="Arial"/>
          <w:b w:val="false"/>
          <w:bCs w:val="false"/>
          <w:color w:val="404040"/>
          <w:sz w:val="22"/>
          <w:szCs w:val="22"/>
        </w:rPr>
        <w:t xml:space="preserve">Fragmented and ineffective care, where each stakeholder works in a silo, and the patient suffers as a result.</w:t>
      </w:r>
    </w:p>
    <w:p>
      <w:pPr>
        <w:pageBreakBefore/>
      </w:pPr>
    </w:p>
    <w:p>
      <w:pPr>
        <w:pStyle w:val="Heading1"/>
        <w:pBdr>
          <w:bottom w:val="single" w:color="2E75B6" w:sz="8" w:space="4"/>
        </w:pBdr>
        <w:spacing w:before="360" w:after="120"/>
      </w:pPr>
      <w:r>
        <w:rPr>
          <w:rFonts w:ascii="Arial" w:cs="Arial" w:eastAsia="Arial" w:hAnsi="Arial"/>
          <w:b/>
          <w:bCs/>
          <w:color w:val="1F4E79"/>
          <w:sz w:val="32"/>
          <w:szCs w:val="32"/>
        </w:rPr>
        <w:t xml:space="preserve">3. Aim and Objectives</w:t>
      </w:r>
    </w:p>
    <w:p>
      <w:pPr>
        <w:pStyle w:val="Heading2"/>
        <w:spacing w:before="240" w:after="100"/>
      </w:pPr>
      <w:r>
        <w:rPr>
          <w:rFonts w:ascii="Arial" w:cs="Arial" w:eastAsia="Arial" w:hAnsi="Arial"/>
          <w:b/>
          <w:bCs/>
          <w:color w:val="2980B9"/>
          <w:sz w:val="26"/>
          <w:szCs w:val="26"/>
        </w:rPr>
        <w:t xml:space="preserve">Main Aim</w:t>
      </w:r>
    </w:p>
    <w:p>
      <w:pPr>
        <w:spacing w:before="80" w:after="80"/>
        <w:jc w:val="both"/>
      </w:pPr>
      <w:r>
        <w:rPr>
          <w:rFonts w:ascii="Arial" w:cs="Arial" w:eastAsia="Arial" w:hAnsi="Arial"/>
          <w:color w:val="404040"/>
          <w:sz w:val="22"/>
          <w:szCs w:val="22"/>
        </w:rPr>
        <w:t xml:space="preserve">The primary aim of this project is to develop a secure, multi-user application — MediTrack — that significantly enhances medication adherence through integrated monitoring and seamless communication between patients and their healthcare providers.</w:t>
      </w:r>
    </w:p>
    <w:p>
      <w:pPr>
        <w:spacing w:before="0" w:after="0"/>
      </w:pPr>
      <w:r>
        <w:t xml:space="preserve"/>
      </w:r>
    </w:p>
    <w:p>
      <w:pPr>
        <w:pStyle w:val="Heading2"/>
        <w:spacing w:before="240" w:after="100"/>
      </w:pPr>
      <w:r>
        <w:rPr>
          <w:rFonts w:ascii="Arial" w:cs="Arial" w:eastAsia="Arial" w:hAnsi="Arial"/>
          <w:b/>
          <w:bCs/>
          <w:color w:val="2980B9"/>
          <w:sz w:val="26"/>
          <w:szCs w:val="26"/>
        </w:rPr>
        <w:t xml:space="preserve">Specific Objectives</w:t>
      </w:r>
    </w:p>
    <w:p>
      <w:pPr>
        <w:spacing w:before="80" w:after="80"/>
        <w:jc w:val="left"/>
      </w:pPr>
      <w:r>
        <w:rPr>
          <w:rFonts w:ascii="Arial" w:cs="Arial" w:eastAsia="Arial" w:hAnsi="Arial"/>
          <w:color w:val="404040"/>
          <w:sz w:val="22"/>
          <w:szCs w:val="22"/>
        </w:rPr>
        <w:t xml:space="preserve">To achieve this main aim, the project will pursue the following specific objectives:</w:t>
      </w:r>
    </w:p>
    <w:p>
      <w:pPr>
        <w:pStyle w:val="ListParagraph"/>
        <w:numPr>
          <w:ilvl w:val="0"/>
          <w:numId w:val="3"/>
        </w:numPr>
        <w:spacing w:before="60" w:after="60"/>
      </w:pPr>
      <w:r>
        <w:rPr>
          <w:rFonts w:ascii="Arial" w:cs="Arial" w:eastAsia="Arial" w:hAnsi="Arial"/>
          <w:color w:val="404040"/>
          <w:sz w:val="22"/>
          <w:szCs w:val="22"/>
        </w:rPr>
        <w:t xml:space="preserve">To analyze and document the detailed functional and non-functional user requirements for the three primary user roles: patients, doctors, and pharmacists.</w:t>
      </w:r>
    </w:p>
    <w:p>
      <w:pPr>
        <w:pStyle w:val="ListParagraph"/>
        <w:numPr>
          <w:ilvl w:val="0"/>
          <w:numId w:val="3"/>
        </w:numPr>
        <w:spacing w:before="60" w:after="60"/>
      </w:pPr>
      <w:r>
        <w:rPr>
          <w:rFonts w:ascii="Arial" w:cs="Arial" w:eastAsia="Arial" w:hAnsi="Arial"/>
          <w:color w:val="404040"/>
          <w:sz w:val="22"/>
          <w:szCs w:val="22"/>
        </w:rPr>
        <w:t xml:space="preserve">To design a scalable, reliable, and secure system architecture that can support multiple user types, data synchronization, and real-time alerts.</w:t>
      </w:r>
    </w:p>
    <w:p>
      <w:pPr>
        <w:pStyle w:val="ListParagraph"/>
        <w:numPr>
          <w:ilvl w:val="0"/>
          <w:numId w:val="3"/>
        </w:numPr>
        <w:spacing w:before="60" w:after="60"/>
      </w:pPr>
      <w:r>
        <w:rPr>
          <w:rFonts w:ascii="Arial" w:cs="Arial" w:eastAsia="Arial" w:hAnsi="Arial"/>
          <w:color w:val="404040"/>
          <w:sz w:val="22"/>
          <w:szCs w:val="22"/>
        </w:rPr>
        <w:t xml:space="preserve">To develop the core functionalities of the platform, with a special focus on implementing the six unique features that differentiate MediTrack from existing solutions.</w:t>
      </w:r>
    </w:p>
    <w:p>
      <w:pPr>
        <w:pStyle w:val="ListParagraph"/>
        <w:numPr>
          <w:ilvl w:val="0"/>
          <w:numId w:val="3"/>
        </w:numPr>
        <w:spacing w:before="60" w:after="60"/>
      </w:pPr>
      <w:r>
        <w:rPr>
          <w:rFonts w:ascii="Arial" w:cs="Arial" w:eastAsia="Arial" w:hAnsi="Arial"/>
          <w:color w:val="404040"/>
          <w:sz w:val="22"/>
          <w:szCs w:val="22"/>
        </w:rPr>
        <w:t xml:space="preserve">To implement robust data security measures, including multi-factor authentication, role-based authorization, and end-to-end data encryption, to ensure patient privacy and compliance with healthcare regulations.</w:t>
      </w:r>
    </w:p>
    <w:p>
      <w:pPr>
        <w:pStyle w:val="ListParagraph"/>
        <w:numPr>
          <w:ilvl w:val="0"/>
          <w:numId w:val="3"/>
        </w:numPr>
        <w:spacing w:before="60" w:after="60"/>
      </w:pPr>
      <w:r>
        <w:rPr>
          <w:rFonts w:ascii="Arial" w:cs="Arial" w:eastAsia="Arial" w:hAnsi="Arial"/>
          <w:color w:val="404040"/>
          <w:sz w:val="22"/>
          <w:szCs w:val="22"/>
        </w:rPr>
        <w:t xml:space="preserve">To conduct comprehensive usability testing with target users from each role and use the feedback to refine the prototype, ensuring it is intuitive and effective.</w:t>
      </w:r>
    </w:p>
    <w:p>
      <w:pPr>
        <w:pageBreakBefore/>
      </w:pPr>
    </w:p>
    <w:p>
      <w:pPr>
        <w:pStyle w:val="Heading1"/>
        <w:pBdr>
          <w:bottom w:val="single" w:color="2E75B6" w:sz="8" w:space="4"/>
        </w:pBdr>
        <w:spacing w:before="360" w:after="120"/>
      </w:pPr>
      <w:r>
        <w:rPr>
          <w:rFonts w:ascii="Arial" w:cs="Arial" w:eastAsia="Arial" w:hAnsi="Arial"/>
          <w:b/>
          <w:bCs/>
          <w:color w:val="1F4E79"/>
          <w:sz w:val="32"/>
          <w:szCs w:val="32"/>
        </w:rPr>
        <w:t xml:space="preserve">4. Significance of the Study</w:t>
      </w:r>
    </w:p>
    <w:p>
      <w:pPr>
        <w:spacing w:before="80" w:after="80"/>
        <w:jc w:val="left"/>
      </w:pPr>
      <w:r>
        <w:rPr>
          <w:rFonts w:ascii="Arial" w:cs="Arial" w:eastAsia="Arial" w:hAnsi="Arial"/>
          <w:color w:val="404040"/>
          <w:sz w:val="22"/>
          <w:szCs w:val="22"/>
        </w:rPr>
        <w:t xml:space="preserve">MediTrack is designed to offer distinct and tangible value to every stakeholder involved in the medication management process.</w:t>
      </w:r>
    </w:p>
    <w:p>
      <w:pPr>
        <w:spacing w:before="0" w:after="0"/>
      </w:pPr>
      <w:r>
        <w:t xml:space="preserve"/>
      </w:r>
    </w:p>
    <w:p>
      <w:pPr>
        <w:pStyle w:val="Heading2"/>
        <w:spacing w:before="240" w:after="100"/>
      </w:pPr>
      <w:r>
        <w:rPr>
          <w:rFonts w:ascii="Arial" w:cs="Arial" w:eastAsia="Arial" w:hAnsi="Arial"/>
          <w:b/>
          <w:bCs/>
          <w:color w:val="2980B9"/>
          <w:sz w:val="26"/>
          <w:szCs w:val="26"/>
        </w:rPr>
        <w:t xml:space="preserve">For Patients and Caregivers</w:t>
      </w:r>
    </w:p>
    <w:p>
      <w:pPr>
        <w:pStyle w:val="ListParagraph"/>
        <w:numPr>
          <w:ilvl w:val="0"/>
          <w:numId w:val="2"/>
        </w:numPr>
        <w:spacing w:before="60" w:after="60"/>
      </w:pPr>
      <w:r>
        <w:rPr>
          <w:rFonts w:ascii="Arial" w:cs="Arial" w:eastAsia="Arial" w:hAnsi="Arial"/>
          <w:b/>
          <w:bCs/>
          <w:color w:val="404040"/>
          <w:sz w:val="22"/>
          <w:szCs w:val="22"/>
        </w:rPr>
        <w:t xml:space="preserve">Empowerment: The gamified adherence rewards system — including streaks, badges, and points — transforms a mundane chore into an engaging activity, boosting motivation especially for long-term care and pediatric patients.</w:t>
      </w:r>
    </w:p>
    <w:p>
      <w:pPr>
        <w:pStyle w:val="ListParagraph"/>
        <w:numPr>
          <w:ilvl w:val="0"/>
          <w:numId w:val="2"/>
        </w:numPr>
        <w:spacing w:before="60" w:after="60"/>
      </w:pPr>
      <w:r>
        <w:rPr>
          <w:rFonts w:ascii="Arial" w:cs="Arial" w:eastAsia="Arial" w:hAnsi="Arial"/>
          <w:b/>
          <w:bCs/>
          <w:color w:val="404040"/>
          <w:sz w:val="22"/>
          <w:szCs w:val="22"/>
        </w:rPr>
        <w:t xml:space="preserve">Safety: Features like smart dose conflict detection and photo-based pill verification act as a safety net, preventing dangerous errors before they happen by catching drug interactions or confirming the right pill is being taken.</w:t>
      </w:r>
    </w:p>
    <w:p>
      <w:pPr>
        <w:pStyle w:val="ListParagraph"/>
        <w:numPr>
          <w:ilvl w:val="0"/>
          <w:numId w:val="2"/>
        </w:numPr>
        <w:spacing w:before="60" w:after="60"/>
      </w:pPr>
      <w:r>
        <w:rPr>
          <w:rFonts w:ascii="Arial" w:cs="Arial" w:eastAsia="Arial" w:hAnsi="Arial"/>
          <w:b/>
          <w:bCs/>
          <w:color w:val="404040"/>
          <w:sz w:val="22"/>
          <w:szCs w:val="22"/>
        </w:rPr>
        <w:t xml:space="preserve">Convenience: Offline sync ensures functionality even in areas with poor internet connectivity, and voice-based logging provides an accessible option for elderly users or those with visual impairments.</w:t>
      </w:r>
    </w:p>
    <w:p>
      <w:pPr>
        <w:spacing w:before="0" w:after="0"/>
      </w:pPr>
      <w:r>
        <w:t xml:space="preserve"/>
      </w:r>
    </w:p>
    <w:p>
      <w:pPr>
        <w:pStyle w:val="Heading2"/>
        <w:spacing w:before="240" w:after="100"/>
      </w:pPr>
      <w:r>
        <w:rPr>
          <w:rFonts w:ascii="Arial" w:cs="Arial" w:eastAsia="Arial" w:hAnsi="Arial"/>
          <w:b/>
          <w:bCs/>
          <w:color w:val="2980B9"/>
          <w:sz w:val="26"/>
          <w:szCs w:val="26"/>
        </w:rPr>
        <w:t xml:space="preserve">For Healthcare Providers (Doctors and Pharmacists)</w:t>
      </w:r>
    </w:p>
    <w:p>
      <w:pPr>
        <w:pStyle w:val="ListParagraph"/>
        <w:numPr>
          <w:ilvl w:val="0"/>
          <w:numId w:val="2"/>
        </w:numPr>
        <w:spacing w:before="60" w:after="60"/>
      </w:pPr>
      <w:r>
        <w:rPr>
          <w:rFonts w:ascii="Arial" w:cs="Arial" w:eastAsia="Arial" w:hAnsi="Arial"/>
          <w:b/>
          <w:bCs/>
          <w:color w:val="404040"/>
          <w:sz w:val="22"/>
          <w:szCs w:val="22"/>
        </w:rPr>
        <w:t xml:space="preserve">Insight: For the first time, doctors and pharmacists have direct, data-driven insight into a patient's real-world adherence patterns, allowing them to make far more informed clinical decisions.</w:t>
      </w:r>
    </w:p>
    <w:p>
      <w:pPr>
        <w:pStyle w:val="ListParagraph"/>
        <w:numPr>
          <w:ilvl w:val="0"/>
          <w:numId w:val="2"/>
        </w:numPr>
        <w:spacing w:before="60" w:after="60"/>
      </w:pPr>
      <w:r>
        <w:rPr>
          <w:rFonts w:ascii="Arial" w:cs="Arial" w:eastAsia="Arial" w:hAnsi="Arial"/>
          <w:b/>
          <w:bCs/>
          <w:color w:val="404040"/>
          <w:sz w:val="22"/>
          <w:szCs w:val="22"/>
        </w:rPr>
        <w:t xml:space="preserve">Proactive Care: The system enables a shift from reactive to proactive care. By receiving alerts when non-adherence is detected — for example through caregiver escalation alerts — providers can intervene early, potentially preventing a hospital visit.</w:t>
      </w:r>
    </w:p>
    <w:p>
      <w:pPr>
        <w:pStyle w:val="ListParagraph"/>
        <w:numPr>
          <w:ilvl w:val="0"/>
          <w:numId w:val="2"/>
        </w:numPr>
        <w:spacing w:before="60" w:after="60"/>
      </w:pPr>
      <w:r>
        <w:rPr>
          <w:rFonts w:ascii="Arial" w:cs="Arial" w:eastAsia="Arial" w:hAnsi="Arial"/>
          <w:b/>
          <w:bCs/>
          <w:color w:val="404040"/>
          <w:sz w:val="22"/>
          <w:szCs w:val="22"/>
        </w:rPr>
        <w:t xml:space="preserve">Efficiency: Features like smart refill forecasting automate routine tasks, predicting when a patient will run out of medication and sending automated notifications to the pharmacy, streamlining the refill process.</w:t>
      </w:r>
    </w:p>
    <w:p>
      <w:pPr>
        <w:spacing w:before="0" w:after="0"/>
      </w:pPr>
      <w:r>
        <w:t xml:space="preserve"/>
      </w:r>
    </w:p>
    <w:p>
      <w:pPr>
        <w:pStyle w:val="Heading2"/>
        <w:spacing w:before="240" w:after="100"/>
      </w:pPr>
      <w:r>
        <w:rPr>
          <w:rFonts w:ascii="Arial" w:cs="Arial" w:eastAsia="Arial" w:hAnsi="Arial"/>
          <w:b/>
          <w:bCs/>
          <w:color w:val="2980B9"/>
          <w:sz w:val="26"/>
          <w:szCs w:val="26"/>
        </w:rPr>
        <w:t xml:space="preserve">For Healthcare Systems and Academia</w:t>
      </w:r>
    </w:p>
    <w:p>
      <w:pPr>
        <w:pStyle w:val="ListParagraph"/>
        <w:numPr>
          <w:ilvl w:val="0"/>
          <w:numId w:val="2"/>
        </w:numPr>
        <w:spacing w:before="60" w:after="60"/>
      </w:pPr>
      <w:r>
        <w:rPr>
          <w:rFonts w:ascii="Arial" w:cs="Arial" w:eastAsia="Arial" w:hAnsi="Arial"/>
          <w:b/>
          <w:bCs/>
          <w:color w:val="404040"/>
          <w:sz w:val="22"/>
          <w:szCs w:val="22"/>
        </w:rPr>
        <w:t xml:space="preserve">Cost Reduction: By reducing hospital readmissions and emergency interventions caused by non-adherence, MediTrack has the potential to significantly lower the overall costs borne by healthcare systems.</w:t>
      </w:r>
    </w:p>
    <w:p>
      <w:pPr>
        <w:pStyle w:val="ListParagraph"/>
        <w:numPr>
          <w:ilvl w:val="0"/>
          <w:numId w:val="2"/>
        </w:numPr>
        <w:spacing w:before="60" w:after="60"/>
      </w:pPr>
      <w:r>
        <w:rPr>
          <w:rFonts w:ascii="Arial" w:cs="Arial" w:eastAsia="Arial" w:hAnsi="Arial"/>
          <w:b/>
          <w:bCs/>
          <w:color w:val="404040"/>
          <w:sz w:val="22"/>
          <w:szCs w:val="22"/>
        </w:rPr>
        <w:t xml:space="preserve">Academic Contribution: This project serves as a practical contribution to the fields of health informatics, software engineering, and human-computer interaction, providing a case study in designing for complex, multi-user healthcare scenarios.</w:t>
      </w:r>
    </w:p>
    <w:p>
      <w:pPr>
        <w:pageBreakBefore/>
      </w:pPr>
    </w:p>
    <w:p>
      <w:pPr>
        <w:pStyle w:val="Heading1"/>
        <w:pBdr>
          <w:bottom w:val="single" w:color="2E75B6" w:sz="8" w:space="4"/>
        </w:pBdr>
        <w:spacing w:before="360" w:after="120"/>
      </w:pPr>
      <w:r>
        <w:rPr>
          <w:rFonts w:ascii="Arial" w:cs="Arial" w:eastAsia="Arial" w:hAnsi="Arial"/>
          <w:b/>
          <w:bCs/>
          <w:color w:val="1F4E79"/>
          <w:sz w:val="32"/>
          <w:szCs w:val="32"/>
        </w:rPr>
        <w:t xml:space="preserve">5. Scope and Limitations</w:t>
      </w:r>
    </w:p>
    <w:p>
      <w:pPr>
        <w:pStyle w:val="Heading2"/>
        <w:spacing w:before="240" w:after="100"/>
      </w:pPr>
      <w:r>
        <w:rPr>
          <w:rFonts w:ascii="Arial" w:cs="Arial" w:eastAsia="Arial" w:hAnsi="Arial"/>
          <w:b/>
          <w:bCs/>
          <w:color w:val="2980B9"/>
          <w:sz w:val="26"/>
          <w:szCs w:val="26"/>
        </w:rPr>
        <w:t xml:space="preserve">Scope</w:t>
      </w:r>
    </w:p>
    <w:p>
      <w:pPr>
        <w:spacing w:before="80" w:after="80"/>
        <w:jc w:val="left"/>
      </w:pPr>
      <w:r>
        <w:rPr>
          <w:rFonts w:ascii="Arial" w:cs="Arial" w:eastAsia="Arial" w:hAnsi="Arial"/>
          <w:color w:val="404040"/>
          <w:sz w:val="22"/>
          <w:szCs w:val="22"/>
        </w:rPr>
        <w:t xml:space="preserve">This project will focus on the creation of a functional, high-fidelity prototype of the MediTrack platform. The prototype will demonstrate the core and unique features across web-based interfaces, simulating the full user experience. The six key features to be implemented are: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Photo-Based Pill Verification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Users can snap a photo of their pill, and the system will use image recognition to visually confirm it matches the prescribed medication, significantly reducing errors.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Multi-Role Access System</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Distinct, role-specific dashboards with appropriate permissions for Patients, Doctors, Pharmacists, and Caregivers.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Smart Dose Conflict Detection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Analyzes the patient's full medication list in real-time to alert them to potential drug-drug interactions, timing conflicts, or dosage limit exceedances.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Smart Refill Forecasting</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Tracks doses taken, calculates remaining pills, predicts the exact refill date, and sends automated reminders to both the user and their pharmacy.</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Caregiver Escalation Alerts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If a dose is missed, an automated alert chain is triggered: notifying the patient first, then escalating to a caregiver, and finally to an emergency contact.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Gamified Adherence Rewards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A motivational layer that awards users with points, streaks, and badges for consistent adherence, encouraging long-term engagement.</w:t>
            </w:r>
          </w:p>
        </w:tc>
      </w:tr>
    </w:tbl>
    <w:p>
      <w:pPr>
        <w:spacing w:before="0" w:after="0"/>
      </w:pPr>
      <w:r>
        <w:t xml:space="preserve"/>
      </w:r>
    </w:p>
    <w:p>
      <w:pPr>
        <w:pStyle w:val="Heading2"/>
        <w:spacing w:before="240" w:after="100"/>
      </w:pPr>
      <w:r>
        <w:rPr>
          <w:rFonts w:ascii="Arial" w:cs="Arial" w:eastAsia="Arial" w:hAnsi="Arial"/>
          <w:b/>
          <w:bCs/>
          <w:color w:val="2980B9"/>
          <w:sz w:val="26"/>
          <w:szCs w:val="26"/>
        </w:rPr>
        <w:t xml:space="preserve">Limitations</w:t>
      </w:r>
    </w:p>
    <w:p>
      <w:pPr>
        <w:spacing w:before="80" w:after="80"/>
        <w:jc w:val="left"/>
      </w:pPr>
      <w:r>
        <w:rPr>
          <w:rFonts w:ascii="Arial" w:cs="Arial" w:eastAsia="Arial" w:hAnsi="Arial"/>
          <w:color w:val="404040"/>
          <w:sz w:val="22"/>
          <w:szCs w:val="22"/>
        </w:rPr>
        <w:t xml:space="preserve">As a prototype developed within an academic context, the project acknowledges the following limitations:</w:t>
      </w:r>
    </w:p>
    <w:p>
      <w:pPr>
        <w:pStyle w:val="ListParagraph"/>
        <w:numPr>
          <w:ilvl w:val="0"/>
          <w:numId w:val="2"/>
        </w:numPr>
        <w:spacing w:before="60" w:after="60"/>
      </w:pPr>
      <w:r>
        <w:rPr>
          <w:rFonts w:ascii="Arial" w:cs="Arial" w:eastAsia="Arial" w:hAnsi="Arial"/>
          <w:b w:val="false"/>
          <w:bCs w:val="false"/>
          <w:color w:val="404040"/>
          <w:sz w:val="22"/>
          <w:szCs w:val="22"/>
        </w:rPr>
        <w:t xml:space="preserve">No Live EHR Integration: The system will simulate data exchange with Electronic Health Record (EHR) systems and will not be integrated with any live, clinical databases.</w:t>
      </w:r>
    </w:p>
    <w:p>
      <w:pPr>
        <w:pStyle w:val="ListParagraph"/>
        <w:numPr>
          <w:ilvl w:val="0"/>
          <w:numId w:val="2"/>
        </w:numPr>
        <w:spacing w:before="60" w:after="60"/>
      </w:pPr>
      <w:r>
        <w:rPr>
          <w:rFonts w:ascii="Arial" w:cs="Arial" w:eastAsia="Arial" w:hAnsi="Arial"/>
          <w:b w:val="false"/>
          <w:bCs w:val="false"/>
          <w:color w:val="404040"/>
          <w:sz w:val="22"/>
          <w:szCs w:val="22"/>
        </w:rPr>
        <w:t xml:space="preserve">Testing Environment: All testing will be conducted using simulated patient profiles and controlled user groups, not in a live clinical environment.</w:t>
      </w:r>
    </w:p>
    <w:p>
      <w:pPr>
        <w:pStyle w:val="ListParagraph"/>
        <w:numPr>
          <w:ilvl w:val="0"/>
          <w:numId w:val="2"/>
        </w:numPr>
        <w:spacing w:before="60" w:after="60"/>
      </w:pPr>
      <w:r>
        <w:rPr>
          <w:rFonts w:ascii="Arial" w:cs="Arial" w:eastAsia="Arial" w:hAnsi="Arial"/>
          <w:b w:val="false"/>
          <w:bCs w:val="false"/>
          <w:color w:val="404040"/>
          <w:sz w:val="22"/>
          <w:szCs w:val="22"/>
        </w:rPr>
        <w:t xml:space="preserve">Offline Sync Mode: Data will not be visible to providers until an internet connection is restored. Syncing delays could cause temporary data conflicts.</w:t>
      </w:r>
    </w:p>
    <w:p>
      <w:pPr>
        <w:pStyle w:val="ListParagraph"/>
        <w:numPr>
          <w:ilvl w:val="0"/>
          <w:numId w:val="2"/>
        </w:numPr>
        <w:spacing w:before="60" w:after="60"/>
      </w:pPr>
      <w:r>
        <w:rPr>
          <w:rFonts w:ascii="Arial" w:cs="Arial" w:eastAsia="Arial" w:hAnsi="Arial"/>
          <w:b w:val="false"/>
          <w:bCs w:val="false"/>
          <w:color w:val="404040"/>
          <w:sz w:val="22"/>
          <w:szCs w:val="22"/>
        </w:rPr>
        <w:t xml:space="preserve">AI-Based Adherence Prediction: Predictive features may not be perfectly accurate and could generate false alerts, requiring further refinement.</w:t>
      </w:r>
    </w:p>
    <w:p>
      <w:pPr>
        <w:pStyle w:val="ListParagraph"/>
        <w:numPr>
          <w:ilvl w:val="0"/>
          <w:numId w:val="2"/>
        </w:numPr>
        <w:spacing w:before="60" w:after="60"/>
      </w:pPr>
      <w:r>
        <w:rPr>
          <w:rFonts w:ascii="Arial" w:cs="Arial" w:eastAsia="Arial" w:hAnsi="Arial"/>
          <w:b w:val="false"/>
          <w:bCs w:val="false"/>
          <w:color w:val="404040"/>
          <w:sz w:val="22"/>
          <w:szCs w:val="22"/>
        </w:rPr>
        <w:t xml:space="preserve">Voice and Dial-In Logging: Voice recognition may struggle with diverse accents or noisy environments, and lacks the visual confirmation of the photo feature.</w:t>
      </w:r>
    </w:p>
    <w:p>
      <w:pPr>
        <w:pStyle w:val="ListParagraph"/>
        <w:numPr>
          <w:ilvl w:val="0"/>
          <w:numId w:val="2"/>
        </w:numPr>
        <w:spacing w:before="60" w:after="60"/>
      </w:pPr>
      <w:r>
        <w:rPr>
          <w:rFonts w:ascii="Arial" w:cs="Arial" w:eastAsia="Arial" w:hAnsi="Arial"/>
          <w:b w:val="false"/>
          <w:bCs w:val="false"/>
          <w:color w:val="404040"/>
          <w:sz w:val="22"/>
          <w:szCs w:val="22"/>
        </w:rPr>
        <w:t xml:space="preserve">Health Data Integration: Accuracy of any future wearable device integrations would depend on third-party device data quality. Linking adherence patterns to vital sign changes is beyond the scope of this prototype.</w:t>
      </w:r>
    </w:p>
    <w:p>
      <w:pPr>
        <w:pageBreakBefore/>
      </w:pPr>
    </w:p>
    <w:p>
      <w:pPr>
        <w:pStyle w:val="Heading1"/>
        <w:pBdr>
          <w:bottom w:val="single" w:color="2E75B6" w:sz="8" w:space="4"/>
        </w:pBdr>
        <w:spacing w:before="360" w:after="120"/>
      </w:pPr>
      <w:r>
        <w:rPr>
          <w:rFonts w:ascii="Arial" w:cs="Arial" w:eastAsia="Arial" w:hAnsi="Arial"/>
          <w:b/>
          <w:bCs/>
          <w:color w:val="1F4E79"/>
          <w:sz w:val="32"/>
          <w:szCs w:val="32"/>
        </w:rPr>
        <w:t xml:space="preserve">6. Literature Review</w:t>
      </w:r>
    </w:p>
    <w:p>
      <w:pPr>
        <w:spacing w:before="80" w:after="80"/>
        <w:jc w:val="left"/>
      </w:pPr>
      <w:r>
        <w:rPr>
          <w:rFonts w:ascii="Arial" w:cs="Arial" w:eastAsia="Arial" w:hAnsi="Arial"/>
          <w:color w:val="404040"/>
          <w:sz w:val="22"/>
          <w:szCs w:val="22"/>
        </w:rPr>
        <w:t xml:space="preserve">The development of MediTrack is grounded in established research on medication adherence and health technology.</w:t>
      </w:r>
    </w:p>
    <w:p>
      <w:pPr>
        <w:spacing w:before="0" w:after="0"/>
      </w:pPr>
      <w:r>
        <w:t xml:space="preserve"/>
      </w:r>
    </w:p>
    <w:p>
      <w:pPr>
        <w:pStyle w:val="Heading2"/>
        <w:spacing w:before="240" w:after="100"/>
      </w:pPr>
      <w:r>
        <w:rPr>
          <w:rFonts w:ascii="Arial" w:cs="Arial" w:eastAsia="Arial" w:hAnsi="Arial"/>
          <w:b/>
          <w:bCs/>
          <w:color w:val="2980B9"/>
          <w:sz w:val="26"/>
          <w:szCs w:val="26"/>
        </w:rPr>
        <w:t xml:space="preserve">The Core Problem</w:t>
      </w:r>
    </w:p>
    <w:p>
      <w:pPr>
        <w:spacing w:before="80" w:after="80"/>
        <w:jc w:val="both"/>
      </w:pPr>
      <w:r>
        <w:rPr>
          <w:rFonts w:ascii="Arial" w:cs="Arial" w:eastAsia="Arial" w:hAnsi="Arial"/>
          <w:color w:val="404040"/>
          <w:sz w:val="22"/>
          <w:szCs w:val="22"/>
        </w:rPr>
        <w:t xml:space="preserve">Foundational research confirms that medication non-adherence is a multifaceted and pervasive problem. Studies by Brown and Bussell (2011) and the World Health Organization (2003) highlight that it is not simply a matter of patient forgetfulness, but a complex behavior influenced by five key dimensions:</w:t>
      </w:r>
    </w:p>
    <w:p>
      <w:pPr>
        <w:pStyle w:val="ListParagraph"/>
        <w:numPr>
          <w:ilvl w:val="0"/>
          <w:numId w:val="2"/>
        </w:numPr>
        <w:spacing w:before="60" w:after="60"/>
      </w:pPr>
      <w:r>
        <w:rPr>
          <w:rFonts w:ascii="Arial" w:cs="Arial" w:eastAsia="Arial" w:hAnsi="Arial"/>
          <w:b w:val="false"/>
          <w:bCs w:val="false"/>
          <w:color w:val="404040"/>
          <w:sz w:val="22"/>
          <w:szCs w:val="22"/>
        </w:rPr>
        <w:t xml:space="preserve">Socioeconomic factors</w:t>
      </w:r>
    </w:p>
    <w:p>
      <w:pPr>
        <w:pStyle w:val="ListParagraph"/>
        <w:numPr>
          <w:ilvl w:val="0"/>
          <w:numId w:val="2"/>
        </w:numPr>
        <w:spacing w:before="60" w:after="60"/>
      </w:pPr>
      <w:r>
        <w:rPr>
          <w:rFonts w:ascii="Arial" w:cs="Arial" w:eastAsia="Arial" w:hAnsi="Arial"/>
          <w:b w:val="false"/>
          <w:bCs w:val="false"/>
          <w:color w:val="404040"/>
          <w:sz w:val="22"/>
          <w:szCs w:val="22"/>
        </w:rPr>
        <w:t xml:space="preserve">Health system factors</w:t>
      </w:r>
    </w:p>
    <w:p>
      <w:pPr>
        <w:pStyle w:val="ListParagraph"/>
        <w:numPr>
          <w:ilvl w:val="0"/>
          <w:numId w:val="2"/>
        </w:numPr>
        <w:spacing w:before="60" w:after="60"/>
      </w:pPr>
      <w:r>
        <w:rPr>
          <w:rFonts w:ascii="Arial" w:cs="Arial" w:eastAsia="Arial" w:hAnsi="Arial"/>
          <w:b w:val="false"/>
          <w:bCs w:val="false"/>
          <w:color w:val="404040"/>
          <w:sz w:val="22"/>
          <w:szCs w:val="22"/>
        </w:rPr>
        <w:t xml:space="preserve">Condition-related factors</w:t>
      </w:r>
    </w:p>
    <w:p>
      <w:pPr>
        <w:pStyle w:val="ListParagraph"/>
        <w:numPr>
          <w:ilvl w:val="0"/>
          <w:numId w:val="2"/>
        </w:numPr>
        <w:spacing w:before="60" w:after="60"/>
      </w:pPr>
      <w:r>
        <w:rPr>
          <w:rFonts w:ascii="Arial" w:cs="Arial" w:eastAsia="Arial" w:hAnsi="Arial"/>
          <w:b w:val="false"/>
          <w:bCs w:val="false"/>
          <w:color w:val="404040"/>
          <w:sz w:val="22"/>
          <w:szCs w:val="22"/>
        </w:rPr>
        <w:t xml:space="preserve">Therapy-related factors</w:t>
      </w:r>
    </w:p>
    <w:p>
      <w:pPr>
        <w:pStyle w:val="ListParagraph"/>
        <w:numPr>
          <w:ilvl w:val="0"/>
          <w:numId w:val="2"/>
        </w:numPr>
        <w:spacing w:before="60" w:after="60"/>
      </w:pPr>
      <w:r>
        <w:rPr>
          <w:rFonts w:ascii="Arial" w:cs="Arial" w:eastAsia="Arial" w:hAnsi="Arial"/>
          <w:b w:val="false"/>
          <w:bCs w:val="false"/>
          <w:color w:val="404040"/>
          <w:sz w:val="22"/>
          <w:szCs w:val="22"/>
        </w:rPr>
        <w:t xml:space="preserve">Patient-related factors</w:t>
      </w:r>
    </w:p>
    <w:p>
      <w:pPr>
        <w:spacing w:before="0" w:after="0"/>
      </w:pPr>
      <w:r>
        <w:t xml:space="preserve"/>
      </w:r>
    </w:p>
    <w:p>
      <w:pPr>
        <w:pStyle w:val="Heading2"/>
        <w:spacing w:before="240" w:after="100"/>
      </w:pPr>
      <w:r>
        <w:rPr>
          <w:rFonts w:ascii="Arial" w:cs="Arial" w:eastAsia="Arial" w:hAnsi="Arial"/>
          <w:b/>
          <w:bCs/>
          <w:color w:val="2980B9"/>
          <w:sz w:val="26"/>
          <w:szCs w:val="26"/>
        </w:rPr>
        <w:t xml:space="preserve">Technology as a Solution</w:t>
      </w:r>
    </w:p>
    <w:p>
      <w:pPr>
        <w:spacing w:before="80" w:after="80"/>
        <w:jc w:val="both"/>
      </w:pPr>
      <w:r>
        <w:rPr>
          <w:rFonts w:ascii="Arial" w:cs="Arial" w:eastAsia="Arial" w:hAnsi="Arial"/>
          <w:color w:val="404040"/>
          <w:sz w:val="22"/>
          <w:szCs w:val="22"/>
        </w:rPr>
        <w:t xml:space="preserve">A growing body of evidence suggests that technology can be a powerful tool to address this problem. A meta-analysis by Thakkar et al. (2016) demonstrated that even simple interventions like SMS reminders can positively impact adherence rates. Furthermore, systematic reviews by Hamine et al. (2015) show that mobile health (mHealth) tools hold significant promise in supporting chronic disease management by providing patients with timely information and support.</w:t>
      </w:r>
    </w:p>
    <w:p>
      <w:pPr>
        <w:spacing w:before="0" w:after="0"/>
      </w:pPr>
      <w:r>
        <w:t xml:space="preserve"/>
      </w:r>
    </w:p>
    <w:p>
      <w:pPr>
        <w:pStyle w:val="Heading2"/>
        <w:spacing w:before="240" w:after="100"/>
      </w:pPr>
      <w:r>
        <w:rPr>
          <w:rFonts w:ascii="Arial" w:cs="Arial" w:eastAsia="Arial" w:hAnsi="Arial"/>
          <w:b/>
          <w:bCs/>
          <w:color w:val="2980B9"/>
          <w:sz w:val="26"/>
          <w:szCs w:val="26"/>
        </w:rPr>
        <w:t xml:space="preserve">The Identified Gap</w:t>
      </w:r>
    </w:p>
    <w:p>
      <w:pPr>
        <w:spacing w:before="80" w:after="80"/>
        <w:jc w:val="both"/>
      </w:pPr>
      <w:r>
        <w:rPr>
          <w:rFonts w:ascii="Arial" w:cs="Arial" w:eastAsia="Arial" w:hAnsi="Arial"/>
          <w:color w:val="404040"/>
          <w:sz w:val="22"/>
          <w:szCs w:val="22"/>
        </w:rPr>
        <w:t xml:space="preserve">Despite the promise of mHealth, a critical review of the current literature and available market applications reveals a significant gap. Most existing solutions function as isolated tools for the patient — they fail to create a connected loop that includes the patient's professional caregivers. MediTrack directly addresses this gap by proposing an integrated, multi-user ecosystem designed to foster collaborative care. This concept of a shared, real-time platform for medication management remains largely unexplored in both academic literature and commercial applications, making MediTrack a novel and important contribution.</w:t>
      </w:r>
    </w:p>
    <w:p>
      <w:pPr>
        <w:pageBreakBefore/>
      </w:pPr>
    </w:p>
    <w:p>
      <w:pPr>
        <w:pStyle w:val="Heading1"/>
        <w:pBdr>
          <w:bottom w:val="single" w:color="2E75B6" w:sz="8" w:space="4"/>
        </w:pBdr>
        <w:spacing w:before="360" w:after="120"/>
      </w:pPr>
      <w:r>
        <w:rPr>
          <w:rFonts w:ascii="Arial" w:cs="Arial" w:eastAsia="Arial" w:hAnsi="Arial"/>
          <w:b/>
          <w:bCs/>
          <w:color w:val="1F4E79"/>
          <w:sz w:val="32"/>
          <w:szCs w:val="32"/>
        </w:rPr>
        <w:t xml:space="preserve">7. Methodology</w:t>
      </w:r>
    </w:p>
    <w:p>
      <w:pPr>
        <w:spacing w:before="80" w:after="80"/>
        <w:jc w:val="left"/>
      </w:pPr>
      <w:r>
        <w:rPr>
          <w:rFonts w:ascii="Arial" w:cs="Arial" w:eastAsia="Arial" w:hAnsi="Arial"/>
          <w:color w:val="404040"/>
          <w:sz w:val="22"/>
          <w:szCs w:val="22"/>
        </w:rPr>
        <w:t xml:space="preserve">To ensure a structured and robust development process, this project will adopt the following methodology:</w:t>
      </w:r>
    </w:p>
    <w:p>
      <w:pPr>
        <w:spacing w:before="0" w:after="0"/>
      </w:pPr>
      <w:r>
        <w:t xml:space="preserve"/>
      </w:r>
    </w:p>
    <w:p>
      <w:pPr>
        <w:pStyle w:val="Heading2"/>
        <w:spacing w:before="240" w:after="100"/>
      </w:pPr>
      <w:r>
        <w:rPr>
          <w:rFonts w:ascii="Arial" w:cs="Arial" w:eastAsia="Arial" w:hAnsi="Arial"/>
          <w:b/>
          <w:bCs/>
          <w:color w:val="2980B9"/>
          <w:sz w:val="26"/>
          <w:szCs w:val="26"/>
        </w:rPr>
        <w:t xml:space="preserve">Research Design</w:t>
      </w:r>
    </w:p>
    <w:p>
      <w:pPr>
        <w:spacing w:before="80" w:after="80"/>
        <w:jc w:val="both"/>
      </w:pPr>
      <w:r>
        <w:rPr>
          <w:rFonts w:ascii="Arial" w:cs="Arial" w:eastAsia="Arial" w:hAnsi="Arial"/>
          <w:color w:val="404040"/>
          <w:sz w:val="22"/>
          <w:szCs w:val="22"/>
        </w:rPr>
        <w:t xml:space="preserve">The project will follow the System Development Life Cycle (SDLC) — a phased approach that includes planning, analysis, design, implementation, testing, and maintenance. This provides a clear framework for managing the project from conception to delivery.</w:t>
      </w:r>
    </w:p>
    <w:p>
      <w:pPr>
        <w:spacing w:before="0" w:after="0"/>
      </w:pPr>
      <w:r>
        <w:t xml:space="preserve"/>
      </w:r>
    </w:p>
    <w:p>
      <w:pPr>
        <w:pStyle w:val="Heading2"/>
        <w:spacing w:before="240" w:after="100"/>
      </w:pPr>
      <w:r>
        <w:rPr>
          <w:rFonts w:ascii="Arial" w:cs="Arial" w:eastAsia="Arial" w:hAnsi="Arial"/>
          <w:b/>
          <w:bCs/>
          <w:color w:val="2980B9"/>
          <w:sz w:val="26"/>
          <w:szCs w:val="26"/>
        </w:rPr>
        <w:t xml:space="preserve">Data Collection Methods</w:t>
      </w:r>
    </w:p>
    <w:p>
      <w:pPr>
        <w:spacing w:before="80" w:after="80"/>
        <w:jc w:val="left"/>
      </w:pPr>
      <w:r>
        <w:rPr>
          <w:rFonts w:ascii="Arial" w:cs="Arial" w:eastAsia="Arial" w:hAnsi="Arial"/>
          <w:color w:val="404040"/>
          <w:sz w:val="22"/>
          <w:szCs w:val="22"/>
        </w:rPr>
        <w:t xml:space="preserve">User requirements will be gathered through two primary methods:</w:t>
      </w:r>
    </w:p>
    <w:p>
      <w:pPr>
        <w:pStyle w:val="ListParagraph"/>
        <w:numPr>
          <w:ilvl w:val="0"/>
          <w:numId w:val="2"/>
        </w:numPr>
        <w:spacing w:before="60" w:after="60"/>
      </w:pPr>
      <w:r>
        <w:rPr>
          <w:rFonts w:ascii="Arial" w:cs="Arial" w:eastAsia="Arial" w:hAnsi="Arial"/>
          <w:b w:val="false"/>
          <w:bCs w:val="false"/>
          <w:color w:val="404040"/>
          <w:sz w:val="22"/>
          <w:szCs w:val="22"/>
        </w:rPr>
        <w:t xml:space="preserve">Interviews: Semi-structured interviews with doctors, pharmacists, and patients to gain deep, qualitative insights into their needs, frustrations, and workflows related to medication management.</w:t>
      </w:r>
    </w:p>
    <w:p>
      <w:pPr>
        <w:pStyle w:val="ListParagraph"/>
        <w:numPr>
          <w:ilvl w:val="0"/>
          <w:numId w:val="2"/>
        </w:numPr>
        <w:spacing w:before="60" w:after="60"/>
      </w:pPr>
      <w:r>
        <w:rPr>
          <w:rFonts w:ascii="Arial" w:cs="Arial" w:eastAsia="Arial" w:hAnsi="Arial"/>
          <w:b w:val="false"/>
          <w:bCs w:val="false"/>
          <w:color w:val="404040"/>
          <w:sz w:val="22"/>
          <w:szCs w:val="22"/>
        </w:rPr>
        <w:t xml:space="preserve">Surveys: Broader online surveys distributed to a larger pool of potential users to quantify the prevalence of certain behaviors and to validate the demand for the proposed features.</w:t>
      </w:r>
    </w:p>
    <w:p>
      <w:pPr>
        <w:spacing w:before="0" w:after="0"/>
      </w:pPr>
      <w:r>
        <w:t xml:space="preserve"/>
      </w:r>
    </w:p>
    <w:p>
      <w:pPr>
        <w:pStyle w:val="Heading2"/>
        <w:spacing w:before="240" w:after="100"/>
      </w:pPr>
      <w:r>
        <w:rPr>
          <w:rFonts w:ascii="Arial" w:cs="Arial" w:eastAsia="Arial" w:hAnsi="Arial"/>
          <w:b/>
          <w:bCs/>
          <w:color w:val="2980B9"/>
          <w:sz w:val="26"/>
          <w:szCs w:val="26"/>
        </w:rPr>
        <w:t xml:space="preserve">Tools and Technologies</w:t>
      </w:r>
    </w:p>
    <w:p>
      <w:pPr>
        <w:spacing w:before="80" w:after="80"/>
        <w:jc w:val="left"/>
      </w:pPr>
      <w:r>
        <w:rPr>
          <w:rFonts w:ascii="Arial" w:cs="Arial" w:eastAsia="Arial" w:hAnsi="Arial"/>
          <w:color w:val="404040"/>
          <w:sz w:val="22"/>
          <w:szCs w:val="22"/>
        </w:rPr>
        <w:t xml:space="preserve">The prototype will be built using a modern, scalable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Technology &amp; Details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Frontend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React.js (web) and React Native (cross-platform mobile) for a consistent and responsive user interface.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Backend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Node.js — a fast and scalable server-side runtime for handling API requests and business logic.</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Database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PostgreSQL — a powerful and reliable relational database for securely storing user data, medication lists, and adherence logs.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Security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2"/>
                <w:szCs w:val="22"/>
              </w:rPr>
              <w:t xml:space="preserve">Multi-layered approach: secure user authentication, role-based access control (authorization), and data encryption both in transit and at rest.</w:t>
            </w:r>
          </w:p>
        </w:tc>
      </w:tr>
    </w:tbl>
    <w:p>
      <w:pPr>
        <w:pageBreakBefore/>
      </w:pPr>
    </w:p>
    <w:p>
      <w:pPr>
        <w:pStyle w:val="Heading1"/>
        <w:pBdr>
          <w:bottom w:val="single" w:color="2E75B6" w:sz="8" w:space="4"/>
        </w:pBdr>
        <w:spacing w:before="360" w:after="120"/>
      </w:pPr>
      <w:r>
        <w:rPr>
          <w:rFonts w:ascii="Arial" w:cs="Arial" w:eastAsia="Arial" w:hAnsi="Arial"/>
          <w:b/>
          <w:bCs/>
          <w:color w:val="1F4E79"/>
          <w:sz w:val="32"/>
          <w:szCs w:val="32"/>
        </w:rPr>
        <w:t xml:space="preserve">8. Expected Output / Results</w:t>
      </w:r>
    </w:p>
    <w:p>
      <w:pPr>
        <w:spacing w:before="80" w:after="80"/>
        <w:jc w:val="left"/>
      </w:pPr>
      <w:r>
        <w:rPr>
          <w:rFonts w:ascii="Arial" w:cs="Arial" w:eastAsia="Arial" w:hAnsi="Arial"/>
          <w:color w:val="404040"/>
          <w:sz w:val="22"/>
          <w:szCs w:val="22"/>
        </w:rPr>
        <w:t xml:space="preserve">Upon successful completion of the project, the following deliverables will be produced:</w:t>
      </w:r>
    </w:p>
    <w:p>
      <w:pPr>
        <w:spacing w:before="0" w:after="0"/>
      </w:pPr>
      <w:r>
        <w:t xml:space="preserve"/>
      </w:r>
    </w:p>
    <w:p>
      <w:pPr>
        <w:pStyle w:val="Heading2"/>
        <w:spacing w:before="240" w:after="100"/>
      </w:pPr>
      <w:r>
        <w:rPr>
          <w:rFonts w:ascii="Arial" w:cs="Arial" w:eastAsia="Arial" w:hAnsi="Arial"/>
          <w:b/>
          <w:bCs/>
          <w:color w:val="2980B9"/>
          <w:sz w:val="26"/>
          <w:szCs w:val="26"/>
        </w:rPr>
        <w:t xml:space="preserve">1. Functional Prototype</w:t>
      </w:r>
    </w:p>
    <w:p>
      <w:pPr>
        <w:spacing w:before="80" w:after="80"/>
        <w:jc w:val="both"/>
      </w:pPr>
      <w:r>
        <w:rPr>
          <w:rFonts w:ascii="Arial" w:cs="Arial" w:eastAsia="Arial" w:hAnsi="Arial"/>
          <w:color w:val="404040"/>
          <w:sz w:val="22"/>
          <w:szCs w:val="22"/>
        </w:rPr>
        <w:t xml:space="preserve">A working, interactive prototype of the MediTrack platform, accessible via web browsers, that showcases all the core and unique features listed in the scope. This prototype will serve as a proof of concept.</w:t>
      </w:r>
    </w:p>
    <w:p>
      <w:pPr>
        <w:spacing w:before="0" w:after="0"/>
      </w:pPr>
      <w:r>
        <w:t xml:space="preserve"/>
      </w:r>
    </w:p>
    <w:p>
      <w:pPr>
        <w:pStyle w:val="Heading2"/>
        <w:spacing w:before="240" w:after="100"/>
      </w:pPr>
      <w:r>
        <w:rPr>
          <w:rFonts w:ascii="Arial" w:cs="Arial" w:eastAsia="Arial" w:hAnsi="Arial"/>
          <w:b/>
          <w:bCs/>
          <w:color w:val="2980B9"/>
          <w:sz w:val="26"/>
          <w:szCs w:val="26"/>
        </w:rPr>
        <w:t xml:space="preserve">2. Technical Documentation</w:t>
      </w:r>
    </w:p>
    <w:p>
      <w:pPr>
        <w:pStyle w:val="ListParagraph"/>
        <w:numPr>
          <w:ilvl w:val="0"/>
          <w:numId w:val="2"/>
        </w:numPr>
        <w:spacing w:before="60" w:after="60"/>
      </w:pPr>
      <w:r>
        <w:rPr>
          <w:rFonts w:ascii="Arial" w:cs="Arial" w:eastAsia="Arial" w:hAnsi="Arial"/>
          <w:b w:val="false"/>
          <w:bCs w:val="false"/>
          <w:color w:val="404040"/>
          <w:sz w:val="22"/>
          <w:szCs w:val="22"/>
        </w:rPr>
        <w:t xml:space="preserve">A comprehensive Software Requirements Specification (SRS) document detailing all functional and non-functional requirements.</w:t>
      </w:r>
    </w:p>
    <w:p>
      <w:pPr>
        <w:pStyle w:val="ListParagraph"/>
        <w:numPr>
          <w:ilvl w:val="0"/>
          <w:numId w:val="2"/>
        </w:numPr>
        <w:spacing w:before="60" w:after="60"/>
      </w:pPr>
      <w:r>
        <w:rPr>
          <w:rFonts w:ascii="Arial" w:cs="Arial" w:eastAsia="Arial" w:hAnsi="Arial"/>
          <w:b w:val="false"/>
          <w:bCs w:val="false"/>
          <w:color w:val="404040"/>
          <w:sz w:val="22"/>
          <w:szCs w:val="22"/>
        </w:rPr>
        <w:t xml:space="preserve">A System Design Document (SDD) outlining the architecture, data models, and technology choices.</w:t>
      </w:r>
    </w:p>
    <w:p>
      <w:pPr>
        <w:pStyle w:val="ListParagraph"/>
        <w:numPr>
          <w:ilvl w:val="0"/>
          <w:numId w:val="2"/>
        </w:numPr>
        <w:spacing w:before="60" w:after="60"/>
      </w:pPr>
      <w:r>
        <w:rPr>
          <w:rFonts w:ascii="Arial" w:cs="Arial" w:eastAsia="Arial" w:hAnsi="Arial"/>
          <w:b w:val="false"/>
          <w:bCs w:val="false"/>
          <w:color w:val="404040"/>
          <w:sz w:val="22"/>
          <w:szCs w:val="22"/>
        </w:rPr>
        <w:t xml:space="preserve">Detailed User Manuals tailored for each user role (Patient, Doctor, Pharmacist, Caregiver) to guide them through the platform's features.</w:t>
      </w:r>
    </w:p>
    <w:p>
      <w:pPr>
        <w:spacing w:before="0" w:after="0"/>
      </w:pPr>
      <w:r>
        <w:t xml:space="preserve"/>
      </w:r>
    </w:p>
    <w:p>
      <w:pPr>
        <w:pStyle w:val="Heading2"/>
        <w:spacing w:before="240" w:after="100"/>
      </w:pPr>
      <w:r>
        <w:rPr>
          <w:rFonts w:ascii="Arial" w:cs="Arial" w:eastAsia="Arial" w:hAnsi="Arial"/>
          <w:b/>
          <w:bCs/>
          <w:color w:val="2980B9"/>
          <w:sz w:val="26"/>
          <w:szCs w:val="26"/>
        </w:rPr>
        <w:t xml:space="preserve">3. Evaluation Report</w:t>
      </w:r>
    </w:p>
    <w:p>
      <w:pPr>
        <w:spacing w:before="80" w:after="80"/>
        <w:jc w:val="both"/>
      </w:pPr>
      <w:r>
        <w:rPr>
          <w:rFonts w:ascii="Arial" w:cs="Arial" w:eastAsia="Arial" w:hAnsi="Arial"/>
          <w:color w:val="404040"/>
          <w:sz w:val="22"/>
          <w:szCs w:val="22"/>
        </w:rPr>
        <w:t xml:space="preserve">A comprehensive report summarizing the results of usability testing sessions. It will include participant feedback, identified usability issues, proposed improvements, and an overall assessment of the prototype's effectiveness and user satisfaction.</w:t>
      </w:r>
    </w:p>
    <w:p>
      <w:pPr>
        <w:pageBreakBefore/>
      </w:pPr>
    </w:p>
    <w:p>
      <w:pPr>
        <w:pStyle w:val="Heading1"/>
        <w:pBdr>
          <w:bottom w:val="single" w:color="2E75B6" w:sz="8" w:space="4"/>
        </w:pBdr>
        <w:spacing w:before="360" w:after="120"/>
      </w:pPr>
      <w:r>
        <w:rPr>
          <w:rFonts w:ascii="Arial" w:cs="Arial" w:eastAsia="Arial" w:hAnsi="Arial"/>
          <w:b/>
          <w:bCs/>
          <w:color w:val="1F4E79"/>
          <w:sz w:val="32"/>
          <w:szCs w:val="32"/>
        </w:rPr>
        <w:t xml:space="preserve">9. Project Work Plan / Timeline</w:t>
      </w:r>
    </w:p>
    <w:p>
      <w:pPr>
        <w:spacing w:before="80" w:after="80"/>
        <w:jc w:val="left"/>
      </w:pPr>
      <w:r>
        <w:rPr>
          <w:rFonts w:ascii="Arial" w:cs="Arial" w:eastAsia="Arial" w:hAnsi="Arial"/>
          <w:color w:val="404040"/>
          <w:sz w:val="22"/>
          <w:szCs w:val="22"/>
        </w:rPr>
        <w:t xml:space="preserve">The project will be executed across five structured phases as outlined below: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900"/>
        <w:gridCol w:w="1500"/>
        <w:gridCol w:w="16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Key Activities</w:t>
            </w:r>
          </w:p>
        </w:tc>
        <w:tc>
          <w:tcPr>
            <w:tcW w:type="dxa" w:w="9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Duration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Start Date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End Date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Phase 1: Planning &amp; Analysis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Literature review, problem definition, requirement gathering (interviews/surveys), SRS documentation.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4 Weeks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01/02/2026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28/02/2026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Phase 2: Design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System architecture design, database design, UI/UX prototyping, creation of SDD.</w:t>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4 Weeks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01/03/2026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28/03/2026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Phase 3: Implementation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Frontend and backend development, integration of core and unique features, security implementation.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8 Weeks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29/03/2026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23/05/2026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Phase 4: Testing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Unit testing, integration testing, and comprehensive usability testing with target users.</w:t>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3 Weeks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24/05/2026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13/06/2026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Phase 5: Documentation &amp; Finalization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Finalizing user manuals, writing evaluation report, preparing final project presentation.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3 Weeks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14/06/2026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20"/>
                <w:szCs w:val="20"/>
              </w:rPr>
              <w:t xml:space="preserve">05/07/2026</w:t>
            </w:r>
          </w:p>
        </w:tc>
      </w:tr>
    </w:tbl>
    <w:p>
      <w:pPr>
        <w:spacing w:before="0" w:after="0"/>
      </w:pPr>
      <w:r>
        <w:t xml:space="preserve"/>
      </w:r>
    </w:p>
    <w:p>
      <w:pPr>
        <w:spacing w:before="80" w:after="80"/>
        <w:jc w:val="left"/>
      </w:pPr>
      <w:r>
        <w:rPr>
          <w:rFonts w:ascii="Arial" w:cs="Arial" w:eastAsia="Arial" w:hAnsi="Arial"/>
          <w:b/>
          <w:bCs/>
          <w:color w:val="1F4E79"/>
          <w:sz w:val="22"/>
          <w:szCs w:val="22"/>
        </w:rPr>
        <w:t xml:space="preserve">Total Project Duration: 22 Weeks  (February 2026 - July 2026)</w:t>
      </w:r>
    </w:p>
    <w:p>
      <w:pPr>
        <w:pageBreakBefore/>
      </w:pPr>
    </w:p>
    <w:p>
      <w:pPr>
        <w:pStyle w:val="Heading1"/>
        <w:pBdr>
          <w:bottom w:val="single" w:color="2E75B6" w:sz="8" w:space="4"/>
        </w:pBdr>
        <w:spacing w:before="360" w:after="120"/>
      </w:pPr>
      <w:r>
        <w:rPr>
          <w:rFonts w:ascii="Arial" w:cs="Arial" w:eastAsia="Arial" w:hAnsi="Arial"/>
          <w:b/>
          <w:bCs/>
          <w:color w:val="1F4E79"/>
          <w:sz w:val="32"/>
          <w:szCs w:val="32"/>
        </w:rPr>
        <w:t xml:space="preserve">10. Conclusion</w:t>
      </w:r>
    </w:p>
    <w:p>
      <w:pPr>
        <w:pStyle w:val="Heading2"/>
        <w:spacing w:before="240" w:after="100"/>
      </w:pPr>
      <w:r>
        <w:rPr>
          <w:rFonts w:ascii="Arial" w:cs="Arial" w:eastAsia="Arial" w:hAnsi="Arial"/>
          <w:b/>
          <w:bCs/>
          <w:color w:val="2980B9"/>
          <w:sz w:val="26"/>
          <w:szCs w:val="26"/>
        </w:rPr>
        <w:t xml:space="preserve">Summary</w:t>
      </w:r>
    </w:p>
    <w:p>
      <w:pPr>
        <w:spacing w:before="80" w:after="80"/>
        <w:jc w:val="both"/>
      </w:pPr>
      <w:r>
        <w:rPr>
          <w:rFonts w:ascii="Arial" w:cs="Arial" w:eastAsia="Arial" w:hAnsi="Arial"/>
          <w:color w:val="404040"/>
          <w:sz w:val="22"/>
          <w:szCs w:val="22"/>
        </w:rPr>
        <w:t xml:space="preserve">MediTrack is conceived as more than just a medication reminder application; it is a structured, multi-user platform designed from the ground up to tackle the complex and costly problem of medication non-adherence.</w:t>
      </w:r>
    </w:p>
    <w:p>
      <w:pPr>
        <w:spacing w:before="0" w:after="0"/>
      </w:pPr>
      <w:r>
        <w:t xml:space="preserve"/>
      </w:r>
    </w:p>
    <w:p>
      <w:pPr>
        <w:pStyle w:val="Heading2"/>
        <w:spacing w:before="240" w:after="100"/>
      </w:pPr>
      <w:r>
        <w:rPr>
          <w:rFonts w:ascii="Arial" w:cs="Arial" w:eastAsia="Arial" w:hAnsi="Arial"/>
          <w:b/>
          <w:bCs/>
          <w:color w:val="2980B9"/>
          <w:sz w:val="26"/>
          <w:szCs w:val="26"/>
        </w:rPr>
        <w:t xml:space="preserve">Bridging Gaps</w:t>
      </w:r>
    </w:p>
    <w:p>
      <w:pPr>
        <w:spacing w:before="80" w:after="80"/>
        <w:jc w:val="both"/>
      </w:pPr>
      <w:r>
        <w:rPr>
          <w:rFonts w:ascii="Arial" w:cs="Arial" w:eastAsia="Arial" w:hAnsi="Arial"/>
          <w:color w:val="404040"/>
          <w:sz w:val="22"/>
          <w:szCs w:val="22"/>
        </w:rPr>
        <w:t xml:space="preserve">It directly confronts the critical failures of current systems by bridging the communication and monitoring gaps that exist between patients and their professional care network of doctors and pharmacists.</w:t>
      </w:r>
    </w:p>
    <w:p>
      <w:pPr>
        <w:spacing w:before="0" w:after="0"/>
      </w:pPr>
      <w:r>
        <w:t xml:space="preserve"/>
      </w:r>
    </w:p>
    <w:p>
      <w:pPr>
        <w:pStyle w:val="Heading2"/>
        <w:spacing w:before="240" w:after="100"/>
      </w:pPr>
      <w:r>
        <w:rPr>
          <w:rFonts w:ascii="Arial" w:cs="Arial" w:eastAsia="Arial" w:hAnsi="Arial"/>
          <w:b/>
          <w:bCs/>
          <w:color w:val="2980B9"/>
          <w:sz w:val="26"/>
          <w:szCs w:val="26"/>
        </w:rPr>
        <w:t xml:space="preserve">Empowering Users</w:t>
      </w:r>
    </w:p>
    <w:p>
      <w:pPr>
        <w:spacing w:before="80" w:after="80"/>
        <w:jc w:val="both"/>
      </w:pPr>
      <w:r>
        <w:rPr>
          <w:rFonts w:ascii="Arial" w:cs="Arial" w:eastAsia="Arial" w:hAnsi="Arial"/>
          <w:color w:val="404040"/>
          <w:sz w:val="22"/>
          <w:szCs w:val="22"/>
        </w:rPr>
        <w:t xml:space="preserve">By empowering patients with intelligent, engaging tools and simultaneously providing providers with clear, actionable data, MediTrack aims to dismantle the silos of healthcare and foster a truly collaborative approach to patient wellness.</w:t>
      </w:r>
    </w:p>
    <w:p>
      <w:pPr>
        <w:spacing w:before="0" w:after="0"/>
      </w:pPr>
      <w:r>
        <w:t xml:space="preserve"/>
      </w:r>
    </w:p>
    <w:p>
      <w:pPr>
        <w:pStyle w:val="Heading2"/>
        <w:spacing w:before="240" w:after="100"/>
      </w:pPr>
      <w:r>
        <w:rPr>
          <w:rFonts w:ascii="Arial" w:cs="Arial" w:eastAsia="Arial" w:hAnsi="Arial"/>
          <w:b/>
          <w:bCs/>
          <w:color w:val="2980B9"/>
          <w:sz w:val="26"/>
          <w:szCs w:val="26"/>
        </w:rPr>
        <w:t xml:space="preserve">A Unique Solution</w:t>
      </w:r>
    </w:p>
    <w:p>
      <w:pPr>
        <w:spacing w:before="80" w:after="80"/>
        <w:jc w:val="both"/>
      </w:pPr>
      <w:r>
        <w:rPr>
          <w:rFonts w:ascii="Arial" w:cs="Arial" w:eastAsia="Arial" w:hAnsi="Arial"/>
          <w:color w:val="404040"/>
          <w:sz w:val="22"/>
          <w:szCs w:val="22"/>
        </w:rPr>
        <w:t xml:space="preserve">With its integrated, user-centered design and its suite of innovative features, MediTrack presents a novel and potentially impactful solution for improving healthcare outcomes, reducing systemic costs, and ultimately, enhancing the quality of life for millions of patients.</w:t>
      </w:r>
    </w:p>
    <w:p>
      <w:pPr>
        <w:pageBreakBefore/>
      </w:pPr>
    </w:p>
    <w:p>
      <w:pPr>
        <w:pStyle w:val="Heading1"/>
        <w:pBdr>
          <w:bottom w:val="single" w:color="2E75B6" w:sz="8" w:space="4"/>
        </w:pBdr>
        <w:spacing w:before="360" w:after="120"/>
      </w:pPr>
      <w:r>
        <w:rPr>
          <w:rFonts w:ascii="Arial" w:cs="Arial" w:eastAsia="Arial" w:hAnsi="Arial"/>
          <w:b/>
          <w:bCs/>
          <w:color w:val="1F4E79"/>
          <w:sz w:val="32"/>
          <w:szCs w:val="32"/>
        </w:rPr>
        <w:t xml:space="preserve">11. References</w:t>
      </w:r>
    </w:p>
    <w:p>
      <w:pPr>
        <w:spacing w:before="80" w:after="80"/>
        <w:jc w:val="left"/>
      </w:pPr>
      <w:r>
        <w:rPr>
          <w:rFonts w:ascii="Arial" w:cs="Arial" w:eastAsia="Arial" w:hAnsi="Arial"/>
          <w:color w:val="404040"/>
          <w:sz w:val="22"/>
          <w:szCs w:val="22"/>
        </w:rPr>
        <w:t xml:space="preserve">Brown, M. T., and Bussell, J. K. (2011). Medication adherence: WHO cares? Mayo Clinic Proceedings, 86(4), 304-314.</w:t>
      </w:r>
    </w:p>
    <w:p>
      <w:pPr>
        <w:spacing w:before="0" w:after="0"/>
      </w:pPr>
      <w:r>
        <w:t xml:space="preserve"/>
      </w:r>
    </w:p>
    <w:p>
      <w:pPr>
        <w:spacing w:before="80" w:after="80"/>
        <w:jc w:val="left"/>
      </w:pPr>
      <w:r>
        <w:rPr>
          <w:rFonts w:ascii="Arial" w:cs="Arial" w:eastAsia="Arial" w:hAnsi="Arial"/>
          <w:color w:val="404040"/>
          <w:sz w:val="22"/>
          <w:szCs w:val="22"/>
        </w:rPr>
        <w:t xml:space="preserve">Hamine, S., Gerth-Guyette, E., Faulx, D., Green, B. B., and Ginsburg, A. S. (2015). Impact of mHealth chronic disease management on treatment adherence and patient outcomes: a systematic review. Journal of Medical Internet Research, 17(2), e52.</w:t>
      </w:r>
    </w:p>
    <w:p>
      <w:pPr>
        <w:spacing w:before="0" w:after="0"/>
      </w:pPr>
      <w:r>
        <w:t xml:space="preserve"/>
      </w:r>
    </w:p>
    <w:p>
      <w:pPr>
        <w:spacing w:before="80" w:after="80"/>
        <w:jc w:val="left"/>
      </w:pPr>
      <w:r>
        <w:rPr>
          <w:rFonts w:ascii="Arial" w:cs="Arial" w:eastAsia="Arial" w:hAnsi="Arial"/>
          <w:color w:val="404040"/>
          <w:sz w:val="22"/>
          <w:szCs w:val="22"/>
        </w:rPr>
        <w:t xml:space="preserve">Thakkar, J., Kurup, R., Laba, T. L., Santo, K., Thiagalingam, A., Rodgers, A., and others. (2016). Mobile telephone text messaging for medication adherence in chronic disease: a meta-analysis. JAMA Internal Medicine, 176(3), 340-349.</w:t>
      </w:r>
    </w:p>
    <w:p>
      <w:pPr>
        <w:spacing w:before="0" w:after="0"/>
      </w:pPr>
      <w:r>
        <w:t xml:space="preserve"/>
      </w:r>
    </w:p>
    <w:p>
      <w:pPr>
        <w:spacing w:before="80" w:after="80"/>
        <w:jc w:val="left"/>
      </w:pPr>
      <w:r>
        <w:rPr>
          <w:rFonts w:ascii="Arial" w:cs="Arial" w:eastAsia="Arial" w:hAnsi="Arial"/>
          <w:color w:val="404040"/>
          <w:sz w:val="22"/>
          <w:szCs w:val="22"/>
        </w:rPr>
        <w:t xml:space="preserve">World Health Organization. (2003). Adherence to long-term therapies: evidence for action. World Health Organization.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1F4E79"/>
        <w:sz w:val="20"/>
        <w:szCs w:val="20"/>
      </w:rPr>
      <w:t xml:space="preserve">MediTrack</w:t>
    </w:r>
    <w:r>
      <w:rPr>
        <w:rFonts w:ascii="Arial" w:cs="Arial" w:eastAsia="Arial" w:hAnsi="Arial"/>
        <w:color w:val="888888"/>
        <w:sz w:val="18"/>
        <w:szCs w:val="18"/>
      </w:rPr>
      <w:t xml:space="preserve">  |  Project Proposal  |  Group 14C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2026-03-08T23:39:28.069Z</dcterms:created>
  <dcterms:modified xsi:type="dcterms:W3CDTF">2026-03-08T23:39:28.070Z</dcterms:modified>
</cp:coreProperties>
</file>

<file path=docProps/custom.xml><?xml version="1.0" encoding="utf-8"?>
<Properties xmlns="http://schemas.openxmlformats.org/officeDocument/2006/custom-properties" xmlns:vt="http://schemas.openxmlformats.org/officeDocument/2006/docPropsVTypes"/>
</file>