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444FE" w14:textId="12DC1DB4" w:rsidR="007B5642" w:rsidRDefault="007B5642" w:rsidP="007B5642">
      <w:pPr>
        <w:rPr>
          <w:rtl/>
        </w:rPr>
      </w:pPr>
      <w:r>
        <w:rPr>
          <w:rtl/>
        </w:rPr>
        <w:t xml:space="preserve">المنصة العلمية المتخصصة في دراسة وتفنيد الشبهات المثارة حول السنة النبوية المطهرة. </w:t>
      </w:r>
      <w:r>
        <w:rPr>
          <w:rFonts w:hint="cs"/>
          <w:rtl/>
        </w:rPr>
        <w:t xml:space="preserve">إنّ </w:t>
      </w:r>
      <w:r>
        <w:rPr>
          <w:rtl/>
        </w:rPr>
        <w:t>السنة النبوية هي المصدر الثاني للتشريع، و</w:t>
      </w:r>
      <w:r>
        <w:rPr>
          <w:rFonts w:hint="cs"/>
          <w:rtl/>
        </w:rPr>
        <w:t xml:space="preserve">تعدُّ </w:t>
      </w:r>
      <w:r>
        <w:rPr>
          <w:rtl/>
        </w:rPr>
        <w:t>تطبيق عملي</w:t>
      </w:r>
      <w:r>
        <w:rPr>
          <w:rFonts w:hint="cs"/>
          <w:rtl/>
        </w:rPr>
        <w:t>ا</w:t>
      </w:r>
      <w:r>
        <w:rPr>
          <w:rtl/>
        </w:rPr>
        <w:t xml:space="preserve"> للقرآن الكريم</w:t>
      </w:r>
      <w:r>
        <w:rPr>
          <w:rFonts w:hint="cs"/>
          <w:rtl/>
        </w:rPr>
        <w:t xml:space="preserve"> وبيانا له</w:t>
      </w:r>
      <w:r>
        <w:rPr>
          <w:rtl/>
        </w:rPr>
        <w:t>. لذا، نتبنى في هذه المنصة منهجًا يستند إلى مصادر أهل الحديث والعلماء المعتبرين، لتقديم تحليلات دقيقة وإجابات موثقة تخاطب العقل وتحترم قواعد البحث العلمي.</w:t>
      </w:r>
    </w:p>
    <w:p w14:paraId="548B6991" w14:textId="4AE4B04F" w:rsidR="001F5BE9" w:rsidRDefault="007B5642" w:rsidP="007B5642">
      <w:pPr>
        <w:rPr>
          <w:rtl/>
        </w:rPr>
      </w:pPr>
      <w:r>
        <w:rPr>
          <w:rtl/>
        </w:rPr>
        <w:t>نسعى لتقديم المادة العلمية بهدوء وموضوعية، بعيدًا عن الجدل السطحي، لنضع بين يدي الباحثين مرجعاً متيناً يجلي الحقائق، ويحفظ للسنة النبوية مكانتها، ويدحض الأباطيل بالحجة والبرهان.</w:t>
      </w:r>
      <w:r w:rsidR="004B69D0">
        <w:rPr>
          <w:rtl/>
        </w:rPr>
        <w:br/>
      </w:r>
    </w:p>
    <w:p w14:paraId="0EA36AE4" w14:textId="00A03D43" w:rsidR="004B69D0" w:rsidRDefault="004B69D0" w:rsidP="004B69D0">
      <w:r>
        <w:rPr>
          <w:rtl/>
        </w:rPr>
        <w:t xml:space="preserve">منصة علمية المتخصصة </w:t>
      </w:r>
      <w:r>
        <w:rPr>
          <w:rFonts w:hint="cs"/>
          <w:rtl/>
        </w:rPr>
        <w:t>تُعنى</w:t>
      </w:r>
      <w:r>
        <w:rPr>
          <w:rtl/>
        </w:rPr>
        <w:t xml:space="preserve"> </w:t>
      </w:r>
      <w:r>
        <w:rPr>
          <w:rFonts w:hint="cs"/>
          <w:rtl/>
        </w:rPr>
        <w:t>ب</w:t>
      </w:r>
      <w:r>
        <w:rPr>
          <w:rtl/>
        </w:rPr>
        <w:t xml:space="preserve">تفنيد الشبهات المثارة حول السنة النبوية المطهرة. </w:t>
      </w:r>
      <w:r>
        <w:rPr>
          <w:rFonts w:hint="cs"/>
          <w:rtl/>
        </w:rPr>
        <w:t>وت</w:t>
      </w:r>
      <w:r>
        <w:rPr>
          <w:rtl/>
        </w:rPr>
        <w:t>سعى لتقديم المادة العلمية بهدوء وموضوعية، بعيدًا عن الجدل الس</w:t>
      </w:r>
      <w:r>
        <w:rPr>
          <w:rFonts w:hint="cs"/>
          <w:rtl/>
        </w:rPr>
        <w:t>ّ</w:t>
      </w:r>
      <w:r>
        <w:rPr>
          <w:rtl/>
        </w:rPr>
        <w:t xml:space="preserve">طحي، </w:t>
      </w:r>
      <w:r>
        <w:rPr>
          <w:rFonts w:hint="cs"/>
          <w:rtl/>
        </w:rPr>
        <w:t>وتقريب</w:t>
      </w:r>
      <w:r>
        <w:rPr>
          <w:rtl/>
        </w:rPr>
        <w:t xml:space="preserve"> </w:t>
      </w:r>
      <w:r>
        <w:rPr>
          <w:rFonts w:hint="cs"/>
          <w:rtl/>
        </w:rPr>
        <w:t xml:space="preserve">المادة العلمية </w:t>
      </w:r>
      <w:r>
        <w:rPr>
          <w:rtl/>
        </w:rPr>
        <w:t>بين يدي الباحثين</w:t>
      </w:r>
      <w:r>
        <w:rPr>
          <w:rFonts w:hint="cs"/>
          <w:rtl/>
        </w:rPr>
        <w:t>.</w:t>
      </w:r>
    </w:p>
    <w:p w14:paraId="424CAE7A" w14:textId="77777777" w:rsidR="004B69D0" w:rsidRPr="004B69D0" w:rsidRDefault="004B69D0" w:rsidP="007B5642"/>
    <w:sectPr w:rsidR="004B69D0" w:rsidRPr="004B69D0" w:rsidSect="00EE281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Traditional Arabic">
    <w:panose1 w:val="02020503050405020304"/>
    <w:charset w:val="00"/>
    <w:family w:val="roman"/>
    <w:pitch w:val="variable"/>
    <w:sig w:usb0="00002003" w:usb1="0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642"/>
    <w:rsid w:val="001B562C"/>
    <w:rsid w:val="001F5BE9"/>
    <w:rsid w:val="004B69D0"/>
    <w:rsid w:val="007B5642"/>
    <w:rsid w:val="008B4B63"/>
    <w:rsid w:val="00EE2812"/>
    <w:rsid w:val="00F8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241B1"/>
  <w15:chartTrackingRefBased/>
  <w15:docId w15:val="{539AB743-73EC-44E3-8BF2-07D06B3A7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2454"/>
    <w:pPr>
      <w:spacing w:after="0" w:line="240" w:lineRule="auto"/>
      <w:contextualSpacing/>
      <w:jc w:val="both"/>
    </w:pPr>
    <w:rPr>
      <w:rFonts w:cs="ATraditional Arabic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758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Matrix Computer</dc:creator>
  <cp:keywords/>
  <dc:description/>
  <cp:lastModifiedBy>Matrix Computer</cp:lastModifiedBy>
  <cp:revision>2</cp:revision>
  <dcterms:created xsi:type="dcterms:W3CDTF">2026-04-19T11:14:00Z</dcterms:created>
  <dcterms:modified xsi:type="dcterms:W3CDTF">2026-04-24T23:20:00Z</dcterms:modified>
</cp:coreProperties>
</file>