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325E" w14:textId="77777777" w:rsidR="005A5124" w:rsidRDefault="00A268E8">
      <w:pPr>
        <w:ind w:firstLine="0"/>
        <w:jc w:val="center"/>
      </w:pPr>
      <w:r>
        <w:rPr>
          <w:sz w:val="32"/>
        </w:rPr>
        <w:t>СОДЕРЖАНИЕ</w:t>
      </w:r>
    </w:p>
    <w:p w14:paraId="6EE43037" w14:textId="69F04EFA" w:rsidR="002060E2" w:rsidRPr="002060E2" w:rsidRDefault="00A268E8">
      <w:pPr>
        <w:pStyle w:val="14"/>
        <w:tabs>
          <w:tab w:val="right" w:leader="dot" w:pos="9679"/>
        </w:tabs>
        <w:rPr>
          <w:rFonts w:asciiTheme="minorHAnsi" w:hAnsiTheme="minorHAnsi"/>
          <w:noProof/>
          <w:color w:val="auto"/>
          <w:kern w:val="2"/>
          <w:sz w:val="24"/>
          <w:szCs w:val="24"/>
          <w:lang w:val="ru-RU" w:eastAsia="ru-RU"/>
          <w14:ligatures w14:val="standardContextual"/>
        </w:rPr>
      </w:pPr>
      <w:r w:rsidRPr="002060E2">
        <w:fldChar w:fldCharType="begin"/>
      </w:r>
      <w:r w:rsidRPr="002060E2">
        <w:instrText>TOC \o "1-3" \h \z \u</w:instrText>
      </w:r>
      <w:r w:rsidRPr="002060E2">
        <w:fldChar w:fldCharType="separate"/>
      </w:r>
      <w:hyperlink w:anchor="_Toc226819856" w:history="1">
        <w:r w:rsidR="002060E2" w:rsidRPr="002060E2">
          <w:rPr>
            <w:rStyle w:val="aff8"/>
            <w:noProof/>
          </w:rPr>
          <w:t>ВВЕДЕНИЕ</w:t>
        </w:r>
        <w:r w:rsidR="002060E2" w:rsidRPr="002060E2">
          <w:rPr>
            <w:noProof/>
            <w:webHidden/>
          </w:rPr>
          <w:tab/>
        </w:r>
        <w:r w:rsidR="002060E2" w:rsidRPr="002060E2">
          <w:rPr>
            <w:noProof/>
            <w:webHidden/>
          </w:rPr>
          <w:fldChar w:fldCharType="begin"/>
        </w:r>
        <w:r w:rsidR="002060E2" w:rsidRPr="002060E2">
          <w:rPr>
            <w:noProof/>
            <w:webHidden/>
          </w:rPr>
          <w:instrText xml:space="preserve"> PAGEREF _Toc226819856 \h </w:instrText>
        </w:r>
        <w:r w:rsidR="002060E2" w:rsidRPr="002060E2">
          <w:rPr>
            <w:noProof/>
            <w:webHidden/>
          </w:rPr>
        </w:r>
        <w:r w:rsidR="002060E2" w:rsidRPr="002060E2">
          <w:rPr>
            <w:noProof/>
            <w:webHidden/>
          </w:rPr>
          <w:fldChar w:fldCharType="separate"/>
        </w:r>
        <w:r w:rsidR="002060E2" w:rsidRPr="002060E2">
          <w:rPr>
            <w:noProof/>
            <w:webHidden/>
          </w:rPr>
          <w:t>2</w:t>
        </w:r>
        <w:r w:rsidR="002060E2" w:rsidRPr="002060E2">
          <w:rPr>
            <w:noProof/>
            <w:webHidden/>
          </w:rPr>
          <w:fldChar w:fldCharType="end"/>
        </w:r>
      </w:hyperlink>
    </w:p>
    <w:p w14:paraId="431AAD0F" w14:textId="40567320" w:rsidR="002060E2" w:rsidRPr="002060E2" w:rsidRDefault="002060E2">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19857" w:history="1">
        <w:r w:rsidRPr="002060E2">
          <w:rPr>
            <w:rStyle w:val="aff8"/>
            <w:noProof/>
          </w:rPr>
          <w:t>1 ОСНОВЫ МОДЕЛИРОВАНИЯ В ПРОГРАММЕ MATLAB</w:t>
        </w:r>
        <w:r w:rsidRPr="002060E2">
          <w:rPr>
            <w:noProof/>
            <w:webHidden/>
          </w:rPr>
          <w:tab/>
        </w:r>
        <w:r w:rsidRPr="002060E2">
          <w:rPr>
            <w:noProof/>
            <w:webHidden/>
          </w:rPr>
          <w:fldChar w:fldCharType="begin"/>
        </w:r>
        <w:r w:rsidRPr="002060E2">
          <w:rPr>
            <w:noProof/>
            <w:webHidden/>
          </w:rPr>
          <w:instrText xml:space="preserve"> PAGEREF _Toc226819857 \h </w:instrText>
        </w:r>
        <w:r w:rsidRPr="002060E2">
          <w:rPr>
            <w:noProof/>
            <w:webHidden/>
          </w:rPr>
        </w:r>
        <w:r w:rsidRPr="002060E2">
          <w:rPr>
            <w:noProof/>
            <w:webHidden/>
          </w:rPr>
          <w:fldChar w:fldCharType="separate"/>
        </w:r>
        <w:r w:rsidRPr="002060E2">
          <w:rPr>
            <w:noProof/>
            <w:webHidden/>
          </w:rPr>
          <w:t>5</w:t>
        </w:r>
        <w:r w:rsidRPr="002060E2">
          <w:rPr>
            <w:noProof/>
            <w:webHidden/>
          </w:rPr>
          <w:fldChar w:fldCharType="end"/>
        </w:r>
      </w:hyperlink>
    </w:p>
    <w:p w14:paraId="716DF4AF" w14:textId="2FAAE6FC"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58" w:history="1">
        <w:r w:rsidRPr="002060E2">
          <w:rPr>
            <w:rStyle w:val="aff8"/>
            <w:noProof/>
          </w:rPr>
          <w:t>1.1 Понятие и виды моделирования</w:t>
        </w:r>
        <w:r w:rsidRPr="002060E2">
          <w:rPr>
            <w:noProof/>
            <w:webHidden/>
          </w:rPr>
          <w:tab/>
        </w:r>
        <w:r w:rsidRPr="002060E2">
          <w:rPr>
            <w:noProof/>
            <w:webHidden/>
          </w:rPr>
          <w:fldChar w:fldCharType="begin"/>
        </w:r>
        <w:r w:rsidRPr="002060E2">
          <w:rPr>
            <w:noProof/>
            <w:webHidden/>
          </w:rPr>
          <w:instrText xml:space="preserve"> PAGEREF _Toc226819858 \h </w:instrText>
        </w:r>
        <w:r w:rsidRPr="002060E2">
          <w:rPr>
            <w:noProof/>
            <w:webHidden/>
          </w:rPr>
        </w:r>
        <w:r w:rsidRPr="002060E2">
          <w:rPr>
            <w:noProof/>
            <w:webHidden/>
          </w:rPr>
          <w:fldChar w:fldCharType="separate"/>
        </w:r>
        <w:r w:rsidRPr="002060E2">
          <w:rPr>
            <w:noProof/>
            <w:webHidden/>
          </w:rPr>
          <w:t>5</w:t>
        </w:r>
        <w:r w:rsidRPr="002060E2">
          <w:rPr>
            <w:noProof/>
            <w:webHidden/>
          </w:rPr>
          <w:fldChar w:fldCharType="end"/>
        </w:r>
      </w:hyperlink>
    </w:p>
    <w:p w14:paraId="2250CE6B" w14:textId="328CE95B"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59" w:history="1">
        <w:r w:rsidRPr="002060E2">
          <w:rPr>
            <w:rStyle w:val="aff8"/>
            <w:noProof/>
          </w:rPr>
          <w:t>1.2 Программный комплекс MATLAB и среда Simulink</w:t>
        </w:r>
        <w:r w:rsidRPr="002060E2">
          <w:rPr>
            <w:noProof/>
            <w:webHidden/>
          </w:rPr>
          <w:tab/>
        </w:r>
        <w:r w:rsidRPr="002060E2">
          <w:rPr>
            <w:noProof/>
            <w:webHidden/>
          </w:rPr>
          <w:fldChar w:fldCharType="begin"/>
        </w:r>
        <w:r w:rsidRPr="002060E2">
          <w:rPr>
            <w:noProof/>
            <w:webHidden/>
          </w:rPr>
          <w:instrText xml:space="preserve"> PAGEREF _Toc226819859 \h </w:instrText>
        </w:r>
        <w:r w:rsidRPr="002060E2">
          <w:rPr>
            <w:noProof/>
            <w:webHidden/>
          </w:rPr>
        </w:r>
        <w:r w:rsidRPr="002060E2">
          <w:rPr>
            <w:noProof/>
            <w:webHidden/>
          </w:rPr>
          <w:fldChar w:fldCharType="separate"/>
        </w:r>
        <w:r w:rsidRPr="002060E2">
          <w:rPr>
            <w:noProof/>
            <w:webHidden/>
          </w:rPr>
          <w:t>6</w:t>
        </w:r>
        <w:r w:rsidRPr="002060E2">
          <w:rPr>
            <w:noProof/>
            <w:webHidden/>
          </w:rPr>
          <w:fldChar w:fldCharType="end"/>
        </w:r>
      </w:hyperlink>
    </w:p>
    <w:p w14:paraId="110BA7A1" w14:textId="6D85D846"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60" w:history="1">
        <w:r w:rsidRPr="002060E2">
          <w:rPr>
            <w:rStyle w:val="aff8"/>
            <w:noProof/>
          </w:rPr>
          <w:t>1.3 Запуск программы MATLAB и пакета Simulink</w:t>
        </w:r>
        <w:r w:rsidRPr="002060E2">
          <w:rPr>
            <w:noProof/>
            <w:webHidden/>
          </w:rPr>
          <w:tab/>
        </w:r>
        <w:r w:rsidRPr="002060E2">
          <w:rPr>
            <w:noProof/>
            <w:webHidden/>
          </w:rPr>
          <w:fldChar w:fldCharType="begin"/>
        </w:r>
        <w:r w:rsidRPr="002060E2">
          <w:rPr>
            <w:noProof/>
            <w:webHidden/>
          </w:rPr>
          <w:instrText xml:space="preserve"> PAGEREF _Toc226819860 \h </w:instrText>
        </w:r>
        <w:r w:rsidRPr="002060E2">
          <w:rPr>
            <w:noProof/>
            <w:webHidden/>
          </w:rPr>
        </w:r>
        <w:r w:rsidRPr="002060E2">
          <w:rPr>
            <w:noProof/>
            <w:webHidden/>
          </w:rPr>
          <w:fldChar w:fldCharType="separate"/>
        </w:r>
        <w:r w:rsidRPr="002060E2">
          <w:rPr>
            <w:noProof/>
            <w:webHidden/>
          </w:rPr>
          <w:t>7</w:t>
        </w:r>
        <w:r w:rsidRPr="002060E2">
          <w:rPr>
            <w:noProof/>
            <w:webHidden/>
          </w:rPr>
          <w:fldChar w:fldCharType="end"/>
        </w:r>
      </w:hyperlink>
    </w:p>
    <w:p w14:paraId="072A8D47" w14:textId="634356C5"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61" w:history="1">
        <w:r w:rsidRPr="002060E2">
          <w:rPr>
            <w:rStyle w:val="aff8"/>
            <w:noProof/>
          </w:rPr>
          <w:t>1.4 Подготовка и запуск модели</w:t>
        </w:r>
        <w:r w:rsidRPr="002060E2">
          <w:rPr>
            <w:noProof/>
            <w:webHidden/>
          </w:rPr>
          <w:tab/>
        </w:r>
        <w:r w:rsidRPr="002060E2">
          <w:rPr>
            <w:noProof/>
            <w:webHidden/>
          </w:rPr>
          <w:fldChar w:fldCharType="begin"/>
        </w:r>
        <w:r w:rsidRPr="002060E2">
          <w:rPr>
            <w:noProof/>
            <w:webHidden/>
          </w:rPr>
          <w:instrText xml:space="preserve"> PAGEREF _Toc226819861 \h </w:instrText>
        </w:r>
        <w:r w:rsidRPr="002060E2">
          <w:rPr>
            <w:noProof/>
            <w:webHidden/>
          </w:rPr>
        </w:r>
        <w:r w:rsidRPr="002060E2">
          <w:rPr>
            <w:noProof/>
            <w:webHidden/>
          </w:rPr>
          <w:fldChar w:fldCharType="separate"/>
        </w:r>
        <w:r w:rsidRPr="002060E2">
          <w:rPr>
            <w:noProof/>
            <w:webHidden/>
          </w:rPr>
          <w:t>9</w:t>
        </w:r>
        <w:r w:rsidRPr="002060E2">
          <w:rPr>
            <w:noProof/>
            <w:webHidden/>
          </w:rPr>
          <w:fldChar w:fldCharType="end"/>
        </w:r>
      </w:hyperlink>
    </w:p>
    <w:p w14:paraId="067AA2B4" w14:textId="16F6EDED"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62" w:history="1">
        <w:r w:rsidRPr="002060E2">
          <w:rPr>
            <w:rStyle w:val="aff8"/>
            <w:noProof/>
          </w:rPr>
          <w:t>1.5 Редактирование модели</w:t>
        </w:r>
        <w:r w:rsidRPr="002060E2">
          <w:rPr>
            <w:noProof/>
            <w:webHidden/>
          </w:rPr>
          <w:tab/>
        </w:r>
        <w:r w:rsidRPr="002060E2">
          <w:rPr>
            <w:noProof/>
            <w:webHidden/>
          </w:rPr>
          <w:fldChar w:fldCharType="begin"/>
        </w:r>
        <w:r w:rsidRPr="002060E2">
          <w:rPr>
            <w:noProof/>
            <w:webHidden/>
          </w:rPr>
          <w:instrText xml:space="preserve"> PAGEREF _Toc226819862 \h </w:instrText>
        </w:r>
        <w:r w:rsidRPr="002060E2">
          <w:rPr>
            <w:noProof/>
            <w:webHidden/>
          </w:rPr>
        </w:r>
        <w:r w:rsidRPr="002060E2">
          <w:rPr>
            <w:noProof/>
            <w:webHidden/>
          </w:rPr>
          <w:fldChar w:fldCharType="separate"/>
        </w:r>
        <w:r w:rsidRPr="002060E2">
          <w:rPr>
            <w:noProof/>
            <w:webHidden/>
          </w:rPr>
          <w:t>12</w:t>
        </w:r>
        <w:r w:rsidRPr="002060E2">
          <w:rPr>
            <w:noProof/>
            <w:webHidden/>
          </w:rPr>
          <w:fldChar w:fldCharType="end"/>
        </w:r>
      </w:hyperlink>
    </w:p>
    <w:p w14:paraId="29C098ED" w14:textId="4D6D34C5"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63" w:history="1">
        <w:r w:rsidRPr="002060E2">
          <w:rPr>
            <w:rStyle w:val="aff8"/>
            <w:noProof/>
          </w:rPr>
          <w:t>1.6 Управление параметрами моделирования</w:t>
        </w:r>
        <w:r w:rsidRPr="002060E2">
          <w:rPr>
            <w:noProof/>
            <w:webHidden/>
          </w:rPr>
          <w:tab/>
        </w:r>
        <w:r w:rsidRPr="002060E2">
          <w:rPr>
            <w:noProof/>
            <w:webHidden/>
          </w:rPr>
          <w:fldChar w:fldCharType="begin"/>
        </w:r>
        <w:r w:rsidRPr="002060E2">
          <w:rPr>
            <w:noProof/>
            <w:webHidden/>
          </w:rPr>
          <w:instrText xml:space="preserve"> PAGEREF _Toc226819863 \h </w:instrText>
        </w:r>
        <w:r w:rsidRPr="002060E2">
          <w:rPr>
            <w:noProof/>
            <w:webHidden/>
          </w:rPr>
        </w:r>
        <w:r w:rsidRPr="002060E2">
          <w:rPr>
            <w:noProof/>
            <w:webHidden/>
          </w:rPr>
          <w:fldChar w:fldCharType="separate"/>
        </w:r>
        <w:r w:rsidRPr="002060E2">
          <w:rPr>
            <w:noProof/>
            <w:webHidden/>
          </w:rPr>
          <w:t>14</w:t>
        </w:r>
        <w:r w:rsidRPr="002060E2">
          <w:rPr>
            <w:noProof/>
            <w:webHidden/>
          </w:rPr>
          <w:fldChar w:fldCharType="end"/>
        </w:r>
      </w:hyperlink>
    </w:p>
    <w:p w14:paraId="5CB78527" w14:textId="7A71D64D" w:rsidR="002060E2" w:rsidRPr="002060E2" w:rsidRDefault="002060E2">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9864" w:history="1">
        <w:r w:rsidRPr="002060E2">
          <w:rPr>
            <w:rStyle w:val="aff8"/>
            <w:noProof/>
          </w:rPr>
          <w:t>1.6.1 Интервал моделирования (Simulation time)</w:t>
        </w:r>
        <w:r w:rsidRPr="002060E2">
          <w:rPr>
            <w:noProof/>
            <w:webHidden/>
          </w:rPr>
          <w:tab/>
        </w:r>
        <w:r w:rsidRPr="002060E2">
          <w:rPr>
            <w:noProof/>
            <w:webHidden/>
          </w:rPr>
          <w:fldChar w:fldCharType="begin"/>
        </w:r>
        <w:r w:rsidRPr="002060E2">
          <w:rPr>
            <w:noProof/>
            <w:webHidden/>
          </w:rPr>
          <w:instrText xml:space="preserve"> PAGEREF _Toc226819864 \h </w:instrText>
        </w:r>
        <w:r w:rsidRPr="002060E2">
          <w:rPr>
            <w:noProof/>
            <w:webHidden/>
          </w:rPr>
        </w:r>
        <w:r w:rsidRPr="002060E2">
          <w:rPr>
            <w:noProof/>
            <w:webHidden/>
          </w:rPr>
          <w:fldChar w:fldCharType="separate"/>
        </w:r>
        <w:r w:rsidRPr="002060E2">
          <w:rPr>
            <w:noProof/>
            <w:webHidden/>
          </w:rPr>
          <w:t>14</w:t>
        </w:r>
        <w:r w:rsidRPr="002060E2">
          <w:rPr>
            <w:noProof/>
            <w:webHidden/>
          </w:rPr>
          <w:fldChar w:fldCharType="end"/>
        </w:r>
      </w:hyperlink>
    </w:p>
    <w:p w14:paraId="077C06D5" w14:textId="71206959" w:rsidR="002060E2" w:rsidRPr="002060E2" w:rsidRDefault="002060E2">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9865" w:history="1">
        <w:r w:rsidRPr="002060E2">
          <w:rPr>
            <w:rStyle w:val="aff8"/>
            <w:noProof/>
          </w:rPr>
          <w:t>1.6.2 Параметры решателя (Solver options)</w:t>
        </w:r>
        <w:r w:rsidRPr="002060E2">
          <w:rPr>
            <w:noProof/>
            <w:webHidden/>
          </w:rPr>
          <w:tab/>
        </w:r>
        <w:r w:rsidRPr="002060E2">
          <w:rPr>
            <w:noProof/>
            <w:webHidden/>
          </w:rPr>
          <w:fldChar w:fldCharType="begin"/>
        </w:r>
        <w:r w:rsidRPr="002060E2">
          <w:rPr>
            <w:noProof/>
            <w:webHidden/>
          </w:rPr>
          <w:instrText xml:space="preserve"> PAGEREF _Toc226819865 \h </w:instrText>
        </w:r>
        <w:r w:rsidRPr="002060E2">
          <w:rPr>
            <w:noProof/>
            <w:webHidden/>
          </w:rPr>
        </w:r>
        <w:r w:rsidRPr="002060E2">
          <w:rPr>
            <w:noProof/>
            <w:webHidden/>
          </w:rPr>
          <w:fldChar w:fldCharType="separate"/>
        </w:r>
        <w:r w:rsidRPr="002060E2">
          <w:rPr>
            <w:noProof/>
            <w:webHidden/>
          </w:rPr>
          <w:t>15</w:t>
        </w:r>
        <w:r w:rsidRPr="002060E2">
          <w:rPr>
            <w:noProof/>
            <w:webHidden/>
          </w:rPr>
          <w:fldChar w:fldCharType="end"/>
        </w:r>
      </w:hyperlink>
    </w:p>
    <w:p w14:paraId="3C1ECECE" w14:textId="7300CD6E"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66" w:history="1">
        <w:r w:rsidRPr="002060E2">
          <w:rPr>
            <w:rStyle w:val="aff8"/>
            <w:noProof/>
          </w:rPr>
          <w:t>1.7 Запуск, выполнение и завершение моделирования</w:t>
        </w:r>
        <w:r w:rsidRPr="002060E2">
          <w:rPr>
            <w:noProof/>
            <w:webHidden/>
          </w:rPr>
          <w:tab/>
        </w:r>
        <w:r w:rsidRPr="002060E2">
          <w:rPr>
            <w:noProof/>
            <w:webHidden/>
          </w:rPr>
          <w:fldChar w:fldCharType="begin"/>
        </w:r>
        <w:r w:rsidRPr="002060E2">
          <w:rPr>
            <w:noProof/>
            <w:webHidden/>
          </w:rPr>
          <w:instrText xml:space="preserve"> PAGEREF _Toc226819866 \h </w:instrText>
        </w:r>
        <w:r w:rsidRPr="002060E2">
          <w:rPr>
            <w:noProof/>
            <w:webHidden/>
          </w:rPr>
        </w:r>
        <w:r w:rsidRPr="002060E2">
          <w:rPr>
            <w:noProof/>
            <w:webHidden/>
          </w:rPr>
          <w:fldChar w:fldCharType="separate"/>
        </w:r>
        <w:r w:rsidRPr="002060E2">
          <w:rPr>
            <w:noProof/>
            <w:webHidden/>
          </w:rPr>
          <w:t>17</w:t>
        </w:r>
        <w:r w:rsidRPr="002060E2">
          <w:rPr>
            <w:noProof/>
            <w:webHidden/>
          </w:rPr>
          <w:fldChar w:fldCharType="end"/>
        </w:r>
      </w:hyperlink>
    </w:p>
    <w:p w14:paraId="04F07BDF" w14:textId="26DE2F77"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67" w:history="1">
        <w:r w:rsidRPr="002060E2">
          <w:rPr>
            <w:rStyle w:val="aff8"/>
            <w:noProof/>
          </w:rPr>
          <w:t>1.8 Режимы моделирования в блоке powergui</w:t>
        </w:r>
        <w:r w:rsidRPr="002060E2">
          <w:rPr>
            <w:noProof/>
            <w:webHidden/>
          </w:rPr>
          <w:tab/>
        </w:r>
        <w:r w:rsidRPr="002060E2">
          <w:rPr>
            <w:noProof/>
            <w:webHidden/>
          </w:rPr>
          <w:fldChar w:fldCharType="begin"/>
        </w:r>
        <w:r w:rsidRPr="002060E2">
          <w:rPr>
            <w:noProof/>
            <w:webHidden/>
          </w:rPr>
          <w:instrText xml:space="preserve"> PAGEREF _Toc226819867 \h </w:instrText>
        </w:r>
        <w:r w:rsidRPr="002060E2">
          <w:rPr>
            <w:noProof/>
            <w:webHidden/>
          </w:rPr>
        </w:r>
        <w:r w:rsidRPr="002060E2">
          <w:rPr>
            <w:noProof/>
            <w:webHidden/>
          </w:rPr>
          <w:fldChar w:fldCharType="separate"/>
        </w:r>
        <w:r w:rsidRPr="002060E2">
          <w:rPr>
            <w:noProof/>
            <w:webHidden/>
          </w:rPr>
          <w:t>18</w:t>
        </w:r>
        <w:r w:rsidRPr="002060E2">
          <w:rPr>
            <w:noProof/>
            <w:webHidden/>
          </w:rPr>
          <w:fldChar w:fldCharType="end"/>
        </w:r>
      </w:hyperlink>
    </w:p>
    <w:p w14:paraId="18CCD4FC" w14:textId="1C55E344"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68" w:history="1">
        <w:r w:rsidRPr="002060E2">
          <w:rPr>
            <w:rStyle w:val="aff8"/>
            <w:noProof/>
          </w:rPr>
          <w:t>1.9 Единицы измерения, используемые при моделировании электротехнических устройств</w:t>
        </w:r>
        <w:r w:rsidRPr="002060E2">
          <w:rPr>
            <w:noProof/>
            <w:webHidden/>
          </w:rPr>
          <w:tab/>
        </w:r>
        <w:r w:rsidRPr="002060E2">
          <w:rPr>
            <w:noProof/>
            <w:webHidden/>
          </w:rPr>
          <w:fldChar w:fldCharType="begin"/>
        </w:r>
        <w:r w:rsidRPr="002060E2">
          <w:rPr>
            <w:noProof/>
            <w:webHidden/>
          </w:rPr>
          <w:instrText xml:space="preserve"> PAGEREF _Toc226819868 \h </w:instrText>
        </w:r>
        <w:r w:rsidRPr="002060E2">
          <w:rPr>
            <w:noProof/>
            <w:webHidden/>
          </w:rPr>
        </w:r>
        <w:r w:rsidRPr="002060E2">
          <w:rPr>
            <w:noProof/>
            <w:webHidden/>
          </w:rPr>
          <w:fldChar w:fldCharType="separate"/>
        </w:r>
        <w:r w:rsidRPr="002060E2">
          <w:rPr>
            <w:noProof/>
            <w:webHidden/>
          </w:rPr>
          <w:t>19</w:t>
        </w:r>
        <w:r w:rsidRPr="002060E2">
          <w:rPr>
            <w:noProof/>
            <w:webHidden/>
          </w:rPr>
          <w:fldChar w:fldCharType="end"/>
        </w:r>
      </w:hyperlink>
    </w:p>
    <w:p w14:paraId="05137927" w14:textId="5E4129F0" w:rsidR="002060E2" w:rsidRPr="002060E2" w:rsidRDefault="002060E2">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9869" w:history="1">
        <w:r w:rsidRPr="002060E2">
          <w:rPr>
            <w:rStyle w:val="aff8"/>
            <w:noProof/>
          </w:rPr>
          <w:t>1.9.1 Система относительных единиц</w:t>
        </w:r>
        <w:r w:rsidRPr="002060E2">
          <w:rPr>
            <w:noProof/>
            <w:webHidden/>
          </w:rPr>
          <w:tab/>
        </w:r>
        <w:r w:rsidRPr="002060E2">
          <w:rPr>
            <w:noProof/>
            <w:webHidden/>
          </w:rPr>
          <w:fldChar w:fldCharType="begin"/>
        </w:r>
        <w:r w:rsidRPr="002060E2">
          <w:rPr>
            <w:noProof/>
            <w:webHidden/>
          </w:rPr>
          <w:instrText xml:space="preserve"> PAGEREF _Toc226819869 \h </w:instrText>
        </w:r>
        <w:r w:rsidRPr="002060E2">
          <w:rPr>
            <w:noProof/>
            <w:webHidden/>
          </w:rPr>
        </w:r>
        <w:r w:rsidRPr="002060E2">
          <w:rPr>
            <w:noProof/>
            <w:webHidden/>
          </w:rPr>
          <w:fldChar w:fldCharType="separate"/>
        </w:r>
        <w:r w:rsidRPr="002060E2">
          <w:rPr>
            <w:noProof/>
            <w:webHidden/>
          </w:rPr>
          <w:t>20</w:t>
        </w:r>
        <w:r w:rsidRPr="002060E2">
          <w:rPr>
            <w:noProof/>
            <w:webHidden/>
          </w:rPr>
          <w:fldChar w:fldCharType="end"/>
        </w:r>
      </w:hyperlink>
    </w:p>
    <w:p w14:paraId="571B8A15" w14:textId="6E22AD67" w:rsidR="002060E2" w:rsidRPr="002060E2" w:rsidRDefault="002060E2">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9870" w:history="1">
        <w:r w:rsidRPr="002060E2">
          <w:rPr>
            <w:rStyle w:val="aff8"/>
            <w:noProof/>
          </w:rPr>
          <w:t>1.9.2 Преимущества системы относительных единиц</w:t>
        </w:r>
        <w:r w:rsidRPr="002060E2">
          <w:rPr>
            <w:noProof/>
            <w:webHidden/>
          </w:rPr>
          <w:tab/>
        </w:r>
        <w:r w:rsidRPr="002060E2">
          <w:rPr>
            <w:noProof/>
            <w:webHidden/>
          </w:rPr>
          <w:fldChar w:fldCharType="begin"/>
        </w:r>
        <w:r w:rsidRPr="002060E2">
          <w:rPr>
            <w:noProof/>
            <w:webHidden/>
          </w:rPr>
          <w:instrText xml:space="preserve"> PAGEREF _Toc226819870 \h </w:instrText>
        </w:r>
        <w:r w:rsidRPr="002060E2">
          <w:rPr>
            <w:noProof/>
            <w:webHidden/>
          </w:rPr>
        </w:r>
        <w:r w:rsidRPr="002060E2">
          <w:rPr>
            <w:noProof/>
            <w:webHidden/>
          </w:rPr>
          <w:fldChar w:fldCharType="separate"/>
        </w:r>
        <w:r w:rsidRPr="002060E2">
          <w:rPr>
            <w:noProof/>
            <w:webHidden/>
          </w:rPr>
          <w:t>22</w:t>
        </w:r>
        <w:r w:rsidRPr="002060E2">
          <w:rPr>
            <w:noProof/>
            <w:webHidden/>
          </w:rPr>
          <w:fldChar w:fldCharType="end"/>
        </w:r>
      </w:hyperlink>
    </w:p>
    <w:p w14:paraId="568D3B51" w14:textId="526D12F0" w:rsidR="002060E2" w:rsidRPr="002060E2" w:rsidRDefault="002060E2">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9871" w:history="1">
        <w:r w:rsidRPr="002060E2">
          <w:rPr>
            <w:rStyle w:val="aff8"/>
            <w:noProof/>
          </w:rPr>
          <w:t>Контрольные вопросы</w:t>
        </w:r>
        <w:r w:rsidRPr="002060E2">
          <w:rPr>
            <w:noProof/>
            <w:webHidden/>
          </w:rPr>
          <w:tab/>
        </w:r>
        <w:r w:rsidRPr="002060E2">
          <w:rPr>
            <w:noProof/>
            <w:webHidden/>
          </w:rPr>
          <w:fldChar w:fldCharType="begin"/>
        </w:r>
        <w:r w:rsidRPr="002060E2">
          <w:rPr>
            <w:noProof/>
            <w:webHidden/>
          </w:rPr>
          <w:instrText xml:space="preserve"> PAGEREF _Toc226819871 \h </w:instrText>
        </w:r>
        <w:r w:rsidRPr="002060E2">
          <w:rPr>
            <w:noProof/>
            <w:webHidden/>
          </w:rPr>
        </w:r>
        <w:r w:rsidRPr="002060E2">
          <w:rPr>
            <w:noProof/>
            <w:webHidden/>
          </w:rPr>
          <w:fldChar w:fldCharType="separate"/>
        </w:r>
        <w:r w:rsidRPr="002060E2">
          <w:rPr>
            <w:noProof/>
            <w:webHidden/>
          </w:rPr>
          <w:t>23</w:t>
        </w:r>
        <w:r w:rsidRPr="002060E2">
          <w:rPr>
            <w:noProof/>
            <w:webHidden/>
          </w:rPr>
          <w:fldChar w:fldCharType="end"/>
        </w:r>
      </w:hyperlink>
    </w:p>
    <w:p w14:paraId="06B0BD4C" w14:textId="03297DA7" w:rsidR="005A5124" w:rsidRDefault="00A268E8">
      <w:pPr>
        <w:ind w:firstLine="0"/>
        <w:jc w:val="left"/>
      </w:pPr>
      <w:r w:rsidRPr="002060E2">
        <w:fldChar w:fldCharType="end"/>
      </w:r>
    </w:p>
    <w:p w14:paraId="455ACACD" w14:textId="77777777" w:rsidR="005A5124" w:rsidRDefault="00A268E8">
      <w:r>
        <w:br w:type="page"/>
      </w:r>
    </w:p>
    <w:p w14:paraId="4722EB2C" w14:textId="77777777" w:rsidR="005A5124" w:rsidRDefault="00A268E8">
      <w:pPr>
        <w:keepNext/>
        <w:spacing w:before="480" w:after="240"/>
        <w:ind w:firstLine="0"/>
        <w:jc w:val="center"/>
        <w:outlineLvl w:val="0"/>
      </w:pPr>
      <w:bookmarkStart w:id="0" w:name="_Toc226819856"/>
      <w:r>
        <w:rPr>
          <w:sz w:val="32"/>
        </w:rPr>
        <w:t>ВВЕДЕНИЕ</w:t>
      </w:r>
      <w:bookmarkEnd w:id="0"/>
    </w:p>
    <w:p w14:paraId="21A4C284" w14:textId="77777777" w:rsidR="005A5124" w:rsidRDefault="00A268E8">
      <w:r>
        <w:t>Развитие электроэнергетики в условиях цифровой трансформации предъявляет повышенные требования к подготовке инженерных кадров. Федеральный государственный образовательный стандарт высшего образования предусматривает формирование у обучающихся практических навыков применения информационных технологий для решения профессиональных задач. В рамках дисциплины «Электроснабжение» особую значимость приобретает способность будущих инженеров выполнять компьютерное моделирование режимов работы электрических сетей, ана</w:t>
      </w:r>
      <w:r>
        <w:t>лизировать переходные процессы и оценивать качество электрической энергии.</w:t>
      </w:r>
    </w:p>
    <w:p w14:paraId="48C6F906" w14:textId="77777777" w:rsidR="005A5124" w:rsidRDefault="00A268E8">
      <w:r>
        <w:t>Задачи, возникающие при проектировании и эксплуатации систем электроснабжения, характеризуются высокой математической сложностью. Для их описания используются системы алгебраических и обыкновенных дифференциальных уравнений высокого порядка, операции над комплексными числами, матричные вычисления. Аналитическое решение подобных задач зачастую невозможно или крайне трудоёмко, что обуславливает необходимость привлечения специализированных программных комплексов.</w:t>
      </w:r>
    </w:p>
    <w:p w14:paraId="144C486E" w14:textId="77777777" w:rsidR="005A5124" w:rsidRDefault="00A268E8">
      <w:r>
        <w:t>Среди современных средств инженерных вычислений ведущие позиции занимает система MATLAB (Matrix Laboratory) компании MathWorks. Данный программный комплекс объединяет высокоуровневый язык программирования, инструментарий матричных вычислений, средства визуализации результатов и обширную библиотеку пакетов расширений. Для моделирования электротехнических устройств и энергетических систем в составе MATLAB предусмотрена графическая среда визуального моделирования Simulink с набором специализированных библиотек</w:t>
      </w:r>
      <w:r>
        <w:t>.</w:t>
      </w:r>
    </w:p>
    <w:p w14:paraId="4D8350FE" w14:textId="77777777" w:rsidR="005A5124" w:rsidRDefault="00A268E8">
      <w:r>
        <w:t>В более ранних версиях программы для моделирования элементов электроэнергетических систем использовался пакет расширения SimPowerSystems. Начиная с версии MATLAB R2018b, этот функционал был интегрирован в единую платформу Simscape Electrical, при этом инструментарий, необходимый для построения моделей силового электрооборудования, сохранён в разделе Specialized Power Systems. В настоящем пособии используется версия MATLAB R2020a, что соответствует актуальному состоянию программного обеспечения и обеспечивае</w:t>
      </w:r>
      <w:r>
        <w:t>т совместимость создаваемых моделей с новейшими релизами.</w:t>
      </w:r>
    </w:p>
    <w:p w14:paraId="41C7007B" w14:textId="77777777" w:rsidR="005A5124" w:rsidRDefault="00A268E8">
      <w:r>
        <w:t>Документация фирмы-разработчика, поставляемая с программой, охватывает десятки тысяч страниц описаний блоков и функций, однако изложена на английском языке. В отечественной научно-технической литературе вопросы применения MATLAB и Simulink для решения электротехнических задач рассматриваются в работах целого ряда авторов. Описания библиотек пакета Simulink, опубликованные в переводных изданиях, представляют собой адаптированные руководства, в которых определение параметров блоков выполнено преимущественно п</w:t>
      </w:r>
      <w:r>
        <w:t>о каталожным данным зарубежных заводов-изготовителей. В то же время отечественные каталожные данные и нормативная документация имеют ряд существенных отличий, что создаёт трудности при практическом использовании зарубежных руководств.</w:t>
      </w:r>
    </w:p>
    <w:p w14:paraId="0A6A5138" w14:textId="77777777" w:rsidR="005A5124" w:rsidRDefault="00A268E8">
      <w:r>
        <w:t>Следует подчеркнуть, что успешное применение имитационного моделирования невозможно без глубокого понимания физических процессов, протекающих в моделируемом объекте. Наличие обширной библиотеки готовых блоков, тщательно отлаженных демонстрационных примеров может создать у начинающих пользователей необоснованное впечатление простоты моделирования. В действительности корректность результатов всецело зависит от правильности составления расчётной схемы, обоснованного выбора параметров элементов и адекватной нас</w:t>
      </w:r>
      <w:r>
        <w:t>тройки решателя. Получаемые результаты рекомендуется сопоставлять с аналитическими расчётами или экспериментальными данными хотя бы для одного контрольного варианта.</w:t>
      </w:r>
    </w:p>
    <w:p w14:paraId="2BBA7F5A" w14:textId="77777777" w:rsidR="005A5124" w:rsidRDefault="00A268E8">
      <w:r>
        <w:t xml:space="preserve">В настоящем пособии рассмотрены методы и приёмы моделирования элементов системы электроснабжения средствами MATLAB R2020a и пакета Simulink. Показано, каким образом, используя каталожные данные отечественных заводов-изготовителей электрооборудования, можно определить параметры блоков, необходимые для создания имитационной модели. Изложены основы работы в интегрированной среде MATLAB, приведено описание ключевых элементов интерфейса Simulink, рассмотрены принципы настройки параметров моделирования и системы </w:t>
      </w:r>
      <w:r>
        <w:t>единиц измерения.</w:t>
      </w:r>
    </w:p>
    <w:p w14:paraId="2CB46767" w14:textId="77777777" w:rsidR="005A5124" w:rsidRDefault="00A268E8">
      <w:r>
        <w:t>Пособие адресовано студентам старших курсов электроэнергетических направлений подготовки, магистрантам, а также может быть полезно аспирантам и инженерам, занимающимся проектированием и исследованием режимов работы систем электроснабжения.</w:t>
      </w:r>
    </w:p>
    <w:p w14:paraId="1FEFADBE" w14:textId="77777777" w:rsidR="005A5124" w:rsidRDefault="00A268E8">
      <w:r>
        <w:br w:type="page"/>
      </w:r>
    </w:p>
    <w:p w14:paraId="48E904E6" w14:textId="77777777" w:rsidR="005A5124" w:rsidRDefault="00A268E8">
      <w:pPr>
        <w:keepNext/>
        <w:spacing w:before="480" w:after="240"/>
        <w:ind w:firstLine="0"/>
        <w:jc w:val="center"/>
        <w:outlineLvl w:val="0"/>
      </w:pPr>
      <w:bookmarkStart w:id="1" w:name="_Toc226819857"/>
      <w:r>
        <w:rPr>
          <w:sz w:val="32"/>
        </w:rPr>
        <w:t>1 ОСНОВЫ МОДЕЛИРОВАНИЯ В ПРОГРАММЕ MATLAB</w:t>
      </w:r>
      <w:bookmarkEnd w:id="1"/>
    </w:p>
    <w:p w14:paraId="2E6DD235" w14:textId="77777777" w:rsidR="005A5124" w:rsidRDefault="00A268E8">
      <w:pPr>
        <w:keepNext/>
        <w:spacing w:before="360" w:after="240"/>
        <w:ind w:firstLine="0"/>
        <w:jc w:val="center"/>
        <w:outlineLvl w:val="1"/>
      </w:pPr>
      <w:bookmarkStart w:id="2" w:name="_Toc226819858"/>
      <w:r>
        <w:rPr>
          <w:b/>
        </w:rPr>
        <w:t>1.1 Понятие и виды моделирования</w:t>
      </w:r>
      <w:bookmarkEnd w:id="2"/>
    </w:p>
    <w:p w14:paraId="46260F40" w14:textId="77777777" w:rsidR="005A5124" w:rsidRDefault="00A268E8">
      <w:r>
        <w:t>Моделирование представляет собой метод научного познания, при котором исследование объекта-оригинала осуществляется посредством изучения его модели — некоторого упрощённого аналога, воспроизводящего интересующие свойства и характеристики реального объекта. Целесообразность моделирования определяется тем, что построение и исследование модели оказывается проще, быстрее и экономичнее, нежели работа с самим объектом. Применительно к электроэнергетике этот подход позволяет воспроизводить режимы и ситуации, опасн</w:t>
      </w:r>
      <w:r>
        <w:t>ые или нежелательные для реальных электроустановок: короткие замыкания, несимметричные режимы, перенапряжения, провалы напряжения и иные аварийные состояния.</w:t>
      </w:r>
    </w:p>
    <w:p w14:paraId="3D23D57A" w14:textId="77777777" w:rsidR="005A5124" w:rsidRDefault="00A268E8">
      <w:r>
        <w:t>В зависимости от способа реализации различают два основных класса моделей:</w:t>
      </w:r>
    </w:p>
    <w:p w14:paraId="22C1913F" w14:textId="77777777" w:rsidR="005A5124" w:rsidRDefault="00A268E8">
      <w:r>
        <w:t xml:space="preserve">– </w:t>
      </w:r>
      <w:r>
        <w:rPr>
          <w:i/>
        </w:rPr>
        <w:t>физические модели</w:t>
      </w:r>
      <w:r>
        <w:t xml:space="preserve"> представляют собой масштабированные копии оригинала, воспроизводящие его физическую природу. Они обеспечивают высокую точность отображения реальных процессов, однако их создание сопряжено со значительными материальными затратами, а варьирование параметров существенно ограничено;</w:t>
      </w:r>
    </w:p>
    <w:p w14:paraId="76EDF540" w14:textId="77777777" w:rsidR="005A5124" w:rsidRDefault="00A268E8">
      <w:r>
        <w:t xml:space="preserve">– </w:t>
      </w:r>
      <w:r>
        <w:rPr>
          <w:i/>
        </w:rPr>
        <w:t>математические модели</w:t>
      </w:r>
      <w:r>
        <w:t xml:space="preserve"> описывают поведение объекта посредством систем уравнений. Если такая модель отражает динамику объекта во времени, её принято называть имитационной моделью. Имитационное моделирование является одним из направлений компьютерного моделирования. При этом имитация предполагает проведение вычислительных экспериментов с компьютерной программой, воспроизводящей поведение объекта при различных воздействиях.</w:t>
      </w:r>
    </w:p>
    <w:p w14:paraId="21E69083" w14:textId="77777777" w:rsidR="005A5124" w:rsidRDefault="00A268E8">
      <w:r>
        <w:t>В настоящее время существует значительный арсенал программных средств, предназначенных для имитационного моделирования электроэнергетических систем: MATLAB/Simulink, ETAP, PowerWorld Simulator, DIgSILENT PowerFactory, PSCAD и другие. Среди перечисленных систем выделяется программный комплекс MATLAB, ориентированный на научно-технические вычисления и создание моделей электрических систем произвольной конфигурации.</w:t>
      </w:r>
    </w:p>
    <w:p w14:paraId="2542B999" w14:textId="77777777" w:rsidR="005A5124" w:rsidRDefault="00A268E8">
      <w:pPr>
        <w:keepNext/>
        <w:spacing w:before="360" w:after="240"/>
        <w:ind w:firstLine="0"/>
        <w:jc w:val="center"/>
        <w:outlineLvl w:val="1"/>
      </w:pPr>
      <w:bookmarkStart w:id="3" w:name="_Toc226819859"/>
      <w:r>
        <w:rPr>
          <w:b/>
        </w:rPr>
        <w:t>1.2 Программный комплекс MATLAB и среда Simulink</w:t>
      </w:r>
      <w:bookmarkEnd w:id="3"/>
    </w:p>
    <w:p w14:paraId="0BD6EB6A" w14:textId="77777777" w:rsidR="005A5124" w:rsidRDefault="00A268E8">
      <w:r>
        <w:t>Программа MATLAB представляет собой интерактивную вычислительную среду и язык программирования высокого уровня, предназначенные для выполнения инженерных и научных расчётов. Отличительной особенностью системы является матричное представление данных: любая переменная рассматривается как матрица, что позволяет эффективно решать задачи линейной алгебры, численного анализа и статистической обработки.</w:t>
      </w:r>
    </w:p>
    <w:p w14:paraId="4F120A43" w14:textId="77777777" w:rsidR="005A5124" w:rsidRDefault="00A268E8">
      <w:r>
        <w:t>Моделирование систем электроснабжения в среде MATLAB может выполняться двумя способами: путём написания программного кода на языке MATLAB либо с использованием пакета расширения Simulink — графической среды визуального моделирования. Второй подход наиболее распространён в инженерной практике, поскольку позволяет строить модели из готовых графических блоков с заданными параметрами, не прибегая к непосредственному программированию.</w:t>
      </w:r>
    </w:p>
    <w:p w14:paraId="0220947F" w14:textId="77777777" w:rsidR="005A5124" w:rsidRDefault="00A268E8">
      <w:r>
        <w:t>Пакет Simulink предоставляет возможность создания имитационных моделей путём компоновки функциональных блоков из обширной библиотеки элементов. Для моделирования электротехнических устройств и энергосистем в составе Simulink предусмотрен специализированный набор библиотек Simscape Electrical (Specialized Power Systems), содержащий блоки источников электроэнергии, пассивных и активных элементов цепей, трансформаторов, электрических машин, устройств силовой электроники, линий электропередачи и виртуальных изм</w:t>
      </w:r>
      <w:r>
        <w:t>ерительных приборов. Получаемая «виртуальная схема» может быть использована для воспроизведения всех этапов исследования, свойственных работе с реальной электроустановкой.</w:t>
      </w:r>
    </w:p>
    <w:p w14:paraId="36ED6BAF" w14:textId="77777777" w:rsidR="005A5124" w:rsidRDefault="00A268E8">
      <w:r>
        <w:t>Важной архитектурной особенностью моделей, построенных на базе библиотеки Specialized Power Systems, является обязательное наличие на схеме управляющего блока powergui. Данный блок выполняет анализ топологии электрической цепи перед началом расчёта, формирует систему уравнений состояния и управляет режимом моделирования. Без блока powergui запуск модели электроэнергетической системы невозможен.</w:t>
      </w:r>
    </w:p>
    <w:p w14:paraId="4D48DE1C" w14:textId="77777777" w:rsidR="005A5124" w:rsidRDefault="00A268E8">
      <w:pPr>
        <w:keepNext/>
        <w:spacing w:before="360" w:after="240"/>
        <w:ind w:firstLine="0"/>
        <w:jc w:val="center"/>
        <w:outlineLvl w:val="1"/>
      </w:pPr>
      <w:bookmarkStart w:id="4" w:name="_Toc226819860"/>
      <w:r>
        <w:rPr>
          <w:b/>
        </w:rPr>
        <w:t>1.3 Запуск программы MATLAB и пакета Simulink</w:t>
      </w:r>
      <w:bookmarkEnd w:id="4"/>
    </w:p>
    <w:p w14:paraId="7F7DB83A" w14:textId="77777777" w:rsidR="005A5124" w:rsidRDefault="00A268E8">
      <w:r>
        <w:t>После запуска программы MATLAB на экране отображается основное окно среды разработки (рисунок 1.1), включающее командное окно (Command Window), панель рабочего пространства (Workspace), обозреватель текущей папки (Current Folder) и панель инструментов.</w:t>
      </w:r>
    </w:p>
    <w:p w14:paraId="15118408" w14:textId="4DA48F24"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1</w:t>
      </w:r>
      <w:r>
        <w:fldChar w:fldCharType="end"/>
      </w:r>
      <w:r>
        <w:t>. Основное окно программы MATLAB R2020a.</w:t>
      </w:r>
    </w:p>
    <w:p w14:paraId="5C02DD3A" w14:textId="77777777" w:rsidR="005A5124" w:rsidRDefault="00A268E8">
      <w:r>
        <w:t>Запуск пакета Simulink выполняется одним из следующих способов:</w:t>
      </w:r>
    </w:p>
    <w:p w14:paraId="74EDEE5B" w14:textId="77777777" w:rsidR="005A5124" w:rsidRDefault="00A268E8">
      <w:r>
        <w:t xml:space="preserve">– вводом команды </w:t>
      </w:r>
      <w:r>
        <w:rPr>
          <w:rFonts w:ascii="Courier New" w:hAnsi="Courier New"/>
          <w:sz w:val="24"/>
        </w:rPr>
        <w:t>simulink</w:t>
      </w:r>
      <w:r>
        <w:t xml:space="preserve"> в командном окне MATLAB;</w:t>
      </w:r>
    </w:p>
    <w:p w14:paraId="66DE15AA" w14:textId="77777777" w:rsidR="005A5124" w:rsidRDefault="00A268E8">
      <w:r>
        <w:t>– нажатием кнопки «Simulink» на панели инструментов (рисунок 1.2);</w:t>
      </w:r>
    </w:p>
    <w:p w14:paraId="70F1F74B" w14:textId="77777777" w:rsidR="005A5124" w:rsidRDefault="00A268E8">
      <w:r>
        <w:t xml:space="preserve">– открытием существующего файла модели с расширением </w:t>
      </w:r>
      <w:r>
        <w:rPr>
          <w:rFonts w:ascii="Courier New" w:hAnsi="Courier New"/>
          <w:sz w:val="24"/>
        </w:rPr>
        <w:t>.slx</w:t>
      </w:r>
      <w:r>
        <w:t>.</w:t>
      </w:r>
    </w:p>
    <w:p w14:paraId="0DA8DE9A" w14:textId="124586B9"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2</w:t>
      </w:r>
      <w:r>
        <w:fldChar w:fldCharType="end"/>
      </w:r>
      <w:r>
        <w:t>. Панель инструментов программы MATLAB.</w:t>
      </w:r>
    </w:p>
    <w:p w14:paraId="22707238" w14:textId="77777777" w:rsidR="005A5124" w:rsidRDefault="00A268E8">
      <w:r>
        <w:t xml:space="preserve">После запуска открывается начальная страница Simulink Start Page, позволяющая создать новый проект, открыть имеющуюся модель или воспользоваться шаблонами. Для получения доступа к библиотеке блоков используется обозреватель библиотек Simulink Library Browser, вызываемый через вкладку окна моделирования или командой </w:t>
      </w:r>
      <w:r>
        <w:rPr>
          <w:rFonts w:ascii="Courier New" w:hAnsi="Courier New"/>
          <w:sz w:val="24"/>
        </w:rPr>
        <w:t>slLibraryBrowser</w:t>
      </w:r>
      <w:r>
        <w:t xml:space="preserve"> в командном окне MATLAB.</w:t>
      </w:r>
    </w:p>
    <w:p w14:paraId="4EDA91A1" w14:textId="77777777" w:rsidR="005A5124" w:rsidRDefault="00A268E8">
      <w:r>
        <w:t>Окно обозревателя библиотек (рисунок 1.3) содержит следующие основные элементы:</w:t>
      </w:r>
    </w:p>
    <w:p w14:paraId="3211ABAD" w14:textId="77777777" w:rsidR="005A5124" w:rsidRDefault="00A268E8">
      <w:pPr>
        <w:ind w:firstLine="0"/>
        <w:jc w:val="left"/>
      </w:pPr>
      <w:r>
        <w:t>1 — строка меню обозревателя;</w:t>
      </w:r>
    </w:p>
    <w:p w14:paraId="6AF3CBAF" w14:textId="77777777" w:rsidR="005A5124" w:rsidRDefault="00A268E8">
      <w:pPr>
        <w:ind w:firstLine="0"/>
        <w:jc w:val="left"/>
      </w:pPr>
      <w:r>
        <w:t>2 — панель инструментов;</w:t>
      </w:r>
    </w:p>
    <w:p w14:paraId="25D9EF7D" w14:textId="77777777" w:rsidR="005A5124" w:rsidRDefault="00A268E8">
      <w:pPr>
        <w:ind w:firstLine="0"/>
        <w:jc w:val="left"/>
      </w:pPr>
      <w:r>
        <w:t>3 — древовидный список разделов библиотеки;</w:t>
      </w:r>
    </w:p>
    <w:p w14:paraId="34C54C14" w14:textId="77777777" w:rsidR="005A5124" w:rsidRDefault="00A268E8">
      <w:pPr>
        <w:ind w:firstLine="0"/>
        <w:jc w:val="left"/>
      </w:pPr>
      <w:r>
        <w:t>4 — область отображения пиктограмм компонентов выбранного раздела;</w:t>
      </w:r>
    </w:p>
    <w:p w14:paraId="1004618D" w14:textId="77777777" w:rsidR="005A5124" w:rsidRDefault="00A268E8">
      <w:pPr>
        <w:ind w:firstLine="0"/>
        <w:jc w:val="left"/>
      </w:pPr>
      <w:r>
        <w:t>5 — строка поиска компонентов;</w:t>
      </w:r>
    </w:p>
    <w:p w14:paraId="131F203D" w14:textId="77777777" w:rsidR="005A5124" w:rsidRDefault="00A268E8">
      <w:pPr>
        <w:ind w:firstLine="0"/>
        <w:jc w:val="left"/>
      </w:pPr>
      <w:r>
        <w:t>6 — строка состояния.</w:t>
      </w:r>
    </w:p>
    <w:p w14:paraId="2C24789D" w14:textId="78608A11"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3</w:t>
      </w:r>
      <w:r>
        <w:fldChar w:fldCharType="end"/>
      </w:r>
      <w:r>
        <w:t>. Окно обозревателя библиотек Simulink Library Browser.</w:t>
      </w:r>
    </w:p>
    <w:p w14:paraId="0E33D835" w14:textId="77777777" w:rsidR="005A5124" w:rsidRDefault="00A268E8">
      <w:r>
        <w:t>Меню обозревателя включает стандартные группы команд:</w:t>
      </w:r>
    </w:p>
    <w:p w14:paraId="75FA336E" w14:textId="77777777" w:rsidR="005A5124" w:rsidRDefault="00A268E8">
      <w:pPr>
        <w:ind w:firstLine="0"/>
        <w:jc w:val="left"/>
      </w:pPr>
      <w:r>
        <w:t>– File — операции с файлами библиотек;</w:t>
      </w:r>
    </w:p>
    <w:p w14:paraId="1A93FC6C" w14:textId="77777777" w:rsidR="005A5124" w:rsidRDefault="00A268E8">
      <w:pPr>
        <w:ind w:firstLine="0"/>
        <w:jc w:val="left"/>
      </w:pPr>
      <w:r>
        <w:t>– Edit — добавление компонентов и их поиск;</w:t>
      </w:r>
    </w:p>
    <w:p w14:paraId="3A477FA5" w14:textId="77777777" w:rsidR="005A5124" w:rsidRDefault="00A268E8">
      <w:pPr>
        <w:ind w:firstLine="0"/>
        <w:jc w:val="left"/>
      </w:pPr>
      <w:r>
        <w:t>– View — управление отображением интерфейсных элементов;</w:t>
      </w:r>
    </w:p>
    <w:p w14:paraId="63F8B08F" w14:textId="77777777" w:rsidR="005A5124" w:rsidRDefault="00A268E8">
      <w:pPr>
        <w:ind w:firstLine="0"/>
        <w:jc w:val="left"/>
      </w:pPr>
      <w:r>
        <w:t>– Help — доступ к справочной системе.</w:t>
      </w:r>
    </w:p>
    <w:p w14:paraId="569A5310" w14:textId="77777777" w:rsidR="005A5124" w:rsidRDefault="00A268E8">
      <w:r>
        <w:t>Панель инструментов обозревателя содержит кнопки быстрого доступа, назначение которых показано на рисунке 1.4:</w:t>
      </w:r>
    </w:p>
    <w:p w14:paraId="797162FA" w14:textId="77777777" w:rsidR="005A5124" w:rsidRDefault="00A268E8">
      <w:pPr>
        <w:ind w:firstLine="0"/>
        <w:jc w:val="left"/>
      </w:pPr>
      <w:r>
        <w:t>– создание новой модели;</w:t>
      </w:r>
    </w:p>
    <w:p w14:paraId="0DEF0CAE" w14:textId="77777777" w:rsidR="005A5124" w:rsidRDefault="00A268E8">
      <w:pPr>
        <w:ind w:firstLine="0"/>
        <w:jc w:val="left"/>
      </w:pPr>
      <w:r>
        <w:t>– открытие существующей модели;</w:t>
      </w:r>
    </w:p>
    <w:p w14:paraId="26C62C6E" w14:textId="77777777" w:rsidR="005A5124" w:rsidRDefault="00A268E8">
      <w:pPr>
        <w:ind w:firstLine="0"/>
        <w:jc w:val="left"/>
      </w:pPr>
      <w:r>
        <w:t>– поиск блоков по ключевым словам;</w:t>
      </w:r>
    </w:p>
    <w:p w14:paraId="1BA33ACD" w14:textId="77777777" w:rsidR="005A5124" w:rsidRDefault="00A268E8">
      <w:pPr>
        <w:ind w:firstLine="0"/>
        <w:jc w:val="left"/>
      </w:pPr>
      <w:r>
        <w:t>– настройки параметров поиска.</w:t>
      </w:r>
    </w:p>
    <w:p w14:paraId="60137ED9" w14:textId="509C4D28"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4</w:t>
      </w:r>
      <w:r>
        <w:fldChar w:fldCharType="end"/>
      </w:r>
      <w:r>
        <w:t>. Кнопки панели инструментов обозревателя.</w:t>
      </w:r>
    </w:p>
    <w:p w14:paraId="66F62365" w14:textId="77777777" w:rsidR="005A5124" w:rsidRDefault="00A268E8">
      <w:r>
        <w:t>Для просмотра содержимого конкретного раздела библиотеки достаточно выбрать его в древовидном списке левой панели. В правой части окна отобразятся пиктограммы компонентов активного раздела (рисунок 1.5). Любой блок из открытого раздела может быть перенесён в окно создаваемой модели.</w:t>
      </w:r>
    </w:p>
    <w:p w14:paraId="0BB8CE5C" w14:textId="31417168"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5</w:t>
      </w:r>
      <w:r>
        <w:fldChar w:fldCharType="end"/>
      </w:r>
      <w:r>
        <w:t>. Окно обозревателя с открытым разделом библиотеки.</w:t>
      </w:r>
    </w:p>
    <w:p w14:paraId="4BD14BC7" w14:textId="77777777" w:rsidR="005A5124" w:rsidRDefault="00A268E8">
      <w:pPr>
        <w:keepNext/>
        <w:spacing w:before="360" w:after="240"/>
        <w:ind w:firstLine="0"/>
        <w:jc w:val="center"/>
        <w:outlineLvl w:val="1"/>
      </w:pPr>
      <w:bookmarkStart w:id="5" w:name="_Toc226819861"/>
      <w:r>
        <w:rPr>
          <w:b/>
        </w:rPr>
        <w:t>1.4 Подготовка и запуск модели</w:t>
      </w:r>
      <w:bookmarkEnd w:id="5"/>
    </w:p>
    <w:p w14:paraId="3754FF83" w14:textId="77777777" w:rsidR="005A5124" w:rsidRDefault="00A268E8">
      <w:r>
        <w:t>Процесс создания имитационной модели электроэнергетической системы включает несколько последовательных этапов.</w:t>
      </w:r>
    </w:p>
    <w:p w14:paraId="52DB25D9" w14:textId="77777777" w:rsidR="005A5124" w:rsidRDefault="00A268E8">
      <w:r>
        <w:rPr>
          <w:b/>
        </w:rPr>
        <w:t>Этап 1. Составление расчётной схемы.</w:t>
      </w:r>
      <w:r>
        <w:t xml:space="preserve"> На данном этапе формируется электрическая схема исследуемого участка сети с указанием всех параметров, подлежащих учёту при моделировании. Расчётная схема является основой для выбора блоков и определения связей между ними.</w:t>
      </w:r>
    </w:p>
    <w:p w14:paraId="3C47C6D4" w14:textId="77777777" w:rsidR="005A5124" w:rsidRDefault="00A268E8">
      <w:r>
        <w:rPr>
          <w:b/>
        </w:rPr>
        <w:t>Этап 2. Компоновка модели в среде Simulink.</w:t>
      </w:r>
      <w:r>
        <w:t xml:space="preserve"> Для создания новой модели следует нажать кнопку «Создать новую модель» на панели инструментов обозревателя (рисунок 1.4) или использовать сочетание клавиш Ctrl+N. На экране появится пустое окно модели (рисунок 1.6), содержащее:</w:t>
      </w:r>
    </w:p>
    <w:p w14:paraId="28A39A6B" w14:textId="77777777" w:rsidR="005A5124" w:rsidRDefault="00A268E8">
      <w:pPr>
        <w:ind w:firstLine="0"/>
        <w:jc w:val="left"/>
      </w:pPr>
      <w:r>
        <w:t>1 — заголовок с наименованием модели;</w:t>
      </w:r>
    </w:p>
    <w:p w14:paraId="2767C7D3" w14:textId="77777777" w:rsidR="005A5124" w:rsidRDefault="00A268E8">
      <w:pPr>
        <w:ind w:firstLine="0"/>
        <w:jc w:val="left"/>
      </w:pPr>
      <w:r>
        <w:t>2 — строку меню;</w:t>
      </w:r>
    </w:p>
    <w:p w14:paraId="5369B208" w14:textId="77777777" w:rsidR="005A5124" w:rsidRDefault="00A268E8">
      <w:pPr>
        <w:ind w:firstLine="0"/>
        <w:jc w:val="left"/>
      </w:pPr>
      <w:r>
        <w:t>3 — панель инструментов;</w:t>
      </w:r>
    </w:p>
    <w:p w14:paraId="18DFC895" w14:textId="77777777" w:rsidR="005A5124" w:rsidRDefault="00A268E8">
      <w:pPr>
        <w:ind w:firstLine="0"/>
        <w:jc w:val="left"/>
      </w:pPr>
      <w:r>
        <w:t>4 — рабочую область для создания схемы;</w:t>
      </w:r>
    </w:p>
    <w:p w14:paraId="5C1EB047" w14:textId="77777777" w:rsidR="005A5124" w:rsidRDefault="00A268E8">
      <w:pPr>
        <w:ind w:firstLine="0"/>
        <w:jc w:val="left"/>
      </w:pPr>
      <w:r>
        <w:t>5 — строку состояния с информацией о текущем состоянии.</w:t>
      </w:r>
    </w:p>
    <w:p w14:paraId="205D7DD2" w14:textId="179DB95D"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6</w:t>
      </w:r>
      <w:r>
        <w:fldChar w:fldCharType="end"/>
      </w:r>
      <w:r>
        <w:t>. Окно новой модели Simulink.</w:t>
      </w:r>
    </w:p>
    <w:p w14:paraId="3DB09597" w14:textId="77777777" w:rsidR="005A5124" w:rsidRDefault="00A268E8">
      <w:r>
        <w:t>Первоначально модели присваивается временное имя (Untitled). Перенос блоков из библиотеки в окно модели осуществляется путём перетаскивания пиктограммы блока из обозревателя. Альтернативный способ — щелчок правой кнопкой мыши на пиктограмме блока и выбор команды «Add to...» из контекстного меню (рисунок 1.7). Для удаления блока из схемы необходимо выделить его и нажать клавишу Delete.</w:t>
      </w:r>
    </w:p>
    <w:p w14:paraId="3A679374" w14:textId="7410080F"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7</w:t>
      </w:r>
      <w:r>
        <w:fldChar w:fldCharType="end"/>
      </w:r>
      <w:r>
        <w:t>. Контекстное меню блока.</w:t>
      </w:r>
    </w:p>
    <w:p w14:paraId="32909B90" w14:textId="77777777" w:rsidR="005A5124" w:rsidRDefault="00A268E8">
      <w:r>
        <w:rPr>
          <w:b/>
        </w:rPr>
        <w:t>Этап 3. Настройка параметров блоков.</w:t>
      </w:r>
      <w:r>
        <w:t xml:space="preserve"> Все блоки из библиотеки имеют параметры, установленные по умолчанию. Для их просмотра и редактирования следует дважды щёлкнуть левой кнопкой мыши по изображению блока — откроется диалоговое окно настройки параметров (Block Parameters). При вводе числовых значений необходимо учитывать, что в качестве десятичного разделителя в MATLAB используется точка, а не запятая. Изменённые параметры сохраняются нажатием кнопки Apply и подтверждаются кнопкой OK.</w:t>
      </w:r>
    </w:p>
    <w:p w14:paraId="70ACB5A8" w14:textId="77777777" w:rsidR="005A5124" w:rsidRDefault="00A268E8">
      <w:r>
        <w:t>Рекомендуется настраивать параметры блока до выполнения соединений, особенно если однотипный блок будет использоваться в модели многократно. В этом случае удобно сначала задать параметры одного экземпляра, а затем создать его копии, внеся индивидуальные корректировки после сборки схемы.</w:t>
      </w:r>
    </w:p>
    <w:p w14:paraId="2CC1DFC6" w14:textId="77777777" w:rsidR="005A5124" w:rsidRDefault="00A268E8">
      <w:r>
        <w:rPr>
          <w:b/>
        </w:rPr>
        <w:t>Этап 4. Соединение блоков.</w:t>
      </w:r>
      <w:r>
        <w:t xml:space="preserve"> Для создания связи между блоками необходимо подвести указатель мыши к выходному порту одного блока (указатель примет форму крестика), нажать левую кнопку и, удерживая её, довести линию до входного порта другого блока (указатель примет форму двойного крестика), после чего отпустить кнопку(рисунок 1.8, 1.9). Корректно выполненное соединение отображается сплошной чёрной линией; некорректное — пунктирной красной.</w:t>
      </w:r>
    </w:p>
    <w:p w14:paraId="24B27E95" w14:textId="64359274"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8</w:t>
      </w:r>
      <w:r>
        <w:fldChar w:fldCharType="end"/>
      </w:r>
      <w:r>
        <w:t>. Выходной (1) и входной (2) порты блоков.</w:t>
      </w:r>
    </w:p>
    <w:p w14:paraId="6EAED0D3" w14:textId="284B76AA"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9</w:t>
      </w:r>
      <w:r>
        <w:fldChar w:fldCharType="end"/>
      </w:r>
      <w:r>
        <w:t>. Соединение блоков.</w:t>
      </w:r>
    </w:p>
    <w:p w14:paraId="438E1F6B" w14:textId="77777777" w:rsidR="005A5124" w:rsidRDefault="00A268E8">
      <w:r>
        <w:t>Альтернативный способ: выделить блок-источник, затем, удерживая клавишу Ctrl, выделить блок-приёмник — соединение будет создано автоматически. Для формирования точки разветвления необходимо подвести указатель к нужному месту соединительной линии, нажать правую кнопку мыши и протянуть ответвление. Удаление линии выполняется её выделением и нажатием клавиши Delete.</w:t>
      </w:r>
    </w:p>
    <w:p w14:paraId="3E5833F2" w14:textId="77777777" w:rsidR="005A5124" w:rsidRDefault="00A268E8">
      <w:r>
        <w:t>Меню окна модели содержит следующие группы команд:</w:t>
      </w:r>
    </w:p>
    <w:p w14:paraId="58CDB037" w14:textId="77777777" w:rsidR="005A5124" w:rsidRDefault="00A268E8">
      <w:pPr>
        <w:ind w:firstLine="0"/>
        <w:jc w:val="left"/>
      </w:pPr>
      <w:r>
        <w:t>– File — создание, сохранение, загрузка и печать моделей;</w:t>
      </w:r>
    </w:p>
    <w:p w14:paraId="65EE1DFF" w14:textId="77777777" w:rsidR="005A5124" w:rsidRDefault="00A268E8">
      <w:pPr>
        <w:ind w:firstLine="0"/>
        <w:jc w:val="left"/>
      </w:pPr>
      <w:r>
        <w:t>– Edit — редактирование текущей модели;</w:t>
      </w:r>
    </w:p>
    <w:p w14:paraId="7B01AEAD" w14:textId="77777777" w:rsidR="005A5124" w:rsidRDefault="00A268E8">
      <w:pPr>
        <w:ind w:firstLine="0"/>
        <w:jc w:val="left"/>
      </w:pPr>
      <w:r>
        <w:t>– View — управление отображением элементов интерфейса;</w:t>
      </w:r>
    </w:p>
    <w:p w14:paraId="0A972A66" w14:textId="77777777" w:rsidR="005A5124" w:rsidRDefault="00A268E8">
      <w:pPr>
        <w:ind w:firstLine="0"/>
        <w:jc w:val="left"/>
      </w:pPr>
      <w:r>
        <w:t>– Simulation — настройка параметров расчёта и управление процессом моделирования;</w:t>
      </w:r>
    </w:p>
    <w:p w14:paraId="64422ECB" w14:textId="77777777" w:rsidR="005A5124" w:rsidRDefault="00A268E8">
      <w:pPr>
        <w:ind w:firstLine="0"/>
        <w:jc w:val="left"/>
      </w:pPr>
      <w:r>
        <w:t>– Format — форматирование элементов схемы (размеры блоков, шрифты, цвета, повороты);</w:t>
      </w:r>
    </w:p>
    <w:p w14:paraId="5A0A143C" w14:textId="77777777" w:rsidR="005A5124" w:rsidRDefault="00A268E8">
      <w:pPr>
        <w:ind w:firstLine="0"/>
        <w:jc w:val="left"/>
      </w:pPr>
      <w:r>
        <w:t>– Tools — специальные инструменты (отладчик, линейный анализ, генератор кода);</w:t>
      </w:r>
    </w:p>
    <w:p w14:paraId="4FB7309D" w14:textId="77777777" w:rsidR="005A5124" w:rsidRDefault="00A268E8">
      <w:pPr>
        <w:ind w:firstLine="0"/>
        <w:jc w:val="left"/>
      </w:pPr>
      <w:r>
        <w:t>– Help — справочная система.</w:t>
      </w:r>
    </w:p>
    <w:p w14:paraId="41D0E9AD" w14:textId="77777777" w:rsidR="005A5124" w:rsidRDefault="00A268E8">
      <w:r>
        <w:t>На панели инструментов окна модели (рисунок 1.10) расположены кнопки, обеспечивающие быстрый доступ к наиболее востребованным операциям:</w:t>
      </w:r>
    </w:p>
    <w:p w14:paraId="06A1683E" w14:textId="2BC0EFFA"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10</w:t>
      </w:r>
      <w:r>
        <w:fldChar w:fldCharType="end"/>
      </w:r>
      <w:r>
        <w:t>. Панель инструментов окна модели.</w:t>
      </w:r>
    </w:p>
    <w:p w14:paraId="7928D68E" w14:textId="77777777" w:rsidR="005A5124" w:rsidRDefault="00A268E8">
      <w:r>
        <w:t>Основные элементы панели инструментов:</w:t>
      </w:r>
    </w:p>
    <w:p w14:paraId="2EBC0318" w14:textId="77777777" w:rsidR="005A5124" w:rsidRDefault="00A268E8">
      <w:pPr>
        <w:ind w:firstLine="0"/>
        <w:jc w:val="left"/>
      </w:pPr>
      <w:r>
        <w:t>– New Model — создание пустого окна модели;</w:t>
      </w:r>
    </w:p>
    <w:p w14:paraId="7DCF6CC8" w14:textId="77777777" w:rsidR="005A5124" w:rsidRDefault="00A268E8">
      <w:pPr>
        <w:ind w:firstLine="0"/>
        <w:jc w:val="left"/>
      </w:pPr>
      <w:r>
        <w:t>– Open Model — загрузка существующей модели (файл .slx);</w:t>
      </w:r>
    </w:p>
    <w:p w14:paraId="198D3649" w14:textId="77777777" w:rsidR="005A5124" w:rsidRDefault="00A268E8">
      <w:pPr>
        <w:ind w:firstLine="0"/>
        <w:jc w:val="left"/>
      </w:pPr>
      <w:r>
        <w:t>– Save Model — сохранение текущей модели;</w:t>
      </w:r>
    </w:p>
    <w:p w14:paraId="59684B49" w14:textId="77777777" w:rsidR="005A5124" w:rsidRDefault="00A268E8">
      <w:pPr>
        <w:ind w:firstLine="0"/>
        <w:jc w:val="left"/>
      </w:pPr>
      <w:r>
        <w:t>– Print Model — вывод схемы модели на печать;</w:t>
      </w:r>
    </w:p>
    <w:p w14:paraId="111D1546" w14:textId="77777777" w:rsidR="005A5124" w:rsidRDefault="00A268E8">
      <w:pPr>
        <w:ind w:firstLine="0"/>
        <w:jc w:val="left"/>
      </w:pPr>
      <w:r>
        <w:t>– Cut, Copy, Paste — операции с буфером обмена;</w:t>
      </w:r>
    </w:p>
    <w:p w14:paraId="23C5EB88" w14:textId="77777777" w:rsidR="005A5124" w:rsidRDefault="00A268E8">
      <w:pPr>
        <w:ind w:firstLine="0"/>
        <w:jc w:val="left"/>
      </w:pPr>
      <w:r>
        <w:t>– Navigate back / Navigate forward — навигация по истории;</w:t>
      </w:r>
    </w:p>
    <w:p w14:paraId="7AE996B8" w14:textId="77777777" w:rsidR="005A5124" w:rsidRDefault="00A268E8">
      <w:pPr>
        <w:ind w:firstLine="0"/>
        <w:jc w:val="left"/>
      </w:pPr>
      <w:r>
        <w:t>– Go to parent system — переход к родительской подсистеме;</w:t>
      </w:r>
    </w:p>
    <w:p w14:paraId="6E481AA2" w14:textId="77777777" w:rsidR="005A5124" w:rsidRDefault="00A268E8">
      <w:pPr>
        <w:ind w:firstLine="0"/>
        <w:jc w:val="left"/>
      </w:pPr>
      <w:r>
        <w:t>– Undo / Redo — отмена и повтор последней операции;</w:t>
      </w:r>
    </w:p>
    <w:p w14:paraId="5F32BA8D" w14:textId="77777777" w:rsidR="005A5124" w:rsidRDefault="00A268E8">
      <w:pPr>
        <w:ind w:firstLine="0"/>
        <w:jc w:val="left"/>
      </w:pPr>
      <w:r>
        <w:t>– Run — запуск модели на выполнение;</w:t>
      </w:r>
    </w:p>
    <w:p w14:paraId="382B9D3F" w14:textId="77777777" w:rsidR="005A5124" w:rsidRDefault="00A268E8">
      <w:pPr>
        <w:ind w:firstLine="0"/>
        <w:jc w:val="left"/>
      </w:pPr>
      <w:r>
        <w:t>– Stop — прерывание расчёта;</w:t>
      </w:r>
    </w:p>
    <w:p w14:paraId="7C3C548C" w14:textId="77777777" w:rsidR="005A5124" w:rsidRDefault="00A268E8">
      <w:pPr>
        <w:ind w:firstLine="0"/>
        <w:jc w:val="left"/>
      </w:pPr>
      <w:r>
        <w:t>– Simulation Stop Time — задание времени окончания моделирования;</w:t>
      </w:r>
    </w:p>
    <w:p w14:paraId="318476D2" w14:textId="77777777" w:rsidR="005A5124" w:rsidRDefault="00A268E8">
      <w:pPr>
        <w:ind w:firstLine="0"/>
        <w:jc w:val="left"/>
      </w:pPr>
      <w:r>
        <w:t>– Library Browser — вызов обозревателя библиотек;</w:t>
      </w:r>
    </w:p>
    <w:p w14:paraId="41CF28C9" w14:textId="77777777" w:rsidR="005A5124" w:rsidRDefault="00A268E8">
      <w:pPr>
        <w:ind w:firstLine="0"/>
        <w:jc w:val="left"/>
      </w:pPr>
      <w:r>
        <w:t>– Model Explorer — систематизированная информация о модели.</w:t>
      </w:r>
    </w:p>
    <w:p w14:paraId="435C8056" w14:textId="77777777" w:rsidR="005A5124" w:rsidRDefault="00A268E8">
      <w:r>
        <w:t>В нижней части окна размещена строка состояния, отображающая текущее состояние Simulink (Ready — готов, Running — выполняется), масштаб схемы, индикатор хода расчёта, текущее модельное время и название используемого решателя.</w:t>
      </w:r>
    </w:p>
    <w:p w14:paraId="4EB42A80" w14:textId="77777777" w:rsidR="005A5124" w:rsidRDefault="00A268E8">
      <w:pPr>
        <w:keepNext/>
        <w:spacing w:before="360" w:after="240"/>
        <w:ind w:firstLine="0"/>
        <w:jc w:val="center"/>
        <w:outlineLvl w:val="1"/>
      </w:pPr>
      <w:bookmarkStart w:id="6" w:name="_Toc226819862"/>
      <w:r>
        <w:rPr>
          <w:b/>
        </w:rPr>
        <w:t>1.5 Редактирование модели</w:t>
      </w:r>
      <w:bookmarkEnd w:id="6"/>
    </w:p>
    <w:p w14:paraId="70CF405F" w14:textId="77777777" w:rsidR="005A5124" w:rsidRDefault="00A268E8">
      <w:r>
        <w:rPr>
          <w:b/>
        </w:rPr>
        <w:t>Текстовые надписи.</w:t>
      </w:r>
      <w:r>
        <w:t xml:space="preserve"> Для повышения наглядности модели в рабочей области можно размещать текстовые пояснения. Для создания надписи необходимо дважды щёлкнуть левой кнопкой мыши в свободной области — появится поле ввода текста (рисунок 1.11). Следует учитывать, что в некоторых версиях MATLAB кириллические шрифты в подписях могут отображаться некорректно, поэтому при необходимости рекомендуется использовать латиницу.</w:t>
      </w:r>
    </w:p>
    <w:p w14:paraId="59E56E7A" w14:textId="63C52813"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11</w:t>
      </w:r>
      <w:r>
        <w:fldChar w:fldCharType="end"/>
      </w:r>
      <w:r>
        <w:t>. Создание текстовой надписи в модели.</w:t>
      </w:r>
    </w:p>
    <w:p w14:paraId="51CC22CC" w14:textId="77777777" w:rsidR="005A5124" w:rsidRDefault="00A268E8">
      <w:r>
        <w:rPr>
          <w:b/>
        </w:rPr>
        <w:t>Выделение объектов.</w:t>
      </w:r>
      <w:r>
        <w:t xml:space="preserve"> Для выполнения операций с элементами модели (блоками, линиями, надписями) необходимо предварительно их выделить. Выделение одиночного элемента осуществляется щелчком левой кнопки мыши; о выделении свидетельствуют маркеры по углам объекта (рисунок 1.12). Для выделения группы объектов следует обвести их рамкой, удерживая левую кнопку мыши. Выделить все элементы модели можно командой Edit → Select All.</w:t>
      </w:r>
    </w:p>
    <w:p w14:paraId="1F5FDC34" w14:textId="229C98A7"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12</w:t>
      </w:r>
      <w:r>
        <w:fldChar w:fldCharType="end"/>
      </w:r>
      <w:r>
        <w:t>. Выделение объектов.</w:t>
      </w:r>
    </w:p>
    <w:p w14:paraId="3B8F868A" w14:textId="77777777" w:rsidR="005A5124" w:rsidRDefault="00A268E8">
      <w:r>
        <w:rPr>
          <w:b/>
        </w:rPr>
        <w:t>Копирование и перемещение.</w:t>
      </w:r>
      <w:r>
        <w:t xml:space="preserve"> Копирование выполняется командой Edit → Copy или нажатием Ctrl+C; вырезание — командой Edit → Cut или Ctrl+X. Объекты помещаются во внутренний буфер MATLAB и недоступны из других приложений. Для экспорта графического изображения модели в системный буфер обмена Windows используется команда Edit → Copy Model to Clipboard. Быстрое копирование блока возможно также перетаскиванием при удержании правой кнопки мыши.</w:t>
      </w:r>
    </w:p>
    <w:p w14:paraId="0C293932" w14:textId="77777777" w:rsidR="005A5124" w:rsidRDefault="00A268E8">
      <w:r>
        <w:rPr>
          <w:b/>
        </w:rPr>
        <w:t>Вставка из буфера</w:t>
      </w:r>
      <w:r>
        <w:t xml:space="preserve"> осуществляется командой Edit → Paste (Ctrl+V) после указания места вставки щелчком мыши.</w:t>
      </w:r>
    </w:p>
    <w:p w14:paraId="2483FD92" w14:textId="77777777" w:rsidR="005A5124" w:rsidRDefault="00A268E8">
      <w:r>
        <w:rPr>
          <w:b/>
        </w:rPr>
        <w:t>Удаление объектов</w:t>
      </w:r>
      <w:r>
        <w:t xml:space="preserve"> выполняется командой Edit → Clear или нажатием клавиши Delete. Операция может быть отменена командой Edit → Undo (Ctrl+Z).</w:t>
      </w:r>
    </w:p>
    <w:p w14:paraId="76A38BAC" w14:textId="77777777" w:rsidR="005A5124" w:rsidRDefault="00A268E8">
      <w:r>
        <w:rPr>
          <w:b/>
        </w:rPr>
        <w:t>Изменение размеров блоков.</w:t>
      </w:r>
      <w:r>
        <w:t xml:space="preserve"> После выделения блока указатель мыши устанавливается на один из угловых маркеров. Нажатием левой кнопки и перетаскиванием можно изменить размер изображения блока; размер подписи при этом сохраняется.</w:t>
      </w:r>
    </w:p>
    <w:p w14:paraId="7B324A2E" w14:textId="77777777" w:rsidR="005A5124" w:rsidRDefault="00A268E8">
      <w:r>
        <w:rPr>
          <w:b/>
        </w:rPr>
        <w:t>Перемещение блоков.</w:t>
      </w:r>
      <w:r>
        <w:t xml:space="preserve"> Любой блок перемещается перетаскиванием при нажатой левой кнопке мыши. Соединительные линии, подведённые к портам блока, автоматически корректируются при перемещении.</w:t>
      </w:r>
    </w:p>
    <w:p w14:paraId="5354BAED" w14:textId="77777777" w:rsidR="005A5124" w:rsidRDefault="00A268E8">
      <w:r>
        <w:rPr>
          <w:b/>
        </w:rPr>
        <w:t>Форматирование.</w:t>
      </w:r>
      <w:r>
        <w:t xml:space="preserve"> Меню Format содержит набор команд для оформления элементов модели, сгруппированных по назначению:</w:t>
      </w:r>
    </w:p>
    <w:p w14:paraId="7493E572" w14:textId="77777777" w:rsidR="005A5124" w:rsidRDefault="00A268E8">
      <w:pPr>
        <w:jc w:val="left"/>
      </w:pPr>
      <w:r>
        <w:t>Оформление надписей:</w:t>
      </w:r>
    </w:p>
    <w:p w14:paraId="68D62DF6" w14:textId="77777777" w:rsidR="005A5124" w:rsidRDefault="00A268E8">
      <w:pPr>
        <w:ind w:firstLine="0"/>
        <w:jc w:val="left"/>
      </w:pPr>
      <w:r>
        <w:t>– Font — выбор шрифта;</w:t>
      </w:r>
    </w:p>
    <w:p w14:paraId="7BAE37C4" w14:textId="77777777" w:rsidR="005A5124" w:rsidRDefault="00A268E8">
      <w:pPr>
        <w:ind w:firstLine="0"/>
        <w:jc w:val="left"/>
      </w:pPr>
      <w:r>
        <w:t>– Text alignment — выравнивание текста;</w:t>
      </w:r>
    </w:p>
    <w:p w14:paraId="659E4EA4" w14:textId="77777777" w:rsidR="005A5124" w:rsidRDefault="00A268E8">
      <w:pPr>
        <w:ind w:firstLine="0"/>
        <w:jc w:val="left"/>
      </w:pPr>
      <w:r>
        <w:t>– Flip name — перемещение подписи блока;</w:t>
      </w:r>
    </w:p>
    <w:p w14:paraId="053BCDE9" w14:textId="77777777" w:rsidR="005A5124" w:rsidRDefault="00A268E8">
      <w:pPr>
        <w:ind w:firstLine="0"/>
        <w:jc w:val="left"/>
      </w:pPr>
      <w:r>
        <w:t>– Show/Hide name — отображение или скрытие подписи.</w:t>
      </w:r>
    </w:p>
    <w:p w14:paraId="62571F6F" w14:textId="77777777" w:rsidR="005A5124" w:rsidRDefault="00A268E8">
      <w:pPr>
        <w:jc w:val="left"/>
      </w:pPr>
      <w:r>
        <w:t>Цветовое оформление:</w:t>
      </w:r>
    </w:p>
    <w:p w14:paraId="435DE394" w14:textId="77777777" w:rsidR="005A5124" w:rsidRDefault="00A268E8">
      <w:pPr>
        <w:ind w:firstLine="0"/>
        <w:jc w:val="left"/>
      </w:pPr>
      <w:r>
        <w:t>– Foreground color — цвет контура блоков;</w:t>
      </w:r>
    </w:p>
    <w:p w14:paraId="03F08115" w14:textId="77777777" w:rsidR="005A5124" w:rsidRDefault="00A268E8">
      <w:pPr>
        <w:ind w:firstLine="0"/>
        <w:jc w:val="left"/>
      </w:pPr>
      <w:r>
        <w:t>– Background color — цвет заливки блоков;</w:t>
      </w:r>
    </w:p>
    <w:p w14:paraId="3C94ADB7" w14:textId="77777777" w:rsidR="005A5124" w:rsidRDefault="00A268E8">
      <w:pPr>
        <w:ind w:firstLine="0"/>
        <w:jc w:val="left"/>
      </w:pPr>
      <w:r>
        <w:t>– Screen color — фон рабочей области модели.</w:t>
      </w:r>
    </w:p>
    <w:p w14:paraId="2ED909F7" w14:textId="77777777" w:rsidR="005A5124" w:rsidRDefault="00A268E8">
      <w:pPr>
        <w:jc w:val="left"/>
      </w:pPr>
      <w:r>
        <w:t>Расположение и отображение:</w:t>
      </w:r>
    </w:p>
    <w:p w14:paraId="57602351" w14:textId="77777777" w:rsidR="005A5124" w:rsidRDefault="00A268E8">
      <w:pPr>
        <w:ind w:firstLine="0"/>
        <w:jc w:val="left"/>
      </w:pPr>
      <w:r>
        <w:t>– Flip block — зеркальное отражение блока;</w:t>
      </w:r>
    </w:p>
    <w:p w14:paraId="1E37CB6C" w14:textId="77777777" w:rsidR="005A5124" w:rsidRDefault="00A268E8">
      <w:pPr>
        <w:ind w:firstLine="0"/>
        <w:jc w:val="left"/>
      </w:pPr>
      <w:r>
        <w:t>– Rotate block — поворот на 90° по часовой стрелке;</w:t>
      </w:r>
    </w:p>
    <w:p w14:paraId="5D839E69" w14:textId="77777777" w:rsidR="005A5124" w:rsidRDefault="00A268E8">
      <w:pPr>
        <w:ind w:firstLine="0"/>
        <w:jc w:val="left"/>
      </w:pPr>
      <w:r>
        <w:t>– Show drop shadow — отображение тени;</w:t>
      </w:r>
    </w:p>
    <w:p w14:paraId="1D611A7B" w14:textId="77777777" w:rsidR="005A5124" w:rsidRDefault="00A268E8">
      <w:pPr>
        <w:ind w:firstLine="0"/>
        <w:jc w:val="left"/>
      </w:pPr>
      <w:r>
        <w:t>– Show port labels — отображение меток портов.</w:t>
      </w:r>
    </w:p>
    <w:p w14:paraId="3141AF96" w14:textId="77777777" w:rsidR="005A5124" w:rsidRDefault="00A268E8">
      <w:pPr>
        <w:keepNext/>
        <w:spacing w:before="360" w:after="240"/>
        <w:ind w:firstLine="0"/>
        <w:jc w:val="center"/>
        <w:outlineLvl w:val="1"/>
      </w:pPr>
      <w:bookmarkStart w:id="7" w:name="_Toc226819863"/>
      <w:r>
        <w:rPr>
          <w:b/>
        </w:rPr>
        <w:t>1.6 Управление параметрами моделирования</w:t>
      </w:r>
      <w:bookmarkEnd w:id="7"/>
    </w:p>
    <w:p w14:paraId="3FF9CB3C" w14:textId="77777777" w:rsidR="005A5124" w:rsidRDefault="00A268E8">
      <w:r>
        <w:t>Корректность результатов имитационного моделирования в значительной мере определяется правильностью настройки параметров расчёта. Доступ к окну конфигурации осуществляется через пункт меню Simulation → Configuration Parameters (рисунок 1.13).</w:t>
      </w:r>
    </w:p>
    <w:p w14:paraId="6CF68A0C" w14:textId="0E88BA32" w:rsidR="005A5124" w:rsidRDefault="00A268E8">
      <w:pPr>
        <w:spacing w:before="120" w:after="240"/>
        <w:ind w:firstLine="0"/>
        <w:jc w:val="center"/>
      </w:pPr>
      <w:r>
        <w:t>Рис. 1.</w:t>
      </w:r>
      <w:r>
        <w:fldChar w:fldCharType="begin"/>
      </w:r>
      <w:r>
        <w:instrText xml:space="preserve"> SEQ Рисунок_1 \* ARABIC </w:instrText>
      </w:r>
      <w:r>
        <w:fldChar w:fldCharType="separate"/>
      </w:r>
      <w:r w:rsidR="002060E2">
        <w:rPr>
          <w:noProof/>
        </w:rPr>
        <w:t>13</w:t>
      </w:r>
      <w:r>
        <w:fldChar w:fldCharType="end"/>
      </w:r>
      <w:r>
        <w:t>. Окно настройки параметров моделирования (Configuration Parameters).</w:t>
      </w:r>
    </w:p>
    <w:p w14:paraId="491AD29D" w14:textId="77777777" w:rsidR="005A5124" w:rsidRDefault="00A268E8">
      <w:r>
        <w:t>В левой части окна расположен список групп настраиваемых параметров. При выборе группы в правой части отображаются соответствующие элементы управления. Основные настройки сосредоточены на вкладке Solver (Решатель).</w:t>
      </w:r>
    </w:p>
    <w:p w14:paraId="250EAC60" w14:textId="77777777" w:rsidR="005A5124" w:rsidRDefault="00A268E8">
      <w:pPr>
        <w:keepNext/>
        <w:spacing w:before="360" w:after="240"/>
        <w:ind w:firstLine="0"/>
        <w:jc w:val="center"/>
        <w:outlineLvl w:val="2"/>
      </w:pPr>
      <w:bookmarkStart w:id="8" w:name="_Toc226819864"/>
      <w:r>
        <w:t>1.6.1 Интервал моделирования (Simulation time)</w:t>
      </w:r>
      <w:bookmarkEnd w:id="8"/>
    </w:p>
    <w:p w14:paraId="3EF7A276" w14:textId="77777777" w:rsidR="005A5124" w:rsidRDefault="00A268E8">
      <w:r>
        <w:t>Время расчёта определяется заданием начального (Start time) и конечного (Stop time) значений. Начальное время, как правило, принимается равным нулю. Конечное время назначается исходя из условий решаемой задачи. При первичной отладке модели рекомендуется задавать минимально необходимый интервал во избежание непроизводительных затрат времени.</w:t>
      </w:r>
    </w:p>
    <w:p w14:paraId="3D205C90" w14:textId="77777777" w:rsidR="005A5124" w:rsidRDefault="00A268E8">
      <w:pPr>
        <w:keepNext/>
        <w:spacing w:before="360" w:after="240"/>
        <w:ind w:firstLine="0"/>
        <w:jc w:val="center"/>
        <w:outlineLvl w:val="2"/>
      </w:pPr>
      <w:bookmarkStart w:id="9" w:name="_Toc226819865"/>
      <w:r>
        <w:t>1.6.2 Параметры решателя (Solver options)</w:t>
      </w:r>
      <w:bookmarkEnd w:id="9"/>
    </w:p>
    <w:p w14:paraId="1D8BD608" w14:textId="77777777" w:rsidR="005A5124" w:rsidRDefault="00A268E8">
      <w:r>
        <w:t>Необходимо указать тип интегрирования и метод решения.</w:t>
      </w:r>
    </w:p>
    <w:p w14:paraId="189EC2F5" w14:textId="77777777" w:rsidR="005A5124" w:rsidRDefault="00A268E8">
      <w:r>
        <w:rPr>
          <w:b/>
        </w:rPr>
        <w:t>Тип интегрирования (Type):</w:t>
      </w:r>
    </w:p>
    <w:p w14:paraId="1DA9E083" w14:textId="77777777" w:rsidR="005A5124" w:rsidRDefault="00A268E8">
      <w:r>
        <w:t>– Variable-step (переменный шаг) — применяется, как правило, для моделирования непрерывных систем. Шаг интегрирования автоматически адаптируется к скорости протекания процессов: при медленных изменениях шаг увеличивается, при быстрых — уменьшается, что обеспечивает оптимальное соотношение между точностью и быстродействием;</w:t>
      </w:r>
    </w:p>
    <w:p w14:paraId="1916BB36" w14:textId="77777777" w:rsidR="005A5124" w:rsidRDefault="00A268E8">
      <w:r>
        <w:t>– Fixed-step (фиксированный шаг) — используется для дискретных систем и задач реального времени. Шаг интегрирования остаётся неизменным на протяжении всего расчёта.</w:t>
      </w:r>
    </w:p>
    <w:p w14:paraId="1818D43F" w14:textId="77777777" w:rsidR="005A5124" w:rsidRDefault="00A268E8">
      <w:r>
        <w:rPr>
          <w:b/>
        </w:rPr>
        <w:t>Методы численного интегрирования.</w:t>
      </w:r>
      <w:r>
        <w:t xml:space="preserve"> В системе MATLAB реализовано семь методов численного интегрирования, характеристики которых приведены в таблице 1.1. Для моделирования электроэнергетических систем, характеризующихся наличием нелинейностей, коммутационных процессов и быстро протекающих переходных явлений (жёстких систем), рекомендуется применять решатели ode15s или ode23tb. Решатель ode15s основан на многошаговых формулах численного дифференцирования переменного порядка, а ode23tb сочетает метод Рунге–Кутты с формулами обратного дифференци</w:t>
      </w:r>
      <w:r>
        <w:t>рования второго порядка. Оба решателя обеспечивают устойчивый расчёт жёстких систем уравнений.</w:t>
      </w:r>
    </w:p>
    <w:p w14:paraId="0B932F42" w14:textId="5D654CA9" w:rsidR="005A5124" w:rsidRDefault="00A268E8">
      <w:pPr>
        <w:keepNext/>
        <w:spacing w:before="240"/>
        <w:ind w:firstLine="0"/>
        <w:jc w:val="right"/>
      </w:pPr>
      <w:r>
        <w:t>Таблица 1.</w:t>
      </w:r>
      <w:r>
        <w:fldChar w:fldCharType="begin"/>
      </w:r>
      <w:r>
        <w:instrText xml:space="preserve"> SEQ Таблица_1 \* ARABIC </w:instrText>
      </w:r>
      <w:r>
        <w:fldChar w:fldCharType="separate"/>
      </w:r>
      <w:r w:rsidR="002060E2">
        <w:rPr>
          <w:noProof/>
        </w:rPr>
        <w:t>1</w:t>
      </w:r>
      <w:r>
        <w:fldChar w:fldCharType="end"/>
      </w:r>
    </w:p>
    <w:p w14:paraId="2888BD90" w14:textId="77777777" w:rsidR="005A5124" w:rsidRDefault="00A268E8">
      <w:pPr>
        <w:keepNext/>
        <w:spacing w:after="120"/>
        <w:ind w:firstLine="0"/>
        <w:jc w:val="center"/>
      </w:pPr>
      <w:r>
        <w:t>Методы численного интегрирования, доступные в программе MATLAB</w:t>
      </w:r>
    </w:p>
    <w:tbl>
      <w:tblPr>
        <w:tblW w:w="0" w:type="auto"/>
        <w:jc w:val="center"/>
        <w:tblLook w:val="04A0" w:firstRow="1" w:lastRow="0" w:firstColumn="1" w:lastColumn="0" w:noHBand="0" w:noVBand="1"/>
      </w:tblPr>
      <w:tblGrid>
        <w:gridCol w:w="1607"/>
        <w:gridCol w:w="2348"/>
        <w:gridCol w:w="1757"/>
        <w:gridCol w:w="1591"/>
        <w:gridCol w:w="2602"/>
      </w:tblGrid>
      <w:tr w:rsidR="005A5124" w14:paraId="439954F6"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20DCF4D6" w14:textId="77777777" w:rsidR="005A5124" w:rsidRDefault="00A268E8">
            <w:pPr>
              <w:jc w:val="center"/>
            </w:pPr>
            <w:r>
              <w:rPr>
                <w:sz w:val="24"/>
              </w:rPr>
              <w:t>Решатель</w:t>
            </w:r>
          </w:p>
        </w:tc>
        <w:tc>
          <w:tcPr>
            <w:tcW w:w="1938" w:type="dxa"/>
            <w:tcBorders>
              <w:top w:val="single" w:sz="4" w:space="0" w:color="000000"/>
              <w:left w:val="single" w:sz="4" w:space="0" w:color="000000"/>
              <w:bottom w:val="single" w:sz="4" w:space="0" w:color="000000"/>
              <w:right w:val="single" w:sz="4" w:space="0" w:color="000000"/>
            </w:tcBorders>
          </w:tcPr>
          <w:p w14:paraId="57A98012" w14:textId="77777777" w:rsidR="005A5124" w:rsidRDefault="00A268E8">
            <w:pPr>
              <w:jc w:val="center"/>
            </w:pPr>
            <w:r>
              <w:rPr>
                <w:sz w:val="24"/>
              </w:rPr>
              <w:t>Метод</w:t>
            </w:r>
          </w:p>
        </w:tc>
        <w:tc>
          <w:tcPr>
            <w:tcW w:w="1938" w:type="dxa"/>
            <w:tcBorders>
              <w:top w:val="single" w:sz="4" w:space="0" w:color="000000"/>
              <w:left w:val="single" w:sz="4" w:space="0" w:color="000000"/>
              <w:bottom w:val="single" w:sz="4" w:space="0" w:color="000000"/>
              <w:right w:val="single" w:sz="4" w:space="0" w:color="000000"/>
            </w:tcBorders>
          </w:tcPr>
          <w:p w14:paraId="1CA31393" w14:textId="77777777" w:rsidR="005A5124" w:rsidRDefault="00A268E8">
            <w:pPr>
              <w:jc w:val="center"/>
            </w:pPr>
            <w:r>
              <w:rPr>
                <w:sz w:val="24"/>
              </w:rPr>
              <w:t>Тип шага</w:t>
            </w:r>
          </w:p>
        </w:tc>
        <w:tc>
          <w:tcPr>
            <w:tcW w:w="1938" w:type="dxa"/>
            <w:tcBorders>
              <w:top w:val="single" w:sz="4" w:space="0" w:color="000000"/>
              <w:left w:val="single" w:sz="4" w:space="0" w:color="000000"/>
              <w:bottom w:val="single" w:sz="4" w:space="0" w:color="000000"/>
              <w:right w:val="single" w:sz="4" w:space="0" w:color="000000"/>
            </w:tcBorders>
          </w:tcPr>
          <w:p w14:paraId="3732AA7F" w14:textId="77777777" w:rsidR="005A5124" w:rsidRDefault="00A268E8">
            <w:pPr>
              <w:jc w:val="center"/>
            </w:pPr>
            <w:r>
              <w:rPr>
                <w:sz w:val="24"/>
              </w:rPr>
              <w:t>Порядок точности</w:t>
            </w:r>
          </w:p>
        </w:tc>
        <w:tc>
          <w:tcPr>
            <w:tcW w:w="1938" w:type="dxa"/>
            <w:tcBorders>
              <w:top w:val="single" w:sz="4" w:space="0" w:color="000000"/>
              <w:left w:val="single" w:sz="4" w:space="0" w:color="000000"/>
              <w:bottom w:val="single" w:sz="4" w:space="0" w:color="000000"/>
              <w:right w:val="single" w:sz="4" w:space="0" w:color="000000"/>
            </w:tcBorders>
          </w:tcPr>
          <w:p w14:paraId="2DC3978A" w14:textId="77777777" w:rsidR="005A5124" w:rsidRDefault="00A268E8">
            <w:pPr>
              <w:jc w:val="center"/>
            </w:pPr>
            <w:r>
              <w:rPr>
                <w:sz w:val="24"/>
              </w:rPr>
              <w:t>Область применения</w:t>
            </w:r>
          </w:p>
        </w:tc>
      </w:tr>
      <w:tr w:rsidR="005A5124" w14:paraId="5C054615"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6C5D344F" w14:textId="77777777" w:rsidR="005A5124" w:rsidRDefault="00A268E8">
            <w:pPr>
              <w:ind w:firstLine="0"/>
            </w:pPr>
            <w:r>
              <w:rPr>
                <w:sz w:val="24"/>
              </w:rPr>
              <w:t>ode45</w:t>
            </w:r>
          </w:p>
        </w:tc>
        <w:tc>
          <w:tcPr>
            <w:tcW w:w="1938" w:type="dxa"/>
            <w:tcBorders>
              <w:top w:val="single" w:sz="4" w:space="0" w:color="000000"/>
              <w:left w:val="single" w:sz="4" w:space="0" w:color="000000"/>
              <w:bottom w:val="single" w:sz="4" w:space="0" w:color="000000"/>
              <w:right w:val="single" w:sz="4" w:space="0" w:color="000000"/>
            </w:tcBorders>
          </w:tcPr>
          <w:p w14:paraId="4EACBDD3" w14:textId="77777777" w:rsidR="005A5124" w:rsidRDefault="00A268E8">
            <w:pPr>
              <w:ind w:firstLine="0"/>
            </w:pPr>
            <w:r>
              <w:rPr>
                <w:sz w:val="24"/>
              </w:rPr>
              <w:t>Рунге–Кутта (Дормана–Принса)</w:t>
            </w:r>
          </w:p>
        </w:tc>
        <w:tc>
          <w:tcPr>
            <w:tcW w:w="1938" w:type="dxa"/>
            <w:tcBorders>
              <w:top w:val="single" w:sz="4" w:space="0" w:color="000000"/>
              <w:left w:val="single" w:sz="4" w:space="0" w:color="000000"/>
              <w:bottom w:val="single" w:sz="4" w:space="0" w:color="000000"/>
              <w:right w:val="single" w:sz="4" w:space="0" w:color="000000"/>
            </w:tcBorders>
          </w:tcPr>
          <w:p w14:paraId="53FB1CB2" w14:textId="77777777" w:rsidR="005A5124" w:rsidRDefault="00A268E8">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388B8B8" w14:textId="77777777" w:rsidR="005A5124" w:rsidRDefault="00A268E8">
            <w:pPr>
              <w:ind w:firstLine="0"/>
            </w:pPr>
            <w:r>
              <w:rPr>
                <w:sz w:val="24"/>
              </w:rPr>
              <w:t>4–5</w:t>
            </w:r>
          </w:p>
        </w:tc>
        <w:tc>
          <w:tcPr>
            <w:tcW w:w="1938" w:type="dxa"/>
            <w:tcBorders>
              <w:top w:val="single" w:sz="4" w:space="0" w:color="000000"/>
              <w:left w:val="single" w:sz="4" w:space="0" w:color="000000"/>
              <w:bottom w:val="single" w:sz="4" w:space="0" w:color="000000"/>
              <w:right w:val="single" w:sz="4" w:space="0" w:color="000000"/>
            </w:tcBorders>
          </w:tcPr>
          <w:p w14:paraId="0F2365CE" w14:textId="77777777" w:rsidR="005A5124" w:rsidRDefault="00A268E8">
            <w:pPr>
              <w:ind w:firstLine="0"/>
            </w:pPr>
            <w:r>
              <w:rPr>
                <w:sz w:val="24"/>
              </w:rPr>
              <w:t>Нежёсткие системы; универсальный решатель по умолчанию</w:t>
            </w:r>
          </w:p>
        </w:tc>
      </w:tr>
      <w:tr w:rsidR="005A5124" w14:paraId="719760C5"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15E80F3" w14:textId="77777777" w:rsidR="005A5124" w:rsidRDefault="00A268E8">
            <w:pPr>
              <w:ind w:firstLine="0"/>
            </w:pPr>
            <w:r>
              <w:rPr>
                <w:sz w:val="24"/>
              </w:rPr>
              <w:t>ode23</w:t>
            </w:r>
          </w:p>
        </w:tc>
        <w:tc>
          <w:tcPr>
            <w:tcW w:w="1938" w:type="dxa"/>
            <w:tcBorders>
              <w:top w:val="single" w:sz="4" w:space="0" w:color="000000"/>
              <w:left w:val="single" w:sz="4" w:space="0" w:color="000000"/>
              <w:bottom w:val="single" w:sz="4" w:space="0" w:color="000000"/>
              <w:right w:val="single" w:sz="4" w:space="0" w:color="000000"/>
            </w:tcBorders>
          </w:tcPr>
          <w:p w14:paraId="3185C4A4" w14:textId="77777777" w:rsidR="005A5124" w:rsidRDefault="00A268E8">
            <w:pPr>
              <w:ind w:firstLine="0"/>
            </w:pPr>
            <w:r>
              <w:rPr>
                <w:sz w:val="24"/>
              </w:rPr>
              <w:t>Рунге–Кутта (Богацки–Шампина)</w:t>
            </w:r>
          </w:p>
        </w:tc>
        <w:tc>
          <w:tcPr>
            <w:tcW w:w="1938" w:type="dxa"/>
            <w:tcBorders>
              <w:top w:val="single" w:sz="4" w:space="0" w:color="000000"/>
              <w:left w:val="single" w:sz="4" w:space="0" w:color="000000"/>
              <w:bottom w:val="single" w:sz="4" w:space="0" w:color="000000"/>
              <w:right w:val="single" w:sz="4" w:space="0" w:color="000000"/>
            </w:tcBorders>
          </w:tcPr>
          <w:p w14:paraId="73D5A3AA" w14:textId="77777777" w:rsidR="005A5124" w:rsidRDefault="00A268E8">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5F493A9" w14:textId="77777777" w:rsidR="005A5124" w:rsidRDefault="00A268E8">
            <w:pPr>
              <w:ind w:firstLine="0"/>
            </w:pPr>
            <w:r>
              <w:rPr>
                <w:sz w:val="24"/>
              </w:rPr>
              <w:t>2–3</w:t>
            </w:r>
          </w:p>
        </w:tc>
        <w:tc>
          <w:tcPr>
            <w:tcW w:w="1938" w:type="dxa"/>
            <w:tcBorders>
              <w:top w:val="single" w:sz="4" w:space="0" w:color="000000"/>
              <w:left w:val="single" w:sz="4" w:space="0" w:color="000000"/>
              <w:bottom w:val="single" w:sz="4" w:space="0" w:color="000000"/>
              <w:right w:val="single" w:sz="4" w:space="0" w:color="000000"/>
            </w:tcBorders>
          </w:tcPr>
          <w:p w14:paraId="72D1B19A" w14:textId="77777777" w:rsidR="005A5124" w:rsidRDefault="00A268E8">
            <w:pPr>
              <w:ind w:firstLine="0"/>
            </w:pPr>
            <w:r>
              <w:rPr>
                <w:sz w:val="24"/>
              </w:rPr>
              <w:t>Нежёсткие системы; при невысоких требованиях к точности</w:t>
            </w:r>
          </w:p>
        </w:tc>
      </w:tr>
      <w:tr w:rsidR="005A5124" w14:paraId="3350E13D"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7686146" w14:textId="77777777" w:rsidR="005A5124" w:rsidRDefault="00A268E8">
            <w:pPr>
              <w:ind w:firstLine="0"/>
            </w:pPr>
            <w:r>
              <w:rPr>
                <w:sz w:val="24"/>
              </w:rPr>
              <w:t>ode113</w:t>
            </w:r>
          </w:p>
        </w:tc>
        <w:tc>
          <w:tcPr>
            <w:tcW w:w="1938" w:type="dxa"/>
            <w:tcBorders>
              <w:top w:val="single" w:sz="4" w:space="0" w:color="000000"/>
              <w:left w:val="single" w:sz="4" w:space="0" w:color="000000"/>
              <w:bottom w:val="single" w:sz="4" w:space="0" w:color="000000"/>
              <w:right w:val="single" w:sz="4" w:space="0" w:color="000000"/>
            </w:tcBorders>
          </w:tcPr>
          <w:p w14:paraId="5A689012" w14:textId="77777777" w:rsidR="005A5124" w:rsidRDefault="00A268E8">
            <w:pPr>
              <w:ind w:firstLine="0"/>
            </w:pPr>
            <w:r>
              <w:rPr>
                <w:sz w:val="24"/>
              </w:rPr>
              <w:t>Адамса–Бэшфорта–Моултона</w:t>
            </w:r>
          </w:p>
        </w:tc>
        <w:tc>
          <w:tcPr>
            <w:tcW w:w="1938" w:type="dxa"/>
            <w:tcBorders>
              <w:top w:val="single" w:sz="4" w:space="0" w:color="000000"/>
              <w:left w:val="single" w:sz="4" w:space="0" w:color="000000"/>
              <w:bottom w:val="single" w:sz="4" w:space="0" w:color="000000"/>
              <w:right w:val="single" w:sz="4" w:space="0" w:color="000000"/>
            </w:tcBorders>
          </w:tcPr>
          <w:p w14:paraId="786BF3FA" w14:textId="77777777" w:rsidR="005A5124" w:rsidRDefault="00A268E8">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07BBE2C" w14:textId="77777777" w:rsidR="005A5124" w:rsidRDefault="00A268E8">
            <w:pPr>
              <w:ind w:firstLine="0"/>
            </w:pPr>
            <w:r>
              <w:rPr>
                <w:sz w:val="24"/>
              </w:rPr>
              <w:t>1–13</w:t>
            </w:r>
          </w:p>
        </w:tc>
        <w:tc>
          <w:tcPr>
            <w:tcW w:w="1938" w:type="dxa"/>
            <w:tcBorders>
              <w:top w:val="single" w:sz="4" w:space="0" w:color="000000"/>
              <w:left w:val="single" w:sz="4" w:space="0" w:color="000000"/>
              <w:bottom w:val="single" w:sz="4" w:space="0" w:color="000000"/>
              <w:right w:val="single" w:sz="4" w:space="0" w:color="000000"/>
            </w:tcBorders>
          </w:tcPr>
          <w:p w14:paraId="063B7DAC" w14:textId="77777777" w:rsidR="005A5124" w:rsidRDefault="00A268E8">
            <w:pPr>
              <w:ind w:firstLine="0"/>
            </w:pPr>
            <w:r>
              <w:rPr>
                <w:sz w:val="24"/>
              </w:rPr>
              <w:t>Нежёсткие системы; эффективен при высоких требованиях к точности</w:t>
            </w:r>
          </w:p>
        </w:tc>
      </w:tr>
      <w:tr w:rsidR="005A5124" w14:paraId="4A11CEB7"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40DDAC04" w14:textId="77777777" w:rsidR="005A5124" w:rsidRDefault="00A268E8">
            <w:pPr>
              <w:ind w:firstLine="0"/>
            </w:pPr>
            <w:r>
              <w:rPr>
                <w:sz w:val="24"/>
              </w:rPr>
              <w:t>ode15s</w:t>
            </w:r>
          </w:p>
        </w:tc>
        <w:tc>
          <w:tcPr>
            <w:tcW w:w="1938" w:type="dxa"/>
            <w:tcBorders>
              <w:top w:val="single" w:sz="4" w:space="0" w:color="000000"/>
              <w:left w:val="single" w:sz="4" w:space="0" w:color="000000"/>
              <w:bottom w:val="single" w:sz="4" w:space="0" w:color="000000"/>
              <w:right w:val="single" w:sz="4" w:space="0" w:color="000000"/>
            </w:tcBorders>
          </w:tcPr>
          <w:p w14:paraId="131CDA8A" w14:textId="77777777" w:rsidR="005A5124" w:rsidRDefault="00A268E8">
            <w:pPr>
              <w:ind w:firstLine="0"/>
            </w:pPr>
            <w:r>
              <w:rPr>
                <w:sz w:val="24"/>
              </w:rPr>
              <w:t>Формулы численного дифференцирования (NDF/BDF)</w:t>
            </w:r>
          </w:p>
        </w:tc>
        <w:tc>
          <w:tcPr>
            <w:tcW w:w="1938" w:type="dxa"/>
            <w:tcBorders>
              <w:top w:val="single" w:sz="4" w:space="0" w:color="000000"/>
              <w:left w:val="single" w:sz="4" w:space="0" w:color="000000"/>
              <w:bottom w:val="single" w:sz="4" w:space="0" w:color="000000"/>
              <w:right w:val="single" w:sz="4" w:space="0" w:color="000000"/>
            </w:tcBorders>
          </w:tcPr>
          <w:p w14:paraId="54F8A5BE" w14:textId="77777777" w:rsidR="005A5124" w:rsidRDefault="00A268E8">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61FB3A0C" w14:textId="77777777" w:rsidR="005A5124" w:rsidRDefault="00A268E8">
            <w:pPr>
              <w:ind w:firstLine="0"/>
            </w:pPr>
            <w:r>
              <w:rPr>
                <w:sz w:val="24"/>
              </w:rPr>
              <w:t>1–5</w:t>
            </w:r>
          </w:p>
        </w:tc>
        <w:tc>
          <w:tcPr>
            <w:tcW w:w="1938" w:type="dxa"/>
            <w:tcBorders>
              <w:top w:val="single" w:sz="4" w:space="0" w:color="000000"/>
              <w:left w:val="single" w:sz="4" w:space="0" w:color="000000"/>
              <w:bottom w:val="single" w:sz="4" w:space="0" w:color="000000"/>
              <w:right w:val="single" w:sz="4" w:space="0" w:color="000000"/>
            </w:tcBorders>
          </w:tcPr>
          <w:p w14:paraId="7DEEB7E5" w14:textId="77777777" w:rsidR="005A5124" w:rsidRDefault="00A268E8">
            <w:pPr>
              <w:ind w:firstLine="0"/>
            </w:pPr>
            <w:r>
              <w:rPr>
                <w:sz w:val="24"/>
              </w:rPr>
              <w:t>Жёсткие системы; рекомендуется для электроэнергетических моделей</w:t>
            </w:r>
          </w:p>
        </w:tc>
      </w:tr>
      <w:tr w:rsidR="005A5124" w14:paraId="70B14299"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28342C81" w14:textId="77777777" w:rsidR="005A5124" w:rsidRDefault="00A268E8">
            <w:pPr>
              <w:ind w:firstLine="0"/>
            </w:pPr>
            <w:r>
              <w:rPr>
                <w:sz w:val="24"/>
              </w:rPr>
              <w:t>ode23s</w:t>
            </w:r>
          </w:p>
        </w:tc>
        <w:tc>
          <w:tcPr>
            <w:tcW w:w="1938" w:type="dxa"/>
            <w:tcBorders>
              <w:top w:val="single" w:sz="4" w:space="0" w:color="000000"/>
              <w:left w:val="single" w:sz="4" w:space="0" w:color="000000"/>
              <w:bottom w:val="single" w:sz="4" w:space="0" w:color="000000"/>
              <w:right w:val="single" w:sz="4" w:space="0" w:color="000000"/>
            </w:tcBorders>
          </w:tcPr>
          <w:p w14:paraId="749C2B86" w14:textId="77777777" w:rsidR="005A5124" w:rsidRDefault="00A268E8">
            <w:pPr>
              <w:ind w:firstLine="0"/>
            </w:pPr>
            <w:r>
              <w:rPr>
                <w:sz w:val="24"/>
              </w:rPr>
              <w:t>Модифицированный метод Розенброка</w:t>
            </w:r>
          </w:p>
        </w:tc>
        <w:tc>
          <w:tcPr>
            <w:tcW w:w="1938" w:type="dxa"/>
            <w:tcBorders>
              <w:top w:val="single" w:sz="4" w:space="0" w:color="000000"/>
              <w:left w:val="single" w:sz="4" w:space="0" w:color="000000"/>
              <w:bottom w:val="single" w:sz="4" w:space="0" w:color="000000"/>
              <w:right w:val="single" w:sz="4" w:space="0" w:color="000000"/>
            </w:tcBorders>
          </w:tcPr>
          <w:p w14:paraId="263EABA4" w14:textId="77777777" w:rsidR="005A5124" w:rsidRDefault="00A268E8">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4D4B8513" w14:textId="77777777" w:rsidR="005A5124" w:rsidRDefault="00A268E8">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653D0337" w14:textId="77777777" w:rsidR="005A5124" w:rsidRDefault="00A268E8">
            <w:pPr>
              <w:ind w:firstLine="0"/>
            </w:pPr>
            <w:r>
              <w:rPr>
                <w:sz w:val="24"/>
              </w:rPr>
              <w:t>Жёсткие системы; при невысоких требованиях к точности</w:t>
            </w:r>
          </w:p>
        </w:tc>
      </w:tr>
      <w:tr w:rsidR="005A5124" w14:paraId="48ED1245"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B54DDD1" w14:textId="77777777" w:rsidR="005A5124" w:rsidRDefault="00A268E8">
            <w:pPr>
              <w:ind w:firstLine="0"/>
            </w:pPr>
            <w:r>
              <w:rPr>
                <w:sz w:val="24"/>
              </w:rPr>
              <w:t>ode23t</w:t>
            </w:r>
          </w:p>
        </w:tc>
        <w:tc>
          <w:tcPr>
            <w:tcW w:w="1938" w:type="dxa"/>
            <w:tcBorders>
              <w:top w:val="single" w:sz="4" w:space="0" w:color="000000"/>
              <w:left w:val="single" w:sz="4" w:space="0" w:color="000000"/>
              <w:bottom w:val="single" w:sz="4" w:space="0" w:color="000000"/>
              <w:right w:val="single" w:sz="4" w:space="0" w:color="000000"/>
            </w:tcBorders>
          </w:tcPr>
          <w:p w14:paraId="61CE8D0A" w14:textId="77777777" w:rsidR="005A5124" w:rsidRDefault="00A268E8">
            <w:pPr>
              <w:ind w:firstLine="0"/>
            </w:pPr>
            <w:r>
              <w:rPr>
                <w:sz w:val="24"/>
              </w:rPr>
              <w:t>Трапецеидальный метод</w:t>
            </w:r>
          </w:p>
        </w:tc>
        <w:tc>
          <w:tcPr>
            <w:tcW w:w="1938" w:type="dxa"/>
            <w:tcBorders>
              <w:top w:val="single" w:sz="4" w:space="0" w:color="000000"/>
              <w:left w:val="single" w:sz="4" w:space="0" w:color="000000"/>
              <w:bottom w:val="single" w:sz="4" w:space="0" w:color="000000"/>
              <w:right w:val="single" w:sz="4" w:space="0" w:color="000000"/>
            </w:tcBorders>
          </w:tcPr>
          <w:p w14:paraId="4C05AAF9" w14:textId="77777777" w:rsidR="005A5124" w:rsidRDefault="00A268E8">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107CF358" w14:textId="77777777" w:rsidR="005A5124" w:rsidRDefault="00A268E8">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24902520" w14:textId="77777777" w:rsidR="005A5124" w:rsidRDefault="00A268E8">
            <w:pPr>
              <w:ind w:firstLine="0"/>
            </w:pPr>
            <w:r>
              <w:rPr>
                <w:sz w:val="24"/>
              </w:rPr>
              <w:t>Умеренно жёсткие системы; без численного демпфирования</w:t>
            </w:r>
          </w:p>
        </w:tc>
      </w:tr>
      <w:tr w:rsidR="005A5124" w14:paraId="0083E139"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49E2AC25" w14:textId="77777777" w:rsidR="005A5124" w:rsidRDefault="00A268E8">
            <w:pPr>
              <w:ind w:firstLine="0"/>
            </w:pPr>
            <w:r>
              <w:rPr>
                <w:sz w:val="24"/>
              </w:rPr>
              <w:t>ode23tb</w:t>
            </w:r>
          </w:p>
        </w:tc>
        <w:tc>
          <w:tcPr>
            <w:tcW w:w="1938" w:type="dxa"/>
            <w:tcBorders>
              <w:top w:val="single" w:sz="4" w:space="0" w:color="000000"/>
              <w:left w:val="single" w:sz="4" w:space="0" w:color="000000"/>
              <w:bottom w:val="single" w:sz="4" w:space="0" w:color="000000"/>
              <w:right w:val="single" w:sz="4" w:space="0" w:color="000000"/>
            </w:tcBorders>
          </w:tcPr>
          <w:p w14:paraId="17F2E16F" w14:textId="77777777" w:rsidR="005A5124" w:rsidRDefault="00A268E8">
            <w:pPr>
              <w:ind w:firstLine="0"/>
            </w:pPr>
            <w:r>
              <w:rPr>
                <w:sz w:val="24"/>
              </w:rPr>
              <w:t>Рунге–Кутта + BDF 2-го порядка (TR-BDF2)</w:t>
            </w:r>
          </w:p>
        </w:tc>
        <w:tc>
          <w:tcPr>
            <w:tcW w:w="1938" w:type="dxa"/>
            <w:tcBorders>
              <w:top w:val="single" w:sz="4" w:space="0" w:color="000000"/>
              <w:left w:val="single" w:sz="4" w:space="0" w:color="000000"/>
              <w:bottom w:val="single" w:sz="4" w:space="0" w:color="000000"/>
              <w:right w:val="single" w:sz="4" w:space="0" w:color="000000"/>
            </w:tcBorders>
          </w:tcPr>
          <w:p w14:paraId="5BBF1891" w14:textId="77777777" w:rsidR="005A5124" w:rsidRDefault="00A268E8">
            <w:pPr>
              <w:ind w:firstLine="0"/>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4D1E6A30" w14:textId="77777777" w:rsidR="005A5124" w:rsidRDefault="00A268E8">
            <w:pPr>
              <w:ind w:firstLine="0"/>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22DC826A" w14:textId="77777777" w:rsidR="005A5124" w:rsidRDefault="00A268E8">
            <w:pPr>
              <w:ind w:firstLine="0"/>
            </w:pPr>
            <w:r>
              <w:rPr>
                <w:sz w:val="24"/>
              </w:rPr>
              <w:t>Жёсткие системы; рекомендуется для электрических цепей с силовой электроникой</w:t>
            </w:r>
          </w:p>
        </w:tc>
      </w:tr>
    </w:tbl>
    <w:p w14:paraId="5E63EA79" w14:textId="77777777" w:rsidR="005A5124" w:rsidRDefault="005A5124">
      <w:pPr>
        <w:spacing w:before="120"/>
        <w:ind w:firstLine="0"/>
      </w:pPr>
    </w:p>
    <w:p w14:paraId="3A270896" w14:textId="77777777" w:rsidR="005A5124" w:rsidRDefault="00A268E8">
      <w:r>
        <w:rPr>
          <w:b/>
        </w:rPr>
        <w:t>Основные параметры решателей:</w:t>
      </w:r>
    </w:p>
    <w:p w14:paraId="068145A0" w14:textId="77777777" w:rsidR="005A5124" w:rsidRDefault="00A268E8">
      <w:r>
        <w:t>– Max step size — максимальный шаг интегрирования. По умолчанию вычисляется автоматически как (Stop time − Start time)/50. Если при этом наблюдаемые графики имеют угловатый характер, величину шага следует уменьшить путём явного задания;</w:t>
      </w:r>
    </w:p>
    <w:p w14:paraId="2858CA84" w14:textId="77777777" w:rsidR="005A5124" w:rsidRDefault="00A268E8">
      <w:r>
        <w:t>– Min step size — минимальный шаг интегрирования;</w:t>
      </w:r>
    </w:p>
    <w:p w14:paraId="715DF70D" w14:textId="77777777" w:rsidR="005A5124" w:rsidRDefault="00A268E8">
      <w:r>
        <w:t>– Initial step size — начальное значение шага;</w:t>
      </w:r>
    </w:p>
    <w:p w14:paraId="3CDBAA67" w14:textId="77777777" w:rsidR="005A5124" w:rsidRDefault="00A268E8">
      <w:r>
        <w:t>– Relative tolerance — относительная погрешность интегрирования. Для электроэнергетических систем обычно задаётся на уровне 10⁻³;</w:t>
      </w:r>
    </w:p>
    <w:p w14:paraId="522514D9" w14:textId="77777777" w:rsidR="005A5124" w:rsidRDefault="00A268E8">
      <w:r>
        <w:t>– Absolute tolerance — абсолютная погрешность;</w:t>
      </w:r>
    </w:p>
    <w:p w14:paraId="739DA418" w14:textId="77777777" w:rsidR="005A5124" w:rsidRDefault="00A268E8">
      <w:r>
        <w:t>– Fixed step size — фиксированный шаг расчёта (доступен при выборе типа Fixed-step);</w:t>
      </w:r>
    </w:p>
    <w:p w14:paraId="01AD0FB4" w14:textId="77777777" w:rsidR="005A5124" w:rsidRDefault="00A268E8">
      <w:r>
        <w:t>– Zero crossing control — управление точностью расчёта при пересечении сигналами нулевого уровня. Поддерживаются варианты: Use local setting (использовать индивидуальные настройки блоков), Enable on (включить для всех блоков), Disable on (выключить для всех). Отключение данной опции может существенно повысить скорость расчёта, но приведёт к снижению точности.</w:t>
      </w:r>
    </w:p>
    <w:p w14:paraId="67401DEB" w14:textId="77777777" w:rsidR="005A5124" w:rsidRDefault="00A268E8">
      <w:pPr>
        <w:keepNext/>
        <w:spacing w:before="360" w:after="240"/>
        <w:ind w:firstLine="0"/>
        <w:jc w:val="center"/>
        <w:outlineLvl w:val="1"/>
      </w:pPr>
      <w:bookmarkStart w:id="10" w:name="_Toc226819866"/>
      <w:r>
        <w:rPr>
          <w:b/>
        </w:rPr>
        <w:t>1.7 Запуск, выполнение и завершение моделирования</w:t>
      </w:r>
      <w:bookmarkEnd w:id="10"/>
    </w:p>
    <w:p w14:paraId="21C89CB0" w14:textId="77777777" w:rsidR="005A5124" w:rsidRDefault="00A268E8">
      <w:r>
        <w:t>Запуск расчёта выполняется нажатием кнопки Run (зелёный треугольник) на панели инструментов окна модели или выбором пункта меню Simulation → Run. В процессе расчёта кнопка запуска заменяется кнопкой паузы (Pause), позволяющей приостановить и далее продолжить (Continue) вычисления. Досрочное прерывание расчёта осуществляется кнопкой Stop (квадрат).</w:t>
      </w:r>
    </w:p>
    <w:p w14:paraId="282FCE07" w14:textId="77777777" w:rsidR="005A5124" w:rsidRDefault="00A268E8">
      <w:r>
        <w:t xml:space="preserve">После создания и отладки модель необходимо сохранить, выбрав пункт меню File → Save As и указав папку и имя файла. Имя файла должно начинаться с латинской буквы, не содержать символов кириллицы и специальных символов (допускается символ подчёркивания). Модель записывается в файл с расширением </w:t>
      </w:r>
      <w:r>
        <w:rPr>
          <w:rFonts w:ascii="Courier New" w:hAnsi="Courier New"/>
          <w:sz w:val="24"/>
        </w:rPr>
        <w:t>.slx</w:t>
      </w:r>
      <w:r>
        <w:t>. При последующих сеансах работы загрузка модели осуществляется командой File → Open из окна обозревателя или командной строки MATLAB.</w:t>
      </w:r>
    </w:p>
    <w:p w14:paraId="4CFF9DF6" w14:textId="77777777" w:rsidR="005A5124" w:rsidRDefault="00A268E8">
      <w:r>
        <w:t>Для корректного завершения работы необходимо сохранить модель, закрыть окно модели, окно обозревателя библиотек и командное окно MATLAB.</w:t>
      </w:r>
    </w:p>
    <w:p w14:paraId="055BC1C9" w14:textId="77777777" w:rsidR="005A5124" w:rsidRDefault="00A268E8">
      <w:pPr>
        <w:keepNext/>
        <w:spacing w:before="360" w:after="240"/>
        <w:ind w:firstLine="0"/>
        <w:jc w:val="center"/>
        <w:outlineLvl w:val="1"/>
      </w:pPr>
      <w:bookmarkStart w:id="11" w:name="_Toc226819867"/>
      <w:r>
        <w:rPr>
          <w:b/>
        </w:rPr>
        <w:t>1.8 Режимы моделирования в блоке powergui</w:t>
      </w:r>
      <w:bookmarkEnd w:id="11"/>
    </w:p>
    <w:p w14:paraId="2C25E036" w14:textId="77777777" w:rsidR="005A5124" w:rsidRDefault="00A268E8">
      <w:r>
        <w:t>Помимо выбора решателя на вкладке Solver, для моделей на базе библиотеки Specialized Power Systems ключевое значение имеет режим, задаваемый в блоке powergui. Предусмотрены три режима:</w:t>
      </w:r>
    </w:p>
    <w:p w14:paraId="44174731" w14:textId="77777777" w:rsidR="005A5124" w:rsidRDefault="00A268E8">
      <w:pPr>
        <w:ind w:firstLine="0"/>
      </w:pPr>
      <w:r>
        <w:t>1. Непрерывный режим (Continuous). Электрическая цепь описывается системой дифференциальных уравнений и рассчитывается решателем с переменным шагом. Данный режим обеспечивает наивысшую точность, но требует наибольших вычислительных ресурсов. Рекомендуется для задач, где важна детальная картина переходных электромагнитных процессов.</w:t>
      </w:r>
    </w:p>
    <w:p w14:paraId="4C12F8E5" w14:textId="77777777" w:rsidR="005A5124" w:rsidRDefault="00A268E8">
      <w:pPr>
        <w:ind w:firstLine="0"/>
      </w:pPr>
      <w:r>
        <w:t xml:space="preserve">2. Дискретный режим (Discrete). Система уравнений аппроксимируется разностными уравнениями с фиксированным шагом дискретизации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Для линейных элементов применяется дискретизация методом Тастина (интегрирование трапециями), для электрических машин — метод Эйлера первого порядка с целью устранения алгебраических контуров. Этот режим является основным при моделировании устройств силовой электроники. Для промышленных сетей 50 Гц шаг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принимается равным 20–50 мкс; для инверторов с высокой частотой коммутации — 1–5 мкс.</w:t>
      </w:r>
    </w:p>
    <w:p w14:paraId="0EE337B8" w14:textId="77777777" w:rsidR="005A5124" w:rsidRDefault="00A268E8">
      <w:pPr>
        <w:ind w:firstLine="0"/>
      </w:pPr>
      <w:r>
        <w:t>3. Векторный режим (Phasor). Дифференциальные уравнения заменяются алгебраическими уравнениями для комплексных амплитуд (фазоров) на основной частоте сети. Высокочастотные электромагнитные переходные процессы при этом не учитываются, что позволяет многократно ускорить расчёт. Режим используется для анализа динамической устойчивости электрических машин и потокораспределения в крупных системах.</w:t>
      </w:r>
    </w:p>
    <w:p w14:paraId="3DDD4F1B" w14:textId="77777777" w:rsidR="005A5124" w:rsidRDefault="00A268E8">
      <w:pPr>
        <w:keepNext/>
        <w:spacing w:before="360" w:after="240"/>
        <w:ind w:firstLine="0"/>
        <w:jc w:val="center"/>
        <w:outlineLvl w:val="1"/>
      </w:pPr>
      <w:bookmarkStart w:id="12" w:name="_Toc226819868"/>
      <w:r>
        <w:rPr>
          <w:b/>
        </w:rPr>
        <w:t>1.9 Единицы измерения, используемые при моделировании электротехнических устройств</w:t>
      </w:r>
      <w:bookmarkEnd w:id="12"/>
    </w:p>
    <w:p w14:paraId="6E30A0AA" w14:textId="77777777" w:rsidR="005A5124" w:rsidRDefault="00A268E8">
      <w:r>
        <w:t>Для задания параметров моделей элементов системы электроснабжения в программе MATLAB применяется международная система единиц СИ. Обозначения основных физических величин и соответствующих единиц измерения приведены в таблице 1.2.</w:t>
      </w:r>
    </w:p>
    <w:p w14:paraId="5A907C23" w14:textId="73D23C18" w:rsidR="005A5124" w:rsidRDefault="00A268E8">
      <w:pPr>
        <w:keepNext/>
        <w:spacing w:before="240"/>
        <w:ind w:firstLine="0"/>
        <w:jc w:val="right"/>
      </w:pPr>
      <w:r>
        <w:t>Таблица 1.</w:t>
      </w:r>
      <w:r>
        <w:fldChar w:fldCharType="begin"/>
      </w:r>
      <w:r>
        <w:instrText xml:space="preserve"> SEQ Таблица_1 \* ARABIC </w:instrText>
      </w:r>
      <w:r>
        <w:fldChar w:fldCharType="separate"/>
      </w:r>
      <w:r w:rsidR="002060E2">
        <w:rPr>
          <w:noProof/>
        </w:rPr>
        <w:t>2</w:t>
      </w:r>
      <w:r>
        <w:fldChar w:fldCharType="end"/>
      </w:r>
    </w:p>
    <w:p w14:paraId="73F73795" w14:textId="77777777" w:rsidR="005A5124" w:rsidRDefault="00A268E8">
      <w:pPr>
        <w:keepNext/>
        <w:spacing w:after="120"/>
        <w:ind w:firstLine="0"/>
        <w:jc w:val="center"/>
      </w:pPr>
      <w:r>
        <w:t>Единицы измерения в системе СИ, используемые в программе MATLAB</w:t>
      </w:r>
    </w:p>
    <w:tbl>
      <w:tblPr>
        <w:tblW w:w="0" w:type="auto"/>
        <w:jc w:val="center"/>
        <w:tblLook w:val="04A0" w:firstRow="1" w:lastRow="0" w:firstColumn="1" w:lastColumn="0" w:noHBand="0" w:noVBand="1"/>
      </w:tblPr>
      <w:tblGrid>
        <w:gridCol w:w="2422"/>
        <w:gridCol w:w="2422"/>
        <w:gridCol w:w="2422"/>
        <w:gridCol w:w="2422"/>
      </w:tblGrid>
      <w:tr w:rsidR="005A5124" w14:paraId="6241E097"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E1C4C68" w14:textId="77777777" w:rsidR="005A5124" w:rsidRDefault="00A268E8">
            <w:pPr>
              <w:jc w:val="center"/>
            </w:pPr>
            <w:r>
              <w:rPr>
                <w:sz w:val="24"/>
              </w:rPr>
              <w:t>Физическая величина</w:t>
            </w:r>
          </w:p>
        </w:tc>
        <w:tc>
          <w:tcPr>
            <w:tcW w:w="2422" w:type="dxa"/>
            <w:tcBorders>
              <w:top w:val="single" w:sz="4" w:space="0" w:color="000000"/>
              <w:left w:val="single" w:sz="4" w:space="0" w:color="000000"/>
              <w:bottom w:val="single" w:sz="4" w:space="0" w:color="000000"/>
              <w:right w:val="single" w:sz="4" w:space="0" w:color="000000"/>
            </w:tcBorders>
          </w:tcPr>
          <w:p w14:paraId="4EAC2698" w14:textId="77777777" w:rsidR="005A5124" w:rsidRDefault="00A268E8">
            <w:pPr>
              <w:jc w:val="center"/>
            </w:pPr>
            <w:r>
              <w:rPr>
                <w:sz w:val="24"/>
              </w:rPr>
              <w:t>Обозначение в MATLAB</w:t>
            </w:r>
          </w:p>
        </w:tc>
        <w:tc>
          <w:tcPr>
            <w:tcW w:w="2422" w:type="dxa"/>
            <w:tcBorders>
              <w:top w:val="single" w:sz="4" w:space="0" w:color="000000"/>
              <w:left w:val="single" w:sz="4" w:space="0" w:color="000000"/>
              <w:bottom w:val="single" w:sz="4" w:space="0" w:color="000000"/>
              <w:right w:val="single" w:sz="4" w:space="0" w:color="000000"/>
            </w:tcBorders>
          </w:tcPr>
          <w:p w14:paraId="3D5175F4" w14:textId="77777777" w:rsidR="005A5124" w:rsidRDefault="00A268E8">
            <w:pPr>
              <w:jc w:val="center"/>
            </w:pPr>
            <w:r>
              <w:rPr>
                <w:sz w:val="24"/>
              </w:rPr>
              <w:t>Единица СИ</w:t>
            </w:r>
          </w:p>
        </w:tc>
        <w:tc>
          <w:tcPr>
            <w:tcW w:w="2422" w:type="dxa"/>
            <w:tcBorders>
              <w:top w:val="single" w:sz="4" w:space="0" w:color="000000"/>
              <w:left w:val="single" w:sz="4" w:space="0" w:color="000000"/>
              <w:bottom w:val="single" w:sz="4" w:space="0" w:color="000000"/>
              <w:right w:val="single" w:sz="4" w:space="0" w:color="000000"/>
            </w:tcBorders>
          </w:tcPr>
          <w:p w14:paraId="7926D838" w14:textId="77777777" w:rsidR="005A5124" w:rsidRDefault="00A268E8">
            <w:pPr>
              <w:jc w:val="center"/>
            </w:pPr>
            <w:r>
              <w:rPr>
                <w:sz w:val="24"/>
              </w:rPr>
              <w:t>Обозначение (рус.)</w:t>
            </w:r>
          </w:p>
        </w:tc>
      </w:tr>
      <w:tr w:rsidR="005A5124" w14:paraId="71A6E6EE"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451F1A0" w14:textId="77777777" w:rsidR="005A5124" w:rsidRDefault="00A268E8">
            <w:pPr>
              <w:ind w:firstLine="0"/>
            </w:pPr>
            <w:r>
              <w:rPr>
                <w:sz w:val="24"/>
              </w:rPr>
              <w:t>Напряжение</w:t>
            </w:r>
          </w:p>
        </w:tc>
        <w:tc>
          <w:tcPr>
            <w:tcW w:w="2422" w:type="dxa"/>
            <w:tcBorders>
              <w:top w:val="single" w:sz="4" w:space="0" w:color="000000"/>
              <w:left w:val="single" w:sz="4" w:space="0" w:color="000000"/>
              <w:bottom w:val="single" w:sz="4" w:space="0" w:color="000000"/>
              <w:right w:val="single" w:sz="4" w:space="0" w:color="000000"/>
            </w:tcBorders>
          </w:tcPr>
          <w:p w14:paraId="26AF48C4" w14:textId="77777777" w:rsidR="005A5124" w:rsidRDefault="00A268E8">
            <w:pPr>
              <w:ind w:firstLine="0"/>
            </w:pPr>
            <w:r>
              <w:rPr>
                <w:sz w:val="24"/>
              </w:rPr>
              <w:t>Voltage (V)</w:t>
            </w:r>
          </w:p>
        </w:tc>
        <w:tc>
          <w:tcPr>
            <w:tcW w:w="2422" w:type="dxa"/>
            <w:tcBorders>
              <w:top w:val="single" w:sz="4" w:space="0" w:color="000000"/>
              <w:left w:val="single" w:sz="4" w:space="0" w:color="000000"/>
              <w:bottom w:val="single" w:sz="4" w:space="0" w:color="000000"/>
              <w:right w:val="single" w:sz="4" w:space="0" w:color="000000"/>
            </w:tcBorders>
          </w:tcPr>
          <w:p w14:paraId="2D873F2D" w14:textId="77777777" w:rsidR="005A5124" w:rsidRDefault="00A268E8">
            <w:pPr>
              <w:ind w:firstLine="0"/>
            </w:pPr>
            <w:r>
              <w:rPr>
                <w:sz w:val="24"/>
              </w:rPr>
              <w:t>Вольт</w:t>
            </w:r>
          </w:p>
        </w:tc>
        <w:tc>
          <w:tcPr>
            <w:tcW w:w="2422" w:type="dxa"/>
            <w:tcBorders>
              <w:top w:val="single" w:sz="4" w:space="0" w:color="000000"/>
              <w:left w:val="single" w:sz="4" w:space="0" w:color="000000"/>
              <w:bottom w:val="single" w:sz="4" w:space="0" w:color="000000"/>
              <w:right w:val="single" w:sz="4" w:space="0" w:color="000000"/>
            </w:tcBorders>
          </w:tcPr>
          <w:p w14:paraId="388F6F20" w14:textId="77777777" w:rsidR="005A5124" w:rsidRDefault="00A268E8">
            <w:pPr>
              <w:ind w:firstLine="0"/>
            </w:pPr>
            <w:r>
              <w:rPr>
                <w:sz w:val="24"/>
              </w:rPr>
              <w:t>В</w:t>
            </w:r>
          </w:p>
        </w:tc>
      </w:tr>
      <w:tr w:rsidR="005A5124" w14:paraId="1DD03711"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AF61D2B" w14:textId="77777777" w:rsidR="005A5124" w:rsidRDefault="00A268E8">
            <w:pPr>
              <w:ind w:firstLine="0"/>
            </w:pPr>
            <w:r>
              <w:rPr>
                <w:sz w:val="24"/>
              </w:rPr>
              <w:t>Ток</w:t>
            </w:r>
          </w:p>
        </w:tc>
        <w:tc>
          <w:tcPr>
            <w:tcW w:w="2422" w:type="dxa"/>
            <w:tcBorders>
              <w:top w:val="single" w:sz="4" w:space="0" w:color="000000"/>
              <w:left w:val="single" w:sz="4" w:space="0" w:color="000000"/>
              <w:bottom w:val="single" w:sz="4" w:space="0" w:color="000000"/>
              <w:right w:val="single" w:sz="4" w:space="0" w:color="000000"/>
            </w:tcBorders>
          </w:tcPr>
          <w:p w14:paraId="3EC9B2E5" w14:textId="77777777" w:rsidR="005A5124" w:rsidRDefault="00A268E8">
            <w:pPr>
              <w:ind w:firstLine="0"/>
            </w:pPr>
            <w:r>
              <w:rPr>
                <w:sz w:val="24"/>
              </w:rPr>
              <w:t>Current (I)</w:t>
            </w:r>
          </w:p>
        </w:tc>
        <w:tc>
          <w:tcPr>
            <w:tcW w:w="2422" w:type="dxa"/>
            <w:tcBorders>
              <w:top w:val="single" w:sz="4" w:space="0" w:color="000000"/>
              <w:left w:val="single" w:sz="4" w:space="0" w:color="000000"/>
              <w:bottom w:val="single" w:sz="4" w:space="0" w:color="000000"/>
              <w:right w:val="single" w:sz="4" w:space="0" w:color="000000"/>
            </w:tcBorders>
          </w:tcPr>
          <w:p w14:paraId="5AE0BE7A" w14:textId="77777777" w:rsidR="005A5124" w:rsidRDefault="00A268E8">
            <w:pPr>
              <w:ind w:firstLine="0"/>
            </w:pPr>
            <w:r>
              <w:rPr>
                <w:sz w:val="24"/>
              </w:rPr>
              <w:t>Ампер</w:t>
            </w:r>
          </w:p>
        </w:tc>
        <w:tc>
          <w:tcPr>
            <w:tcW w:w="2422" w:type="dxa"/>
            <w:tcBorders>
              <w:top w:val="single" w:sz="4" w:space="0" w:color="000000"/>
              <w:left w:val="single" w:sz="4" w:space="0" w:color="000000"/>
              <w:bottom w:val="single" w:sz="4" w:space="0" w:color="000000"/>
              <w:right w:val="single" w:sz="4" w:space="0" w:color="000000"/>
            </w:tcBorders>
          </w:tcPr>
          <w:p w14:paraId="7AF82C80" w14:textId="77777777" w:rsidR="005A5124" w:rsidRDefault="00A268E8">
            <w:pPr>
              <w:ind w:firstLine="0"/>
            </w:pPr>
            <w:r>
              <w:rPr>
                <w:sz w:val="24"/>
              </w:rPr>
              <w:t>А</w:t>
            </w:r>
          </w:p>
        </w:tc>
      </w:tr>
      <w:tr w:rsidR="005A5124" w14:paraId="3AB0CD35"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7DD57B9" w14:textId="77777777" w:rsidR="005A5124" w:rsidRDefault="00A268E8">
            <w:pPr>
              <w:ind w:firstLine="0"/>
            </w:pPr>
            <w:r>
              <w:rPr>
                <w:sz w:val="24"/>
              </w:rPr>
              <w:t>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617B3829" w14:textId="77777777" w:rsidR="005A5124" w:rsidRDefault="00A268E8">
            <w:pPr>
              <w:ind w:firstLine="0"/>
            </w:pPr>
            <w:r>
              <w:rPr>
                <w:sz w:val="24"/>
              </w:rPr>
              <w:t>Active power (P)</w:t>
            </w:r>
          </w:p>
        </w:tc>
        <w:tc>
          <w:tcPr>
            <w:tcW w:w="2422" w:type="dxa"/>
            <w:tcBorders>
              <w:top w:val="single" w:sz="4" w:space="0" w:color="000000"/>
              <w:left w:val="single" w:sz="4" w:space="0" w:color="000000"/>
              <w:bottom w:val="single" w:sz="4" w:space="0" w:color="000000"/>
              <w:right w:val="single" w:sz="4" w:space="0" w:color="000000"/>
            </w:tcBorders>
          </w:tcPr>
          <w:p w14:paraId="4F266292" w14:textId="77777777" w:rsidR="005A5124" w:rsidRDefault="00A268E8">
            <w:pPr>
              <w:ind w:firstLine="0"/>
            </w:pPr>
            <w:r>
              <w:rPr>
                <w:sz w:val="24"/>
              </w:rPr>
              <w:t>Ватт</w:t>
            </w:r>
          </w:p>
        </w:tc>
        <w:tc>
          <w:tcPr>
            <w:tcW w:w="2422" w:type="dxa"/>
            <w:tcBorders>
              <w:top w:val="single" w:sz="4" w:space="0" w:color="000000"/>
              <w:left w:val="single" w:sz="4" w:space="0" w:color="000000"/>
              <w:bottom w:val="single" w:sz="4" w:space="0" w:color="000000"/>
              <w:right w:val="single" w:sz="4" w:space="0" w:color="000000"/>
            </w:tcBorders>
          </w:tcPr>
          <w:p w14:paraId="0EA0678A" w14:textId="77777777" w:rsidR="005A5124" w:rsidRDefault="00A268E8">
            <w:pPr>
              <w:ind w:firstLine="0"/>
            </w:pPr>
            <w:r>
              <w:rPr>
                <w:sz w:val="24"/>
              </w:rPr>
              <w:t>Вт</w:t>
            </w:r>
          </w:p>
        </w:tc>
      </w:tr>
      <w:tr w:rsidR="005A5124" w14:paraId="7A8608AD"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BBD4D50" w14:textId="77777777" w:rsidR="005A5124" w:rsidRDefault="00A268E8">
            <w:pPr>
              <w:ind w:firstLine="0"/>
            </w:pPr>
            <w:r>
              <w:rPr>
                <w:sz w:val="24"/>
              </w:rPr>
              <w:t>Реактивная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184BAE7C" w14:textId="77777777" w:rsidR="005A5124" w:rsidRDefault="00A268E8">
            <w:pPr>
              <w:ind w:firstLine="0"/>
            </w:pPr>
            <w:r>
              <w:rPr>
                <w:sz w:val="24"/>
              </w:rPr>
              <w:t>Reactive power (Q)</w:t>
            </w:r>
          </w:p>
        </w:tc>
        <w:tc>
          <w:tcPr>
            <w:tcW w:w="2422" w:type="dxa"/>
            <w:tcBorders>
              <w:top w:val="single" w:sz="4" w:space="0" w:color="000000"/>
              <w:left w:val="single" w:sz="4" w:space="0" w:color="000000"/>
              <w:bottom w:val="single" w:sz="4" w:space="0" w:color="000000"/>
              <w:right w:val="single" w:sz="4" w:space="0" w:color="000000"/>
            </w:tcBorders>
          </w:tcPr>
          <w:p w14:paraId="2A719C45" w14:textId="77777777" w:rsidR="005A5124" w:rsidRDefault="00A268E8">
            <w:pPr>
              <w:ind w:firstLine="0"/>
            </w:pPr>
            <w:r>
              <w:rPr>
                <w:sz w:val="24"/>
              </w:rPr>
              <w:t>Вар</w:t>
            </w:r>
          </w:p>
        </w:tc>
        <w:tc>
          <w:tcPr>
            <w:tcW w:w="2422" w:type="dxa"/>
            <w:tcBorders>
              <w:top w:val="single" w:sz="4" w:space="0" w:color="000000"/>
              <w:left w:val="single" w:sz="4" w:space="0" w:color="000000"/>
              <w:bottom w:val="single" w:sz="4" w:space="0" w:color="000000"/>
              <w:right w:val="single" w:sz="4" w:space="0" w:color="000000"/>
            </w:tcBorders>
          </w:tcPr>
          <w:p w14:paraId="6384D902" w14:textId="77777777" w:rsidR="005A5124" w:rsidRDefault="00A268E8">
            <w:pPr>
              <w:ind w:firstLine="0"/>
            </w:pPr>
            <w:r>
              <w:rPr>
                <w:sz w:val="24"/>
              </w:rPr>
              <w:t>вар</w:t>
            </w:r>
          </w:p>
        </w:tc>
      </w:tr>
      <w:tr w:rsidR="005A5124" w14:paraId="0258DB60"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307C4B8" w14:textId="77777777" w:rsidR="005A5124" w:rsidRDefault="00A268E8">
            <w:pPr>
              <w:ind w:firstLine="0"/>
            </w:pPr>
            <w:r>
              <w:rPr>
                <w:sz w:val="24"/>
              </w:rPr>
              <w:t>Полная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5C1281A9" w14:textId="77777777" w:rsidR="005A5124" w:rsidRDefault="00A268E8">
            <w:pPr>
              <w:ind w:firstLine="0"/>
            </w:pPr>
            <w:r>
              <w:rPr>
                <w:sz w:val="24"/>
              </w:rPr>
              <w:t>Apparent power (S)</w:t>
            </w:r>
          </w:p>
        </w:tc>
        <w:tc>
          <w:tcPr>
            <w:tcW w:w="2422" w:type="dxa"/>
            <w:tcBorders>
              <w:top w:val="single" w:sz="4" w:space="0" w:color="000000"/>
              <w:left w:val="single" w:sz="4" w:space="0" w:color="000000"/>
              <w:bottom w:val="single" w:sz="4" w:space="0" w:color="000000"/>
              <w:right w:val="single" w:sz="4" w:space="0" w:color="000000"/>
            </w:tcBorders>
          </w:tcPr>
          <w:p w14:paraId="4D0520CA" w14:textId="77777777" w:rsidR="005A5124" w:rsidRDefault="00A268E8">
            <w:pPr>
              <w:ind w:firstLine="0"/>
            </w:pPr>
            <w:r>
              <w:rPr>
                <w:sz w:val="24"/>
              </w:rPr>
              <w:t>Вольт-ампер</w:t>
            </w:r>
          </w:p>
        </w:tc>
        <w:tc>
          <w:tcPr>
            <w:tcW w:w="2422" w:type="dxa"/>
            <w:tcBorders>
              <w:top w:val="single" w:sz="4" w:space="0" w:color="000000"/>
              <w:left w:val="single" w:sz="4" w:space="0" w:color="000000"/>
              <w:bottom w:val="single" w:sz="4" w:space="0" w:color="000000"/>
              <w:right w:val="single" w:sz="4" w:space="0" w:color="000000"/>
            </w:tcBorders>
          </w:tcPr>
          <w:p w14:paraId="58C7C18B" w14:textId="77777777" w:rsidR="005A5124" w:rsidRDefault="00A268E8">
            <w:pPr>
              <w:ind w:firstLine="0"/>
            </w:pPr>
            <w:r>
              <w:rPr>
                <w:sz w:val="24"/>
              </w:rPr>
              <w:t>ВА</w:t>
            </w:r>
          </w:p>
        </w:tc>
      </w:tr>
      <w:tr w:rsidR="005A5124" w14:paraId="0D44460A"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5E4983D" w14:textId="77777777" w:rsidR="005A5124" w:rsidRDefault="00A268E8">
            <w:pPr>
              <w:ind w:firstLine="0"/>
            </w:pPr>
            <w:r>
              <w:rPr>
                <w:sz w:val="24"/>
              </w:rPr>
              <w:t>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4DB13600" w14:textId="77777777" w:rsidR="005A5124" w:rsidRDefault="00A268E8">
            <w:pPr>
              <w:ind w:firstLine="0"/>
            </w:pPr>
            <w:r>
              <w:rPr>
                <w:sz w:val="24"/>
              </w:rPr>
              <w:t>Resistance (R)</w:t>
            </w:r>
          </w:p>
        </w:tc>
        <w:tc>
          <w:tcPr>
            <w:tcW w:w="2422" w:type="dxa"/>
            <w:tcBorders>
              <w:top w:val="single" w:sz="4" w:space="0" w:color="000000"/>
              <w:left w:val="single" w:sz="4" w:space="0" w:color="000000"/>
              <w:bottom w:val="single" w:sz="4" w:space="0" w:color="000000"/>
              <w:right w:val="single" w:sz="4" w:space="0" w:color="000000"/>
            </w:tcBorders>
          </w:tcPr>
          <w:p w14:paraId="227186AD" w14:textId="77777777" w:rsidR="005A5124" w:rsidRDefault="00A268E8">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78486B2B" w14:textId="77777777" w:rsidR="005A5124" w:rsidRDefault="00A268E8">
            <w:pPr>
              <w:ind w:firstLine="0"/>
            </w:pPr>
            <w:r>
              <w:rPr>
                <w:sz w:val="24"/>
              </w:rPr>
              <w:t>Ом</w:t>
            </w:r>
          </w:p>
        </w:tc>
      </w:tr>
      <w:tr w:rsidR="005A5124" w14:paraId="207AF130"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F3F9306" w14:textId="77777777" w:rsidR="005A5124" w:rsidRDefault="00A268E8">
            <w:pPr>
              <w:ind w:firstLine="0"/>
            </w:pPr>
            <w:r>
              <w:rPr>
                <w:sz w:val="24"/>
              </w:rPr>
              <w:t>Реактивное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14F81929" w14:textId="77777777" w:rsidR="005A5124" w:rsidRDefault="00A268E8">
            <w:pPr>
              <w:ind w:firstLine="0"/>
            </w:pPr>
            <w:r>
              <w:rPr>
                <w:sz w:val="24"/>
              </w:rPr>
              <w:t>Reactance (X)</w:t>
            </w:r>
          </w:p>
        </w:tc>
        <w:tc>
          <w:tcPr>
            <w:tcW w:w="2422" w:type="dxa"/>
            <w:tcBorders>
              <w:top w:val="single" w:sz="4" w:space="0" w:color="000000"/>
              <w:left w:val="single" w:sz="4" w:space="0" w:color="000000"/>
              <w:bottom w:val="single" w:sz="4" w:space="0" w:color="000000"/>
              <w:right w:val="single" w:sz="4" w:space="0" w:color="000000"/>
            </w:tcBorders>
          </w:tcPr>
          <w:p w14:paraId="0CE9F46B" w14:textId="77777777" w:rsidR="005A5124" w:rsidRDefault="00A268E8">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06525B08" w14:textId="77777777" w:rsidR="005A5124" w:rsidRDefault="00A268E8">
            <w:pPr>
              <w:ind w:firstLine="0"/>
            </w:pPr>
            <w:r>
              <w:rPr>
                <w:sz w:val="24"/>
              </w:rPr>
              <w:t>Ом</w:t>
            </w:r>
          </w:p>
        </w:tc>
      </w:tr>
      <w:tr w:rsidR="005A5124" w14:paraId="0FA275F9"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7838984" w14:textId="77777777" w:rsidR="005A5124" w:rsidRDefault="00A268E8">
            <w:pPr>
              <w:ind w:firstLine="0"/>
            </w:pPr>
            <w:r>
              <w:rPr>
                <w:sz w:val="24"/>
              </w:rPr>
              <w:t>Полное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7C3F66F0" w14:textId="77777777" w:rsidR="005A5124" w:rsidRDefault="00A268E8">
            <w:pPr>
              <w:ind w:firstLine="0"/>
            </w:pPr>
            <w:r>
              <w:rPr>
                <w:sz w:val="24"/>
              </w:rPr>
              <w:t>Impedance (Z)</w:t>
            </w:r>
          </w:p>
        </w:tc>
        <w:tc>
          <w:tcPr>
            <w:tcW w:w="2422" w:type="dxa"/>
            <w:tcBorders>
              <w:top w:val="single" w:sz="4" w:space="0" w:color="000000"/>
              <w:left w:val="single" w:sz="4" w:space="0" w:color="000000"/>
              <w:bottom w:val="single" w:sz="4" w:space="0" w:color="000000"/>
              <w:right w:val="single" w:sz="4" w:space="0" w:color="000000"/>
            </w:tcBorders>
          </w:tcPr>
          <w:p w14:paraId="275D0B29" w14:textId="77777777" w:rsidR="005A5124" w:rsidRDefault="00A268E8">
            <w:pPr>
              <w:ind w:firstLine="0"/>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3781F50B" w14:textId="77777777" w:rsidR="005A5124" w:rsidRDefault="00A268E8">
            <w:pPr>
              <w:ind w:firstLine="0"/>
            </w:pPr>
            <w:r>
              <w:rPr>
                <w:sz w:val="24"/>
              </w:rPr>
              <w:t>Ом</w:t>
            </w:r>
          </w:p>
        </w:tc>
      </w:tr>
      <w:tr w:rsidR="005A5124" w14:paraId="12F55DA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694962A" w14:textId="77777777" w:rsidR="005A5124" w:rsidRDefault="00A268E8">
            <w:pPr>
              <w:ind w:firstLine="0"/>
            </w:pPr>
            <w:r>
              <w:rPr>
                <w:sz w:val="24"/>
              </w:rPr>
              <w:t>Индуктивность</w:t>
            </w:r>
          </w:p>
        </w:tc>
        <w:tc>
          <w:tcPr>
            <w:tcW w:w="2422" w:type="dxa"/>
            <w:tcBorders>
              <w:top w:val="single" w:sz="4" w:space="0" w:color="000000"/>
              <w:left w:val="single" w:sz="4" w:space="0" w:color="000000"/>
              <w:bottom w:val="single" w:sz="4" w:space="0" w:color="000000"/>
              <w:right w:val="single" w:sz="4" w:space="0" w:color="000000"/>
            </w:tcBorders>
          </w:tcPr>
          <w:p w14:paraId="6D51B8C0" w14:textId="77777777" w:rsidR="005A5124" w:rsidRDefault="00A268E8">
            <w:pPr>
              <w:ind w:firstLine="0"/>
            </w:pPr>
            <w:r>
              <w:rPr>
                <w:sz w:val="24"/>
              </w:rPr>
              <w:t>Inductance (L)</w:t>
            </w:r>
          </w:p>
        </w:tc>
        <w:tc>
          <w:tcPr>
            <w:tcW w:w="2422" w:type="dxa"/>
            <w:tcBorders>
              <w:top w:val="single" w:sz="4" w:space="0" w:color="000000"/>
              <w:left w:val="single" w:sz="4" w:space="0" w:color="000000"/>
              <w:bottom w:val="single" w:sz="4" w:space="0" w:color="000000"/>
              <w:right w:val="single" w:sz="4" w:space="0" w:color="000000"/>
            </w:tcBorders>
          </w:tcPr>
          <w:p w14:paraId="73298260" w14:textId="77777777" w:rsidR="005A5124" w:rsidRDefault="00A268E8">
            <w:pPr>
              <w:ind w:firstLine="0"/>
            </w:pPr>
            <w:r>
              <w:rPr>
                <w:sz w:val="24"/>
              </w:rPr>
              <w:t>Генри</w:t>
            </w:r>
          </w:p>
        </w:tc>
        <w:tc>
          <w:tcPr>
            <w:tcW w:w="2422" w:type="dxa"/>
            <w:tcBorders>
              <w:top w:val="single" w:sz="4" w:space="0" w:color="000000"/>
              <w:left w:val="single" w:sz="4" w:space="0" w:color="000000"/>
              <w:bottom w:val="single" w:sz="4" w:space="0" w:color="000000"/>
              <w:right w:val="single" w:sz="4" w:space="0" w:color="000000"/>
            </w:tcBorders>
          </w:tcPr>
          <w:p w14:paraId="1A7B9AFB" w14:textId="77777777" w:rsidR="005A5124" w:rsidRDefault="00A268E8">
            <w:pPr>
              <w:ind w:firstLine="0"/>
            </w:pPr>
            <w:r>
              <w:rPr>
                <w:sz w:val="24"/>
              </w:rPr>
              <w:t>Гн</w:t>
            </w:r>
          </w:p>
        </w:tc>
      </w:tr>
      <w:tr w:rsidR="005A5124" w14:paraId="0F0ADDC9"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A15F082" w14:textId="77777777" w:rsidR="005A5124" w:rsidRDefault="00A268E8">
            <w:pPr>
              <w:ind w:firstLine="0"/>
            </w:pPr>
            <w:r>
              <w:rPr>
                <w:sz w:val="24"/>
              </w:rPr>
              <w:t>Ёмкость</w:t>
            </w:r>
          </w:p>
        </w:tc>
        <w:tc>
          <w:tcPr>
            <w:tcW w:w="2422" w:type="dxa"/>
            <w:tcBorders>
              <w:top w:val="single" w:sz="4" w:space="0" w:color="000000"/>
              <w:left w:val="single" w:sz="4" w:space="0" w:color="000000"/>
              <w:bottom w:val="single" w:sz="4" w:space="0" w:color="000000"/>
              <w:right w:val="single" w:sz="4" w:space="0" w:color="000000"/>
            </w:tcBorders>
          </w:tcPr>
          <w:p w14:paraId="66B89134" w14:textId="77777777" w:rsidR="005A5124" w:rsidRDefault="00A268E8">
            <w:pPr>
              <w:ind w:firstLine="0"/>
            </w:pPr>
            <w:r>
              <w:rPr>
                <w:sz w:val="24"/>
              </w:rPr>
              <w:t>Capacitance (C)</w:t>
            </w:r>
          </w:p>
        </w:tc>
        <w:tc>
          <w:tcPr>
            <w:tcW w:w="2422" w:type="dxa"/>
            <w:tcBorders>
              <w:top w:val="single" w:sz="4" w:space="0" w:color="000000"/>
              <w:left w:val="single" w:sz="4" w:space="0" w:color="000000"/>
              <w:bottom w:val="single" w:sz="4" w:space="0" w:color="000000"/>
              <w:right w:val="single" w:sz="4" w:space="0" w:color="000000"/>
            </w:tcBorders>
          </w:tcPr>
          <w:p w14:paraId="51A759E5" w14:textId="77777777" w:rsidR="005A5124" w:rsidRDefault="00A268E8">
            <w:pPr>
              <w:ind w:firstLine="0"/>
            </w:pPr>
            <w:r>
              <w:rPr>
                <w:sz w:val="24"/>
              </w:rPr>
              <w:t>Фарад</w:t>
            </w:r>
          </w:p>
        </w:tc>
        <w:tc>
          <w:tcPr>
            <w:tcW w:w="2422" w:type="dxa"/>
            <w:tcBorders>
              <w:top w:val="single" w:sz="4" w:space="0" w:color="000000"/>
              <w:left w:val="single" w:sz="4" w:space="0" w:color="000000"/>
              <w:bottom w:val="single" w:sz="4" w:space="0" w:color="000000"/>
              <w:right w:val="single" w:sz="4" w:space="0" w:color="000000"/>
            </w:tcBorders>
          </w:tcPr>
          <w:p w14:paraId="1C309683" w14:textId="77777777" w:rsidR="005A5124" w:rsidRDefault="00A268E8">
            <w:pPr>
              <w:ind w:firstLine="0"/>
            </w:pPr>
            <w:r>
              <w:rPr>
                <w:sz w:val="24"/>
              </w:rPr>
              <w:t>Ф</w:t>
            </w:r>
          </w:p>
        </w:tc>
      </w:tr>
      <w:tr w:rsidR="005A5124" w14:paraId="750F375C"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EEB125B" w14:textId="77777777" w:rsidR="005A5124" w:rsidRDefault="00A268E8">
            <w:pPr>
              <w:ind w:firstLine="0"/>
            </w:pPr>
            <w:r>
              <w:rPr>
                <w:sz w:val="24"/>
              </w:rPr>
              <w:t>Частота</w:t>
            </w:r>
          </w:p>
        </w:tc>
        <w:tc>
          <w:tcPr>
            <w:tcW w:w="2422" w:type="dxa"/>
            <w:tcBorders>
              <w:top w:val="single" w:sz="4" w:space="0" w:color="000000"/>
              <w:left w:val="single" w:sz="4" w:space="0" w:color="000000"/>
              <w:bottom w:val="single" w:sz="4" w:space="0" w:color="000000"/>
              <w:right w:val="single" w:sz="4" w:space="0" w:color="000000"/>
            </w:tcBorders>
          </w:tcPr>
          <w:p w14:paraId="0B2BF897" w14:textId="77777777" w:rsidR="005A5124" w:rsidRDefault="00A268E8">
            <w:pPr>
              <w:ind w:firstLine="0"/>
            </w:pPr>
            <w:r>
              <w:rPr>
                <w:sz w:val="24"/>
              </w:rPr>
              <w:t>Frequency (f)</w:t>
            </w:r>
          </w:p>
        </w:tc>
        <w:tc>
          <w:tcPr>
            <w:tcW w:w="2422" w:type="dxa"/>
            <w:tcBorders>
              <w:top w:val="single" w:sz="4" w:space="0" w:color="000000"/>
              <w:left w:val="single" w:sz="4" w:space="0" w:color="000000"/>
              <w:bottom w:val="single" w:sz="4" w:space="0" w:color="000000"/>
              <w:right w:val="single" w:sz="4" w:space="0" w:color="000000"/>
            </w:tcBorders>
          </w:tcPr>
          <w:p w14:paraId="30EC6FEE" w14:textId="77777777" w:rsidR="005A5124" w:rsidRDefault="00A268E8">
            <w:pPr>
              <w:ind w:firstLine="0"/>
            </w:pPr>
            <w:r>
              <w:rPr>
                <w:sz w:val="24"/>
              </w:rPr>
              <w:t>Герц</w:t>
            </w:r>
          </w:p>
        </w:tc>
        <w:tc>
          <w:tcPr>
            <w:tcW w:w="2422" w:type="dxa"/>
            <w:tcBorders>
              <w:top w:val="single" w:sz="4" w:space="0" w:color="000000"/>
              <w:left w:val="single" w:sz="4" w:space="0" w:color="000000"/>
              <w:bottom w:val="single" w:sz="4" w:space="0" w:color="000000"/>
              <w:right w:val="single" w:sz="4" w:space="0" w:color="000000"/>
            </w:tcBorders>
          </w:tcPr>
          <w:p w14:paraId="798EC457" w14:textId="77777777" w:rsidR="005A5124" w:rsidRDefault="00A268E8">
            <w:pPr>
              <w:ind w:firstLine="0"/>
            </w:pPr>
            <w:r>
              <w:rPr>
                <w:sz w:val="24"/>
              </w:rPr>
              <w:t>Гц</w:t>
            </w:r>
          </w:p>
        </w:tc>
      </w:tr>
      <w:tr w:rsidR="005A5124" w14:paraId="3720DF4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3CBCB11" w14:textId="77777777" w:rsidR="005A5124" w:rsidRDefault="00A268E8">
            <w:pPr>
              <w:ind w:firstLine="0"/>
            </w:pPr>
            <w:r>
              <w:rPr>
                <w:sz w:val="24"/>
              </w:rPr>
              <w:t>Угловая скорость</w:t>
            </w:r>
          </w:p>
        </w:tc>
        <w:tc>
          <w:tcPr>
            <w:tcW w:w="2422" w:type="dxa"/>
            <w:tcBorders>
              <w:top w:val="single" w:sz="4" w:space="0" w:color="000000"/>
              <w:left w:val="single" w:sz="4" w:space="0" w:color="000000"/>
              <w:bottom w:val="single" w:sz="4" w:space="0" w:color="000000"/>
              <w:right w:val="single" w:sz="4" w:space="0" w:color="000000"/>
            </w:tcBorders>
          </w:tcPr>
          <w:p w14:paraId="1C3A34C1" w14:textId="77777777" w:rsidR="005A5124" w:rsidRDefault="00A268E8">
            <w:pPr>
              <w:ind w:firstLine="0"/>
            </w:pPr>
            <w:r>
              <w:rPr>
                <w:sz w:val="24"/>
              </w:rPr>
              <w:t>Angular velocity (ω)</w:t>
            </w:r>
          </w:p>
        </w:tc>
        <w:tc>
          <w:tcPr>
            <w:tcW w:w="2422" w:type="dxa"/>
            <w:tcBorders>
              <w:top w:val="single" w:sz="4" w:space="0" w:color="000000"/>
              <w:left w:val="single" w:sz="4" w:space="0" w:color="000000"/>
              <w:bottom w:val="single" w:sz="4" w:space="0" w:color="000000"/>
              <w:right w:val="single" w:sz="4" w:space="0" w:color="000000"/>
            </w:tcBorders>
          </w:tcPr>
          <w:p w14:paraId="000680F9" w14:textId="77777777" w:rsidR="005A5124" w:rsidRDefault="00A268E8">
            <w:pPr>
              <w:ind w:firstLine="0"/>
            </w:pPr>
            <w:r>
              <w:rPr>
                <w:sz w:val="24"/>
              </w:rPr>
              <w:t>Радиан в секунду</w:t>
            </w:r>
          </w:p>
        </w:tc>
        <w:tc>
          <w:tcPr>
            <w:tcW w:w="2422" w:type="dxa"/>
            <w:tcBorders>
              <w:top w:val="single" w:sz="4" w:space="0" w:color="000000"/>
              <w:left w:val="single" w:sz="4" w:space="0" w:color="000000"/>
              <w:bottom w:val="single" w:sz="4" w:space="0" w:color="000000"/>
              <w:right w:val="single" w:sz="4" w:space="0" w:color="000000"/>
            </w:tcBorders>
          </w:tcPr>
          <w:p w14:paraId="148E6E0F" w14:textId="77777777" w:rsidR="005A5124" w:rsidRDefault="00A268E8">
            <w:pPr>
              <w:ind w:firstLine="0"/>
            </w:pPr>
            <w:r>
              <w:rPr>
                <w:sz w:val="24"/>
              </w:rPr>
              <w:t>рад/с</w:t>
            </w:r>
          </w:p>
        </w:tc>
      </w:tr>
      <w:tr w:rsidR="005A5124" w14:paraId="6F10A4BA"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321DC1D" w14:textId="77777777" w:rsidR="005A5124" w:rsidRDefault="00A268E8">
            <w:pPr>
              <w:ind w:firstLine="0"/>
            </w:pPr>
            <w:r>
              <w:rPr>
                <w:sz w:val="24"/>
              </w:rPr>
              <w:t>Момент вращающий</w:t>
            </w:r>
          </w:p>
        </w:tc>
        <w:tc>
          <w:tcPr>
            <w:tcW w:w="2422" w:type="dxa"/>
            <w:tcBorders>
              <w:top w:val="single" w:sz="4" w:space="0" w:color="000000"/>
              <w:left w:val="single" w:sz="4" w:space="0" w:color="000000"/>
              <w:bottom w:val="single" w:sz="4" w:space="0" w:color="000000"/>
              <w:right w:val="single" w:sz="4" w:space="0" w:color="000000"/>
            </w:tcBorders>
          </w:tcPr>
          <w:p w14:paraId="4505EC79" w14:textId="77777777" w:rsidR="005A5124" w:rsidRDefault="00A268E8">
            <w:pPr>
              <w:ind w:firstLine="0"/>
            </w:pPr>
            <w:r>
              <w:rPr>
                <w:sz w:val="24"/>
              </w:rPr>
              <w:t>Torque (T)</w:t>
            </w:r>
          </w:p>
        </w:tc>
        <w:tc>
          <w:tcPr>
            <w:tcW w:w="2422" w:type="dxa"/>
            <w:tcBorders>
              <w:top w:val="single" w:sz="4" w:space="0" w:color="000000"/>
              <w:left w:val="single" w:sz="4" w:space="0" w:color="000000"/>
              <w:bottom w:val="single" w:sz="4" w:space="0" w:color="000000"/>
              <w:right w:val="single" w:sz="4" w:space="0" w:color="000000"/>
            </w:tcBorders>
          </w:tcPr>
          <w:p w14:paraId="0F4DB0AF" w14:textId="77777777" w:rsidR="005A5124" w:rsidRDefault="00A268E8">
            <w:pPr>
              <w:ind w:firstLine="0"/>
            </w:pPr>
            <w:r>
              <w:rPr>
                <w:sz w:val="24"/>
              </w:rPr>
              <w:t>Ньютон-метр</w:t>
            </w:r>
          </w:p>
        </w:tc>
        <w:tc>
          <w:tcPr>
            <w:tcW w:w="2422" w:type="dxa"/>
            <w:tcBorders>
              <w:top w:val="single" w:sz="4" w:space="0" w:color="000000"/>
              <w:left w:val="single" w:sz="4" w:space="0" w:color="000000"/>
              <w:bottom w:val="single" w:sz="4" w:space="0" w:color="000000"/>
              <w:right w:val="single" w:sz="4" w:space="0" w:color="000000"/>
            </w:tcBorders>
          </w:tcPr>
          <w:p w14:paraId="327FE212" w14:textId="77777777" w:rsidR="005A5124" w:rsidRDefault="00A268E8">
            <w:pPr>
              <w:ind w:firstLine="0"/>
            </w:pPr>
            <w:r>
              <w:rPr>
                <w:sz w:val="24"/>
              </w:rPr>
              <w:t>Н·м</w:t>
            </w:r>
          </w:p>
        </w:tc>
      </w:tr>
      <w:tr w:rsidR="005A5124" w14:paraId="565FE2C1"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C8C6BC1" w14:textId="77777777" w:rsidR="005A5124" w:rsidRDefault="00A268E8">
            <w:pPr>
              <w:ind w:firstLine="0"/>
            </w:pPr>
            <w:r>
              <w:rPr>
                <w:sz w:val="24"/>
              </w:rPr>
              <w:t>Момент инерции</w:t>
            </w:r>
          </w:p>
        </w:tc>
        <w:tc>
          <w:tcPr>
            <w:tcW w:w="2422" w:type="dxa"/>
            <w:tcBorders>
              <w:top w:val="single" w:sz="4" w:space="0" w:color="000000"/>
              <w:left w:val="single" w:sz="4" w:space="0" w:color="000000"/>
              <w:bottom w:val="single" w:sz="4" w:space="0" w:color="000000"/>
              <w:right w:val="single" w:sz="4" w:space="0" w:color="000000"/>
            </w:tcBorders>
          </w:tcPr>
          <w:p w14:paraId="620EB270" w14:textId="77777777" w:rsidR="005A5124" w:rsidRDefault="00A268E8">
            <w:pPr>
              <w:ind w:firstLine="0"/>
            </w:pPr>
            <w:r>
              <w:rPr>
                <w:sz w:val="24"/>
              </w:rPr>
              <w:t>Inertia (J)</w:t>
            </w:r>
          </w:p>
        </w:tc>
        <w:tc>
          <w:tcPr>
            <w:tcW w:w="2422" w:type="dxa"/>
            <w:tcBorders>
              <w:top w:val="single" w:sz="4" w:space="0" w:color="000000"/>
              <w:left w:val="single" w:sz="4" w:space="0" w:color="000000"/>
              <w:bottom w:val="single" w:sz="4" w:space="0" w:color="000000"/>
              <w:right w:val="single" w:sz="4" w:space="0" w:color="000000"/>
            </w:tcBorders>
          </w:tcPr>
          <w:p w14:paraId="68E05F1B" w14:textId="77777777" w:rsidR="005A5124" w:rsidRDefault="00A268E8">
            <w:pPr>
              <w:ind w:firstLine="0"/>
            </w:pPr>
            <w:r>
              <w:rPr>
                <w:sz w:val="24"/>
              </w:rPr>
              <w:t>Килограмм-метр²</w:t>
            </w:r>
          </w:p>
        </w:tc>
        <w:tc>
          <w:tcPr>
            <w:tcW w:w="2422" w:type="dxa"/>
            <w:tcBorders>
              <w:top w:val="single" w:sz="4" w:space="0" w:color="000000"/>
              <w:left w:val="single" w:sz="4" w:space="0" w:color="000000"/>
              <w:bottom w:val="single" w:sz="4" w:space="0" w:color="000000"/>
              <w:right w:val="single" w:sz="4" w:space="0" w:color="000000"/>
            </w:tcBorders>
          </w:tcPr>
          <w:p w14:paraId="02AD88A5" w14:textId="77777777" w:rsidR="005A5124" w:rsidRDefault="00A268E8">
            <w:pPr>
              <w:ind w:firstLine="0"/>
            </w:pPr>
            <w:r>
              <w:rPr>
                <w:sz w:val="24"/>
              </w:rPr>
              <w:t>кг·м²</w:t>
            </w:r>
          </w:p>
        </w:tc>
      </w:tr>
      <w:tr w:rsidR="005A5124" w14:paraId="3A27D0A9"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378AE487" w14:textId="77777777" w:rsidR="005A5124" w:rsidRDefault="00A268E8">
            <w:pPr>
              <w:ind w:firstLine="0"/>
            </w:pPr>
            <w:r>
              <w:rPr>
                <w:sz w:val="24"/>
              </w:rPr>
              <w:t>Время</w:t>
            </w:r>
          </w:p>
        </w:tc>
        <w:tc>
          <w:tcPr>
            <w:tcW w:w="2422" w:type="dxa"/>
            <w:tcBorders>
              <w:top w:val="single" w:sz="4" w:space="0" w:color="000000"/>
              <w:left w:val="single" w:sz="4" w:space="0" w:color="000000"/>
              <w:bottom w:val="single" w:sz="4" w:space="0" w:color="000000"/>
              <w:right w:val="single" w:sz="4" w:space="0" w:color="000000"/>
            </w:tcBorders>
          </w:tcPr>
          <w:p w14:paraId="666DD46D" w14:textId="77777777" w:rsidR="005A5124" w:rsidRDefault="00A268E8">
            <w:pPr>
              <w:ind w:firstLine="0"/>
            </w:pPr>
            <w:r>
              <w:rPr>
                <w:sz w:val="24"/>
              </w:rPr>
              <w:t>Time (t)</w:t>
            </w:r>
          </w:p>
        </w:tc>
        <w:tc>
          <w:tcPr>
            <w:tcW w:w="2422" w:type="dxa"/>
            <w:tcBorders>
              <w:top w:val="single" w:sz="4" w:space="0" w:color="000000"/>
              <w:left w:val="single" w:sz="4" w:space="0" w:color="000000"/>
              <w:bottom w:val="single" w:sz="4" w:space="0" w:color="000000"/>
              <w:right w:val="single" w:sz="4" w:space="0" w:color="000000"/>
            </w:tcBorders>
          </w:tcPr>
          <w:p w14:paraId="1E7B3B15" w14:textId="77777777" w:rsidR="005A5124" w:rsidRDefault="00A268E8">
            <w:pPr>
              <w:ind w:firstLine="0"/>
            </w:pPr>
            <w:r>
              <w:rPr>
                <w:sz w:val="24"/>
              </w:rPr>
              <w:t>Секунда</w:t>
            </w:r>
          </w:p>
        </w:tc>
        <w:tc>
          <w:tcPr>
            <w:tcW w:w="2422" w:type="dxa"/>
            <w:tcBorders>
              <w:top w:val="single" w:sz="4" w:space="0" w:color="000000"/>
              <w:left w:val="single" w:sz="4" w:space="0" w:color="000000"/>
              <w:bottom w:val="single" w:sz="4" w:space="0" w:color="000000"/>
              <w:right w:val="single" w:sz="4" w:space="0" w:color="000000"/>
            </w:tcBorders>
          </w:tcPr>
          <w:p w14:paraId="7896542A" w14:textId="77777777" w:rsidR="005A5124" w:rsidRDefault="00A268E8">
            <w:pPr>
              <w:ind w:firstLine="0"/>
            </w:pPr>
            <w:r>
              <w:rPr>
                <w:sz w:val="24"/>
              </w:rPr>
              <w:t>с</w:t>
            </w:r>
          </w:p>
        </w:tc>
      </w:tr>
    </w:tbl>
    <w:p w14:paraId="247CB18C" w14:textId="77777777" w:rsidR="005A5124" w:rsidRDefault="005A5124">
      <w:pPr>
        <w:spacing w:before="120"/>
        <w:ind w:firstLine="0"/>
      </w:pPr>
    </w:p>
    <w:p w14:paraId="5EB40CA4" w14:textId="77777777" w:rsidR="005A5124" w:rsidRDefault="00A268E8">
      <w:r>
        <w:t>При задании параметров блоков электротехнических элементов могут использоваться два вида единиц: абсолютные (именованные) единицы системы СИ и относительные единицы (per unit, сокращённо p.u., или о.е. в отечественной литературе).</w:t>
      </w:r>
    </w:p>
    <w:p w14:paraId="3C55E60A" w14:textId="77777777" w:rsidR="005A5124" w:rsidRDefault="00A268E8">
      <w:pPr>
        <w:keepNext/>
        <w:spacing w:before="360" w:after="240"/>
        <w:ind w:firstLine="0"/>
        <w:jc w:val="center"/>
        <w:outlineLvl w:val="2"/>
      </w:pPr>
      <w:bookmarkStart w:id="13" w:name="_Toc226819869"/>
      <w:r>
        <w:t>1.9.1 Система относительных единиц</w:t>
      </w:r>
      <w:bookmarkEnd w:id="13"/>
    </w:p>
    <w:p w14:paraId="4666EE24" w14:textId="77777777" w:rsidR="005A5124" w:rsidRDefault="00A268E8">
      <w:r>
        <w:t>Общая формула перевода физической величины в относительные единицы имеет вид:</w:t>
      </w:r>
    </w:p>
    <w:p w14:paraId="75CAB31E" w14:textId="7D8CA98E" w:rsidR="005A5124" w:rsidRDefault="00A268E8">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Y</m:t>
                </m:r>
              </m:e>
              <m:sub>
                <m:r>
                  <m:rPr>
                    <m:nor/>
                  </m:rPr>
                  <m:t>б</m:t>
                </m:r>
              </m:sub>
            </m:sSub>
          </m:den>
        </m:f>
      </m:oMath>
      <w:r>
        <w:tab/>
        <w:t>(1.</w:t>
      </w:r>
      <w:r>
        <w:fldChar w:fldCharType="begin"/>
      </w:r>
      <w:r>
        <w:instrText xml:space="preserve"> SEQ Формула_1 \* ARABIC </w:instrText>
      </w:r>
      <w:r>
        <w:fldChar w:fldCharType="separate"/>
      </w:r>
      <w:r w:rsidR="002060E2">
        <w:rPr>
          <w:noProof/>
        </w:rPr>
        <w:t>1</w:t>
      </w:r>
      <w:r>
        <w:fldChar w:fldCharType="end"/>
      </w:r>
      <w:r>
        <w:t>)</w:t>
      </w:r>
    </w:p>
    <w:p w14:paraId="7C467025" w14:textId="77777777" w:rsidR="005A5124" w:rsidRDefault="00A268E8">
      <w:r>
        <w:t>где Y — значение физической величины в исходной системе единиц (например, СИ);</w:t>
      </w:r>
      <m:oMath>
        <m:sSub>
          <m:sSubPr>
            <m:ctrlPr>
              <w:rPr>
                <w:rFonts w:ascii="Cambria Math" w:hAnsi="Cambria Math"/>
              </w:rPr>
            </m:ctrlPr>
          </m:sSubPr>
          <m:e>
            <m:r>
              <w:rPr>
                <w:rFonts w:ascii="Cambria Math" w:hAnsi="Cambria Math"/>
              </w:rPr>
              <m:t>Y</m:t>
            </m:r>
          </m:e>
          <m:sub>
            <m:r>
              <m:rPr>
                <m:nor/>
              </m:rPr>
              <m:t>б</m:t>
            </m:r>
          </m:sub>
        </m:sSub>
      </m:oMath>
      <w:r>
        <w:t xml:space="preserve"> — базисное значение той же величины, принятое за единицу измерения в системе относительных единиц.</w:t>
      </w:r>
    </w:p>
    <w:p w14:paraId="35492B29" w14:textId="77777777" w:rsidR="005A5124" w:rsidRDefault="00A268E8">
      <w:r>
        <w:t>Система относительных единиц строится на основе двух независимых базисных величин:</w:t>
      </w:r>
    </w:p>
    <w:p w14:paraId="53099724" w14:textId="77777777" w:rsidR="005A5124" w:rsidRDefault="00A268E8">
      <m:oMath>
        <m:sSub>
          <m:sSubPr>
            <m:ctrlPr>
              <w:rPr>
                <w:rFonts w:ascii="Cambria Math" w:hAnsi="Cambria Math"/>
              </w:rPr>
            </m:ctrlPr>
          </m:sSubPr>
          <m:e>
            <m:r>
              <w:rPr>
                <w:rFonts w:ascii="Cambria Math" w:hAnsi="Cambria Math"/>
              </w:rPr>
              <m:t>S</m:t>
            </m:r>
          </m:e>
          <m:sub>
            <m:r>
              <m:rPr>
                <m:nor/>
              </m:rPr>
              <m:t>б</m:t>
            </m:r>
          </m:sub>
        </m:sSub>
      </m:oMath>
      <w:r>
        <w:t xml:space="preserve"> — базисная мощность, принимаемая равной номинальной полной мощности оборудования (</w:t>
      </w:r>
      <m:oMath>
        <m:sSub>
          <m:sSubPr>
            <m:ctrlPr>
              <w:rPr>
                <w:rFonts w:ascii="Cambria Math" w:hAnsi="Cambria Math"/>
              </w:rPr>
            </m:ctrlPr>
          </m:sSubPr>
          <m:e>
            <m:r>
              <w:rPr>
                <w:rFonts w:ascii="Cambria Math" w:hAnsi="Cambria Math"/>
              </w:rPr>
              <m:t>S</m:t>
            </m:r>
          </m:e>
          <m:sub>
            <m:r>
              <m:rPr>
                <m:nor/>
              </m:rPr>
              <m:t>н</m:t>
            </m:r>
          </m:sub>
        </m:sSub>
      </m:oMath>
      <w:r>
        <w:t>);</w:t>
      </w:r>
    </w:p>
    <w:p w14:paraId="31F8125A" w14:textId="77777777" w:rsidR="005A5124" w:rsidRDefault="00A268E8">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принимаемое равным номинальному действующему значению напряжения (</w:t>
      </w:r>
      <m:oMath>
        <m:sSub>
          <m:sSubPr>
            <m:ctrlPr>
              <w:rPr>
                <w:rFonts w:ascii="Cambria Math" w:hAnsi="Cambria Math"/>
              </w:rPr>
            </m:ctrlPr>
          </m:sSubPr>
          <m:e>
            <m:r>
              <w:rPr>
                <w:rFonts w:ascii="Cambria Math" w:hAnsi="Cambria Math"/>
              </w:rPr>
              <m:t>U</m:t>
            </m:r>
          </m:e>
          <m:sub>
            <m:r>
              <m:rPr>
                <m:nor/>
              </m:rPr>
              <m:t>н</m:t>
            </m:r>
          </m:sub>
        </m:sSub>
      </m:oMath>
      <w:r>
        <w:t>).</w:t>
      </w:r>
    </w:p>
    <w:p w14:paraId="14E4CB1C" w14:textId="77777777" w:rsidR="005A5124" w:rsidRDefault="00A268E8">
      <w:r>
        <w:t>Все прочие базисные величины определяются через эти два параметра. Базисный ток:</w:t>
      </w:r>
    </w:p>
    <w:p w14:paraId="28509E6E" w14:textId="5A7919AF" w:rsidR="005A5124" w:rsidRDefault="00A268E8">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sSub>
              <m:sSubPr>
                <m:ctrlPr>
                  <w:rPr>
                    <w:rFonts w:ascii="Cambria Math" w:hAnsi="Cambria Math"/>
                  </w:rPr>
                </m:ctrlPr>
              </m:sSubPr>
              <m:e>
                <m:r>
                  <w:rPr>
                    <w:rFonts w:ascii="Cambria Math" w:hAnsi="Cambria Math"/>
                  </w:rPr>
                  <m:t>U</m:t>
                </m:r>
              </m:e>
              <m:sub>
                <m:r>
                  <m:rPr>
                    <m:nor/>
                  </m:rPr>
                  <m:t>б</m:t>
                </m:r>
              </m:sub>
            </m:sSub>
          </m:den>
        </m:f>
      </m:oMath>
      <w:r>
        <w:tab/>
        <w:t>(1.</w:t>
      </w:r>
      <w:r>
        <w:fldChar w:fldCharType="begin"/>
      </w:r>
      <w:r>
        <w:instrText xml:space="preserve"> SEQ Формула_1 \* ARABIC </w:instrText>
      </w:r>
      <w:r>
        <w:fldChar w:fldCharType="separate"/>
      </w:r>
      <w:r w:rsidR="002060E2">
        <w:rPr>
          <w:noProof/>
        </w:rPr>
        <w:t>2</w:t>
      </w:r>
      <w:r>
        <w:fldChar w:fldCharType="end"/>
      </w:r>
      <w:r>
        <w:t>)</w:t>
      </w:r>
    </w:p>
    <w:p w14:paraId="37DAB0B6" w14:textId="77777777" w:rsidR="005A5124" w:rsidRDefault="00A268E8">
      <w:r>
        <w:t xml:space="preserve">для трёхфазной цепи: </w:t>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den>
        </m:f>
      </m:oMath>
    </w:p>
    <w:p w14:paraId="5BBA0C49" w14:textId="77777777" w:rsidR="005A5124" w:rsidRDefault="00A268E8">
      <w:r>
        <w:t>Базисное полное сопротивление:</w:t>
      </w:r>
    </w:p>
    <w:p w14:paraId="0B762204" w14:textId="54BEC1B0" w:rsidR="005A5124" w:rsidRDefault="00A268E8">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Z</m:t>
            </m:r>
          </m:e>
          <m:sub>
            <m:r>
              <m:rPr>
                <m:nor/>
              </m:rPr>
              <m:t>б</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б</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б</m:t>
                </m:r>
              </m:sub>
            </m:sSub>
          </m:den>
        </m:f>
      </m:oMath>
      <w:r>
        <w:tab/>
        <w:t>(1.</w:t>
      </w:r>
      <w:r>
        <w:fldChar w:fldCharType="begin"/>
      </w:r>
      <w:r>
        <w:instrText xml:space="preserve"> SEQ Формула_1 \* ARABIC </w:instrText>
      </w:r>
      <w:r>
        <w:fldChar w:fldCharType="separate"/>
      </w:r>
      <w:r w:rsidR="002060E2">
        <w:rPr>
          <w:noProof/>
        </w:rPr>
        <w:t>3</w:t>
      </w:r>
      <w:r>
        <w:fldChar w:fldCharType="end"/>
      </w:r>
      <w:r>
        <w:t>)</w:t>
      </w:r>
    </w:p>
    <w:p w14:paraId="4E03B098" w14:textId="77777777" w:rsidR="005A5124" w:rsidRDefault="00A268E8">
      <w:r>
        <w:t xml:space="preserve">Для цепей переменного тока дополнительно задаётся базисная частота </w:t>
      </w:r>
      <m:oMath>
        <m:sSub>
          <m:sSubPr>
            <m:ctrlPr>
              <w:rPr>
                <w:rFonts w:ascii="Cambria Math" w:hAnsi="Cambria Math"/>
              </w:rPr>
            </m:ctrlPr>
          </m:sSubPr>
          <m:e>
            <m:r>
              <w:rPr>
                <w:rFonts w:ascii="Cambria Math" w:hAnsi="Cambria Math"/>
              </w:rPr>
              <m:t>f</m:t>
            </m:r>
          </m:e>
          <m:sub>
            <m:r>
              <m:rPr>
                <m:nor/>
              </m:rPr>
              <m:t>б</m:t>
            </m:r>
          </m:sub>
        </m:sSub>
      </m:oMath>
      <w:r>
        <w:t xml:space="preserve">, как правило, равная номинальной частоте питающего напряжения </w:t>
      </w:r>
      <m:oMath>
        <m:sSub>
          <m:sSubPr>
            <m:ctrlPr>
              <w:rPr>
                <w:rFonts w:ascii="Cambria Math" w:hAnsi="Cambria Math"/>
              </w:rPr>
            </m:ctrlPr>
          </m:sSubPr>
          <m:e>
            <m:r>
              <w:rPr>
                <w:rFonts w:ascii="Cambria Math" w:hAnsi="Cambria Math"/>
              </w:rPr>
              <m:t>f</m:t>
            </m:r>
          </m:e>
          <m:sub>
            <m:r>
              <m:rPr>
                <m:nor/>
              </m:rPr>
              <m:t>н</m:t>
            </m:r>
          </m:sub>
        </m:sSub>
      </m:oMath>
      <w:r>
        <w:t>. На её основе определяются базисная индуктивность и базисная ёмкость:</w:t>
      </w:r>
    </w:p>
    <w:p w14:paraId="7E9A9972" w14:textId="4C9FA178" w:rsidR="005A5124" w:rsidRDefault="00A268E8">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б</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den>
        </m:f>
        <m:r>
          <w:rPr>
            <w:rFonts w:ascii="Cambria Math" w:hAnsi="Cambria Math"/>
          </w:rPr>
          <m:t>;</m:t>
        </m:r>
        <m:sSub>
          <m:sSubPr>
            <m:ctrlPr>
              <w:rPr>
                <w:rFonts w:ascii="Cambria Math" w:hAnsi="Cambria Math"/>
              </w:rPr>
            </m:ctrlPr>
          </m:sSubPr>
          <m:e>
            <m:r>
              <w:rPr>
                <w:rFonts w:ascii="Cambria Math" w:hAnsi="Cambria Math"/>
              </w:rPr>
              <m:t>C</m:t>
            </m:r>
          </m:e>
          <m:sub>
            <m:r>
              <m:rPr>
                <m:nor/>
              </m:rPr>
              <m:t>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r>
              <w:rPr>
                <w:rFonts w:ascii="Cambria Math" w:hAnsi="Cambria Math"/>
              </w:rPr>
              <m:t>·</m:t>
            </m:r>
            <m:sSub>
              <m:sSubPr>
                <m:ctrlPr>
                  <w:rPr>
                    <w:rFonts w:ascii="Cambria Math" w:hAnsi="Cambria Math"/>
                  </w:rPr>
                </m:ctrlPr>
              </m:sSubPr>
              <m:e>
                <m:r>
                  <w:rPr>
                    <w:rFonts w:ascii="Cambria Math" w:hAnsi="Cambria Math"/>
                  </w:rPr>
                  <m:t>Z</m:t>
                </m:r>
              </m:e>
              <m:sub>
                <m:r>
                  <m:rPr>
                    <m:nor/>
                  </m:rPr>
                  <m:t>б</m:t>
                </m:r>
              </m:sub>
            </m:sSub>
          </m:den>
        </m:f>
      </m:oMath>
      <w:r>
        <w:tab/>
        <w:t>(1.</w:t>
      </w:r>
      <w:r>
        <w:fldChar w:fldCharType="begin"/>
      </w:r>
      <w:r>
        <w:instrText xml:space="preserve"> SEQ Формула_1 \* ARABIC </w:instrText>
      </w:r>
      <w:r>
        <w:fldChar w:fldCharType="separate"/>
      </w:r>
      <w:r w:rsidR="002060E2">
        <w:rPr>
          <w:noProof/>
        </w:rPr>
        <w:t>4</w:t>
      </w:r>
      <w:r>
        <w:fldChar w:fldCharType="end"/>
      </w:r>
      <w:r>
        <w:t>)</w:t>
      </w:r>
    </w:p>
    <w:p w14:paraId="0BFDAFA4" w14:textId="77777777" w:rsidR="005A5124" w:rsidRDefault="00A268E8">
      <w:r>
        <w:t xml:space="preserve">Для асинхронной электрической машины дополнительно задаются базисная угловая скорость </w:t>
      </w:r>
      <m:oMath>
        <m:sSub>
          <m:sSubPr>
            <m:ctrlPr>
              <w:rPr>
                <w:rFonts w:ascii="Cambria Math" w:hAnsi="Cambria Math"/>
              </w:rPr>
            </m:ctrlPr>
          </m:sSubPr>
          <m:e>
            <m:r>
              <w:rPr>
                <w:rFonts w:ascii="Cambria Math" w:hAnsi="Cambria Math"/>
              </w:rPr>
              <m:t>ω</m:t>
            </m:r>
          </m:e>
          <m:sub>
            <m:r>
              <m:rPr>
                <m:nor/>
              </m:rPr>
              <m:t>б</m:t>
            </m:r>
          </m:sub>
        </m:sSub>
      </m:oMath>
      <w:r>
        <w:t xml:space="preserve"> (синхронная скорость) и базисный момент:</w:t>
      </w:r>
    </w:p>
    <w:p w14:paraId="1E47D88F" w14:textId="3FBEEC1E" w:rsidR="005A5124" w:rsidRDefault="00A268E8">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M</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б</m:t>
                </m:r>
              </m:sub>
            </m:sSub>
          </m:num>
          <m:den>
            <m:sSub>
              <m:sSubPr>
                <m:ctrlPr>
                  <w:rPr>
                    <w:rFonts w:ascii="Cambria Math" w:hAnsi="Cambria Math"/>
                  </w:rPr>
                </m:ctrlPr>
              </m:sSubPr>
              <m:e>
                <m:r>
                  <w:rPr>
                    <w:rFonts w:ascii="Cambria Math" w:hAnsi="Cambria Math"/>
                  </w:rPr>
                  <m:t>ω</m:t>
                </m:r>
              </m:e>
              <m:sub>
                <m:r>
                  <m:rPr>
                    <m:nor/>
                  </m:rPr>
                  <m:t>б</m:t>
                </m:r>
              </m:sub>
            </m:sSub>
          </m:den>
        </m:f>
      </m:oMath>
      <w:r>
        <w:tab/>
        <w:t>(1.</w:t>
      </w:r>
      <w:r>
        <w:fldChar w:fldCharType="begin"/>
      </w:r>
      <w:r>
        <w:instrText xml:space="preserve"> SEQ Формула_1 \* ARABIC </w:instrText>
      </w:r>
      <w:r>
        <w:fldChar w:fldCharType="separate"/>
      </w:r>
      <w:r w:rsidR="002060E2">
        <w:rPr>
          <w:noProof/>
        </w:rPr>
        <w:t>5</w:t>
      </w:r>
      <w:r>
        <w:fldChar w:fldCharType="end"/>
      </w:r>
      <w:r>
        <w:t>)</w:t>
      </w:r>
    </w:p>
    <w:p w14:paraId="454B9F58" w14:textId="77777777" w:rsidR="005A5124" w:rsidRDefault="00A268E8">
      <w:r>
        <w:t>Вместо момента инерции J при задании параметров машины в относительных единицах используется инерционная постоянная (постоянная инерции):</w:t>
      </w:r>
    </w:p>
    <w:p w14:paraId="012CD20F" w14:textId="2E8FA94D" w:rsidR="005A5124" w:rsidRDefault="00A268E8">
      <w:pPr>
        <w:tabs>
          <w:tab w:val="center" w:pos="4677"/>
          <w:tab w:val="right" w:pos="9354"/>
        </w:tabs>
        <w:spacing w:before="120" w:after="120"/>
        <w:ind w:firstLine="0"/>
        <w:jc w:val="left"/>
      </w:pPr>
      <w:r>
        <w:tab/>
      </w:r>
      <m:oMath>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J</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oMath>
      <w:r>
        <w:tab/>
        <w:t>(1.</w:t>
      </w:r>
      <w:r>
        <w:fldChar w:fldCharType="begin"/>
      </w:r>
      <w:r>
        <w:instrText xml:space="preserve"> SEQ Формула_1 \* ARABIC </w:instrText>
      </w:r>
      <w:r>
        <w:fldChar w:fldCharType="separate"/>
      </w:r>
      <w:r w:rsidR="002060E2">
        <w:rPr>
          <w:noProof/>
        </w:rPr>
        <w:t>6</w:t>
      </w:r>
      <w:r>
        <w:fldChar w:fldCharType="end"/>
      </w:r>
      <w:r>
        <w:t>)</w:t>
      </w:r>
    </w:p>
    <w:p w14:paraId="2F8329D2" w14:textId="77777777" w:rsidR="005A5124" w:rsidRDefault="00A268E8">
      <w:r>
        <w:t xml:space="preserve">где </w:t>
      </w:r>
      <m:oMath>
        <m:r>
          <w:rPr>
            <w:rFonts w:ascii="Cambria Math" w:hAnsi="Cambria Math"/>
          </w:rPr>
          <m:t>J</m:t>
        </m:r>
      </m:oMath>
      <w:r>
        <w:t xml:space="preserve"> — момент инерции вращающихся частей, кг·м²;</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 синхронная угловая скорость вращения магнитного поля, рад/с;</w:t>
      </w:r>
      <m:oMath>
        <m:sSub>
          <m:sSubPr>
            <m:ctrlPr>
              <w:rPr>
                <w:rFonts w:ascii="Cambria Math" w:hAnsi="Cambria Math"/>
              </w:rPr>
            </m:ctrlPr>
          </m:sSubPr>
          <m:e>
            <m:r>
              <w:rPr>
                <w:rFonts w:ascii="Cambria Math" w:hAnsi="Cambria Math"/>
              </w:rPr>
              <m:t>P</m:t>
            </m:r>
          </m:e>
          <m:sub>
            <m:r>
              <m:rPr>
                <m:nor/>
              </m:rPr>
              <m:t>н</m:t>
            </m:r>
          </m:sub>
        </m:sSub>
      </m:oMath>
      <w:r>
        <w:t xml:space="preserve"> — номинальная мощность машины, Вт.</w:t>
      </w:r>
    </w:p>
    <w:p w14:paraId="55E822BF" w14:textId="77777777" w:rsidR="005A5124" w:rsidRDefault="00A268E8">
      <w:r>
        <w:t>Постоянная инерции выражается в секундах и характеризует время, в течение которого вал машины будет вращаться под действием запасённой кинетической энергии при номинальной нагрузке. Для крупных электрических машин значение постоянной инерции составляет 3–5 с, для машин малой мощности — 0,5–0,7 с.</w:t>
      </w:r>
    </w:p>
    <w:p w14:paraId="4589ED57" w14:textId="77777777" w:rsidR="005A5124" w:rsidRDefault="00A268E8">
      <w:pPr>
        <w:keepNext/>
        <w:spacing w:before="360" w:after="240"/>
        <w:ind w:firstLine="0"/>
        <w:jc w:val="center"/>
        <w:outlineLvl w:val="2"/>
      </w:pPr>
      <w:bookmarkStart w:id="14" w:name="_Toc226819870"/>
      <w:r>
        <w:t>1.9.2 Преимущества системы относительных единиц</w:t>
      </w:r>
      <w:bookmarkEnd w:id="14"/>
    </w:p>
    <w:p w14:paraId="5762ECA2" w14:textId="77777777" w:rsidR="005A5124" w:rsidRDefault="00A268E8">
      <w:r>
        <w:t>Применение относительных единиц в электроэнергетических расчётах имеет ряд существенных достоинств:</w:t>
      </w:r>
    </w:p>
    <w:p w14:paraId="091CEE61" w14:textId="77777777" w:rsidR="005A5124" w:rsidRDefault="00A268E8">
      <w:pPr>
        <w:ind w:firstLine="0"/>
      </w:pPr>
      <w:r>
        <w:t>1. Упрощение расчётов многоуровневых сетей. При выражении сопротивлений в относительных единицах на общей базе мощности устраняется необходимость пересчёта параметров через коэффициенты трансформации. Напряжения и токи по обе стороны трансформатора становятся одинаковыми в о.е., а трансформатор представляется единым сопротивлением.</w:t>
      </w:r>
    </w:p>
    <w:p w14:paraId="35F1A574" w14:textId="77777777" w:rsidR="005A5124" w:rsidRDefault="00A268E8">
      <w:pPr>
        <w:ind w:firstLine="0"/>
      </w:pPr>
      <w:r>
        <w:t>2. Предсказуемость диапазона значений. Независимо от класса напряжения и мощности оборудования параметры в о.е. лежат в узком прогнозируемом диапазоне. Например, индуктивность рассеяния трансформаторов мощностью 3–300 кВА составляет 0,01–0,03 о.е., а для трансформаторов 0,3–300 МВА — 0,03–0,12 о.е. Напряжения в нормальном режиме близки к 1,0 о.е., что существенно упрощает анализ и верификацию результатов.</w:t>
      </w:r>
    </w:p>
    <w:p w14:paraId="12651F0C" w14:textId="77777777" w:rsidR="005A5124" w:rsidRDefault="00A268E8">
      <w:pPr>
        <w:ind w:firstLine="0"/>
      </w:pPr>
      <w:r>
        <w:t xml:space="preserve">3. Наличие встроенных средств пересчёта. Блоки измерений Simulink (например, Three-Phase V-I Measurement) имеют встроенную функцию прямого вывода сигналов в относительных единицах при указании базисных значений </w:t>
      </w:r>
      <m:oMath>
        <m:sSub>
          <m:sSubPr>
            <m:ctrlPr>
              <w:rPr>
                <w:rFonts w:ascii="Cambria Math" w:hAnsi="Cambria Math"/>
              </w:rPr>
            </m:ctrlPr>
          </m:sSubPr>
          <m:e>
            <m:r>
              <w:rPr>
                <w:rFonts w:ascii="Cambria Math" w:hAnsi="Cambria Math"/>
              </w:rPr>
              <m:t>S</m:t>
            </m:r>
          </m:e>
          <m:sub>
            <m:r>
              <m:rPr>
                <m:nor/>
              </m:rPr>
              <m:t>б</m:t>
            </m:r>
          </m:sub>
        </m:sSub>
      </m:oMath>
      <w:r>
        <w:t xml:space="preserve"> и </w:t>
      </w:r>
      <m:oMath>
        <m:sSub>
          <m:sSubPr>
            <m:ctrlPr>
              <w:rPr>
                <w:rFonts w:ascii="Cambria Math" w:hAnsi="Cambria Math"/>
              </w:rPr>
            </m:ctrlPr>
          </m:sSubPr>
          <m:e>
            <m:r>
              <w:rPr>
                <w:rFonts w:ascii="Cambria Math" w:hAnsi="Cambria Math"/>
              </w:rPr>
              <m:t>U</m:t>
            </m:r>
          </m:e>
          <m:sub>
            <m:r>
              <m:rPr>
                <m:nor/>
              </m:rPr>
              <m:t>б</m:t>
            </m:r>
          </m:sub>
        </m:sSub>
      </m:oMath>
      <w:r>
        <w:t>.</w:t>
      </w:r>
    </w:p>
    <w:p w14:paraId="4C64C2E9" w14:textId="77777777" w:rsidR="005A5124" w:rsidRDefault="00A268E8">
      <w:r>
        <w:t>Расчёт параметров блоков в именованных и относительных единицах для каждого элемента системы электроснабжения по каталожным данным отечественных и зарубежных заводов-изготовителей оборудования подробно рассмотрен в разделе 2.</w:t>
      </w:r>
    </w:p>
    <w:p w14:paraId="50963D49" w14:textId="77777777" w:rsidR="005A5124" w:rsidRDefault="00A268E8">
      <w:r>
        <w:t>В программе имеется значительное количество отлаженных демонстрационных моделей электротехнических устройств. Примеры моделей доступны в документации MATLAB по адресу: MATLAB → Toolbox → Simscape → Electrical → Specialized Power Systems → Examples.</w:t>
      </w:r>
    </w:p>
    <w:p w14:paraId="2EB9EECA" w14:textId="77777777" w:rsidR="005A5124" w:rsidRDefault="00A268E8">
      <w:pPr>
        <w:keepNext/>
        <w:spacing w:before="360" w:after="240"/>
        <w:ind w:firstLine="0"/>
        <w:jc w:val="center"/>
        <w:outlineLvl w:val="1"/>
      </w:pPr>
      <w:bookmarkStart w:id="15" w:name="_Toc226819871"/>
      <w:r>
        <w:rPr>
          <w:b/>
        </w:rPr>
        <w:t>Контрольные вопросы</w:t>
      </w:r>
      <w:bookmarkEnd w:id="15"/>
    </w:p>
    <w:p w14:paraId="2E0A89FC" w14:textId="77777777" w:rsidR="005A5124" w:rsidRDefault="00A268E8">
      <w:pPr>
        <w:ind w:firstLine="0"/>
      </w:pPr>
      <w:r>
        <w:t>1. Поясните назначение основных элементов окна обозревателя библиотек блоков Simulink Library Browser.</w:t>
      </w:r>
    </w:p>
    <w:p w14:paraId="655C50C7" w14:textId="77777777" w:rsidR="005A5124" w:rsidRDefault="00A268E8">
      <w:pPr>
        <w:ind w:firstLine="0"/>
      </w:pPr>
      <w:r>
        <w:t>2. Опишите последовательность действий при создании нового файла модели в среде Simulink.</w:t>
      </w:r>
    </w:p>
    <w:p w14:paraId="2193C008" w14:textId="77777777" w:rsidR="005A5124" w:rsidRDefault="00A268E8">
      <w:pPr>
        <w:ind w:firstLine="0"/>
      </w:pPr>
      <w:r>
        <w:t>3. Каким образом осуществляются добавление блоков в окно модели и настройка их параметров?</w:t>
      </w:r>
    </w:p>
    <w:p w14:paraId="3C3AAF4D" w14:textId="77777777" w:rsidR="005A5124" w:rsidRDefault="00A268E8">
      <w:pPr>
        <w:ind w:firstLine="0"/>
      </w:pPr>
      <w:r>
        <w:t>4. Изложите порядок соединения блоков в окне модели.</w:t>
      </w:r>
    </w:p>
    <w:p w14:paraId="3263DFE3" w14:textId="77777777" w:rsidR="005A5124" w:rsidRDefault="00A268E8">
      <w:pPr>
        <w:ind w:firstLine="0"/>
      </w:pPr>
      <w:r>
        <w:t>5. Назовите способы формирования точек разветвления в соединительных линиях.</w:t>
      </w:r>
    </w:p>
    <w:p w14:paraId="3C90C2CF" w14:textId="77777777" w:rsidR="005A5124" w:rsidRDefault="00A268E8">
      <w:pPr>
        <w:ind w:firstLine="0"/>
      </w:pPr>
      <w:r>
        <w:t>6. Перечислите основные элементы окна модели Simulink.</w:t>
      </w:r>
    </w:p>
    <w:p w14:paraId="188E53A5" w14:textId="77777777" w:rsidR="005A5124" w:rsidRDefault="00A268E8">
      <w:pPr>
        <w:ind w:firstLine="0"/>
      </w:pPr>
      <w:r>
        <w:t>7. Укажите назначение кнопок панели инструментов окна модели.</w:t>
      </w:r>
    </w:p>
    <w:p w14:paraId="272BAF9E" w14:textId="77777777" w:rsidR="005A5124" w:rsidRDefault="00A268E8">
      <w:pPr>
        <w:ind w:firstLine="0"/>
      </w:pPr>
      <w:r>
        <w:t>8. Какие методы численного интегрирования реализованы в программе MATLAB? Охарактеризуйте область применения каждого из них.</w:t>
      </w:r>
    </w:p>
    <w:p w14:paraId="51FD0F99" w14:textId="77777777" w:rsidR="005A5124" w:rsidRDefault="00A268E8">
      <w:pPr>
        <w:ind w:firstLine="0"/>
      </w:pPr>
      <w:r>
        <w:t>9. В каких случаях следует применять решатели с переменным шагом интегрирования? Почему при этом необходимо задавать параметр относительной погрешности?</w:t>
      </w:r>
    </w:p>
    <w:p w14:paraId="744C3A32" w14:textId="77777777" w:rsidR="005A5124" w:rsidRDefault="00A268E8">
      <w:pPr>
        <w:ind w:firstLine="0"/>
      </w:pPr>
      <w:r>
        <w:t>10. Каким образом задаётся интервал моделирования и настраиваются параметры расчёта?</w:t>
      </w:r>
    </w:p>
    <w:p w14:paraId="2B61734C" w14:textId="77777777" w:rsidR="005A5124" w:rsidRDefault="00A268E8">
      <w:pPr>
        <w:ind w:firstLine="0"/>
      </w:pPr>
      <w:r>
        <w:t>11. Раскройте содержание понятий «именованные (абсолютные) единицы» и «относительные (базисные) единицы».</w:t>
      </w:r>
    </w:p>
    <w:p w14:paraId="5490EA13" w14:textId="77777777" w:rsidR="005A5124" w:rsidRDefault="00A268E8">
      <w:pPr>
        <w:ind w:firstLine="0"/>
      </w:pPr>
      <w:r>
        <w:t>12. Какие величины принимаются в качестве базисных при переводе параметров электрооборудования в систему относительных единиц?</w:t>
      </w:r>
    </w:p>
    <w:p w14:paraId="5670AEF9" w14:textId="77777777" w:rsidR="005A5124" w:rsidRDefault="00A268E8">
      <w:pPr>
        <w:ind w:firstLine="0"/>
      </w:pPr>
      <w:r>
        <w:t>13. Каким образом параметры, задаваемые по умолчанию, могут быть изменены в блоках моделей?</w:t>
      </w:r>
    </w:p>
    <w:p w14:paraId="3BF558A7" w14:textId="77777777" w:rsidR="005A5124" w:rsidRDefault="00A268E8">
      <w:pPr>
        <w:ind w:firstLine="0"/>
      </w:pPr>
      <w:r>
        <w:t>14. Какое влияние оказывает параметр Zero crossing control на скорость и точность расчёта?</w:t>
      </w:r>
    </w:p>
    <w:p w14:paraId="4E56E279" w14:textId="77777777" w:rsidR="005A5124" w:rsidRDefault="00A268E8">
      <w:pPr>
        <w:ind w:firstLine="0"/>
      </w:pPr>
      <w:r>
        <w:t>15. Для чего предназначен блок powergui и каковы его основные режимы работы?</w:t>
      </w:r>
    </w:p>
    <w:p w14:paraId="763B13B2" w14:textId="77777777" w:rsidR="005A5124" w:rsidRDefault="00A268E8">
      <w:pPr>
        <w:ind w:firstLine="0"/>
      </w:pPr>
      <w:r>
        <w:t>16. Какие преимущества даёт применение системы относительных единиц при моделировании многоуровневых электрических сетей?</w:t>
      </w:r>
    </w:p>
    <w:p w14:paraId="536F8867" w14:textId="77777777" w:rsidR="005A5124" w:rsidRDefault="00A268E8">
      <w:pPr>
        <w:ind w:firstLine="0"/>
      </w:pPr>
      <w:r>
        <w:t>17. Каким образом осуществляется сохранение и загрузка созданной модели?</w:t>
      </w:r>
    </w:p>
    <w:sectPr w:rsidR="005A5124" w:rsidSect="00034616">
      <w:headerReference w:type="default" r:id="rId8"/>
      <w:footerReference w:type="default" r:id="rId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86CD" w14:textId="77777777" w:rsidR="00A268E8" w:rsidRDefault="00A268E8">
      <w:pPr>
        <w:spacing w:line="240" w:lineRule="auto"/>
      </w:pPr>
      <w:r>
        <w:separator/>
      </w:r>
    </w:p>
  </w:endnote>
  <w:endnote w:type="continuationSeparator" w:id="0">
    <w:p w14:paraId="4FE435FE" w14:textId="77777777" w:rsidR="00A268E8" w:rsidRDefault="00A26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3719" w14:textId="77777777" w:rsidR="005A5124" w:rsidRDefault="00A268E8">
    <w:pPr>
      <w:pStyle w:val="a7"/>
      <w:jc w:val="right"/>
    </w:pPr>
    <w:r>
      <w:fldChar w:fldCharType="begin"/>
    </w:r>
    <w:r>
      <w:instrText>PAGE</w:instrText>
    </w:r>
    <w:r>
      <w:fldChar w:fldCharType="separate"/>
    </w:r>
    <w:r w:rsidR="002060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1770D" w14:textId="77777777" w:rsidR="00A268E8" w:rsidRDefault="00A268E8">
      <w:pPr>
        <w:spacing w:line="240" w:lineRule="auto"/>
      </w:pPr>
      <w:r>
        <w:separator/>
      </w:r>
    </w:p>
  </w:footnote>
  <w:footnote w:type="continuationSeparator" w:id="0">
    <w:p w14:paraId="7AFCD92F" w14:textId="77777777" w:rsidR="00A268E8" w:rsidRDefault="00A268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FDAA3" w14:textId="77777777" w:rsidR="005A5124" w:rsidRDefault="005A512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8117">
    <w:abstractNumId w:val="8"/>
  </w:num>
  <w:num w:numId="2" w16cid:durableId="750741236">
    <w:abstractNumId w:val="6"/>
  </w:num>
  <w:num w:numId="3" w16cid:durableId="583300642">
    <w:abstractNumId w:val="5"/>
  </w:num>
  <w:num w:numId="4" w16cid:durableId="1895770768">
    <w:abstractNumId w:val="4"/>
  </w:num>
  <w:num w:numId="5" w16cid:durableId="1783256871">
    <w:abstractNumId w:val="7"/>
  </w:num>
  <w:num w:numId="6" w16cid:durableId="1941259786">
    <w:abstractNumId w:val="3"/>
  </w:num>
  <w:num w:numId="7" w16cid:durableId="1913586022">
    <w:abstractNumId w:val="2"/>
  </w:num>
  <w:num w:numId="8" w16cid:durableId="846482986">
    <w:abstractNumId w:val="1"/>
  </w:num>
  <w:num w:numId="9" w16cid:durableId="62666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0E2"/>
    <w:rsid w:val="0029639D"/>
    <w:rsid w:val="00326F90"/>
    <w:rsid w:val="003B3104"/>
    <w:rsid w:val="005A5124"/>
    <w:rsid w:val="00A268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0723C"/>
  <w14:defaultImageDpi w14:val="300"/>
  <w15:docId w15:val="{57B88ACA-5027-42FE-ADB9-5A1A3C61F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240"/>
      <w:ind w:firstLine="0"/>
      <w:jc w:val="center"/>
      <w:outlineLvl w:val="0"/>
    </w:pPr>
    <w:rPr>
      <w:rFonts w:asciiTheme="majorHAnsi" w:eastAsiaTheme="majorEastAsia" w:hAnsiTheme="majorHAnsi" w:cstheme="majorBidi"/>
      <w:bCs/>
      <w:sz w:val="32"/>
      <w:szCs w:val="28"/>
    </w:rPr>
  </w:style>
  <w:style w:type="paragraph" w:styleId="21">
    <w:name w:val="heading 2"/>
    <w:basedOn w:val="a1"/>
    <w:next w:val="a1"/>
    <w:link w:val="22"/>
    <w:uiPriority w:val="9"/>
    <w:unhideWhenUsed/>
    <w:qFormat/>
    <w:rsid w:val="00FC693F"/>
    <w:pPr>
      <w:keepNext/>
      <w:keepLines/>
      <w:spacing w:before="360" w:after="240"/>
      <w:ind w:firstLine="0"/>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360" w:after="240"/>
      <w:ind w:firstLine="0"/>
      <w:jc w:val="center"/>
      <w:outlineLvl w:val="2"/>
    </w:pPr>
    <w:rPr>
      <w:rFonts w:asciiTheme="majorHAnsi" w:eastAsiaTheme="majorEastAsia" w:hAnsiTheme="majorHAnsi" w:cstheme="majorBidi"/>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060E2"/>
    <w:pPr>
      <w:spacing w:after="100"/>
    </w:pPr>
  </w:style>
  <w:style w:type="paragraph" w:styleId="2c">
    <w:name w:val="toc 2"/>
    <w:basedOn w:val="a1"/>
    <w:next w:val="a1"/>
    <w:autoRedefine/>
    <w:uiPriority w:val="39"/>
    <w:unhideWhenUsed/>
    <w:rsid w:val="002060E2"/>
    <w:pPr>
      <w:spacing w:after="100"/>
      <w:ind w:left="280"/>
    </w:pPr>
  </w:style>
  <w:style w:type="paragraph" w:styleId="38">
    <w:name w:val="toc 3"/>
    <w:basedOn w:val="a1"/>
    <w:next w:val="a1"/>
    <w:autoRedefine/>
    <w:uiPriority w:val="39"/>
    <w:unhideWhenUsed/>
    <w:rsid w:val="002060E2"/>
    <w:pPr>
      <w:spacing w:after="100"/>
      <w:ind w:left="560"/>
    </w:pPr>
  </w:style>
  <w:style w:type="character" w:styleId="aff8">
    <w:name w:val="Hyperlink"/>
    <w:basedOn w:val="a2"/>
    <w:uiPriority w:val="99"/>
    <w:unhideWhenUsed/>
    <w:rsid w:val="002060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4938</Words>
  <Characters>28153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New-life</cp:lastModifiedBy>
  <cp:revision>2</cp:revision>
  <dcterms:created xsi:type="dcterms:W3CDTF">2013-12-23T23:15:00Z</dcterms:created>
  <dcterms:modified xsi:type="dcterms:W3CDTF">2026-04-11T14:10:00Z</dcterms:modified>
  <cp:category/>
</cp:coreProperties>
</file>