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6B2DF7" w14:textId="77777777" w:rsidR="0054056D" w:rsidRDefault="0054056D" w:rsidP="0054056D">
      <w:pPr>
        <w:pStyle w:val="Heading1"/>
        <w:jc w:val="center"/>
      </w:pPr>
      <w:r>
        <w:t>Data Modeling with Snowflake: A Practical Guide to Accelerating Snowflake Development Using Universal Data Modeling Techniques</w:t>
      </w:r>
    </w:p>
    <w:p w14:paraId="168E1F7B" w14:textId="655A7D0F" w:rsidR="0011533C" w:rsidRPr="0011533C" w:rsidRDefault="0054056D" w:rsidP="0011533C">
      <w:pPr>
        <w:pStyle w:val="Heading2"/>
        <w:jc w:val="center"/>
      </w:pPr>
      <w:r>
        <w:t xml:space="preserve">Part </w:t>
      </w:r>
      <w:r w:rsidR="00DE71FA">
        <w:t>2</w:t>
      </w:r>
      <w:r>
        <w:t xml:space="preserve">: </w:t>
      </w:r>
      <w:r w:rsidR="00DE71FA">
        <w:t>Applied Modeling from Idea to Deployment</w:t>
      </w:r>
    </w:p>
    <w:p w14:paraId="297C77EA" w14:textId="7190CCAD" w:rsidR="0054056D" w:rsidRDefault="0054056D" w:rsidP="0054056D">
      <w:pPr>
        <w:pStyle w:val="Heading3"/>
        <w:jc w:val="center"/>
      </w:pPr>
      <w:r>
        <w:t xml:space="preserve">Chapter </w:t>
      </w:r>
      <w:r w:rsidR="001350E0">
        <w:t>1</w:t>
      </w:r>
      <w:r w:rsidR="00C9759E">
        <w:t>1</w:t>
      </w:r>
      <w:r>
        <w:t xml:space="preserve">: </w:t>
      </w:r>
      <w:r w:rsidR="00C9759E">
        <w:t>Putting Physical Models into Practice</w:t>
      </w:r>
    </w:p>
    <w:p w14:paraId="1D9D9593" w14:textId="77777777" w:rsidR="00FA0520" w:rsidRPr="00FA0520" w:rsidRDefault="00FA0520" w:rsidP="00FA0520">
      <w:pPr>
        <w:pStyle w:val="ListBullet"/>
      </w:pPr>
      <w:r w:rsidRPr="00FA0520">
        <w:rPr>
          <w:b/>
          <w:bCs/>
        </w:rPr>
        <w:t>The modern DW is a fast-paced environment</w:t>
      </w:r>
    </w:p>
    <w:p w14:paraId="01B9AB28" w14:textId="77777777" w:rsidR="00FA0520" w:rsidRDefault="00FA0520" w:rsidP="00FA0520">
      <w:pPr>
        <w:pStyle w:val="ListBullet"/>
      </w:pPr>
      <w:r w:rsidRPr="00FA0520">
        <w:rPr>
          <w:b/>
          <w:bCs/>
        </w:rPr>
        <w:t>Multi-source + near-real-time data in Snowflake streams + transforms at the speed that scalable virtual hardware will allow</w:t>
      </w:r>
    </w:p>
    <w:p w14:paraId="096391FF" w14:textId="77777777" w:rsidR="00FA0520" w:rsidRDefault="00FA0520" w:rsidP="00FA0520">
      <w:pPr>
        <w:pStyle w:val="ListBullet"/>
      </w:pPr>
      <w:r w:rsidRPr="00FA0520">
        <w:rPr>
          <w:b/>
          <w:bCs/>
        </w:rPr>
        <w:t xml:space="preserve">W/ potentially limitless computing resources available at trivially low prices, there emerges a tendency to undervalue </w:t>
      </w:r>
      <w:r w:rsidRPr="001661B1">
        <w:rPr>
          <w:b/>
          <w:bCs/>
          <w:i/>
          <w:iCs/>
          <w:color w:val="FF0000"/>
        </w:rPr>
        <w:t>planning</w:t>
      </w:r>
      <w:r w:rsidRPr="001661B1">
        <w:rPr>
          <w:b/>
          <w:bCs/>
          <w:color w:val="FF0000"/>
        </w:rPr>
        <w:t xml:space="preserve"> </w:t>
      </w:r>
      <w:r w:rsidRPr="00FA0520">
        <w:rPr>
          <w:b/>
          <w:bCs/>
        </w:rPr>
        <w:t>in favor of post hoc adjustment</w:t>
      </w:r>
    </w:p>
    <w:p w14:paraId="4E9006F9" w14:textId="1AE8B0C9" w:rsidR="00FA0520" w:rsidRPr="00FA0520" w:rsidRDefault="00FA0520" w:rsidP="00FA0520">
      <w:pPr>
        <w:pStyle w:val="ListBullet"/>
        <w:tabs>
          <w:tab w:val="clear" w:pos="360"/>
          <w:tab w:val="num" w:pos="720"/>
        </w:tabs>
        <w:ind w:left="720"/>
      </w:pPr>
      <w:r w:rsidRPr="00FA0520">
        <w:t xml:space="preserve">When this happens, platform </w:t>
      </w:r>
      <w:r>
        <w:t xml:space="preserve">+ </w:t>
      </w:r>
      <w:r w:rsidRPr="00FA0520">
        <w:t xml:space="preserve">maintenance costs spiral, </w:t>
      </w:r>
      <w:r>
        <w:t xml:space="preserve">+ </w:t>
      </w:r>
      <w:r w:rsidRPr="00FA0520">
        <w:t>suspicion is cast on the platform instead of the data model (or lack thereof)</w:t>
      </w:r>
    </w:p>
    <w:p w14:paraId="0C465D3C" w14:textId="77777777" w:rsidR="00FA0520" w:rsidRDefault="00FA0520" w:rsidP="00FA0520">
      <w:pPr>
        <w:pStyle w:val="ListBullet"/>
      </w:pPr>
      <w:r w:rsidRPr="00FA0520">
        <w:t xml:space="preserve">So tempting is </w:t>
      </w:r>
      <w:r w:rsidRPr="001661B1">
        <w:rPr>
          <w:b/>
          <w:bCs/>
        </w:rPr>
        <w:t>Snowflake’s promise of near-zero maintenance + effortless scalability</w:t>
      </w:r>
      <w:r w:rsidRPr="00FA0520">
        <w:t xml:space="preserve"> that many take it as an excuse to perform </w:t>
      </w:r>
      <w:r>
        <w:t xml:space="preserve">just </w:t>
      </w:r>
      <w:r w:rsidRPr="00FA0520">
        <w:rPr>
          <w:i/>
          <w:iCs/>
        </w:rPr>
        <w:t>adequate</w:t>
      </w:r>
      <w:r w:rsidRPr="00FA0520">
        <w:t xml:space="preserve"> data modeling before diving in</w:t>
      </w:r>
    </w:p>
    <w:p w14:paraId="06686D94" w14:textId="0273730C" w:rsidR="00FA0520" w:rsidRPr="00FA0520" w:rsidRDefault="00FA0520" w:rsidP="00FA0520">
      <w:pPr>
        <w:pStyle w:val="ListBullet"/>
        <w:rPr>
          <w:i/>
          <w:iCs/>
        </w:rPr>
      </w:pPr>
      <w:r w:rsidRPr="00FA0520">
        <w:t xml:space="preserve">The Snowflake data platform does indeed live up to expectations (and beyond) </w:t>
      </w:r>
      <w:r w:rsidRPr="00FA0520">
        <w:rPr>
          <w:i/>
          <w:iCs/>
        </w:rPr>
        <w:t xml:space="preserve">when the underlying data landscape is built on a </w:t>
      </w:r>
      <w:r w:rsidRPr="00EA5352">
        <w:rPr>
          <w:b/>
          <w:bCs/>
          <w:i/>
          <w:iCs/>
          <w:color w:val="FF0000"/>
        </w:rPr>
        <w:t>pre-planned data model</w:t>
      </w:r>
    </w:p>
    <w:p w14:paraId="19EEED9F" w14:textId="77777777" w:rsidR="00FA0520" w:rsidRDefault="00FA0520" w:rsidP="00FA0520">
      <w:pPr>
        <w:pStyle w:val="ListBullet"/>
      </w:pPr>
      <w:r w:rsidRPr="00FA0520">
        <w:t xml:space="preserve">Compared to other data platforms, </w:t>
      </w:r>
      <w:r w:rsidRPr="00FA0520">
        <w:rPr>
          <w:b/>
          <w:bCs/>
        </w:rPr>
        <w:t>Snowflake handles much of the DBA on the user’s behalf</w:t>
      </w:r>
    </w:p>
    <w:p w14:paraId="3583EB8F" w14:textId="77777777" w:rsidR="00EF0355" w:rsidRDefault="00FA0520" w:rsidP="00B11A67">
      <w:pPr>
        <w:pStyle w:val="ListBullet"/>
        <w:tabs>
          <w:tab w:val="clear" w:pos="360"/>
          <w:tab w:val="num" w:pos="720"/>
        </w:tabs>
        <w:ind w:left="720"/>
      </w:pPr>
      <w:r w:rsidRPr="00FA0520">
        <w:t xml:space="preserve">However, </w:t>
      </w:r>
      <w:r w:rsidRPr="00B11A67">
        <w:rPr>
          <w:b/>
          <w:bCs/>
        </w:rPr>
        <w:t xml:space="preserve">some considerations still fall to the database architects to ensure desired levels of performance </w:t>
      </w:r>
      <w:r w:rsidR="00EF0355" w:rsidRPr="00B11A67">
        <w:rPr>
          <w:b/>
          <w:bCs/>
        </w:rPr>
        <w:t xml:space="preserve">+ </w:t>
      </w:r>
      <w:r w:rsidRPr="00B11A67">
        <w:rPr>
          <w:b/>
          <w:bCs/>
        </w:rPr>
        <w:t>scalability while keeping costs in check</w:t>
      </w:r>
    </w:p>
    <w:p w14:paraId="17BE906E" w14:textId="20F09C9A" w:rsidR="00DE3225" w:rsidRPr="00EF0355" w:rsidRDefault="00FA0520" w:rsidP="00FA0520">
      <w:pPr>
        <w:pStyle w:val="ListBullet"/>
        <w:rPr>
          <w:b/>
          <w:bCs/>
        </w:rPr>
      </w:pPr>
      <w:r w:rsidRPr="00EF0355">
        <w:rPr>
          <w:b/>
          <w:bCs/>
        </w:rPr>
        <w:t>The physical model will not only serve to deploy pre-existing conceptual designs but also helps in auditing existing databases</w:t>
      </w:r>
    </w:p>
    <w:p w14:paraId="04B77EFE" w14:textId="7882384A" w:rsidR="00DE3225" w:rsidRDefault="00DE3225" w:rsidP="00DE3225">
      <w:pPr>
        <w:pStyle w:val="ListBullet"/>
      </w:pPr>
      <w:r w:rsidRPr="007D47C5">
        <w:rPr>
          <w:u w:val="single"/>
        </w:rPr>
        <w:t>Main topics</w:t>
      </w:r>
      <w:r>
        <w:t>:</w:t>
      </w:r>
    </w:p>
    <w:p w14:paraId="6B572B49" w14:textId="77777777" w:rsidR="00ED2916" w:rsidRPr="00ED2916" w:rsidRDefault="00ED2916" w:rsidP="00ED2916">
      <w:pPr>
        <w:pStyle w:val="ListBullet"/>
        <w:tabs>
          <w:tab w:val="clear" w:pos="360"/>
          <w:tab w:val="num" w:pos="720"/>
        </w:tabs>
        <w:ind w:left="720"/>
      </w:pPr>
      <w:r w:rsidRPr="00ED2916">
        <w:t>Factors to consider for establishing physical properties</w:t>
      </w:r>
    </w:p>
    <w:p w14:paraId="0A248589" w14:textId="19708EE4" w:rsidR="00ED2916" w:rsidRPr="00ED2916" w:rsidRDefault="00ED2916" w:rsidP="00ED2916">
      <w:pPr>
        <w:pStyle w:val="ListBullet"/>
        <w:tabs>
          <w:tab w:val="clear" w:pos="360"/>
          <w:tab w:val="num" w:pos="720"/>
        </w:tabs>
        <w:ind w:left="720"/>
      </w:pPr>
      <w:r w:rsidRPr="00ED2916">
        <w:t>Translating conceptual modeling elements to physical equivalents</w:t>
      </w:r>
    </w:p>
    <w:p w14:paraId="36238F8B" w14:textId="0E267402" w:rsidR="00ED2916" w:rsidRPr="00ED2916" w:rsidRDefault="00ED2916" w:rsidP="00ED2916">
      <w:pPr>
        <w:pStyle w:val="ListBullet"/>
        <w:tabs>
          <w:tab w:val="clear" w:pos="360"/>
          <w:tab w:val="num" w:pos="720"/>
        </w:tabs>
        <w:ind w:left="720"/>
      </w:pPr>
      <w:r w:rsidRPr="00ED2916">
        <w:t>Creating the relational foundation for transformations and analytics</w:t>
      </w:r>
    </w:p>
    <w:p w14:paraId="0D4698DF" w14:textId="743D2686" w:rsidR="00ED2916" w:rsidRPr="00ED2916" w:rsidRDefault="00ED2916" w:rsidP="00ED2916">
      <w:pPr>
        <w:pStyle w:val="ListBullet"/>
        <w:tabs>
          <w:tab w:val="clear" w:pos="360"/>
          <w:tab w:val="num" w:pos="720"/>
        </w:tabs>
        <w:ind w:left="720"/>
      </w:pPr>
      <w:r w:rsidRPr="00ED2916">
        <w:t>Ensuring error-free deployment of a physical model to Snowflake</w:t>
      </w:r>
    </w:p>
    <w:p w14:paraId="7BCCD16A" w14:textId="68FBCC8D" w:rsidR="00DE3225" w:rsidRDefault="00ED2916" w:rsidP="00ED2916">
      <w:pPr>
        <w:pStyle w:val="ListBullet"/>
        <w:tabs>
          <w:tab w:val="clear" w:pos="360"/>
          <w:tab w:val="num" w:pos="720"/>
        </w:tabs>
        <w:ind w:left="720"/>
      </w:pPr>
      <w:r w:rsidRPr="00ED2916">
        <w:t>Generating a diagram for an existing database</w:t>
      </w:r>
    </w:p>
    <w:p w14:paraId="6A40D3DA" w14:textId="69FB8744" w:rsidR="00C962FD" w:rsidRDefault="00AD350B" w:rsidP="00C962FD">
      <w:pPr>
        <w:pStyle w:val="Heading4"/>
        <w:jc w:val="center"/>
      </w:pPr>
      <w:r>
        <w:t>Technical Requirements</w:t>
      </w:r>
      <w:r w:rsidR="00185658">
        <w:t xml:space="preserve"> for Local Snowflake Work</w:t>
      </w:r>
    </w:p>
    <w:p w14:paraId="33935A1B" w14:textId="10A0989F" w:rsidR="00185658" w:rsidRDefault="00185658" w:rsidP="00185658">
      <w:pPr>
        <w:pStyle w:val="ListBullet"/>
      </w:pPr>
      <w:r>
        <w:t xml:space="preserve">The </w:t>
      </w:r>
      <w:r w:rsidRPr="00185658">
        <w:t>DDL</w:t>
      </w:r>
      <w:r>
        <w:t xml:space="preserve"> for the completed physical model created through the exercises in this chapter is available to download </w:t>
      </w:r>
      <w:r w:rsidR="006231D6">
        <w:t>+</w:t>
      </w:r>
      <w:r>
        <w:t xml:space="preserve"> use from the following Git repository: </w:t>
      </w:r>
      <w:hyperlink r:id="rId6" w:history="1">
        <w:r w:rsidRPr="00D34465">
          <w:rPr>
            <w:rStyle w:val="Hyperlink"/>
          </w:rPr>
          <w:t>https://github.com/PacktPublishing/Data-Modeling-with-Snowflake/tree/main/ch11</w:t>
        </w:r>
      </w:hyperlink>
      <w:r>
        <w:t xml:space="preserve"> </w:t>
      </w:r>
    </w:p>
    <w:p w14:paraId="57B15BFE" w14:textId="328F7F98" w:rsidR="00185658" w:rsidRDefault="00185658" w:rsidP="00185658">
      <w:pPr>
        <w:pStyle w:val="ListBullet"/>
        <w:tabs>
          <w:tab w:val="clear" w:pos="360"/>
          <w:tab w:val="num" w:pos="720"/>
        </w:tabs>
        <w:ind w:left="720"/>
      </w:pPr>
      <w:r>
        <w:t>Will arrive at the same result by following the steps in this chapter or by using the code provided</w:t>
      </w:r>
    </w:p>
    <w:p w14:paraId="0CC426C7" w14:textId="461EC7BB" w:rsidR="00ED2916" w:rsidRPr="00ED2916" w:rsidRDefault="00185658" w:rsidP="00185658">
      <w:pPr>
        <w:pStyle w:val="ListBullet"/>
      </w:pPr>
      <w:r>
        <w:t>The physical model will be used as the foundation for transformational examples in later chapters</w:t>
      </w:r>
    </w:p>
    <w:p w14:paraId="65A2CECA" w14:textId="25E11EC9" w:rsidR="00AD350B" w:rsidRDefault="00AD350B" w:rsidP="00AD350B">
      <w:pPr>
        <w:pStyle w:val="Heading4"/>
        <w:jc w:val="center"/>
      </w:pPr>
      <w:r>
        <w:t>Considerations Before Starting the Implementation</w:t>
      </w:r>
    </w:p>
    <w:p w14:paraId="5AA60535" w14:textId="77777777" w:rsidR="0012228A" w:rsidRPr="00960423" w:rsidRDefault="0012228A" w:rsidP="00185658">
      <w:pPr>
        <w:pStyle w:val="ListBullet"/>
        <w:rPr>
          <w:sz w:val="24"/>
          <w:szCs w:val="24"/>
        </w:rPr>
      </w:pPr>
      <w:r w:rsidRPr="00960423">
        <w:rPr>
          <w:rFonts w:cs="Minion Pro"/>
          <w:color w:val="000000"/>
        </w:rPr>
        <w:t>When transitioning from a conceptual or logical design, where entities, attributes, relationships, + additional context have already been defined, there appears to be little to do at first glance when moving to a physical model</w:t>
      </w:r>
    </w:p>
    <w:p w14:paraId="4866D44B" w14:textId="380CB5C5" w:rsidR="00185658" w:rsidRPr="00960423" w:rsidRDefault="0012228A" w:rsidP="00185658">
      <w:pPr>
        <w:pStyle w:val="ListBullet"/>
        <w:rPr>
          <w:b/>
          <w:bCs/>
          <w:sz w:val="24"/>
          <w:szCs w:val="24"/>
        </w:rPr>
      </w:pPr>
      <w:r w:rsidRPr="00960423">
        <w:rPr>
          <w:rFonts w:cs="Minion Pro"/>
          <w:color w:val="000000"/>
        </w:rPr>
        <w:t xml:space="preserve">However, </w:t>
      </w:r>
      <w:r w:rsidRPr="00960423">
        <w:rPr>
          <w:rFonts w:cs="Minion Pro"/>
          <w:b/>
          <w:bCs/>
          <w:color w:val="000000"/>
        </w:rPr>
        <w:t xml:space="preserve">the specifics of Snowflake’s unique cloud architecture </w:t>
      </w:r>
      <w:r w:rsidRPr="00A67A93">
        <w:rPr>
          <w:rFonts w:cs="Minion Pro"/>
          <w:color w:val="000000"/>
        </w:rPr>
        <w:t>(</w:t>
      </w:r>
      <w:r w:rsidRPr="00960423">
        <w:rPr>
          <w:rFonts w:cs="Minion Pro"/>
          <w:color w:val="000000"/>
        </w:rPr>
        <w:t xml:space="preserve">discussed in </w:t>
      </w:r>
      <w:r w:rsidRPr="00960423">
        <w:rPr>
          <w:rFonts w:cs="Minion Pro"/>
          <w:i/>
          <w:iCs/>
          <w:color w:val="000000"/>
        </w:rPr>
        <w:t xml:space="preserve">Chapters 3 </w:t>
      </w:r>
      <w:r w:rsidRPr="00960423">
        <w:rPr>
          <w:rFonts w:cs="Minion Pro"/>
          <w:color w:val="000000"/>
        </w:rPr>
        <w:t xml:space="preserve">and </w:t>
      </w:r>
      <w:r w:rsidRPr="00960423">
        <w:rPr>
          <w:rFonts w:cs="Minion Pro"/>
          <w:i/>
          <w:iCs/>
          <w:color w:val="000000"/>
        </w:rPr>
        <w:t>4</w:t>
      </w:r>
      <w:r w:rsidRPr="00960423">
        <w:rPr>
          <w:rFonts w:cs="Minion Pro"/>
          <w:color w:val="000000"/>
        </w:rPr>
        <w:t xml:space="preserve">), from its variable-spend pricing to time-travel data retention, </w:t>
      </w:r>
      <w:r w:rsidRPr="00960423">
        <w:rPr>
          <w:rFonts w:cs="Minion Pro"/>
          <w:b/>
          <w:bCs/>
          <w:color w:val="000000"/>
        </w:rPr>
        <w:t xml:space="preserve">leave </w:t>
      </w:r>
      <w:r w:rsidRPr="00960423">
        <w:rPr>
          <w:rFonts w:cs="Minion Pro"/>
          <w:b/>
          <w:bCs/>
          <w:color w:val="FF0000"/>
        </w:rPr>
        <w:t>several factors to consider before embarking on physical design</w:t>
      </w:r>
    </w:p>
    <w:p w14:paraId="0D617030" w14:textId="369E89B0" w:rsidR="008718E8" w:rsidRDefault="00C5382D" w:rsidP="008718E8">
      <w:pPr>
        <w:pStyle w:val="Heading5"/>
        <w:jc w:val="center"/>
      </w:pPr>
      <w:r>
        <w:lastRenderedPageBreak/>
        <w:t>1</w:t>
      </w:r>
      <w:r w:rsidR="0033724B">
        <w:t xml:space="preserve">) </w:t>
      </w:r>
      <w:r w:rsidR="00AD350B">
        <w:t>Performance</w:t>
      </w:r>
    </w:p>
    <w:p w14:paraId="4F251979" w14:textId="77777777" w:rsidR="007B2938" w:rsidRDefault="007B2938" w:rsidP="007B2938">
      <w:pPr>
        <w:pStyle w:val="ListBullet"/>
      </w:pPr>
      <w:r w:rsidRPr="007B2938">
        <w:rPr>
          <w:b/>
          <w:bCs/>
          <w:color w:val="FF0000"/>
        </w:rPr>
        <w:t xml:space="preserve">Query performance in Snowflake is heavily dependent on the </w:t>
      </w:r>
      <w:r w:rsidRPr="007B2938">
        <w:rPr>
          <w:b/>
          <w:bCs/>
          <w:color w:val="FF0000"/>
          <w:u w:val="single"/>
        </w:rPr>
        <w:t>clustering depth</w:t>
      </w:r>
      <w:r w:rsidRPr="007B2938">
        <w:rPr>
          <w:b/>
          <w:bCs/>
          <w:color w:val="FF0000"/>
        </w:rPr>
        <w:t xml:space="preserve"> of the </w:t>
      </w:r>
      <w:r w:rsidRPr="007B2938">
        <w:rPr>
          <w:b/>
          <w:bCs/>
          <w:color w:val="FF0000"/>
          <w:u w:val="single"/>
        </w:rPr>
        <w:t>micro-partitions</w:t>
      </w:r>
      <w:r w:rsidRPr="007B2938">
        <w:rPr>
          <w:b/>
          <w:bCs/>
          <w:color w:val="FF0000"/>
        </w:rPr>
        <w:t xml:space="preserve">, which, in turn, are </w:t>
      </w:r>
      <w:r w:rsidRPr="00B94480">
        <w:rPr>
          <w:b/>
          <w:bCs/>
          <w:i/>
          <w:iCs/>
          <w:color w:val="FF0000"/>
        </w:rPr>
        <w:t>influenced by the natural sort order of the data inserted</w:t>
      </w:r>
    </w:p>
    <w:p w14:paraId="257CAA8F" w14:textId="5898BF83" w:rsidR="007B2938" w:rsidRDefault="007B2938" w:rsidP="007B2938">
      <w:pPr>
        <w:pStyle w:val="ListBullet"/>
      </w:pPr>
      <w:r w:rsidRPr="007B2938">
        <w:t>Apart from Hybrid Unistore tables</w:t>
      </w:r>
      <w:r>
        <w:t xml:space="preserve"> (</w:t>
      </w:r>
      <w:r w:rsidR="00AE1E73">
        <w:t xml:space="preserve">which </w:t>
      </w:r>
      <w:r w:rsidRPr="007B2938">
        <w:t>allow</w:t>
      </w:r>
      <w:r>
        <w:t>s</w:t>
      </w:r>
      <w:r w:rsidRPr="007B2938">
        <w:t xml:space="preserve"> users to enable </w:t>
      </w:r>
      <w:r w:rsidRPr="0028298A">
        <w:rPr>
          <w:b/>
          <w:bCs/>
        </w:rPr>
        <w:t>indexes</w:t>
      </w:r>
      <w:r>
        <w:t>),</w:t>
      </w:r>
      <w:r w:rsidRPr="007B2938">
        <w:t xml:space="preserve"> </w:t>
      </w:r>
      <w:r w:rsidRPr="007B2938">
        <w:rPr>
          <w:b/>
          <w:bCs/>
        </w:rPr>
        <w:t xml:space="preserve">there are few performance tuning options left to the user </w:t>
      </w:r>
      <w:r w:rsidRPr="008F2455">
        <w:rPr>
          <w:b/>
          <w:bCs/>
          <w:i/>
          <w:iCs/>
        </w:rPr>
        <w:t>besides</w:t>
      </w:r>
      <w:r w:rsidRPr="007B2938">
        <w:rPr>
          <w:b/>
          <w:bCs/>
        </w:rPr>
        <w:t xml:space="preserve"> </w:t>
      </w:r>
      <w:r w:rsidRPr="008F2455">
        <w:rPr>
          <w:b/>
          <w:bCs/>
          <w:color w:val="FF0000"/>
        </w:rPr>
        <w:t>sorting data before inserting + clustering</w:t>
      </w:r>
    </w:p>
    <w:p w14:paraId="0E515126" w14:textId="2AE56F57" w:rsidR="007B2938" w:rsidRPr="001665E5" w:rsidRDefault="007B2938" w:rsidP="00117384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7B2938">
        <w:t xml:space="preserve">If the </w:t>
      </w:r>
      <w:r w:rsidRPr="001665E5">
        <w:rPr>
          <w:b/>
          <w:bCs/>
        </w:rPr>
        <w:t xml:space="preserve">data volume in a given table is expected to reach the </w:t>
      </w:r>
      <w:r w:rsidR="001665E5" w:rsidRPr="001665E5">
        <w:rPr>
          <w:b/>
          <w:bCs/>
        </w:rPr>
        <w:t xml:space="preserve">TB </w:t>
      </w:r>
      <w:r w:rsidRPr="001665E5">
        <w:rPr>
          <w:b/>
          <w:bCs/>
        </w:rPr>
        <w:t xml:space="preserve">range, Snowflake recommends defining a </w:t>
      </w:r>
      <w:r w:rsidRPr="001665E5">
        <w:rPr>
          <w:b/>
          <w:bCs/>
          <w:color w:val="FF0000"/>
          <w:u w:val="single"/>
        </w:rPr>
        <w:t>clustering key</w:t>
      </w:r>
      <w:r w:rsidRPr="001665E5">
        <w:rPr>
          <w:b/>
          <w:bCs/>
        </w:rPr>
        <w:t xml:space="preserve">, which can be declared on </w:t>
      </w:r>
      <w:r w:rsidR="001665E5" w:rsidRPr="001665E5">
        <w:rPr>
          <w:b/>
          <w:bCs/>
        </w:rPr>
        <w:t xml:space="preserve">1 </w:t>
      </w:r>
      <w:r w:rsidRPr="001665E5">
        <w:rPr>
          <w:b/>
          <w:bCs/>
        </w:rPr>
        <w:t>or more table columns or expressions</w:t>
      </w:r>
    </w:p>
    <w:p w14:paraId="0719FA9E" w14:textId="245ACAE0" w:rsidR="008735B0" w:rsidRDefault="007B2938" w:rsidP="00117384">
      <w:pPr>
        <w:pStyle w:val="ListBullet"/>
        <w:tabs>
          <w:tab w:val="clear" w:pos="360"/>
          <w:tab w:val="num" w:pos="720"/>
        </w:tabs>
        <w:ind w:left="720"/>
      </w:pPr>
      <w:r w:rsidRPr="007B2938">
        <w:t xml:space="preserve">Where data is meant for downstream consumption, the </w:t>
      </w:r>
      <w:r w:rsidRPr="00AE588B">
        <w:rPr>
          <w:b/>
          <w:bCs/>
          <w:color w:val="FF0000"/>
        </w:rPr>
        <w:t xml:space="preserve">expected query patterns should be evaluated for performance </w:t>
      </w:r>
      <w:r w:rsidR="002552D4" w:rsidRPr="00AE588B">
        <w:rPr>
          <w:b/>
          <w:bCs/>
          <w:color w:val="FF0000"/>
        </w:rPr>
        <w:t>+</w:t>
      </w:r>
      <w:r w:rsidRPr="00AE588B">
        <w:rPr>
          <w:b/>
          <w:bCs/>
          <w:color w:val="FF0000"/>
        </w:rPr>
        <w:t xml:space="preserve"> memory consumption against the intended warehouse size</w:t>
      </w:r>
    </w:p>
    <w:p w14:paraId="6D89FE24" w14:textId="59429101" w:rsidR="008735B0" w:rsidRDefault="007B2938" w:rsidP="00117384">
      <w:pPr>
        <w:pStyle w:val="ListBullet"/>
        <w:tabs>
          <w:tab w:val="clear" w:pos="360"/>
          <w:tab w:val="num" w:pos="720"/>
        </w:tabs>
        <w:ind w:left="720"/>
      </w:pPr>
      <w:r w:rsidRPr="007B2938">
        <w:t xml:space="preserve">If </w:t>
      </w:r>
      <w:r w:rsidRPr="00DE2435">
        <w:rPr>
          <w:b/>
          <w:bCs/>
          <w:color w:val="FF0000"/>
        </w:rPr>
        <w:t xml:space="preserve">aggregations </w:t>
      </w:r>
      <w:r w:rsidR="00DE2435" w:rsidRPr="00DE2435">
        <w:rPr>
          <w:b/>
          <w:bCs/>
          <w:color w:val="FF0000"/>
        </w:rPr>
        <w:t>+</w:t>
      </w:r>
      <w:r w:rsidRPr="00DE2435">
        <w:rPr>
          <w:b/>
          <w:bCs/>
          <w:color w:val="FF0000"/>
        </w:rPr>
        <w:t xml:space="preserve"> complex calculations </w:t>
      </w:r>
      <w:r w:rsidRPr="008735B0">
        <w:rPr>
          <w:b/>
          <w:bCs/>
        </w:rPr>
        <w:t>are required</w:t>
      </w:r>
      <w:r w:rsidRPr="007B2938">
        <w:t xml:space="preserve">, Snowflake </w:t>
      </w:r>
      <w:r w:rsidRPr="00DE2435">
        <w:rPr>
          <w:b/>
          <w:bCs/>
          <w:color w:val="FF0000"/>
        </w:rPr>
        <w:t xml:space="preserve">materialized views </w:t>
      </w:r>
      <w:r w:rsidRPr="008735B0">
        <w:rPr>
          <w:b/>
          <w:bCs/>
        </w:rPr>
        <w:t xml:space="preserve">(single-table) or </w:t>
      </w:r>
      <w:r w:rsidRPr="00DE2435">
        <w:rPr>
          <w:b/>
          <w:bCs/>
          <w:color w:val="FF0000"/>
        </w:rPr>
        <w:t xml:space="preserve">manual materialization via CTAS </w:t>
      </w:r>
      <w:r w:rsidRPr="008735B0">
        <w:rPr>
          <w:b/>
          <w:bCs/>
        </w:rPr>
        <w:t>(multi-table) should be considered</w:t>
      </w:r>
    </w:p>
    <w:p w14:paraId="60A2CFF5" w14:textId="5E544F86" w:rsidR="007B2938" w:rsidRPr="007B2938" w:rsidRDefault="007B2938" w:rsidP="00117384">
      <w:pPr>
        <w:pStyle w:val="ListBullet"/>
        <w:tabs>
          <w:tab w:val="clear" w:pos="360"/>
          <w:tab w:val="num" w:pos="1080"/>
        </w:tabs>
        <w:ind w:left="1080"/>
      </w:pPr>
      <w:r w:rsidRPr="007B2938">
        <w:t xml:space="preserve">These </w:t>
      </w:r>
      <w:r w:rsidRPr="008735B0">
        <w:rPr>
          <w:b/>
          <w:bCs/>
        </w:rPr>
        <w:t>materializations will</w:t>
      </w:r>
      <w:r w:rsidRPr="007B2938">
        <w:t xml:space="preserve"> </w:t>
      </w:r>
      <w:r w:rsidRPr="008735B0">
        <w:rPr>
          <w:b/>
          <w:bCs/>
        </w:rPr>
        <w:t xml:space="preserve">improve query performance compared to standard views by pre-aggregating </w:t>
      </w:r>
      <w:r w:rsidR="008735B0">
        <w:rPr>
          <w:b/>
          <w:bCs/>
        </w:rPr>
        <w:t xml:space="preserve">+ </w:t>
      </w:r>
      <w:r w:rsidRPr="008735B0">
        <w:rPr>
          <w:b/>
          <w:bCs/>
        </w:rPr>
        <w:t>pre-joining data</w:t>
      </w:r>
    </w:p>
    <w:p w14:paraId="7DA30B0D" w14:textId="48B3F072" w:rsidR="0012228A" w:rsidRPr="0012228A" w:rsidRDefault="007B2938" w:rsidP="007B2938">
      <w:pPr>
        <w:pStyle w:val="ListBullet"/>
      </w:pPr>
      <w:r w:rsidRPr="007B2938">
        <w:t xml:space="preserve">Of course, </w:t>
      </w:r>
      <w:r w:rsidRPr="007B2938">
        <w:rPr>
          <w:b/>
          <w:bCs/>
          <w:color w:val="FF0000"/>
        </w:rPr>
        <w:t>in a cloud platform, performance always comes at a price</w:t>
      </w:r>
    </w:p>
    <w:p w14:paraId="37F616D8" w14:textId="6B5FF96D" w:rsidR="00AD350B" w:rsidRDefault="00C5382D" w:rsidP="00AD350B">
      <w:pPr>
        <w:pStyle w:val="Heading5"/>
        <w:jc w:val="center"/>
      </w:pPr>
      <w:r>
        <w:t>2</w:t>
      </w:r>
      <w:r w:rsidR="0033724B">
        <w:t xml:space="preserve">) </w:t>
      </w:r>
      <w:r w:rsidR="00AD350B">
        <w:t>Cost</w:t>
      </w:r>
    </w:p>
    <w:p w14:paraId="2E4D92C3" w14:textId="6BDDA261" w:rsidR="00303872" w:rsidRDefault="00303872" w:rsidP="00303872">
      <w:pPr>
        <w:pStyle w:val="ListBullet"/>
      </w:pPr>
      <w:r w:rsidRPr="00303872">
        <w:t xml:space="preserve">The </w:t>
      </w:r>
      <w:r w:rsidRPr="00303872">
        <w:rPr>
          <w:b/>
          <w:bCs/>
          <w:color w:val="FF0000"/>
        </w:rPr>
        <w:t xml:space="preserve">bulk of the cloud database costs will be incurred by query processing </w:t>
      </w:r>
      <w:r w:rsidR="00196F6E">
        <w:rPr>
          <w:b/>
          <w:bCs/>
          <w:color w:val="FF0000"/>
        </w:rPr>
        <w:t>+</w:t>
      </w:r>
      <w:r w:rsidRPr="00303872">
        <w:rPr>
          <w:b/>
          <w:bCs/>
          <w:color w:val="FF0000"/>
        </w:rPr>
        <w:t xml:space="preserve"> data transformation</w:t>
      </w:r>
    </w:p>
    <w:p w14:paraId="239D106F" w14:textId="57722302" w:rsidR="00303872" w:rsidRPr="00303872" w:rsidRDefault="00303872" w:rsidP="00303872">
      <w:pPr>
        <w:pStyle w:val="ListBullet"/>
      </w:pPr>
      <w:r w:rsidRPr="00303872">
        <w:t xml:space="preserve">However, </w:t>
      </w:r>
      <w:r w:rsidRPr="00303872">
        <w:rPr>
          <w:b/>
          <w:bCs/>
          <w:color w:val="FF0000"/>
        </w:rPr>
        <w:t xml:space="preserve">data </w:t>
      </w:r>
      <w:r w:rsidRPr="00657638">
        <w:rPr>
          <w:b/>
          <w:bCs/>
          <w:i/>
          <w:iCs/>
          <w:color w:val="FF0000"/>
        </w:rPr>
        <w:t>storage</w:t>
      </w:r>
      <w:r w:rsidRPr="00303872">
        <w:rPr>
          <w:b/>
          <w:bCs/>
          <w:color w:val="FF0000"/>
        </w:rPr>
        <w:t xml:space="preserve"> costs are </w:t>
      </w:r>
      <w:r w:rsidRPr="00303872">
        <w:rPr>
          <w:b/>
          <w:bCs/>
          <w:i/>
          <w:iCs/>
          <w:color w:val="FF0000"/>
        </w:rPr>
        <w:t>directly</w:t>
      </w:r>
      <w:r w:rsidRPr="00303872">
        <w:rPr>
          <w:b/>
          <w:bCs/>
          <w:color w:val="FF0000"/>
        </w:rPr>
        <w:t xml:space="preserve"> associated </w:t>
      </w:r>
      <w:r w:rsidR="00052ABA">
        <w:rPr>
          <w:b/>
          <w:bCs/>
          <w:color w:val="FF0000"/>
        </w:rPr>
        <w:t>w/</w:t>
      </w:r>
      <w:r w:rsidRPr="00303872">
        <w:rPr>
          <w:b/>
          <w:bCs/>
          <w:color w:val="FF0000"/>
        </w:rPr>
        <w:t xml:space="preserve"> a physical design </w:t>
      </w:r>
      <w:r>
        <w:rPr>
          <w:b/>
          <w:bCs/>
          <w:color w:val="FF0000"/>
        </w:rPr>
        <w:t xml:space="preserve">+ </w:t>
      </w:r>
      <w:r w:rsidRPr="00303872">
        <w:rPr>
          <w:b/>
          <w:bCs/>
          <w:color w:val="FF0000"/>
        </w:rPr>
        <w:t>should be considered at this stage before they accumulate unwittingly</w:t>
      </w:r>
    </w:p>
    <w:p w14:paraId="74F64219" w14:textId="77777777" w:rsidR="00303872" w:rsidRPr="00303872" w:rsidRDefault="00303872" w:rsidP="00303872">
      <w:pPr>
        <w:pStyle w:val="ListBullet"/>
        <w:rPr>
          <w:rFonts w:ascii="Myriad Pro" w:hAnsi="Myriad Pro" w:cs="Myriad Pro"/>
          <w:sz w:val="18"/>
          <w:szCs w:val="18"/>
        </w:rPr>
      </w:pPr>
      <w:r w:rsidRPr="00303872">
        <w:t xml:space="preserve">As discussed in Chapter 4, </w:t>
      </w:r>
      <w:r w:rsidRPr="00303872">
        <w:rPr>
          <w:b/>
          <w:bCs/>
        </w:rPr>
        <w:t xml:space="preserve">Snowflake tables offer a configurable data retention period to allow </w:t>
      </w:r>
      <w:r w:rsidRPr="00303872">
        <w:rPr>
          <w:b/>
          <w:bCs/>
          <w:color w:val="FF0000"/>
        </w:rPr>
        <w:t>time travel</w:t>
      </w:r>
    </w:p>
    <w:p w14:paraId="5B8C35AF" w14:textId="2E13A94F" w:rsidR="00303872" w:rsidRPr="00303872" w:rsidRDefault="00303872" w:rsidP="00303872">
      <w:pPr>
        <w:pStyle w:val="ListBullet"/>
        <w:rPr>
          <w:rFonts w:ascii="Myriad Pro" w:hAnsi="Myriad Pro" w:cs="Myriad Pro"/>
          <w:sz w:val="18"/>
          <w:szCs w:val="18"/>
        </w:rPr>
      </w:pPr>
      <w:r w:rsidRPr="00303872">
        <w:rPr>
          <w:b/>
          <w:bCs/>
        </w:rPr>
        <w:t xml:space="preserve">Not </w:t>
      </w:r>
      <w:r w:rsidRPr="00A075A2">
        <w:rPr>
          <w:b/>
          <w:bCs/>
          <w:i/>
          <w:iCs/>
        </w:rPr>
        <w:t>all</w:t>
      </w:r>
      <w:r w:rsidRPr="00303872">
        <w:rPr>
          <w:b/>
          <w:bCs/>
        </w:rPr>
        <w:t xml:space="preserve"> tables benefit from extended time travel periods</w:t>
      </w:r>
      <w:r>
        <w:t xml:space="preserve"> (</w:t>
      </w:r>
      <w:r w:rsidRPr="00303872">
        <w:t>some may forgo it altogether</w:t>
      </w:r>
      <w:r>
        <w:t>)</w:t>
      </w:r>
      <w:r w:rsidRPr="00303872">
        <w:t xml:space="preserve">, so </w:t>
      </w:r>
      <w:r w:rsidRPr="00303872">
        <w:rPr>
          <w:b/>
          <w:bCs/>
          <w:color w:val="FF0000"/>
        </w:rPr>
        <w:t xml:space="preserve">be sure to set transient </w:t>
      </w:r>
      <w:r>
        <w:rPr>
          <w:b/>
          <w:bCs/>
          <w:color w:val="FF0000"/>
        </w:rPr>
        <w:t>+</w:t>
      </w:r>
      <w:r w:rsidRPr="00303872">
        <w:rPr>
          <w:b/>
          <w:bCs/>
          <w:color w:val="FF0000"/>
        </w:rPr>
        <w:t xml:space="preserve"> data retention properties as </w:t>
      </w:r>
      <w:r w:rsidR="00967439">
        <w:rPr>
          <w:b/>
          <w:bCs/>
          <w:color w:val="FF0000"/>
        </w:rPr>
        <w:t xml:space="preserve">and </w:t>
      </w:r>
      <w:r w:rsidRPr="00303872">
        <w:rPr>
          <w:b/>
          <w:bCs/>
          <w:color w:val="FF0000"/>
        </w:rPr>
        <w:t>where needed</w:t>
      </w:r>
      <w:r w:rsidRPr="00303872">
        <w:rPr>
          <w:color w:val="FF0000"/>
        </w:rPr>
        <w:t xml:space="preserve"> </w:t>
      </w:r>
      <w:r w:rsidRPr="00303872">
        <w:t>(table, schema, or database level)</w:t>
      </w:r>
      <w:r w:rsidRPr="00303872">
        <w:rPr>
          <w:rFonts w:ascii="Myriad Pro" w:hAnsi="Myriad Pro" w:cs="Myriad Pro"/>
          <w:sz w:val="18"/>
          <w:szCs w:val="18"/>
        </w:rPr>
        <w:t xml:space="preserve"> </w:t>
      </w:r>
    </w:p>
    <w:p w14:paraId="5687DB4A" w14:textId="251C33A1" w:rsidR="00303872" w:rsidRDefault="00303872" w:rsidP="00303872">
      <w:pPr>
        <w:pStyle w:val="ListBullet"/>
      </w:pPr>
      <w:r w:rsidRPr="00303872">
        <w:rPr>
          <w:b/>
          <w:bCs/>
          <w:color w:val="FF0000"/>
        </w:rPr>
        <w:t xml:space="preserve">Some data may not require a database table </w:t>
      </w:r>
      <w:r w:rsidRPr="00E91A7F">
        <w:rPr>
          <w:b/>
          <w:bCs/>
          <w:i/>
          <w:iCs/>
          <w:color w:val="FF0000"/>
        </w:rPr>
        <w:t>at all</w:t>
      </w:r>
    </w:p>
    <w:p w14:paraId="2E270923" w14:textId="43ADC899" w:rsidR="00303872" w:rsidRPr="00303872" w:rsidRDefault="00303872" w:rsidP="00303872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303872">
        <w:t xml:space="preserve">Recall </w:t>
      </w:r>
      <w:r w:rsidRPr="00303872">
        <w:rPr>
          <w:b/>
          <w:bCs/>
        </w:rPr>
        <w:t xml:space="preserve">Snowflake can reference data in </w:t>
      </w:r>
      <w:r w:rsidRPr="00E212D0">
        <w:rPr>
          <w:b/>
          <w:bCs/>
          <w:color w:val="FF0000"/>
        </w:rPr>
        <w:t>external storage</w:t>
      </w:r>
      <w:r w:rsidRPr="00303872">
        <w:rPr>
          <w:b/>
          <w:bCs/>
        </w:rPr>
        <w:t xml:space="preserve">, such as </w:t>
      </w:r>
      <w:r w:rsidR="00E212D0">
        <w:rPr>
          <w:b/>
          <w:bCs/>
        </w:rPr>
        <w:t xml:space="preserve">Amazon </w:t>
      </w:r>
      <w:r w:rsidRPr="00303872">
        <w:rPr>
          <w:b/>
          <w:bCs/>
        </w:rPr>
        <w:t xml:space="preserve">Simple Storage Service (S3), both in the internal </w:t>
      </w:r>
      <w:r w:rsidR="00F73A2F">
        <w:rPr>
          <w:b/>
          <w:bCs/>
        </w:rPr>
        <w:t xml:space="preserve">+ </w:t>
      </w:r>
      <w:r w:rsidRPr="00303872">
        <w:rPr>
          <w:b/>
          <w:bCs/>
        </w:rPr>
        <w:t>public clouds</w:t>
      </w:r>
    </w:p>
    <w:p w14:paraId="7EC685FE" w14:textId="7FE57DAE" w:rsidR="00F73A2F" w:rsidRDefault="00303872" w:rsidP="00303872">
      <w:pPr>
        <w:pStyle w:val="ListBullet"/>
        <w:tabs>
          <w:tab w:val="clear" w:pos="360"/>
          <w:tab w:val="num" w:pos="720"/>
        </w:tabs>
        <w:ind w:left="720"/>
      </w:pPr>
      <w:r w:rsidRPr="00F73A2F">
        <w:rPr>
          <w:b/>
          <w:bCs/>
        </w:rPr>
        <w:t xml:space="preserve">If </w:t>
      </w:r>
      <w:r w:rsidRPr="00552B7E">
        <w:rPr>
          <w:b/>
          <w:bCs/>
          <w:i/>
          <w:iCs/>
        </w:rPr>
        <w:t>no</w:t>
      </w:r>
      <w:r w:rsidRPr="00F73A2F">
        <w:rPr>
          <w:b/>
          <w:bCs/>
        </w:rPr>
        <w:t xml:space="preserve"> DML</w:t>
      </w:r>
      <w:r w:rsidR="00F73A2F" w:rsidRPr="00F73A2F">
        <w:rPr>
          <w:b/>
          <w:bCs/>
        </w:rPr>
        <w:t xml:space="preserve"> </w:t>
      </w:r>
      <w:r w:rsidRPr="00F73A2F">
        <w:rPr>
          <w:b/>
          <w:bCs/>
        </w:rPr>
        <w:t xml:space="preserve">is required, </w:t>
      </w:r>
      <w:r w:rsidRPr="00234712">
        <w:rPr>
          <w:b/>
          <w:bCs/>
          <w:color w:val="FF0000"/>
        </w:rPr>
        <w:t xml:space="preserve">external tables </w:t>
      </w:r>
      <w:r w:rsidR="005306EA" w:rsidRPr="005306EA">
        <w:rPr>
          <w:b/>
          <w:bCs/>
        </w:rPr>
        <w:t>can</w:t>
      </w:r>
      <w:r w:rsidR="005306EA">
        <w:rPr>
          <w:b/>
          <w:bCs/>
          <w:color w:val="FF0000"/>
        </w:rPr>
        <w:t xml:space="preserve"> </w:t>
      </w:r>
      <w:r w:rsidRPr="00F73A2F">
        <w:rPr>
          <w:b/>
          <w:bCs/>
        </w:rPr>
        <w:t>provide a fully workable option w</w:t>
      </w:r>
      <w:r w:rsidR="00F73A2F" w:rsidRPr="00F73A2F">
        <w:rPr>
          <w:b/>
          <w:bCs/>
        </w:rPr>
        <w:t>/</w:t>
      </w:r>
      <w:r w:rsidRPr="00F73A2F">
        <w:rPr>
          <w:b/>
          <w:bCs/>
        </w:rPr>
        <w:t>out incurring storage costs</w:t>
      </w:r>
    </w:p>
    <w:p w14:paraId="5C5868B9" w14:textId="199F1E0E" w:rsidR="00BB364E" w:rsidRDefault="00303872" w:rsidP="00F73A2F">
      <w:pPr>
        <w:pStyle w:val="ListBullet"/>
        <w:tabs>
          <w:tab w:val="clear" w:pos="360"/>
          <w:tab w:val="num" w:pos="1080"/>
        </w:tabs>
        <w:ind w:left="1080"/>
      </w:pPr>
      <w:r w:rsidRPr="00303872">
        <w:t xml:space="preserve">When DML </w:t>
      </w:r>
      <w:r w:rsidRPr="00F73A2F">
        <w:rPr>
          <w:i/>
          <w:iCs/>
        </w:rPr>
        <w:t>is</w:t>
      </w:r>
      <w:r w:rsidRPr="00303872">
        <w:t xml:space="preserve"> required for slow-changing datasets such as those used in data lakes, Snowflake is now offering support for external tables in Apache Iceberg format (in private preview as of this writing </w:t>
      </w:r>
      <w:r w:rsidR="00F73A2F">
        <w:t xml:space="preserve">(2022) </w:t>
      </w:r>
      <w:r w:rsidRPr="00303872">
        <w:t>but expected in 2023)</w:t>
      </w:r>
    </w:p>
    <w:p w14:paraId="7B47CBEA" w14:textId="3C429305" w:rsidR="00AD350B" w:rsidRDefault="00C5382D" w:rsidP="00AD350B">
      <w:pPr>
        <w:pStyle w:val="Heading5"/>
        <w:jc w:val="center"/>
      </w:pPr>
      <w:r>
        <w:t>3</w:t>
      </w:r>
      <w:r w:rsidR="0033724B">
        <w:t xml:space="preserve">) </w:t>
      </w:r>
      <w:r w:rsidR="00AD350B">
        <w:t>Data Quality and Integrity</w:t>
      </w:r>
    </w:p>
    <w:p w14:paraId="096D8AAB" w14:textId="6EC8A98F" w:rsidR="000C2A65" w:rsidRDefault="000C2A65" w:rsidP="000C2A65">
      <w:pPr>
        <w:pStyle w:val="ListBullet"/>
      </w:pPr>
      <w:r w:rsidRPr="000C2A65">
        <w:t xml:space="preserve">While there is no guarantee of data quality for data coming into the warehouse, the </w:t>
      </w:r>
      <w:r w:rsidRPr="00657638">
        <w:rPr>
          <w:b/>
          <w:bCs/>
          <w:color w:val="FF0000"/>
        </w:rPr>
        <w:t>physical data model should enforce critical business rules + preserve relational metadata</w:t>
      </w:r>
    </w:p>
    <w:p w14:paraId="16DB6F61" w14:textId="30F5E49D" w:rsidR="000C2A65" w:rsidRPr="000C2A65" w:rsidRDefault="000C2A65" w:rsidP="000C2A65">
      <w:pPr>
        <w:pStyle w:val="ListBullet"/>
        <w:rPr>
          <w:b/>
          <w:bCs/>
        </w:rPr>
      </w:pPr>
      <w:r w:rsidRPr="000C2A65">
        <w:t xml:space="preserve">The </w:t>
      </w:r>
      <w:r w:rsidRPr="000C2A65">
        <w:rPr>
          <w:b/>
          <w:bCs/>
        </w:rPr>
        <w:t xml:space="preserve">importance of </w:t>
      </w:r>
      <w:r w:rsidRPr="00657638">
        <w:rPr>
          <w:b/>
          <w:bCs/>
          <w:color w:val="FF0000"/>
        </w:rPr>
        <w:t>relational constraints</w:t>
      </w:r>
      <w:r w:rsidRPr="00657638">
        <w:rPr>
          <w:color w:val="FF0000"/>
        </w:rPr>
        <w:t xml:space="preserve"> </w:t>
      </w:r>
      <w:r w:rsidRPr="000C2A65">
        <w:t xml:space="preserve">is the central theme of this book but </w:t>
      </w:r>
      <w:r w:rsidRPr="00E22D62">
        <w:rPr>
          <w:b/>
          <w:bCs/>
        </w:rPr>
        <w:t xml:space="preserve">NOT NULL + UNIQUE constraints, default column values, </w:t>
      </w:r>
      <w:r w:rsidR="00D7320A" w:rsidRPr="00E22D62">
        <w:rPr>
          <w:b/>
          <w:bCs/>
        </w:rPr>
        <w:t xml:space="preserve">+ </w:t>
      </w:r>
      <w:r w:rsidRPr="00E22D62">
        <w:rPr>
          <w:b/>
          <w:bCs/>
        </w:rPr>
        <w:t>proper typing of columns</w:t>
      </w:r>
      <w:r w:rsidRPr="000C2A65">
        <w:t xml:space="preserve"> </w:t>
      </w:r>
      <w:r w:rsidRPr="00E22D62">
        <w:rPr>
          <w:b/>
          <w:bCs/>
        </w:rPr>
        <w:t>are</w:t>
      </w:r>
      <w:r w:rsidRPr="000C2A65">
        <w:t xml:space="preserve"> </w:t>
      </w:r>
      <w:r w:rsidRPr="000C2A65">
        <w:rPr>
          <w:b/>
          <w:bCs/>
        </w:rPr>
        <w:t>equally important when designing the physical model</w:t>
      </w:r>
    </w:p>
    <w:p w14:paraId="641924A8" w14:textId="77777777" w:rsidR="00D7320A" w:rsidRDefault="000C2A65" w:rsidP="000C2A65">
      <w:pPr>
        <w:pStyle w:val="ListBullet"/>
      </w:pPr>
      <w:r w:rsidRPr="000C2A65">
        <w:t xml:space="preserve">It is worth repeating that </w:t>
      </w:r>
      <w:r w:rsidRPr="00D7320A">
        <w:rPr>
          <w:b/>
          <w:bCs/>
          <w:color w:val="FF0000"/>
        </w:rPr>
        <w:t xml:space="preserve">NOT NULL is the </w:t>
      </w:r>
      <w:r w:rsidRPr="00843561">
        <w:rPr>
          <w:b/>
          <w:bCs/>
          <w:i/>
          <w:iCs/>
          <w:color w:val="FF0000"/>
        </w:rPr>
        <w:t>only</w:t>
      </w:r>
      <w:r w:rsidRPr="00D7320A">
        <w:rPr>
          <w:b/>
          <w:bCs/>
          <w:color w:val="FF0000"/>
        </w:rPr>
        <w:t xml:space="preserve"> constraint enforced by Snowflake</w:t>
      </w:r>
    </w:p>
    <w:p w14:paraId="30779809" w14:textId="77777777" w:rsidR="00D7320A" w:rsidRDefault="000C2A65" w:rsidP="00D7320A">
      <w:pPr>
        <w:pStyle w:val="ListBullet"/>
        <w:tabs>
          <w:tab w:val="clear" w:pos="360"/>
          <w:tab w:val="num" w:pos="720"/>
        </w:tabs>
        <w:ind w:left="720"/>
      </w:pPr>
      <w:r w:rsidRPr="00FC3E2D">
        <w:rPr>
          <w:b/>
          <w:bCs/>
          <w:color w:val="FF0000"/>
        </w:rPr>
        <w:t>To ensure data integrity, user-enforced logic pre- or post-load should be considered</w:t>
      </w:r>
    </w:p>
    <w:p w14:paraId="3118036C" w14:textId="77777777" w:rsidR="00D7320A" w:rsidRDefault="00D7320A" w:rsidP="00D7320A">
      <w:pPr>
        <w:pStyle w:val="ListBullet"/>
      </w:pPr>
      <w:r>
        <w:t xml:space="preserve">W/ </w:t>
      </w:r>
      <w:r w:rsidR="000C2A65" w:rsidRPr="000C2A65">
        <w:t xml:space="preserve">the recent (November 2022) announcement of </w:t>
      </w:r>
      <w:r w:rsidR="000C2A65" w:rsidRPr="00D7320A">
        <w:rPr>
          <w:b/>
          <w:bCs/>
          <w:color w:val="FF0000"/>
        </w:rPr>
        <w:t>join elimination</w:t>
      </w:r>
      <w:r w:rsidR="000C2A65" w:rsidRPr="000C2A65">
        <w:t xml:space="preserve">, the </w:t>
      </w:r>
      <w:r w:rsidR="000C2A65" w:rsidRPr="00D7320A">
        <w:rPr>
          <w:b/>
          <w:bCs/>
          <w:color w:val="FF0000"/>
        </w:rPr>
        <w:t xml:space="preserve">RELY property </w:t>
      </w:r>
      <w:r w:rsidR="000C2A65" w:rsidRPr="00D7320A">
        <w:rPr>
          <w:b/>
          <w:bCs/>
        </w:rPr>
        <w:t xml:space="preserve">for relational constraints plays an important role in query performance </w:t>
      </w:r>
      <w:r>
        <w:rPr>
          <w:b/>
          <w:bCs/>
        </w:rPr>
        <w:t xml:space="preserve">+ </w:t>
      </w:r>
      <w:r w:rsidR="000C2A65" w:rsidRPr="00D7320A">
        <w:rPr>
          <w:b/>
          <w:bCs/>
        </w:rPr>
        <w:t>cost reduction</w:t>
      </w:r>
    </w:p>
    <w:p w14:paraId="25E747AE" w14:textId="56D33ABB" w:rsidR="005306EA" w:rsidRPr="00D7320A" w:rsidRDefault="000C2A65" w:rsidP="00D7320A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0C2A65">
        <w:t xml:space="preserve">The use cases </w:t>
      </w:r>
      <w:r w:rsidR="00D7320A">
        <w:t>+</w:t>
      </w:r>
      <w:r w:rsidRPr="000C2A65">
        <w:t xml:space="preserve"> implementation of the </w:t>
      </w:r>
      <w:r w:rsidRPr="00D7320A">
        <w:t xml:space="preserve">RELY </w:t>
      </w:r>
      <w:r w:rsidRPr="000C2A65">
        <w:t xml:space="preserve">property will be covered </w:t>
      </w:r>
      <w:r w:rsidR="00D7320A">
        <w:t xml:space="preserve">during </w:t>
      </w:r>
      <w:r w:rsidR="00E50ADC">
        <w:t xml:space="preserve">the discussion of </w:t>
      </w:r>
      <w:r w:rsidR="00D7320A">
        <w:t>“</w:t>
      </w:r>
      <w:r w:rsidRPr="000C2A65">
        <w:t>transformational modeling</w:t>
      </w:r>
      <w:r w:rsidR="00D7320A">
        <w:t>”</w:t>
      </w:r>
      <w:r w:rsidRPr="000C2A65">
        <w:t xml:space="preserve">, but the </w:t>
      </w:r>
      <w:r w:rsidRPr="00D7320A">
        <w:rPr>
          <w:b/>
          <w:bCs/>
        </w:rPr>
        <w:t>foundation must be set in the physical model</w:t>
      </w:r>
    </w:p>
    <w:p w14:paraId="61B79698" w14:textId="1420C6AB" w:rsidR="00AD350B" w:rsidRDefault="00C5382D" w:rsidP="00AD350B">
      <w:pPr>
        <w:pStyle w:val="Heading5"/>
        <w:jc w:val="center"/>
      </w:pPr>
      <w:r>
        <w:lastRenderedPageBreak/>
        <w:t>4</w:t>
      </w:r>
      <w:r w:rsidR="0033724B">
        <w:t xml:space="preserve">) </w:t>
      </w:r>
      <w:r w:rsidR="00AD350B">
        <w:t>Data Security</w:t>
      </w:r>
    </w:p>
    <w:p w14:paraId="5590CBB5" w14:textId="77777777" w:rsidR="00F106FB" w:rsidRDefault="00F106FB" w:rsidP="00F106FB">
      <w:pPr>
        <w:pStyle w:val="ListBullet"/>
      </w:pPr>
      <w:r>
        <w:t xml:space="preserve">The </w:t>
      </w:r>
      <w:r w:rsidRPr="00F106FB">
        <w:rPr>
          <w:b/>
          <w:bCs/>
        </w:rPr>
        <w:t xml:space="preserve">physical database model should include </w:t>
      </w:r>
      <w:r w:rsidRPr="001E5526">
        <w:rPr>
          <w:b/>
          <w:bCs/>
          <w:color w:val="FF0000"/>
        </w:rPr>
        <w:t xml:space="preserve">security measures </w:t>
      </w:r>
      <w:r w:rsidRPr="00F106FB">
        <w:rPr>
          <w:b/>
          <w:bCs/>
        </w:rPr>
        <w:t>to protect the data from unauthorized access + to meet compliance regulations</w:t>
      </w:r>
    </w:p>
    <w:p w14:paraId="4760DDA1" w14:textId="56F0A0B1" w:rsidR="00F106FB" w:rsidRDefault="00F106FB" w:rsidP="00F106FB">
      <w:pPr>
        <w:pStyle w:val="ListBullet"/>
      </w:pPr>
      <w:r w:rsidRPr="00F106FB">
        <w:rPr>
          <w:b/>
          <w:bCs/>
        </w:rPr>
        <w:t xml:space="preserve">Snowflake’s </w:t>
      </w:r>
      <w:r w:rsidRPr="001E5526">
        <w:rPr>
          <w:b/>
          <w:bCs/>
          <w:color w:val="FF0000"/>
        </w:rPr>
        <w:t>access controls</w:t>
      </w:r>
      <w:r w:rsidRPr="00F106FB">
        <w:rPr>
          <w:b/>
          <w:bCs/>
        </w:rPr>
        <w:t xml:space="preserve">, </w:t>
      </w:r>
      <w:r w:rsidRPr="001E5526">
        <w:rPr>
          <w:b/>
          <w:bCs/>
          <w:color w:val="FF0000"/>
        </w:rPr>
        <w:t>roles</w:t>
      </w:r>
      <w:r w:rsidRPr="00F106FB">
        <w:rPr>
          <w:b/>
          <w:bCs/>
        </w:rPr>
        <w:t xml:space="preserve">, + </w:t>
      </w:r>
      <w:r w:rsidRPr="001E5526">
        <w:rPr>
          <w:b/>
          <w:bCs/>
          <w:color w:val="FF0000"/>
        </w:rPr>
        <w:t>object ownership</w:t>
      </w:r>
      <w:r w:rsidRPr="001E5526">
        <w:rPr>
          <w:color w:val="FF0000"/>
        </w:rPr>
        <w:t xml:space="preserve"> </w:t>
      </w:r>
      <w:r w:rsidR="001E5526">
        <w:t>are</w:t>
      </w:r>
      <w:r>
        <w:t xml:space="preserve"> outside the scope of this book, but model-related features are mentioned here for reference, along w/ links to further reading</w:t>
      </w:r>
    </w:p>
    <w:p w14:paraId="144C18A1" w14:textId="5BEE0752" w:rsidR="00F106FB" w:rsidRDefault="00F106FB" w:rsidP="00F106FB">
      <w:pPr>
        <w:pStyle w:val="ListBullet"/>
      </w:pPr>
      <w:r>
        <w:t xml:space="preserve">Bear in mind: </w:t>
      </w:r>
      <w:r w:rsidRPr="00F106FB">
        <w:rPr>
          <w:b/>
          <w:bCs/>
        </w:rPr>
        <w:t>the following features are only offered in Snowflake’s Enterprise Edition or higher</w:t>
      </w:r>
      <w:r>
        <w:t>:</w:t>
      </w:r>
    </w:p>
    <w:p w14:paraId="5C6EE395" w14:textId="7B5FDC74" w:rsidR="00F106FB" w:rsidRDefault="00F106FB" w:rsidP="005610AE">
      <w:pPr>
        <w:pStyle w:val="ListBullet"/>
        <w:tabs>
          <w:tab w:val="clear" w:pos="360"/>
          <w:tab w:val="num" w:pos="1080"/>
        </w:tabs>
        <w:ind w:left="720"/>
      </w:pPr>
      <w:r w:rsidRPr="00F106FB">
        <w:rPr>
          <w:b/>
          <w:bCs/>
        </w:rPr>
        <w:t>Column-level security</w:t>
      </w:r>
      <w:r>
        <w:t xml:space="preserve">: Allows the application of a </w:t>
      </w:r>
      <w:r w:rsidRPr="003752F7">
        <w:rPr>
          <w:b/>
          <w:bCs/>
          <w:color w:val="FF0000"/>
        </w:rPr>
        <w:t xml:space="preserve">masking </w:t>
      </w:r>
      <w:r w:rsidRPr="00F106FB">
        <w:rPr>
          <w:b/>
          <w:bCs/>
        </w:rPr>
        <w:t>policy</w:t>
      </w:r>
      <w:r>
        <w:t xml:space="preserve"> to a column w</w:t>
      </w:r>
      <w:r w:rsidR="003752F7">
        <w:t>/</w:t>
      </w:r>
      <w:r>
        <w:t>in a table</w:t>
      </w:r>
      <w:r w:rsidR="00B00AA4">
        <w:t xml:space="preserve"> or</w:t>
      </w:r>
      <w:r w:rsidR="00434DEC">
        <w:t xml:space="preserve"> </w:t>
      </w:r>
      <w:r>
        <w:t xml:space="preserve">view </w:t>
      </w:r>
      <w:r w:rsidR="00434DEC">
        <w:t xml:space="preserve">+ </w:t>
      </w:r>
      <w:r>
        <w:t xml:space="preserve">is available through </w:t>
      </w:r>
      <w:r w:rsidRPr="00B76DBB">
        <w:rPr>
          <w:b/>
          <w:bCs/>
        </w:rPr>
        <w:t>internal functions</w:t>
      </w:r>
      <w:r>
        <w:t xml:space="preserve"> or </w:t>
      </w:r>
      <w:r w:rsidRPr="00B76DBB">
        <w:rPr>
          <w:b/>
          <w:bCs/>
        </w:rPr>
        <w:t>external tokenization</w:t>
      </w:r>
      <w:r>
        <w:t xml:space="preserve"> </w:t>
      </w:r>
    </w:p>
    <w:p w14:paraId="5B2152A2" w14:textId="457C9226" w:rsidR="00F106FB" w:rsidRDefault="00000000" w:rsidP="005610AE">
      <w:pPr>
        <w:pStyle w:val="ListBullet"/>
        <w:tabs>
          <w:tab w:val="clear" w:pos="360"/>
          <w:tab w:val="num" w:pos="1440"/>
        </w:tabs>
        <w:ind w:left="1080"/>
      </w:pPr>
      <w:hyperlink r:id="rId7" w:history="1">
        <w:r w:rsidR="00F106FB" w:rsidRPr="00D34465">
          <w:rPr>
            <w:rStyle w:val="Hyperlink"/>
          </w:rPr>
          <w:t>https://docs.snowflake.com/en/user-guide/security-column.html</w:t>
        </w:r>
      </w:hyperlink>
    </w:p>
    <w:p w14:paraId="44409E4E" w14:textId="77777777" w:rsidR="00F106FB" w:rsidRDefault="00F106FB" w:rsidP="005610AE">
      <w:pPr>
        <w:pStyle w:val="ListBullet"/>
        <w:tabs>
          <w:tab w:val="clear" w:pos="360"/>
          <w:tab w:val="num" w:pos="1080"/>
        </w:tabs>
        <w:ind w:left="720"/>
      </w:pPr>
      <w:r w:rsidRPr="00F106FB">
        <w:rPr>
          <w:b/>
          <w:bCs/>
        </w:rPr>
        <w:t>Row-level security</w:t>
      </w:r>
      <w:r>
        <w:t xml:space="preserve">: Allows the application of a </w:t>
      </w:r>
      <w:r w:rsidRPr="00B76DBB">
        <w:rPr>
          <w:b/>
          <w:bCs/>
          <w:color w:val="FF0000"/>
        </w:rPr>
        <w:t xml:space="preserve">row access </w:t>
      </w:r>
      <w:r w:rsidRPr="00F106FB">
        <w:rPr>
          <w:b/>
          <w:bCs/>
        </w:rPr>
        <w:t>policy</w:t>
      </w:r>
      <w:r>
        <w:t xml:space="preserve"> to a table or view to determine which rows are visible in the query result for a given role</w:t>
      </w:r>
    </w:p>
    <w:p w14:paraId="107F9ABB" w14:textId="79973A27" w:rsidR="00F106FB" w:rsidRDefault="00000000" w:rsidP="005610AE">
      <w:pPr>
        <w:pStyle w:val="ListBullet"/>
        <w:tabs>
          <w:tab w:val="clear" w:pos="360"/>
          <w:tab w:val="num" w:pos="1440"/>
        </w:tabs>
        <w:ind w:left="1080"/>
      </w:pPr>
      <w:hyperlink r:id="rId8" w:history="1">
        <w:r w:rsidR="00F106FB" w:rsidRPr="00D34465">
          <w:rPr>
            <w:rStyle w:val="Hyperlink"/>
          </w:rPr>
          <w:t>https://docs.snowflake.com/en/user-guide/security-row.html</w:t>
        </w:r>
      </w:hyperlink>
    </w:p>
    <w:p w14:paraId="04EBAE8E" w14:textId="77777777" w:rsidR="00F106FB" w:rsidRDefault="00F106FB" w:rsidP="005610AE">
      <w:pPr>
        <w:pStyle w:val="ListBullet"/>
        <w:tabs>
          <w:tab w:val="clear" w:pos="360"/>
          <w:tab w:val="num" w:pos="1080"/>
        </w:tabs>
        <w:ind w:left="720"/>
      </w:pPr>
      <w:r w:rsidRPr="00F106FB">
        <w:rPr>
          <w:b/>
          <w:bCs/>
        </w:rPr>
        <w:t>Object Tagging</w:t>
      </w:r>
      <w:r>
        <w:t xml:space="preserve">: Allows </w:t>
      </w:r>
      <w:r w:rsidRPr="00C85EB0">
        <w:rPr>
          <w:b/>
          <w:bCs/>
          <w:color w:val="FF0000"/>
        </w:rPr>
        <w:t>data tracking</w:t>
      </w:r>
      <w:r w:rsidRPr="00C85EB0">
        <w:rPr>
          <w:color w:val="FF0000"/>
        </w:rPr>
        <w:t xml:space="preserve"> </w:t>
      </w:r>
      <w:r>
        <w:t>for compliance, discovery, protection, + resource usage</w:t>
      </w:r>
    </w:p>
    <w:p w14:paraId="3AF33D3E" w14:textId="569AFFD8" w:rsidR="00F106FB" w:rsidRDefault="00F106FB" w:rsidP="005610AE">
      <w:pPr>
        <w:pStyle w:val="ListBullet"/>
        <w:tabs>
          <w:tab w:val="clear" w:pos="360"/>
          <w:tab w:val="num" w:pos="1440"/>
        </w:tabs>
        <w:ind w:left="1080"/>
      </w:pPr>
      <w:r w:rsidRPr="00C85EB0">
        <w:rPr>
          <w:b/>
          <w:bCs/>
        </w:rPr>
        <w:t>Tags</w:t>
      </w:r>
      <w:r>
        <w:t xml:space="preserve"> can be assigned to higher-level objects such as schemas + tables and inherited by their children (tables </w:t>
      </w:r>
      <w:r w:rsidR="00C85EB0">
        <w:t>+</w:t>
      </w:r>
      <w:r>
        <w:t xml:space="preserve"> columns, respectively)</w:t>
      </w:r>
    </w:p>
    <w:p w14:paraId="3DEBDFF4" w14:textId="63105F4C" w:rsidR="00F106FB" w:rsidRDefault="00000000" w:rsidP="005610AE">
      <w:pPr>
        <w:pStyle w:val="ListBullet"/>
        <w:tabs>
          <w:tab w:val="clear" w:pos="360"/>
          <w:tab w:val="num" w:pos="1800"/>
        </w:tabs>
        <w:ind w:left="1440"/>
      </w:pPr>
      <w:hyperlink r:id="rId9" w:history="1">
        <w:r w:rsidR="00F106FB" w:rsidRPr="00D34465">
          <w:rPr>
            <w:rStyle w:val="Hyperlink"/>
          </w:rPr>
          <w:t>https://docs.snowflake.com/en/user-guide/object-tagging.html</w:t>
        </w:r>
      </w:hyperlink>
      <w:r w:rsidR="00F106FB">
        <w:tab/>
      </w:r>
    </w:p>
    <w:p w14:paraId="316A43B3" w14:textId="77777777" w:rsidR="00F106FB" w:rsidRDefault="00F106FB" w:rsidP="005610AE">
      <w:pPr>
        <w:pStyle w:val="ListBullet"/>
        <w:tabs>
          <w:tab w:val="clear" w:pos="360"/>
          <w:tab w:val="num" w:pos="1080"/>
        </w:tabs>
        <w:ind w:left="720"/>
      </w:pPr>
      <w:r w:rsidRPr="00F106FB">
        <w:rPr>
          <w:b/>
          <w:bCs/>
        </w:rPr>
        <w:t>Tag-based masking policies</w:t>
      </w:r>
      <w:r>
        <w:t>: Allows protecting column data by assigning a masking policy to a tag + then setting the tag on a database object or the Snowflake account</w:t>
      </w:r>
    </w:p>
    <w:p w14:paraId="6DAC89B6" w14:textId="13FFE516" w:rsidR="00F106FB" w:rsidRDefault="00000000" w:rsidP="005610AE">
      <w:pPr>
        <w:pStyle w:val="ListBullet"/>
        <w:tabs>
          <w:tab w:val="clear" w:pos="360"/>
          <w:tab w:val="num" w:pos="1440"/>
        </w:tabs>
        <w:ind w:left="1080"/>
      </w:pPr>
      <w:hyperlink r:id="rId10" w:history="1">
        <w:r w:rsidR="00F106FB" w:rsidRPr="00D34465">
          <w:rPr>
            <w:rStyle w:val="Hyperlink"/>
          </w:rPr>
          <w:t>https://docs.snowflake.com/en/user-guide/tag-based-masking-policies.html</w:t>
        </w:r>
      </w:hyperlink>
      <w:r w:rsidR="00F106FB">
        <w:t xml:space="preserve"> </w:t>
      </w:r>
    </w:p>
    <w:p w14:paraId="0AECBF01" w14:textId="77777777" w:rsidR="00F106FB" w:rsidRDefault="00F106FB" w:rsidP="005610AE">
      <w:pPr>
        <w:pStyle w:val="ListBullet"/>
        <w:tabs>
          <w:tab w:val="clear" w:pos="360"/>
          <w:tab w:val="num" w:pos="1080"/>
        </w:tabs>
        <w:ind w:left="720"/>
      </w:pPr>
      <w:r w:rsidRPr="00F106FB">
        <w:rPr>
          <w:b/>
          <w:bCs/>
        </w:rPr>
        <w:t>Data classification</w:t>
      </w:r>
      <w:r>
        <w:t>: Auto-detects + categorizes (using tags) potentially personal or sensitive data to support compliance + privacy regulations</w:t>
      </w:r>
    </w:p>
    <w:p w14:paraId="074A9A9C" w14:textId="41FC62E4" w:rsidR="00F106FB" w:rsidRDefault="00000000" w:rsidP="005610AE">
      <w:pPr>
        <w:pStyle w:val="ListBullet"/>
        <w:tabs>
          <w:tab w:val="clear" w:pos="360"/>
          <w:tab w:val="num" w:pos="1440"/>
        </w:tabs>
        <w:ind w:left="1080"/>
      </w:pPr>
      <w:hyperlink r:id="rId11" w:history="1">
        <w:r w:rsidR="00291B57" w:rsidRPr="00D34465">
          <w:rPr>
            <w:rStyle w:val="Hyperlink"/>
          </w:rPr>
          <w:t>https://docs.snowflake.com/en/user-guide/governance-classify.html</w:t>
        </w:r>
      </w:hyperlink>
    </w:p>
    <w:p w14:paraId="04506709" w14:textId="079AE0A1" w:rsidR="00291B57" w:rsidRDefault="00F106FB" w:rsidP="005610AE">
      <w:pPr>
        <w:pStyle w:val="ListBullet"/>
        <w:tabs>
          <w:tab w:val="clear" w:pos="360"/>
          <w:tab w:val="num" w:pos="720"/>
        </w:tabs>
      </w:pPr>
      <w:r w:rsidRPr="00291B57">
        <w:rPr>
          <w:b/>
          <w:bCs/>
          <w:color w:val="FF0000"/>
        </w:rPr>
        <w:t>For all these data governance features, a visual data model becomes vital to their maintenance,</w:t>
      </w:r>
      <w:r w:rsidR="00291B57" w:rsidRPr="00291B57">
        <w:rPr>
          <w:b/>
          <w:bCs/>
          <w:color w:val="FF0000"/>
        </w:rPr>
        <w:t xml:space="preserve"> </w:t>
      </w:r>
      <w:r w:rsidRPr="00291B57">
        <w:rPr>
          <w:b/>
          <w:bCs/>
          <w:color w:val="FF0000"/>
        </w:rPr>
        <w:t xml:space="preserve">management, </w:t>
      </w:r>
      <w:r w:rsidR="00291B57">
        <w:rPr>
          <w:b/>
          <w:bCs/>
          <w:color w:val="FF0000"/>
        </w:rPr>
        <w:t>+</w:t>
      </w:r>
      <w:r w:rsidRPr="00291B57">
        <w:rPr>
          <w:b/>
          <w:bCs/>
          <w:color w:val="FF0000"/>
        </w:rPr>
        <w:t xml:space="preserve"> tracking</w:t>
      </w:r>
    </w:p>
    <w:p w14:paraId="17DC7A17" w14:textId="55E27591" w:rsidR="00F106FB" w:rsidRPr="00291B57" w:rsidRDefault="00F106FB" w:rsidP="005610AE">
      <w:pPr>
        <w:pStyle w:val="ListBullet"/>
        <w:tabs>
          <w:tab w:val="clear" w:pos="360"/>
          <w:tab w:val="num" w:pos="1080"/>
        </w:tabs>
        <w:ind w:left="720"/>
        <w:rPr>
          <w:b/>
          <w:bCs/>
        </w:rPr>
      </w:pPr>
      <w:r>
        <w:t>While Snowflake provides metadata on their application in the Account</w:t>
      </w:r>
      <w:r w:rsidR="00291B57">
        <w:t xml:space="preserve"> + </w:t>
      </w:r>
      <w:r>
        <w:t xml:space="preserve">Information schemas and through internal functions, </w:t>
      </w:r>
      <w:r w:rsidRPr="00291B57">
        <w:rPr>
          <w:b/>
          <w:bCs/>
        </w:rPr>
        <w:t>a navigable diagram of the physical database</w:t>
      </w:r>
      <w:r w:rsidR="00291B57" w:rsidRPr="00291B57">
        <w:rPr>
          <w:b/>
          <w:bCs/>
        </w:rPr>
        <w:t xml:space="preserve"> </w:t>
      </w:r>
      <w:r w:rsidRPr="00291B57">
        <w:rPr>
          <w:b/>
          <w:bCs/>
        </w:rPr>
        <w:t xml:space="preserve">beats tabular text results for usability </w:t>
      </w:r>
      <w:r w:rsidR="00EB148F">
        <w:rPr>
          <w:b/>
          <w:bCs/>
        </w:rPr>
        <w:t>+</w:t>
      </w:r>
      <w:r w:rsidRPr="00291B57">
        <w:rPr>
          <w:b/>
          <w:bCs/>
        </w:rPr>
        <w:t xml:space="preserve"> understanding</w:t>
      </w:r>
    </w:p>
    <w:p w14:paraId="1F87BA4D" w14:textId="77777777" w:rsidR="005B5E61" w:rsidRDefault="00F106FB" w:rsidP="005610AE">
      <w:pPr>
        <w:pStyle w:val="ListBullet"/>
        <w:tabs>
          <w:tab w:val="clear" w:pos="360"/>
          <w:tab w:val="num" w:pos="720"/>
        </w:tabs>
      </w:pPr>
      <w:r>
        <w:t>For a complete overview of Snowflake access controls, refer to the documentation</w:t>
      </w:r>
      <w:r w:rsidR="005B5E61">
        <w:t xml:space="preserve">: </w:t>
      </w:r>
    </w:p>
    <w:p w14:paraId="5E2BD2BF" w14:textId="6859912A" w:rsidR="00F106FB" w:rsidRDefault="00000000" w:rsidP="005610AE">
      <w:pPr>
        <w:pStyle w:val="ListBullet"/>
        <w:tabs>
          <w:tab w:val="clear" w:pos="360"/>
          <w:tab w:val="num" w:pos="1080"/>
        </w:tabs>
        <w:ind w:left="720"/>
      </w:pPr>
      <w:hyperlink r:id="rId12" w:history="1">
        <w:r w:rsidR="005B5E61" w:rsidRPr="00D34465">
          <w:rPr>
            <w:rStyle w:val="Hyperlink"/>
          </w:rPr>
          <w:t>https://docs.snowflake.com/en/user-guide/security-access-control-overview.html</w:t>
        </w:r>
      </w:hyperlink>
      <w:r w:rsidR="005B5E61">
        <w:t xml:space="preserve"> </w:t>
      </w:r>
    </w:p>
    <w:p w14:paraId="18B3DEB7" w14:textId="5C76845A" w:rsidR="000A2764" w:rsidRPr="000A2764" w:rsidRDefault="00F106FB" w:rsidP="005610AE">
      <w:pPr>
        <w:pStyle w:val="ListBullet"/>
        <w:tabs>
          <w:tab w:val="clear" w:pos="360"/>
          <w:tab w:val="num" w:pos="720"/>
        </w:tabs>
      </w:pPr>
      <w:r>
        <w:t xml:space="preserve">Having covered </w:t>
      </w:r>
      <w:r w:rsidR="005B5E61">
        <w:t xml:space="preserve">4 </w:t>
      </w:r>
      <w:r>
        <w:t>primary considerations before embarking on a physical design</w:t>
      </w:r>
      <w:r w:rsidR="005B5E61">
        <w:t xml:space="preserve"> (performance, cost, data quality + integrity, data security)</w:t>
      </w:r>
      <w:r>
        <w:t>, it’s worth</w:t>
      </w:r>
      <w:r w:rsidR="005B5E61">
        <w:t xml:space="preserve"> </w:t>
      </w:r>
      <w:r>
        <w:t xml:space="preserve">mentioning </w:t>
      </w:r>
      <w:r w:rsidR="005B5E61">
        <w:t xml:space="preserve">2 more </w:t>
      </w:r>
      <w:r>
        <w:t>that, while an integral part of traditional database design, are now handled by</w:t>
      </w:r>
      <w:r w:rsidR="005B5E61">
        <w:t xml:space="preserve"> </w:t>
      </w:r>
      <w:r>
        <w:t>Snowflake architecture</w:t>
      </w:r>
    </w:p>
    <w:p w14:paraId="045570B7" w14:textId="6356B03A" w:rsidR="00AD350B" w:rsidRDefault="00C5382D" w:rsidP="00AD350B">
      <w:pPr>
        <w:pStyle w:val="Heading5"/>
        <w:jc w:val="center"/>
      </w:pPr>
      <w:r>
        <w:t>a</w:t>
      </w:r>
      <w:r w:rsidR="00ED529C">
        <w:t xml:space="preserve">) </w:t>
      </w:r>
      <w:r w:rsidR="00AD350B">
        <w:t>Non-Considerations</w:t>
      </w:r>
    </w:p>
    <w:p w14:paraId="00A15F0B" w14:textId="0CF20AAB" w:rsidR="003425B4" w:rsidRDefault="003425B4" w:rsidP="005610AE">
      <w:pPr>
        <w:pStyle w:val="ListBullet"/>
        <w:tabs>
          <w:tab w:val="clear" w:pos="360"/>
          <w:tab w:val="num" w:pos="720"/>
        </w:tabs>
      </w:pPr>
      <w:r w:rsidRPr="003425B4">
        <w:rPr>
          <w:b/>
          <w:bCs/>
        </w:rPr>
        <w:t>Snowflake’s cloud-native architecture delivers on the promise of near-zero maintenance by removing 2 critical factors from database design</w:t>
      </w:r>
      <w:r>
        <w:t>:</w:t>
      </w:r>
    </w:p>
    <w:p w14:paraId="0B5DDCD6" w14:textId="1CE6A234" w:rsidR="003425B4" w:rsidRDefault="003425B4" w:rsidP="005610AE">
      <w:pPr>
        <w:pStyle w:val="ListBullet"/>
        <w:tabs>
          <w:tab w:val="clear" w:pos="360"/>
          <w:tab w:val="num" w:pos="1080"/>
        </w:tabs>
        <w:ind w:left="720"/>
      </w:pPr>
      <w:r>
        <w:rPr>
          <w:b/>
          <w:bCs/>
        </w:rPr>
        <w:t xml:space="preserve">1) </w:t>
      </w:r>
      <w:r w:rsidRPr="00E46608">
        <w:rPr>
          <w:b/>
          <w:bCs/>
          <w:u w:val="single"/>
        </w:rPr>
        <w:t>Backup + recovery</w:t>
      </w:r>
      <w:r>
        <w:t xml:space="preserve">: Using the </w:t>
      </w:r>
      <w:r w:rsidRPr="003425B4">
        <w:rPr>
          <w:b/>
          <w:bCs/>
          <w:color w:val="FF0000"/>
        </w:rPr>
        <w:t>CLONE command</w:t>
      </w:r>
      <w:r>
        <w:t xml:space="preserve">, Snowflake users can instantly </w:t>
      </w:r>
      <w:r w:rsidRPr="003425B4">
        <w:rPr>
          <w:b/>
          <w:bCs/>
          <w:color w:val="FF0000"/>
        </w:rPr>
        <w:t>create zero-copy</w:t>
      </w:r>
      <w:r w:rsidRPr="003425B4">
        <w:rPr>
          <w:color w:val="FF0000"/>
        </w:rPr>
        <w:t xml:space="preserve"> </w:t>
      </w:r>
      <w:r w:rsidRPr="003425B4">
        <w:rPr>
          <w:b/>
          <w:bCs/>
          <w:color w:val="FF0000"/>
        </w:rPr>
        <w:t>snapshots</w:t>
      </w:r>
      <w:r w:rsidRPr="003425B4">
        <w:rPr>
          <w:color w:val="FF0000"/>
        </w:rPr>
        <w:t xml:space="preserve"> </w:t>
      </w:r>
      <w:r>
        <w:t>of tables, schemas, or databases</w:t>
      </w:r>
    </w:p>
    <w:p w14:paraId="63C44ED2" w14:textId="43CD58E8" w:rsidR="003425B4" w:rsidRDefault="003425B4" w:rsidP="005610AE">
      <w:pPr>
        <w:pStyle w:val="ListBullet"/>
        <w:tabs>
          <w:tab w:val="clear" w:pos="360"/>
          <w:tab w:val="num" w:pos="1440"/>
        </w:tabs>
        <w:ind w:left="1080"/>
      </w:pPr>
      <w:r>
        <w:t xml:space="preserve">This command </w:t>
      </w:r>
      <w:r w:rsidRPr="003425B4">
        <w:rPr>
          <w:b/>
          <w:bCs/>
        </w:rPr>
        <w:t xml:space="preserve">can be combined w/ time-travel features to give users even more flexibility to take a snapshot </w:t>
      </w:r>
      <w:r w:rsidRPr="003425B4">
        <w:rPr>
          <w:b/>
          <w:bCs/>
          <w:i/>
          <w:iCs/>
        </w:rPr>
        <w:t>retroactively</w:t>
      </w:r>
      <w:r>
        <w:t xml:space="preserve"> (see Chapter 3 for more details)</w:t>
      </w:r>
    </w:p>
    <w:p w14:paraId="7A1A44D3" w14:textId="77777777" w:rsidR="001F2D0B" w:rsidRDefault="003425B4" w:rsidP="005610AE">
      <w:pPr>
        <w:pStyle w:val="ListBullet"/>
        <w:tabs>
          <w:tab w:val="clear" w:pos="360"/>
          <w:tab w:val="num" w:pos="1080"/>
        </w:tabs>
        <w:ind w:left="720"/>
      </w:pPr>
      <w:r w:rsidRPr="003425B4">
        <w:rPr>
          <w:b/>
          <w:bCs/>
        </w:rPr>
        <w:t xml:space="preserve">2) </w:t>
      </w:r>
      <w:r w:rsidRPr="00E46608">
        <w:rPr>
          <w:b/>
          <w:bCs/>
          <w:u w:val="single"/>
        </w:rPr>
        <w:t>Scalability</w:t>
      </w:r>
    </w:p>
    <w:p w14:paraId="4C0EFF8A" w14:textId="01B78FF4" w:rsidR="003425B4" w:rsidRPr="003425B4" w:rsidRDefault="003425B4" w:rsidP="005610AE">
      <w:pPr>
        <w:pStyle w:val="ListBullet"/>
        <w:tabs>
          <w:tab w:val="clear" w:pos="360"/>
          <w:tab w:val="num" w:pos="1440"/>
        </w:tabs>
        <w:ind w:left="1080"/>
      </w:pPr>
      <w:r>
        <w:t xml:space="preserve">For </w:t>
      </w:r>
      <w:r w:rsidRPr="003425B4">
        <w:rPr>
          <w:b/>
          <w:bCs/>
          <w:i/>
          <w:iCs/>
        </w:rPr>
        <w:t>storage</w:t>
      </w:r>
      <w:r>
        <w:t xml:space="preserve">, there is </w:t>
      </w:r>
      <w:r w:rsidRPr="003425B4">
        <w:rPr>
          <w:b/>
          <w:bCs/>
        </w:rPr>
        <w:t>no (practical) limit on the size of individual tables or entire</w:t>
      </w:r>
      <w:r>
        <w:rPr>
          <w:b/>
          <w:bCs/>
        </w:rPr>
        <w:t xml:space="preserve"> </w:t>
      </w:r>
      <w:r w:rsidRPr="003425B4">
        <w:rPr>
          <w:b/>
          <w:bCs/>
        </w:rPr>
        <w:t>databases</w:t>
      </w:r>
    </w:p>
    <w:p w14:paraId="73C11B5E" w14:textId="0823E901" w:rsidR="005B5E61" w:rsidRPr="005B5E61" w:rsidRDefault="003425B4" w:rsidP="005610AE">
      <w:pPr>
        <w:pStyle w:val="ListBullet"/>
        <w:tabs>
          <w:tab w:val="clear" w:pos="360"/>
          <w:tab w:val="num" w:pos="1440"/>
        </w:tabs>
        <w:ind w:left="1080"/>
      </w:pPr>
      <w:r>
        <w:t xml:space="preserve">For </w:t>
      </w:r>
      <w:r w:rsidRPr="003425B4">
        <w:rPr>
          <w:b/>
          <w:bCs/>
          <w:i/>
          <w:iCs/>
        </w:rPr>
        <w:t>compute</w:t>
      </w:r>
      <w:r>
        <w:t xml:space="preserve">, </w:t>
      </w:r>
      <w:r w:rsidRPr="003425B4">
        <w:rPr>
          <w:b/>
          <w:bCs/>
        </w:rPr>
        <w:t>virtual warehouses are independent of the database model + can be resized instantaneously</w:t>
      </w:r>
    </w:p>
    <w:p w14:paraId="3DA8AD71" w14:textId="255B6719" w:rsidR="00AD350B" w:rsidRDefault="00AD350B" w:rsidP="00225C0E">
      <w:pPr>
        <w:pStyle w:val="Heading4"/>
        <w:jc w:val="center"/>
      </w:pPr>
      <w:r>
        <w:lastRenderedPageBreak/>
        <w:t>Expanding From the Logical to the Physical Model</w:t>
      </w:r>
    </w:p>
    <w:p w14:paraId="62CB9799" w14:textId="542DEA8A" w:rsidR="00D40432" w:rsidRDefault="00D40432" w:rsidP="005610AE">
      <w:pPr>
        <w:pStyle w:val="ListBullet"/>
        <w:tabs>
          <w:tab w:val="clear" w:pos="360"/>
          <w:tab w:val="num" w:pos="720"/>
        </w:tabs>
      </w:pPr>
      <w:r w:rsidRPr="00D40432">
        <w:t>At this stage in the modeling journey</w:t>
      </w:r>
      <w:r>
        <w:t xml:space="preserve"> (</w:t>
      </w:r>
      <w:r w:rsidRPr="00D40432">
        <w:t>prep</w:t>
      </w:r>
      <w:r>
        <w:t>p</w:t>
      </w:r>
      <w:r w:rsidRPr="00D40432">
        <w:t>ing to transform a logical model into a physical one</w:t>
      </w:r>
      <w:r>
        <w:t xml:space="preserve">), </w:t>
      </w:r>
      <w:r w:rsidRPr="00D40432">
        <w:t xml:space="preserve">the use of a </w:t>
      </w:r>
      <w:r w:rsidRPr="00D40432">
        <w:rPr>
          <w:b/>
          <w:bCs/>
        </w:rPr>
        <w:t>modeling tool</w:t>
      </w:r>
      <w:r w:rsidRPr="00D40432">
        <w:t xml:space="preserve"> will make a marked difference in effort</w:t>
      </w:r>
      <w:r>
        <w:t>s</w:t>
      </w:r>
      <w:r w:rsidRPr="00D40432">
        <w:t xml:space="preserve"> required to generate the final DDL</w:t>
      </w:r>
    </w:p>
    <w:p w14:paraId="044E6D80" w14:textId="77777777" w:rsidR="00D40432" w:rsidRDefault="00D40432" w:rsidP="005610AE">
      <w:pPr>
        <w:pStyle w:val="ListBullet"/>
        <w:tabs>
          <w:tab w:val="clear" w:pos="360"/>
          <w:tab w:val="num" w:pos="1080"/>
        </w:tabs>
        <w:ind w:left="720"/>
      </w:pPr>
      <w:r w:rsidRPr="00D40432">
        <w:t>While this exercise can be done using anything from a sheet of paper to Excel, using a data modeling tool to accelerate the process is encouraged</w:t>
      </w:r>
    </w:p>
    <w:p w14:paraId="1183AF5C" w14:textId="708FA82B" w:rsidR="00D40432" w:rsidRPr="00D40432" w:rsidRDefault="00D40432" w:rsidP="005610AE">
      <w:pPr>
        <w:pStyle w:val="ListBullet"/>
        <w:tabs>
          <w:tab w:val="clear" w:pos="360"/>
          <w:tab w:val="num" w:pos="1440"/>
        </w:tabs>
        <w:ind w:left="1080"/>
      </w:pPr>
      <w:r w:rsidRPr="00D40432">
        <w:t xml:space="preserve">See the </w:t>
      </w:r>
      <w:r w:rsidRPr="00D40432">
        <w:rPr>
          <w:i/>
          <w:iCs/>
        </w:rPr>
        <w:t xml:space="preserve">Technical requirements </w:t>
      </w:r>
      <w:r w:rsidRPr="00D40432">
        <w:t>section of Chapter 1</w:t>
      </w:r>
      <w:r w:rsidRPr="00D40432">
        <w:rPr>
          <w:i/>
          <w:iCs/>
        </w:rPr>
        <w:t xml:space="preserve"> </w:t>
      </w:r>
      <w:r w:rsidRPr="00D40432">
        <w:t xml:space="preserve">for a link to a free trial of </w:t>
      </w:r>
      <w:r w:rsidRPr="00D40432">
        <w:rPr>
          <w:b/>
          <w:bCs/>
        </w:rPr>
        <w:t>SqlDBM</w:t>
      </w:r>
      <w:r>
        <w:t xml:space="preserve">, </w:t>
      </w:r>
      <w:r w:rsidRPr="00D40432">
        <w:t xml:space="preserve">the only cloud-based tool that supports Snowflake </w:t>
      </w:r>
      <w:r>
        <w:t xml:space="preserve">+ </w:t>
      </w:r>
      <w:r w:rsidRPr="00D40432">
        <w:t>offers a free tier</w:t>
      </w:r>
    </w:p>
    <w:p w14:paraId="3E8F026C" w14:textId="52336824" w:rsidR="003273B5" w:rsidRPr="003273B5" w:rsidRDefault="00D40432" w:rsidP="005610AE">
      <w:pPr>
        <w:pStyle w:val="ListBullet"/>
        <w:tabs>
          <w:tab w:val="clear" w:pos="360"/>
          <w:tab w:val="num" w:pos="720"/>
        </w:tabs>
      </w:pPr>
      <w:r w:rsidRPr="00D40432">
        <w:t>Picking up from the finished logical model from Chapter 8, let’s begin the physical transformation</w:t>
      </w:r>
    </w:p>
    <w:p w14:paraId="0E8331EC" w14:textId="192F03EC" w:rsidR="007B17EB" w:rsidRDefault="007B17EB" w:rsidP="007B17EB">
      <w:pPr>
        <w:pStyle w:val="Heading5"/>
        <w:jc w:val="center"/>
      </w:pPr>
      <w:r>
        <w:t>Physicalizing the Logical Objects</w:t>
      </w:r>
    </w:p>
    <w:p w14:paraId="53777143" w14:textId="77777777" w:rsidR="00A323DA" w:rsidRDefault="00A323DA" w:rsidP="005610AE">
      <w:pPr>
        <w:pStyle w:val="ListBullet"/>
        <w:tabs>
          <w:tab w:val="clear" w:pos="360"/>
          <w:tab w:val="num" w:pos="720"/>
        </w:tabs>
      </w:pPr>
      <w:r w:rsidRPr="00514042">
        <w:rPr>
          <w:b/>
          <w:bCs/>
          <w:color w:val="FF0000"/>
          <w:u w:val="single"/>
        </w:rPr>
        <w:t>Logical models</w:t>
      </w:r>
      <w:r w:rsidRPr="00A323DA">
        <w:rPr>
          <w:b/>
          <w:bCs/>
          <w:color w:val="FF0000"/>
        </w:rPr>
        <w:t xml:space="preserve"> contain all the information needed to transform them into a </w:t>
      </w:r>
      <w:r w:rsidRPr="00504E98">
        <w:rPr>
          <w:b/>
          <w:bCs/>
          <w:i/>
          <w:iCs/>
          <w:color w:val="FF0000"/>
        </w:rPr>
        <w:t>physical</w:t>
      </w:r>
      <w:r w:rsidRPr="00A323DA">
        <w:rPr>
          <w:b/>
          <w:bCs/>
          <w:color w:val="FF0000"/>
        </w:rPr>
        <w:t xml:space="preserve"> design, but they are NOT one-to-one equivalent regarding the number of elements</w:t>
      </w:r>
    </w:p>
    <w:p w14:paraId="7D645614" w14:textId="46278CC9" w:rsidR="00A323DA" w:rsidRPr="00A323DA" w:rsidRDefault="00A323DA" w:rsidP="005610AE">
      <w:pPr>
        <w:pStyle w:val="ListBullet"/>
        <w:tabs>
          <w:tab w:val="clear" w:pos="360"/>
          <w:tab w:val="num" w:pos="1080"/>
        </w:tabs>
        <w:ind w:left="720"/>
        <w:rPr>
          <w:b/>
          <w:bCs/>
        </w:rPr>
      </w:pPr>
      <w:r w:rsidRPr="00A323DA">
        <w:rPr>
          <w:b/>
          <w:bCs/>
        </w:rPr>
        <w:t>Besides direct translations, such as entities to tables + relationships to constraints, some elements, such as subtypes, may not have a physical counterpart</w:t>
      </w:r>
    </w:p>
    <w:p w14:paraId="0D4745A3" w14:textId="0A17D392" w:rsidR="00A323DA" w:rsidRPr="00A323DA" w:rsidRDefault="00A323DA" w:rsidP="005610AE">
      <w:pPr>
        <w:pStyle w:val="ListBullet"/>
        <w:tabs>
          <w:tab w:val="clear" w:pos="360"/>
          <w:tab w:val="num" w:pos="720"/>
        </w:tabs>
      </w:pPr>
      <w:r w:rsidRPr="00A323DA">
        <w:t xml:space="preserve">Working from the completed logical design from Chapter 8, </w:t>
      </w:r>
      <w:r w:rsidRPr="00A323DA">
        <w:rPr>
          <w:i/>
          <w:iCs/>
        </w:rPr>
        <w:t>where many-to-many relationships have already been resolved</w:t>
      </w:r>
      <w:r w:rsidRPr="00A323DA">
        <w:t xml:space="preserve">, we are left to consider the subtype/supertype relationship between LOYALTY_CUSTOMER and CUSTOMER: </w:t>
      </w:r>
    </w:p>
    <w:p w14:paraId="7F0BE5DE" w14:textId="1C73022A" w:rsidR="00A323DA" w:rsidRPr="00A323DA" w:rsidRDefault="00A323DA" w:rsidP="00A323DA">
      <w:pPr>
        <w:pStyle w:val="ListBullet"/>
        <w:numPr>
          <w:ilvl w:val="0"/>
          <w:numId w:val="0"/>
        </w:numPr>
        <w:jc w:val="center"/>
      </w:pPr>
      <w:r>
        <w:rPr>
          <w:noProof/>
        </w:rPr>
        <w:drawing>
          <wp:inline distT="0" distB="0" distL="0" distR="0" wp14:anchorId="0326B691" wp14:editId="71441EA2">
            <wp:extent cx="4724487" cy="487440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36762" cy="4887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1868C" w14:textId="77777777" w:rsidR="00525A45" w:rsidRDefault="00525A45" w:rsidP="00525A45">
      <w:pPr>
        <w:pStyle w:val="ListBullet"/>
        <w:numPr>
          <w:ilvl w:val="0"/>
          <w:numId w:val="0"/>
        </w:numPr>
        <w:ind w:left="360"/>
      </w:pPr>
    </w:p>
    <w:p w14:paraId="6DF252D6" w14:textId="0460C851" w:rsidR="00525A45" w:rsidRDefault="00A323DA" w:rsidP="005610AE">
      <w:pPr>
        <w:pStyle w:val="ListBullet"/>
        <w:tabs>
          <w:tab w:val="clear" w:pos="360"/>
          <w:tab w:val="num" w:pos="720"/>
        </w:tabs>
      </w:pPr>
      <w:r w:rsidRPr="00A323DA">
        <w:lastRenderedPageBreak/>
        <w:t xml:space="preserve">Recall that </w:t>
      </w:r>
      <w:r w:rsidRPr="00525A45">
        <w:rPr>
          <w:b/>
          <w:bCs/>
          <w:color w:val="FF0000"/>
        </w:rPr>
        <w:t xml:space="preserve">subtypes represent </w:t>
      </w:r>
      <w:r w:rsidRPr="00B91187">
        <w:rPr>
          <w:b/>
          <w:bCs/>
          <w:color w:val="FF0000"/>
          <w:u w:val="single"/>
        </w:rPr>
        <w:t>inheritance</w:t>
      </w:r>
      <w:r w:rsidRPr="00525A45">
        <w:rPr>
          <w:b/>
          <w:bCs/>
          <w:color w:val="FF0000"/>
        </w:rPr>
        <w:t xml:space="preserve"> between entity classes</w:t>
      </w:r>
    </w:p>
    <w:p w14:paraId="03A87E2E" w14:textId="3AB6A5EB" w:rsidR="00A323DA" w:rsidRPr="00A323DA" w:rsidRDefault="00A323DA" w:rsidP="005610AE">
      <w:pPr>
        <w:pStyle w:val="ListBullet"/>
        <w:tabs>
          <w:tab w:val="clear" w:pos="360"/>
          <w:tab w:val="num" w:pos="1080"/>
        </w:tabs>
        <w:ind w:left="720"/>
      </w:pPr>
      <w:r w:rsidRPr="00525A45">
        <w:rPr>
          <w:b/>
          <w:bCs/>
          <w:color w:val="FF0000"/>
        </w:rPr>
        <w:t>Before defining the physical structure, inheritance rules should be decided</w:t>
      </w:r>
      <w:r w:rsidRPr="00A323DA">
        <w:t xml:space="preserve"> </w:t>
      </w:r>
    </w:p>
    <w:p w14:paraId="6C12484D" w14:textId="38FD032B" w:rsidR="00525A45" w:rsidRDefault="00A323DA" w:rsidP="005610AE">
      <w:pPr>
        <w:pStyle w:val="ListBullet"/>
        <w:tabs>
          <w:tab w:val="clear" w:pos="360"/>
          <w:tab w:val="num" w:pos="1440"/>
        </w:tabs>
        <w:ind w:left="1080"/>
      </w:pPr>
      <w:r w:rsidRPr="00A323DA">
        <w:t xml:space="preserve">Chihuahuas and mastiffs, despite obvious size differences, share many common properties of the </w:t>
      </w:r>
      <w:r w:rsidR="00525A45">
        <w:t>“</w:t>
      </w:r>
      <w:r w:rsidRPr="00A323DA">
        <w:t>dog</w:t>
      </w:r>
      <w:r w:rsidR="00525A45">
        <w:t xml:space="preserve">” </w:t>
      </w:r>
      <w:r w:rsidRPr="00A323DA">
        <w:t>class</w:t>
      </w:r>
    </w:p>
    <w:p w14:paraId="2F10FA0C" w14:textId="1B83C5C3" w:rsidR="00525A45" w:rsidRDefault="00A323DA" w:rsidP="005610AE">
      <w:pPr>
        <w:pStyle w:val="ListBullet"/>
        <w:tabs>
          <w:tab w:val="clear" w:pos="360"/>
          <w:tab w:val="num" w:pos="1440"/>
        </w:tabs>
        <w:ind w:left="1080"/>
      </w:pPr>
      <w:r w:rsidRPr="00A323DA">
        <w:t xml:space="preserve">Likewise, </w:t>
      </w:r>
      <w:r w:rsidRPr="00525A45">
        <w:rPr>
          <w:b/>
          <w:bCs/>
          <w:color w:val="FF0000"/>
        </w:rPr>
        <w:t xml:space="preserve">logical subtype properties are mutually compatible </w:t>
      </w:r>
      <w:r w:rsidR="004156E8">
        <w:rPr>
          <w:b/>
          <w:bCs/>
          <w:color w:val="FF0000"/>
        </w:rPr>
        <w:t>w/</w:t>
      </w:r>
      <w:r w:rsidRPr="00525A45">
        <w:rPr>
          <w:b/>
          <w:bCs/>
          <w:color w:val="FF0000"/>
        </w:rPr>
        <w:t xml:space="preserve"> the supertype</w:t>
      </w:r>
      <w:r w:rsidRPr="00525A45">
        <w:rPr>
          <w:color w:val="FF0000"/>
        </w:rPr>
        <w:t xml:space="preserve"> </w:t>
      </w:r>
      <w:r w:rsidRPr="00A323DA">
        <w:t xml:space="preserve">(both </w:t>
      </w:r>
      <w:r w:rsidRPr="00525A45">
        <w:t xml:space="preserve">CUSTOMER </w:t>
      </w:r>
      <w:r w:rsidRPr="00A323DA">
        <w:t xml:space="preserve">and </w:t>
      </w:r>
      <w:r w:rsidRPr="00525A45">
        <w:t xml:space="preserve">LOYALTY_CUSTOMER </w:t>
      </w:r>
      <w:r w:rsidRPr="00A323DA">
        <w:t xml:space="preserve">have a </w:t>
      </w:r>
      <w:r w:rsidRPr="00525A45">
        <w:t>CUSTOMER_ID</w:t>
      </w:r>
      <w:r w:rsidRPr="00A323DA">
        <w:t>)</w:t>
      </w:r>
    </w:p>
    <w:p w14:paraId="71FD550C" w14:textId="579416B2" w:rsidR="00A323DA" w:rsidRPr="00525A45" w:rsidRDefault="00A323DA" w:rsidP="005610AE">
      <w:pPr>
        <w:pStyle w:val="ListBullet"/>
        <w:tabs>
          <w:tab w:val="clear" w:pos="360"/>
          <w:tab w:val="num" w:pos="720"/>
        </w:tabs>
        <w:rPr>
          <w:b/>
          <w:bCs/>
        </w:rPr>
      </w:pPr>
      <w:r w:rsidRPr="00525A45">
        <w:rPr>
          <w:b/>
          <w:bCs/>
        </w:rPr>
        <w:t xml:space="preserve">When deciding on a physical design, business requirements </w:t>
      </w:r>
      <w:r w:rsidR="00525A45">
        <w:rPr>
          <w:b/>
          <w:bCs/>
        </w:rPr>
        <w:t>+</w:t>
      </w:r>
      <w:r w:rsidR="00525A45" w:rsidRPr="00525A45">
        <w:rPr>
          <w:b/>
          <w:bCs/>
        </w:rPr>
        <w:t xml:space="preserve"> </w:t>
      </w:r>
      <w:r w:rsidRPr="00525A45">
        <w:rPr>
          <w:b/>
          <w:bCs/>
        </w:rPr>
        <w:t xml:space="preserve">query patterns will dictate whether the two should remain separate tables or fuse into one, </w:t>
      </w:r>
      <w:r w:rsidR="0074175D">
        <w:rPr>
          <w:b/>
          <w:bCs/>
        </w:rPr>
        <w:t xml:space="preserve">+ </w:t>
      </w:r>
      <w:r w:rsidRPr="00525A45">
        <w:rPr>
          <w:b/>
          <w:bCs/>
        </w:rPr>
        <w:t>by what means if so</w:t>
      </w:r>
    </w:p>
    <w:p w14:paraId="68800811" w14:textId="77777777" w:rsidR="0028318B" w:rsidRDefault="00A323DA" w:rsidP="005610AE">
      <w:pPr>
        <w:pStyle w:val="ListBullet"/>
        <w:tabs>
          <w:tab w:val="clear" w:pos="360"/>
          <w:tab w:val="num" w:pos="1080"/>
        </w:tabs>
        <w:ind w:left="720"/>
      </w:pPr>
      <w:r w:rsidRPr="00A323DA">
        <w:t xml:space="preserve">Perhaps our organization has an entire marketing department dedicated to working </w:t>
      </w:r>
      <w:r w:rsidR="0028318B">
        <w:t xml:space="preserve">w/ </w:t>
      </w:r>
      <w:r w:rsidRPr="00A323DA">
        <w:t xml:space="preserve">loyalty customers </w:t>
      </w:r>
      <w:r w:rsidR="0028318B">
        <w:t xml:space="preserve">+ </w:t>
      </w:r>
      <w:r w:rsidRPr="00A323DA">
        <w:t>frequently maintains attributes that are exclusive to them</w:t>
      </w:r>
    </w:p>
    <w:p w14:paraId="38449FF5" w14:textId="77777777" w:rsidR="0028318B" w:rsidRDefault="00A323DA" w:rsidP="005610AE">
      <w:pPr>
        <w:pStyle w:val="ListBullet"/>
        <w:tabs>
          <w:tab w:val="clear" w:pos="360"/>
          <w:tab w:val="num" w:pos="1080"/>
        </w:tabs>
        <w:ind w:left="720"/>
      </w:pPr>
      <w:r w:rsidRPr="00A323DA">
        <w:t xml:space="preserve">In that case, a standalone </w:t>
      </w:r>
      <w:r w:rsidRPr="0028318B">
        <w:t xml:space="preserve">LOYALTY_CUSTOMER </w:t>
      </w:r>
      <w:r w:rsidRPr="00A323DA">
        <w:t>table makes sense from a maintenance standpoint</w:t>
      </w:r>
    </w:p>
    <w:p w14:paraId="1EB48FE2" w14:textId="39AEBD26" w:rsidR="00A323DA" w:rsidRPr="00A323DA" w:rsidRDefault="00A323DA" w:rsidP="005610AE">
      <w:pPr>
        <w:pStyle w:val="ListBullet"/>
        <w:tabs>
          <w:tab w:val="clear" w:pos="360"/>
          <w:tab w:val="num" w:pos="1080"/>
        </w:tabs>
        <w:ind w:left="720"/>
      </w:pPr>
      <w:r w:rsidRPr="00A323DA">
        <w:t xml:space="preserve">If the organization were only concerned </w:t>
      </w:r>
      <w:r w:rsidR="0028318B">
        <w:t xml:space="preserve">w/ </w:t>
      </w:r>
      <w:r w:rsidRPr="00A323DA">
        <w:t xml:space="preserve">keeping tabs on the </w:t>
      </w:r>
      <w:r w:rsidR="0028318B">
        <w:t xml:space="preserve">% </w:t>
      </w:r>
      <w:r w:rsidRPr="00A323DA">
        <w:t xml:space="preserve">of loyalty customers relative to the total, a single </w:t>
      </w:r>
      <w:r w:rsidRPr="0028318B">
        <w:t xml:space="preserve">CUSTOMER </w:t>
      </w:r>
      <w:r w:rsidRPr="00A323DA">
        <w:t>table containing loyalty attributes would be preferable</w:t>
      </w:r>
    </w:p>
    <w:p w14:paraId="74221493" w14:textId="77777777" w:rsidR="0028318B" w:rsidRDefault="00A323DA" w:rsidP="005610AE">
      <w:pPr>
        <w:pStyle w:val="ListBullet"/>
        <w:tabs>
          <w:tab w:val="clear" w:pos="360"/>
          <w:tab w:val="num" w:pos="720"/>
        </w:tabs>
      </w:pPr>
      <w:r w:rsidRPr="0028318B">
        <w:rPr>
          <w:b/>
          <w:bCs/>
        </w:rPr>
        <w:t>There are several options when deciding the physical representation of subtypes based on the business requirements</w:t>
      </w:r>
    </w:p>
    <w:p w14:paraId="10009643" w14:textId="5A7C453C" w:rsidR="00A323DA" w:rsidRPr="00A323DA" w:rsidRDefault="00A323DA" w:rsidP="005610AE">
      <w:pPr>
        <w:pStyle w:val="ListBullet"/>
        <w:tabs>
          <w:tab w:val="clear" w:pos="360"/>
          <w:tab w:val="num" w:pos="1080"/>
        </w:tabs>
        <w:ind w:left="720"/>
      </w:pPr>
      <w:r w:rsidRPr="00A323DA">
        <w:t xml:space="preserve">Recall the scenario of superhero subtypes from </w:t>
      </w:r>
      <w:r w:rsidRPr="0028318B">
        <w:t>Chapter 2</w:t>
      </w:r>
      <w:r w:rsidRPr="00A323DA">
        <w:t xml:space="preserve">: </w:t>
      </w:r>
    </w:p>
    <w:p w14:paraId="7786EF9B" w14:textId="18F505B1" w:rsidR="0028318B" w:rsidRPr="0028318B" w:rsidRDefault="00AC6C28" w:rsidP="00AC6C28">
      <w:pPr>
        <w:pStyle w:val="ListBullet"/>
        <w:numPr>
          <w:ilvl w:val="0"/>
          <w:numId w:val="0"/>
        </w:numPr>
        <w:jc w:val="center"/>
      </w:pPr>
      <w:r>
        <w:rPr>
          <w:noProof/>
        </w:rPr>
        <w:drawing>
          <wp:inline distT="0" distB="0" distL="0" distR="0" wp14:anchorId="0AE81B90" wp14:editId="3264EAC9">
            <wp:extent cx="5651568" cy="276480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60943" cy="2769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38746" w14:textId="2E4A5667" w:rsidR="00A323DA" w:rsidRPr="00A323DA" w:rsidRDefault="00A323DA" w:rsidP="005610AE">
      <w:pPr>
        <w:pStyle w:val="ListBullet"/>
        <w:tabs>
          <w:tab w:val="clear" w:pos="360"/>
          <w:tab w:val="num" w:pos="720"/>
        </w:tabs>
      </w:pPr>
      <w:r w:rsidRPr="00D512B6">
        <w:rPr>
          <w:u w:val="single"/>
        </w:rPr>
        <w:t>Converting this arrangement to a physical model</w:t>
      </w:r>
      <w:r w:rsidRPr="00A323DA">
        <w:t xml:space="preserve"> can happen in </w:t>
      </w:r>
      <w:r w:rsidR="00B65312">
        <w:t>one</w:t>
      </w:r>
      <w:r w:rsidRPr="00A323DA">
        <w:t xml:space="preserve"> of the following ways: </w:t>
      </w:r>
    </w:p>
    <w:p w14:paraId="4E196258" w14:textId="47DF7081" w:rsidR="00A323DA" w:rsidRPr="00A323DA" w:rsidRDefault="00AC6C28" w:rsidP="005610AE">
      <w:pPr>
        <w:pStyle w:val="ListBullet"/>
        <w:tabs>
          <w:tab w:val="clear" w:pos="360"/>
          <w:tab w:val="num" w:pos="1080"/>
        </w:tabs>
        <w:ind w:left="720"/>
      </w:pPr>
      <w:r>
        <w:rPr>
          <w:b/>
          <w:bCs/>
        </w:rPr>
        <w:t xml:space="preserve">1) </w:t>
      </w:r>
      <w:r w:rsidR="00A323DA" w:rsidRPr="00A323DA">
        <w:rPr>
          <w:b/>
          <w:bCs/>
        </w:rPr>
        <w:t>Maintain logical</w:t>
      </w:r>
      <w:r w:rsidR="00A323DA" w:rsidRPr="00A323DA">
        <w:t xml:space="preserve">: Keep all </w:t>
      </w:r>
      <w:r>
        <w:t xml:space="preserve">5 </w:t>
      </w:r>
      <w:r w:rsidR="00A323DA" w:rsidRPr="00A323DA">
        <w:t>tables</w:t>
      </w:r>
      <w:r>
        <w:t xml:space="preserve"> + </w:t>
      </w:r>
      <w:r w:rsidR="00A323DA" w:rsidRPr="00A323DA">
        <w:t>existing attributes as defined in the logical model</w:t>
      </w:r>
    </w:p>
    <w:p w14:paraId="7366D63A" w14:textId="77777777" w:rsidR="00AC6C28" w:rsidRPr="00AC6C28" w:rsidRDefault="00AC6C28" w:rsidP="005610AE">
      <w:pPr>
        <w:pStyle w:val="ListBullet"/>
        <w:tabs>
          <w:tab w:val="clear" w:pos="360"/>
          <w:tab w:val="num" w:pos="1080"/>
        </w:tabs>
        <w:ind w:left="720"/>
        <w:rPr>
          <w:rFonts w:ascii="Myriad Pro" w:hAnsi="Myriad Pro" w:cs="Myriad Pro"/>
          <w:sz w:val="18"/>
          <w:szCs w:val="18"/>
        </w:rPr>
      </w:pPr>
      <w:r>
        <w:rPr>
          <w:b/>
          <w:bCs/>
        </w:rPr>
        <w:t xml:space="preserve">2) </w:t>
      </w:r>
      <w:r w:rsidR="00A323DA" w:rsidRPr="00A323DA">
        <w:rPr>
          <w:b/>
          <w:bCs/>
        </w:rPr>
        <w:t>Inherit from supertype</w:t>
      </w:r>
      <w:r w:rsidR="00A323DA" w:rsidRPr="00A323DA">
        <w:t xml:space="preserve">: Keep all </w:t>
      </w:r>
      <w:r>
        <w:t xml:space="preserve">5 </w:t>
      </w:r>
      <w:r w:rsidR="00A323DA" w:rsidRPr="00A323DA">
        <w:t xml:space="preserve">tables </w:t>
      </w:r>
      <w:r>
        <w:t xml:space="preserve">+ </w:t>
      </w:r>
      <w:r w:rsidR="00A323DA" w:rsidRPr="00AC6C28">
        <w:rPr>
          <w:b/>
          <w:i/>
        </w:rPr>
        <w:t>duplicate supertype attributes</w:t>
      </w:r>
      <w:r w:rsidR="00A323DA" w:rsidRPr="00A323DA">
        <w:t xml:space="preserve"> (such as </w:t>
      </w:r>
      <w:r w:rsidR="00A323DA" w:rsidRPr="00AC6C28">
        <w:t xml:space="preserve">BIRTHPLACE </w:t>
      </w:r>
      <w:r w:rsidR="00A323DA" w:rsidRPr="00A323DA">
        <w:t xml:space="preserve">and </w:t>
      </w:r>
      <w:r w:rsidR="00A323DA" w:rsidRPr="00AC6C28">
        <w:t>HAS_MASK</w:t>
      </w:r>
      <w:r w:rsidR="00A323DA" w:rsidRPr="00A323DA">
        <w:t xml:space="preserve">) </w:t>
      </w:r>
      <w:r w:rsidR="00A323DA" w:rsidRPr="005A4714">
        <w:rPr>
          <w:b/>
          <w:bCs/>
          <w:i/>
          <w:iCs/>
        </w:rPr>
        <w:t>to the subtypes</w:t>
      </w:r>
    </w:p>
    <w:p w14:paraId="3EDEAE13" w14:textId="5BBE232B" w:rsidR="00A323DA" w:rsidRPr="00A323DA" w:rsidRDefault="00AC6C28" w:rsidP="005610AE">
      <w:pPr>
        <w:pStyle w:val="ListBullet"/>
        <w:tabs>
          <w:tab w:val="clear" w:pos="360"/>
          <w:tab w:val="num" w:pos="1440"/>
        </w:tabs>
        <w:ind w:left="1080"/>
        <w:rPr>
          <w:rFonts w:ascii="Myriad Pro" w:hAnsi="Myriad Pro" w:cs="Myriad Pro"/>
          <w:sz w:val="18"/>
          <w:szCs w:val="18"/>
        </w:rPr>
      </w:pPr>
      <w:r w:rsidRPr="00A323DA">
        <w:t xml:space="preserve">Results </w:t>
      </w:r>
      <w:r w:rsidR="00A323DA" w:rsidRPr="00A323DA">
        <w:t xml:space="preserve">in </w:t>
      </w:r>
      <w:r w:rsidR="005A4714" w:rsidRPr="00AC6C28">
        <w:rPr>
          <w:b/>
          <w:bCs/>
        </w:rPr>
        <w:t>DE</w:t>
      </w:r>
      <w:r w:rsidR="005A4714">
        <w:rPr>
          <w:b/>
          <w:bCs/>
        </w:rPr>
        <w:t>-</w:t>
      </w:r>
      <w:r w:rsidR="00A323DA" w:rsidRPr="00AC6C28">
        <w:rPr>
          <w:b/>
          <w:bCs/>
        </w:rPr>
        <w:t>normalized supertypes</w:t>
      </w:r>
      <w:r w:rsidR="00A323DA" w:rsidRPr="00A323DA">
        <w:t xml:space="preserve"> that are </w:t>
      </w:r>
      <w:r w:rsidR="00A323DA" w:rsidRPr="00AC6C28">
        <w:rPr>
          <w:b/>
          <w:bCs/>
        </w:rPr>
        <w:t>easier to query but harder to maintain</w:t>
      </w:r>
      <w:r w:rsidR="00A323DA" w:rsidRPr="00A323DA">
        <w:rPr>
          <w:rFonts w:ascii="Myriad Pro" w:hAnsi="Myriad Pro" w:cs="Myriad Pro"/>
          <w:sz w:val="18"/>
          <w:szCs w:val="18"/>
        </w:rPr>
        <w:t xml:space="preserve"> </w:t>
      </w:r>
    </w:p>
    <w:p w14:paraId="7FC8DC26" w14:textId="17DA70F0" w:rsidR="00A323DA" w:rsidRPr="00A323DA" w:rsidRDefault="00AC6C28" w:rsidP="005610AE">
      <w:pPr>
        <w:pStyle w:val="ListBullet"/>
        <w:tabs>
          <w:tab w:val="clear" w:pos="360"/>
          <w:tab w:val="num" w:pos="1080"/>
        </w:tabs>
        <w:ind w:left="720"/>
      </w:pPr>
      <w:r>
        <w:rPr>
          <w:b/>
          <w:bCs/>
        </w:rPr>
        <w:t xml:space="preserve">3) </w:t>
      </w:r>
      <w:r w:rsidR="00A323DA" w:rsidRPr="00A323DA">
        <w:rPr>
          <w:b/>
          <w:bCs/>
        </w:rPr>
        <w:t>Rollup</w:t>
      </w:r>
      <w:r w:rsidR="00A323DA" w:rsidRPr="00A323DA">
        <w:t xml:space="preserve">: </w:t>
      </w:r>
      <w:r w:rsidR="00A323DA" w:rsidRPr="00350BE2">
        <w:rPr>
          <w:b/>
          <w:bCs/>
        </w:rPr>
        <w:t>Keep</w:t>
      </w:r>
      <w:r w:rsidR="00A323DA" w:rsidRPr="00A323DA">
        <w:t xml:space="preserve"> </w:t>
      </w:r>
      <w:r w:rsidR="00A323DA" w:rsidRPr="00AC6C28">
        <w:rPr>
          <w:i/>
          <w:iCs/>
        </w:rPr>
        <w:t>only</w:t>
      </w:r>
      <w:r w:rsidR="00A323DA" w:rsidRPr="00A323DA">
        <w:t xml:space="preserve"> the </w:t>
      </w:r>
      <w:r w:rsidR="00A323DA" w:rsidRPr="00350BE2">
        <w:rPr>
          <w:b/>
          <w:bCs/>
          <w:i/>
          <w:iCs/>
        </w:rPr>
        <w:t>supertype</w:t>
      </w:r>
      <w:r w:rsidR="00A323DA" w:rsidRPr="00A323DA">
        <w:t xml:space="preserve"> (</w:t>
      </w:r>
      <w:r w:rsidR="00A323DA" w:rsidRPr="00AC6C28">
        <w:t>SUPERHERO</w:t>
      </w:r>
      <w:r w:rsidR="00A323DA" w:rsidRPr="00A323DA">
        <w:t xml:space="preserve">) by </w:t>
      </w:r>
      <w:r w:rsidR="00A323DA" w:rsidRPr="00AC6C28">
        <w:rPr>
          <w:b/>
          <w:bCs/>
        </w:rPr>
        <w:t>inheriting the attributes</w:t>
      </w:r>
      <w:r w:rsidR="00A323DA" w:rsidRPr="00A323DA">
        <w:t xml:space="preserve"> </w:t>
      </w:r>
      <w:r w:rsidR="00A323DA" w:rsidRPr="00AC6C28">
        <w:rPr>
          <w:b/>
          <w:bCs/>
        </w:rPr>
        <w:t>from</w:t>
      </w:r>
      <w:r w:rsidR="00A323DA" w:rsidRPr="00A323DA">
        <w:t xml:space="preserve"> the </w:t>
      </w:r>
      <w:r>
        <w:t xml:space="preserve">4 </w:t>
      </w:r>
      <w:r w:rsidR="00A323DA" w:rsidRPr="00AC6C28">
        <w:rPr>
          <w:b/>
          <w:bCs/>
        </w:rPr>
        <w:t>subtypes</w:t>
      </w:r>
    </w:p>
    <w:p w14:paraId="57B2A86C" w14:textId="63C01C79" w:rsidR="00A323DA" w:rsidRPr="00A323DA" w:rsidRDefault="00350BE2" w:rsidP="005610AE">
      <w:pPr>
        <w:pStyle w:val="ListBullet"/>
        <w:tabs>
          <w:tab w:val="clear" w:pos="360"/>
          <w:tab w:val="num" w:pos="1080"/>
        </w:tabs>
        <w:ind w:left="720"/>
      </w:pPr>
      <w:r>
        <w:rPr>
          <w:b/>
          <w:bCs/>
        </w:rPr>
        <w:t xml:space="preserve">4) </w:t>
      </w:r>
      <w:r w:rsidR="00A323DA" w:rsidRPr="00A323DA">
        <w:rPr>
          <w:b/>
          <w:bCs/>
        </w:rPr>
        <w:t>Rolldown</w:t>
      </w:r>
      <w:r w:rsidR="00A323DA" w:rsidRPr="00A323DA">
        <w:t xml:space="preserve">: </w:t>
      </w:r>
      <w:r w:rsidR="00A323DA" w:rsidRPr="00350BE2">
        <w:rPr>
          <w:b/>
          <w:bCs/>
        </w:rPr>
        <w:t>Keep</w:t>
      </w:r>
      <w:r w:rsidR="00A323DA" w:rsidRPr="00A323DA">
        <w:t xml:space="preserve"> only the </w:t>
      </w:r>
      <w:r>
        <w:t xml:space="preserve">4 </w:t>
      </w:r>
      <w:r w:rsidR="00A323DA" w:rsidRPr="00350BE2">
        <w:rPr>
          <w:b/>
          <w:bCs/>
        </w:rPr>
        <w:t>subtypes</w:t>
      </w:r>
      <w:r w:rsidR="00A323DA" w:rsidRPr="00A323DA">
        <w:t xml:space="preserve"> by </w:t>
      </w:r>
      <w:r w:rsidR="00A323DA" w:rsidRPr="00350BE2">
        <w:rPr>
          <w:b/>
          <w:bCs/>
        </w:rPr>
        <w:t>inheriting the supertype’s properties</w:t>
      </w:r>
      <w:r w:rsidR="00A323DA" w:rsidRPr="00A323DA">
        <w:t xml:space="preserve"> (such as </w:t>
      </w:r>
      <w:r w:rsidR="00A323DA" w:rsidRPr="00350BE2">
        <w:t xml:space="preserve">BIRTHPLACE </w:t>
      </w:r>
      <w:r w:rsidR="00A323DA" w:rsidRPr="00A323DA">
        <w:t xml:space="preserve">and </w:t>
      </w:r>
      <w:r w:rsidR="00A323DA" w:rsidRPr="00350BE2">
        <w:t>HAS_MASK</w:t>
      </w:r>
      <w:r w:rsidR="00A323DA" w:rsidRPr="00A323DA">
        <w:t>)</w:t>
      </w:r>
    </w:p>
    <w:p w14:paraId="7BF41292" w14:textId="6BF5E46F" w:rsidR="00A323DA" w:rsidRPr="00A323DA" w:rsidRDefault="00A323DA" w:rsidP="005610AE">
      <w:pPr>
        <w:pStyle w:val="ListBullet"/>
        <w:tabs>
          <w:tab w:val="clear" w:pos="360"/>
          <w:tab w:val="num" w:pos="720"/>
        </w:tabs>
      </w:pPr>
      <w:r w:rsidRPr="00A323DA">
        <w:t xml:space="preserve">For this exercise, we will choose the </w:t>
      </w:r>
      <w:r w:rsidR="00F317E7">
        <w:t>1</w:t>
      </w:r>
      <w:r w:rsidR="00F317E7" w:rsidRPr="00F317E7">
        <w:rPr>
          <w:vertAlign w:val="superscript"/>
        </w:rPr>
        <w:t>st</w:t>
      </w:r>
      <w:r w:rsidRPr="00A323DA">
        <w:t xml:space="preserve"> option </w:t>
      </w:r>
      <w:r w:rsidR="00DA6804">
        <w:t xml:space="preserve">(keep all tables) </w:t>
      </w:r>
      <w:r w:rsidR="00F317E7">
        <w:t xml:space="preserve">+ </w:t>
      </w:r>
      <w:r w:rsidRPr="00A323DA">
        <w:t xml:space="preserve">maintain the logical definition, which results in </w:t>
      </w:r>
      <w:r w:rsidR="00F317E7">
        <w:t xml:space="preserve">2 </w:t>
      </w:r>
      <w:r w:rsidRPr="00A323DA">
        <w:t>physical tables (</w:t>
      </w:r>
      <w:r w:rsidRPr="00F317E7">
        <w:t xml:space="preserve">CUSTOMER </w:t>
      </w:r>
      <w:r w:rsidRPr="00A323DA">
        <w:t xml:space="preserve">and </w:t>
      </w:r>
      <w:r w:rsidRPr="00F317E7">
        <w:t>LOYALTY_CUSTOMER</w:t>
      </w:r>
      <w:r w:rsidRPr="00A323DA">
        <w:t xml:space="preserve">). </w:t>
      </w:r>
    </w:p>
    <w:p w14:paraId="3BB63C37" w14:textId="157A0EB1" w:rsidR="00D40432" w:rsidRPr="00D40432" w:rsidRDefault="00A323DA" w:rsidP="005610AE">
      <w:pPr>
        <w:pStyle w:val="ListBullet"/>
        <w:tabs>
          <w:tab w:val="clear" w:pos="360"/>
          <w:tab w:val="num" w:pos="720"/>
        </w:tabs>
      </w:pPr>
      <w:r w:rsidRPr="00A323DA">
        <w:t xml:space="preserve">Now that all the tables are known, it’s </w:t>
      </w:r>
      <w:r w:rsidRPr="00F317E7">
        <w:rPr>
          <w:b/>
          <w:bCs/>
        </w:rPr>
        <w:t>time to adjust their physical properties</w:t>
      </w:r>
    </w:p>
    <w:p w14:paraId="1A9207B1" w14:textId="1ABD2BD7" w:rsidR="007B17EB" w:rsidRDefault="007B17EB" w:rsidP="007B17EB">
      <w:pPr>
        <w:pStyle w:val="Heading5"/>
        <w:jc w:val="center"/>
      </w:pPr>
      <w:r>
        <w:lastRenderedPageBreak/>
        <w:t>Defining the Tables</w:t>
      </w:r>
    </w:p>
    <w:p w14:paraId="3B58CFF4" w14:textId="77777777" w:rsidR="00FB74D3" w:rsidRPr="00264A9C" w:rsidRDefault="00FB74D3" w:rsidP="005610AE">
      <w:pPr>
        <w:pStyle w:val="ListBullet"/>
        <w:tabs>
          <w:tab w:val="clear" w:pos="360"/>
          <w:tab w:val="num" w:pos="720"/>
        </w:tabs>
        <w:rPr>
          <w:sz w:val="24"/>
          <w:szCs w:val="24"/>
        </w:rPr>
      </w:pPr>
      <w:r w:rsidRPr="00264A9C">
        <w:rPr>
          <w:rFonts w:cs="Minion Pro"/>
          <w:color w:val="000000"/>
        </w:rPr>
        <w:t>It is time to unify the lessons of previous chapters + put them into practice</w:t>
      </w:r>
    </w:p>
    <w:p w14:paraId="66478496" w14:textId="22BE4A1A" w:rsidR="002F2466" w:rsidRPr="00264A9C" w:rsidRDefault="00FB74D3" w:rsidP="005610AE">
      <w:pPr>
        <w:pStyle w:val="ListBullet"/>
        <w:tabs>
          <w:tab w:val="clear" w:pos="360"/>
          <w:tab w:val="num" w:pos="720"/>
        </w:tabs>
        <w:rPr>
          <w:b/>
          <w:bCs/>
          <w:sz w:val="24"/>
          <w:szCs w:val="24"/>
        </w:rPr>
      </w:pPr>
      <w:r w:rsidRPr="00264A9C">
        <w:rPr>
          <w:rFonts w:cs="Minion Pro"/>
          <w:b/>
          <w:bCs/>
          <w:color w:val="000000"/>
        </w:rPr>
        <w:t xml:space="preserve">This is the point in the design process where decisions about naming, such as case, plurality, prefixes, + suffixes, must be </w:t>
      </w:r>
      <w:r w:rsidRPr="00264A9C">
        <w:rPr>
          <w:rFonts w:cs="Minion Pro"/>
          <w:b/>
          <w:bCs/>
          <w:i/>
          <w:iCs/>
          <w:color w:val="000000"/>
        </w:rPr>
        <w:t>finalized</w:t>
      </w:r>
    </w:p>
    <w:p w14:paraId="30B3E171" w14:textId="31F027EA" w:rsidR="007B17EB" w:rsidRDefault="007B17EB" w:rsidP="007B17EB">
      <w:pPr>
        <w:pStyle w:val="Heading6"/>
        <w:jc w:val="center"/>
      </w:pPr>
      <w:r>
        <w:t>Naming</w:t>
      </w:r>
    </w:p>
    <w:p w14:paraId="72D604D3" w14:textId="263F6A83" w:rsidR="00B653C3" w:rsidRDefault="00B653C3" w:rsidP="005610AE">
      <w:pPr>
        <w:pStyle w:val="ListBullet"/>
        <w:tabs>
          <w:tab w:val="clear" w:pos="360"/>
          <w:tab w:val="num" w:pos="720"/>
        </w:tabs>
      </w:pPr>
      <w:r w:rsidRPr="00B653C3">
        <w:t xml:space="preserve">This example will follow standard modeling best practices, reiterating the </w:t>
      </w:r>
      <w:r w:rsidRPr="00B653C3">
        <w:rPr>
          <w:b/>
          <w:bCs/>
        </w:rPr>
        <w:t xml:space="preserve">caveat that every organization must choose what works best </w:t>
      </w:r>
      <w:r w:rsidR="00264A9C">
        <w:rPr>
          <w:b/>
          <w:bCs/>
        </w:rPr>
        <w:t>+</w:t>
      </w:r>
      <w:r w:rsidRPr="00B653C3">
        <w:rPr>
          <w:b/>
          <w:bCs/>
        </w:rPr>
        <w:t xml:space="preserve"> aligns </w:t>
      </w:r>
      <w:r w:rsidR="00264A9C">
        <w:rPr>
          <w:b/>
          <w:bCs/>
        </w:rPr>
        <w:t>w/</w:t>
      </w:r>
      <w:r w:rsidRPr="00B653C3">
        <w:rPr>
          <w:b/>
          <w:bCs/>
        </w:rPr>
        <w:t xml:space="preserve"> any existing standards</w:t>
      </w:r>
    </w:p>
    <w:p w14:paraId="38889919" w14:textId="2CE89CD9" w:rsidR="00B653C3" w:rsidRPr="00B653C3" w:rsidRDefault="00B653C3" w:rsidP="005610AE">
      <w:pPr>
        <w:pStyle w:val="ListBullet"/>
        <w:tabs>
          <w:tab w:val="clear" w:pos="360"/>
          <w:tab w:val="num" w:pos="720"/>
        </w:tabs>
      </w:pPr>
      <w:r w:rsidRPr="00B653C3">
        <w:t xml:space="preserve">The conversion yields the following changes from the logical model: </w:t>
      </w:r>
    </w:p>
    <w:p w14:paraId="6B661FE8" w14:textId="17992B69" w:rsidR="00B653C3" w:rsidRPr="00B653C3" w:rsidRDefault="00B653C3" w:rsidP="005610AE">
      <w:pPr>
        <w:pStyle w:val="ListBullet"/>
        <w:tabs>
          <w:tab w:val="clear" w:pos="360"/>
          <w:tab w:val="num" w:pos="1080"/>
        </w:tabs>
        <w:ind w:left="720"/>
      </w:pPr>
      <w:r w:rsidRPr="00B653C3">
        <w:rPr>
          <w:b/>
          <w:bCs/>
        </w:rPr>
        <w:t xml:space="preserve">Case </w:t>
      </w:r>
      <w:r w:rsidR="00B21A29">
        <w:rPr>
          <w:b/>
          <w:bCs/>
        </w:rPr>
        <w:t>+</w:t>
      </w:r>
      <w:r w:rsidRPr="00B653C3">
        <w:rPr>
          <w:b/>
          <w:bCs/>
        </w:rPr>
        <w:t xml:space="preserve"> table naming</w:t>
      </w:r>
      <w:r w:rsidRPr="00B653C3">
        <w:t xml:space="preserve">: Convert to </w:t>
      </w:r>
      <w:r w:rsidRPr="000205E4">
        <w:rPr>
          <w:b/>
          <w:bCs/>
        </w:rPr>
        <w:t>singular</w:t>
      </w:r>
      <w:r w:rsidR="000205E4" w:rsidRPr="000205E4">
        <w:rPr>
          <w:b/>
          <w:bCs/>
        </w:rPr>
        <w:t xml:space="preserve"> +</w:t>
      </w:r>
      <w:r w:rsidRPr="000205E4">
        <w:rPr>
          <w:b/>
          <w:bCs/>
        </w:rPr>
        <w:t xml:space="preserve"> snake case</w:t>
      </w:r>
      <w:r w:rsidRPr="00B653C3">
        <w:t xml:space="preserve"> (ORDERS to sales_order) </w:t>
      </w:r>
    </w:p>
    <w:p w14:paraId="47E30097" w14:textId="13058F36" w:rsidR="00B653C3" w:rsidRPr="00B653C3" w:rsidRDefault="00B653C3" w:rsidP="005610AE">
      <w:pPr>
        <w:pStyle w:val="ListBullet"/>
        <w:tabs>
          <w:tab w:val="clear" w:pos="360"/>
          <w:tab w:val="num" w:pos="1080"/>
        </w:tabs>
        <w:ind w:left="720"/>
      </w:pPr>
      <w:r w:rsidRPr="00B653C3">
        <w:rPr>
          <w:b/>
          <w:bCs/>
        </w:rPr>
        <w:t>Unique identifiers</w:t>
      </w:r>
      <w:r w:rsidRPr="00B653C3">
        <w:t xml:space="preserve">: Name unique identifiers </w:t>
      </w:r>
      <w:r w:rsidRPr="000205E4">
        <w:rPr>
          <w:b/>
          <w:bCs/>
        </w:rPr>
        <w:t>consistently</w:t>
      </w:r>
      <w:r w:rsidRPr="00B653C3">
        <w:t xml:space="preserve"> &lt;table_name&gt;_id</w:t>
      </w:r>
      <w:r w:rsidRPr="00B653C3">
        <w:rPr>
          <w:rFonts w:ascii="Courier Std" w:hAnsi="Courier Std" w:cs="Courier Std"/>
        </w:rPr>
        <w:t xml:space="preserve"> </w:t>
      </w:r>
      <w:r w:rsidRPr="00B653C3">
        <w:t xml:space="preserve">(P_PARTKEY to part_id) </w:t>
      </w:r>
    </w:p>
    <w:p w14:paraId="6A9A7DB0" w14:textId="4C3700CF" w:rsidR="00B653C3" w:rsidRPr="00B653C3" w:rsidRDefault="00B653C3" w:rsidP="005610AE">
      <w:pPr>
        <w:pStyle w:val="ListBullet"/>
        <w:tabs>
          <w:tab w:val="clear" w:pos="360"/>
          <w:tab w:val="num" w:pos="1080"/>
        </w:tabs>
        <w:ind w:left="720"/>
      </w:pPr>
      <w:r w:rsidRPr="00B653C3">
        <w:rPr>
          <w:b/>
          <w:bCs/>
        </w:rPr>
        <w:t xml:space="preserve">Remove prefixes </w:t>
      </w:r>
      <w:r w:rsidR="00D62FCA">
        <w:rPr>
          <w:b/>
          <w:bCs/>
        </w:rPr>
        <w:t>+</w:t>
      </w:r>
      <w:r w:rsidRPr="00B653C3">
        <w:rPr>
          <w:b/>
          <w:bCs/>
        </w:rPr>
        <w:t xml:space="preserve"> suffixes</w:t>
      </w:r>
      <w:r w:rsidRPr="00B653C3">
        <w:t xml:space="preserve">: Applies to table </w:t>
      </w:r>
      <w:r>
        <w:t xml:space="preserve">+ </w:t>
      </w:r>
      <w:r w:rsidRPr="00B653C3">
        <w:t xml:space="preserve">column names (P_NAME to name) </w:t>
      </w:r>
    </w:p>
    <w:p w14:paraId="43D4CB2A" w14:textId="57E691C3" w:rsidR="00B653C3" w:rsidRPr="00B653C3" w:rsidRDefault="00B653C3" w:rsidP="005610AE">
      <w:pPr>
        <w:pStyle w:val="ListBullet"/>
        <w:tabs>
          <w:tab w:val="clear" w:pos="360"/>
          <w:tab w:val="num" w:pos="1080"/>
        </w:tabs>
        <w:ind w:left="720"/>
      </w:pPr>
      <w:r w:rsidRPr="00B653C3">
        <w:rPr>
          <w:b/>
          <w:bCs/>
        </w:rPr>
        <w:t>Remove abbreviations</w:t>
      </w:r>
      <w:r w:rsidRPr="00B653C3">
        <w:t xml:space="preserve">: Make columns unambiguous (P_MFGR to manufacturer) </w:t>
      </w:r>
    </w:p>
    <w:p w14:paraId="5582D842" w14:textId="4372C260" w:rsidR="00B653C3" w:rsidRPr="00B653C3" w:rsidRDefault="00B653C3" w:rsidP="005610AE">
      <w:pPr>
        <w:pStyle w:val="ListBullet"/>
        <w:tabs>
          <w:tab w:val="clear" w:pos="360"/>
          <w:tab w:val="num" w:pos="1080"/>
        </w:tabs>
        <w:ind w:left="720"/>
      </w:pPr>
      <w:r w:rsidRPr="00B653C3">
        <w:rPr>
          <w:b/>
          <w:bCs/>
        </w:rPr>
        <w:t>Add units to amounts</w:t>
      </w:r>
      <w:r w:rsidRPr="00B653C3">
        <w:t xml:space="preserve">: Make amounts unambiguous by adding units (C_ACCTBAL to account_balance_usd and L_DISCOUNT to discount_percent) </w:t>
      </w:r>
    </w:p>
    <w:p w14:paraId="65380D3A" w14:textId="558DB431" w:rsidR="008A16A7" w:rsidRPr="008A16A7" w:rsidRDefault="00D62FCA" w:rsidP="005610AE">
      <w:pPr>
        <w:pStyle w:val="ListBullet"/>
        <w:tabs>
          <w:tab w:val="clear" w:pos="360"/>
          <w:tab w:val="num" w:pos="720"/>
        </w:tabs>
      </w:pPr>
      <w:r>
        <w:t>W/</w:t>
      </w:r>
      <w:r w:rsidR="00B653C3" w:rsidRPr="00B653C3">
        <w:t xml:space="preserve"> naming in place, it’s time to </w:t>
      </w:r>
      <w:r w:rsidR="00B653C3" w:rsidRPr="002D47DB">
        <w:rPr>
          <w:b/>
          <w:bCs/>
        </w:rPr>
        <w:t xml:space="preserve">determine the table properties for the entities </w:t>
      </w:r>
      <w:r w:rsidR="00B653C3" w:rsidRPr="00B653C3">
        <w:t>in our model</w:t>
      </w:r>
    </w:p>
    <w:p w14:paraId="5B4EF9B1" w14:textId="439D1DA9" w:rsidR="007B17EB" w:rsidRDefault="007B17EB" w:rsidP="007B17EB">
      <w:pPr>
        <w:pStyle w:val="Heading6"/>
        <w:jc w:val="center"/>
      </w:pPr>
      <w:r>
        <w:t>Table Properties</w:t>
      </w:r>
    </w:p>
    <w:p w14:paraId="665B7962" w14:textId="77777777" w:rsidR="002D47DB" w:rsidRDefault="002D47DB" w:rsidP="005610AE">
      <w:pPr>
        <w:pStyle w:val="ListBullet"/>
        <w:tabs>
          <w:tab w:val="clear" w:pos="360"/>
          <w:tab w:val="num" w:pos="720"/>
        </w:tabs>
      </w:pPr>
      <w:r w:rsidRPr="002D47DB">
        <w:rPr>
          <w:b/>
          <w:bCs/>
        </w:rPr>
        <w:t xml:space="preserve">Considering storage costs, backup requirements, data sensitivity, + performance, table properties should be set </w:t>
      </w:r>
      <w:r w:rsidRPr="002D47DB">
        <w:rPr>
          <w:b/>
          <w:bCs/>
          <w:color w:val="FF0000"/>
        </w:rPr>
        <w:t>according to business needs</w:t>
      </w:r>
    </w:p>
    <w:p w14:paraId="6D2D7A98" w14:textId="77777777" w:rsidR="002D47DB" w:rsidRDefault="002D47DB" w:rsidP="005610AE">
      <w:pPr>
        <w:pStyle w:val="ListBullet"/>
        <w:tabs>
          <w:tab w:val="clear" w:pos="360"/>
          <w:tab w:val="num" w:pos="720"/>
        </w:tabs>
      </w:pPr>
      <w:r w:rsidRPr="002D47DB">
        <w:t>Suppose our example will be used to manage daily operations at the historic AdventureWorks</w:t>
      </w:r>
      <w:r w:rsidRPr="002D47DB">
        <w:rPr>
          <w:i/>
          <w:iCs/>
        </w:rPr>
        <w:t xml:space="preserve"> </w:t>
      </w:r>
      <w:r w:rsidRPr="002D47DB">
        <w:t>company</w:t>
      </w:r>
    </w:p>
    <w:p w14:paraId="593D1860" w14:textId="435249FA" w:rsidR="002D47DB" w:rsidRPr="002D47DB" w:rsidRDefault="002D47DB" w:rsidP="005610AE">
      <w:pPr>
        <w:pStyle w:val="ListBullet"/>
        <w:tabs>
          <w:tab w:val="clear" w:pos="360"/>
          <w:tab w:val="num" w:pos="1080"/>
        </w:tabs>
        <w:ind w:left="720"/>
      </w:pPr>
      <w:r w:rsidRPr="002D47DB">
        <w:t xml:space="preserve">In this case, we should opt for </w:t>
      </w:r>
      <w:r w:rsidRPr="002D47DB">
        <w:rPr>
          <w:b/>
          <w:bCs/>
        </w:rPr>
        <w:t xml:space="preserve">standard (non-transient) tables that offer a fail-safe </w:t>
      </w:r>
      <w:r>
        <w:rPr>
          <w:b/>
          <w:bCs/>
        </w:rPr>
        <w:t xml:space="preserve">+ </w:t>
      </w:r>
      <w:r w:rsidRPr="002D47DB">
        <w:rPr>
          <w:b/>
          <w:bCs/>
        </w:rPr>
        <w:t>an adjustable retention period</w:t>
      </w:r>
    </w:p>
    <w:p w14:paraId="3F032631" w14:textId="77777777" w:rsidR="002D47DB" w:rsidRPr="002D47DB" w:rsidRDefault="002D47DB" w:rsidP="005610AE">
      <w:pPr>
        <w:pStyle w:val="ListBullet"/>
        <w:tabs>
          <w:tab w:val="clear" w:pos="360"/>
          <w:tab w:val="num" w:pos="1080"/>
        </w:tabs>
        <w:ind w:left="720"/>
        <w:rPr>
          <w:rFonts w:ascii="Myriad Pro" w:hAnsi="Myriad Pro" w:cs="Myriad Pro"/>
          <w:sz w:val="18"/>
          <w:szCs w:val="18"/>
        </w:rPr>
      </w:pPr>
      <w:r w:rsidRPr="002D47DB">
        <w:t>If 2 weeks of fail-safe is required for our data, we can set that default at the schema level to be used by all tables unless otherwise specified</w:t>
      </w:r>
    </w:p>
    <w:p w14:paraId="17DCFADC" w14:textId="76DCEB08" w:rsidR="002D47DB" w:rsidRPr="002D47DB" w:rsidRDefault="002D47DB" w:rsidP="005610AE">
      <w:pPr>
        <w:pStyle w:val="ListBullet"/>
        <w:tabs>
          <w:tab w:val="clear" w:pos="360"/>
          <w:tab w:val="num" w:pos="1080"/>
        </w:tabs>
        <w:ind w:left="720"/>
        <w:rPr>
          <w:rFonts w:ascii="Myriad Pro" w:hAnsi="Myriad Pro" w:cs="Myriad Pro"/>
          <w:sz w:val="18"/>
          <w:szCs w:val="18"/>
        </w:rPr>
      </w:pPr>
      <w:r w:rsidRPr="002D47DB">
        <w:t xml:space="preserve">Because this is an </w:t>
      </w:r>
      <w:r w:rsidRPr="00A93283">
        <w:rPr>
          <w:b/>
          <w:bCs/>
          <w:i/>
          <w:iCs/>
        </w:rPr>
        <w:t>operational</w:t>
      </w:r>
      <w:r w:rsidRPr="00A93283">
        <w:rPr>
          <w:b/>
          <w:bCs/>
        </w:rPr>
        <w:t xml:space="preserve"> schema, access should be tightly controlled by the owner, so we opt for managed access</w:t>
      </w:r>
      <w:r w:rsidRPr="002D47DB">
        <w:rPr>
          <w:rFonts w:ascii="Myriad Pro" w:hAnsi="Myriad Pro" w:cs="Myriad Pro"/>
          <w:sz w:val="18"/>
          <w:szCs w:val="18"/>
        </w:rPr>
        <w:t xml:space="preserve"> </w:t>
      </w:r>
    </w:p>
    <w:p w14:paraId="1390978D" w14:textId="77777777" w:rsidR="002D47DB" w:rsidRPr="002D47DB" w:rsidRDefault="002D47DB" w:rsidP="005610AE">
      <w:pPr>
        <w:pStyle w:val="ListBullet"/>
        <w:tabs>
          <w:tab w:val="clear" w:pos="360"/>
          <w:tab w:val="num" w:pos="1080"/>
        </w:tabs>
        <w:ind w:left="720"/>
      </w:pPr>
      <w:r w:rsidRPr="002D47DB">
        <w:t xml:space="preserve">The database and schema declaration would look something like this: </w:t>
      </w:r>
    </w:p>
    <w:p w14:paraId="2D12B698" w14:textId="569B80C3" w:rsidR="002D47DB" w:rsidRPr="002D47DB" w:rsidRDefault="002D47DB" w:rsidP="005610AE">
      <w:pPr>
        <w:pStyle w:val="ListBullet"/>
        <w:tabs>
          <w:tab w:val="clear" w:pos="360"/>
          <w:tab w:val="num" w:pos="1440"/>
        </w:tabs>
        <w:ind w:left="1080"/>
        <w:rPr>
          <w:rFonts w:ascii="Courier Std" w:hAnsi="Courier Std" w:cs="Courier Std"/>
          <w:sz w:val="18"/>
          <w:szCs w:val="18"/>
        </w:rPr>
      </w:pPr>
      <w:r w:rsidRPr="002D47DB">
        <w:rPr>
          <w:rFonts w:ascii="Courier Std" w:hAnsi="Courier Std" w:cs="Courier Std"/>
          <w:sz w:val="18"/>
          <w:szCs w:val="18"/>
        </w:rPr>
        <w:t>create database adventureworks;</w:t>
      </w:r>
    </w:p>
    <w:p w14:paraId="41F3ABCD" w14:textId="77777777" w:rsidR="002D47DB" w:rsidRPr="002D47DB" w:rsidRDefault="002D47DB" w:rsidP="005610AE">
      <w:pPr>
        <w:pStyle w:val="ListBullet"/>
        <w:tabs>
          <w:tab w:val="clear" w:pos="360"/>
          <w:tab w:val="num" w:pos="1440"/>
        </w:tabs>
        <w:ind w:left="1080"/>
        <w:rPr>
          <w:rFonts w:ascii="Courier Std" w:hAnsi="Courier Std" w:cs="Courier Std"/>
          <w:sz w:val="18"/>
          <w:szCs w:val="18"/>
        </w:rPr>
      </w:pPr>
      <w:r w:rsidRPr="002D47DB">
        <w:rPr>
          <w:rFonts w:ascii="Courier Std" w:hAnsi="Courier Std" w:cs="Courier Std"/>
          <w:sz w:val="18"/>
          <w:szCs w:val="18"/>
        </w:rPr>
        <w:t xml:space="preserve">create schema operations </w:t>
      </w:r>
    </w:p>
    <w:p w14:paraId="3C12B55C" w14:textId="77777777" w:rsidR="002D47DB" w:rsidRPr="002D47DB" w:rsidRDefault="002D47DB" w:rsidP="002D47DB">
      <w:pPr>
        <w:pStyle w:val="ListBullet"/>
        <w:numPr>
          <w:ilvl w:val="0"/>
          <w:numId w:val="0"/>
        </w:numPr>
        <w:ind w:left="1080" w:firstLine="360"/>
        <w:rPr>
          <w:rFonts w:ascii="Courier Std" w:hAnsi="Courier Std" w:cs="Courier Std"/>
          <w:sz w:val="18"/>
          <w:szCs w:val="18"/>
        </w:rPr>
      </w:pPr>
      <w:r w:rsidRPr="002D47DB">
        <w:rPr>
          <w:rFonts w:ascii="Courier Std" w:hAnsi="Courier Std" w:cs="Courier Std"/>
          <w:sz w:val="18"/>
          <w:szCs w:val="18"/>
        </w:rPr>
        <w:t xml:space="preserve">WITH MANAGED ACCESS </w:t>
      </w:r>
    </w:p>
    <w:p w14:paraId="34C454C0" w14:textId="77777777" w:rsidR="002D47DB" w:rsidRPr="002D47DB" w:rsidRDefault="002D47DB" w:rsidP="002D47DB">
      <w:pPr>
        <w:pStyle w:val="ListBullet"/>
        <w:numPr>
          <w:ilvl w:val="0"/>
          <w:numId w:val="0"/>
        </w:numPr>
        <w:ind w:left="1080" w:firstLine="360"/>
        <w:rPr>
          <w:rFonts w:ascii="Courier Std" w:hAnsi="Courier Std" w:cs="Courier Std"/>
          <w:sz w:val="18"/>
          <w:szCs w:val="18"/>
        </w:rPr>
      </w:pPr>
      <w:r w:rsidRPr="002D47DB">
        <w:rPr>
          <w:rFonts w:ascii="Courier Std" w:hAnsi="Courier Std" w:cs="Courier Std"/>
          <w:sz w:val="18"/>
          <w:szCs w:val="18"/>
        </w:rPr>
        <w:t xml:space="preserve">DATA_RETENTION_TIME_IN_DAYS = 14; </w:t>
      </w:r>
    </w:p>
    <w:p w14:paraId="41918C84" w14:textId="77777777" w:rsidR="000770CE" w:rsidRDefault="002D47DB" w:rsidP="005610AE">
      <w:pPr>
        <w:pStyle w:val="ListBullet"/>
        <w:tabs>
          <w:tab w:val="clear" w:pos="360"/>
          <w:tab w:val="num" w:pos="720"/>
        </w:tabs>
      </w:pPr>
      <w:r w:rsidRPr="000770CE">
        <w:rPr>
          <w:b/>
          <w:bCs/>
        </w:rPr>
        <w:t xml:space="preserve">Although performance </w:t>
      </w:r>
      <w:r w:rsidR="000770CE" w:rsidRPr="000770CE">
        <w:rPr>
          <w:b/>
          <w:bCs/>
        </w:rPr>
        <w:t xml:space="preserve">+ </w:t>
      </w:r>
      <w:r w:rsidRPr="000770CE">
        <w:rPr>
          <w:b/>
          <w:bCs/>
        </w:rPr>
        <w:t xml:space="preserve">data volume are a concern, </w:t>
      </w:r>
      <w:r w:rsidRPr="000770CE">
        <w:rPr>
          <w:b/>
          <w:bCs/>
          <w:color w:val="FF0000"/>
        </w:rPr>
        <w:t xml:space="preserve">Snowflake does not recommend clustering or re-partitioning </w:t>
      </w:r>
      <w:r w:rsidRPr="0039298E">
        <w:rPr>
          <w:b/>
          <w:bCs/>
          <w:i/>
          <w:iCs/>
          <w:color w:val="FF0000"/>
        </w:rPr>
        <w:t>before baseline usage metrics are established</w:t>
      </w:r>
    </w:p>
    <w:p w14:paraId="6AF42AC8" w14:textId="42DACCE5" w:rsidR="002D47DB" w:rsidRPr="002D47DB" w:rsidRDefault="000770CE" w:rsidP="005610AE">
      <w:pPr>
        <w:pStyle w:val="ListBullet"/>
        <w:tabs>
          <w:tab w:val="clear" w:pos="360"/>
          <w:tab w:val="num" w:pos="1080"/>
        </w:tabs>
        <w:ind w:left="720"/>
      </w:pPr>
      <w:r>
        <w:t xml:space="preserve">They </w:t>
      </w:r>
      <w:r w:rsidR="002D47DB" w:rsidRPr="000770CE">
        <w:rPr>
          <w:b/>
          <w:bCs/>
        </w:rPr>
        <w:t xml:space="preserve">require </w:t>
      </w:r>
      <w:r w:rsidRPr="000770CE">
        <w:rPr>
          <w:b/>
          <w:bCs/>
        </w:rPr>
        <w:t xml:space="preserve">2 </w:t>
      </w:r>
      <w:r w:rsidR="002D47DB" w:rsidRPr="000770CE">
        <w:rPr>
          <w:b/>
          <w:bCs/>
        </w:rPr>
        <w:t xml:space="preserve">pieces of information before clustering: </w:t>
      </w:r>
      <w:r w:rsidR="002D47DB" w:rsidRPr="000770CE">
        <w:rPr>
          <w:b/>
          <w:bCs/>
          <w:color w:val="FF0000"/>
        </w:rPr>
        <w:t xml:space="preserve">current query </w:t>
      </w:r>
      <w:r w:rsidRPr="000770CE">
        <w:rPr>
          <w:b/>
          <w:bCs/>
          <w:color w:val="FF0000"/>
        </w:rPr>
        <w:t>+</w:t>
      </w:r>
      <w:r w:rsidR="002D47DB" w:rsidRPr="000770CE">
        <w:rPr>
          <w:b/>
          <w:bCs/>
          <w:color w:val="FF0000"/>
        </w:rPr>
        <w:t xml:space="preserve"> DML performance </w:t>
      </w:r>
      <w:r w:rsidR="002D47DB" w:rsidRPr="000770CE">
        <w:rPr>
          <w:b/>
          <w:bCs/>
        </w:rPr>
        <w:t xml:space="preserve">and </w:t>
      </w:r>
      <w:r w:rsidR="002D47DB" w:rsidRPr="000770CE">
        <w:rPr>
          <w:b/>
          <w:bCs/>
          <w:color w:val="FF0000"/>
        </w:rPr>
        <w:t xml:space="preserve">query </w:t>
      </w:r>
      <w:r w:rsidRPr="000770CE">
        <w:rPr>
          <w:b/>
          <w:bCs/>
          <w:color w:val="FF0000"/>
        </w:rPr>
        <w:t>+</w:t>
      </w:r>
      <w:r w:rsidR="002D47DB" w:rsidRPr="000770CE">
        <w:rPr>
          <w:b/>
          <w:bCs/>
          <w:color w:val="FF0000"/>
        </w:rPr>
        <w:t xml:space="preserve"> loading patterns</w:t>
      </w:r>
    </w:p>
    <w:p w14:paraId="21090DD2" w14:textId="77777777" w:rsidR="000770CE" w:rsidRDefault="002D47DB" w:rsidP="005610AE">
      <w:pPr>
        <w:pStyle w:val="ListBullet"/>
        <w:tabs>
          <w:tab w:val="clear" w:pos="360"/>
          <w:tab w:val="num" w:pos="720"/>
        </w:tabs>
      </w:pPr>
      <w:r w:rsidRPr="000770CE">
        <w:rPr>
          <w:b/>
          <w:bCs/>
        </w:rPr>
        <w:t xml:space="preserve">After table properties, </w:t>
      </w:r>
      <w:r w:rsidRPr="00FE47FF">
        <w:rPr>
          <w:b/>
          <w:bCs/>
          <w:i/>
          <w:iCs/>
        </w:rPr>
        <w:t>column data types</w:t>
      </w:r>
      <w:r w:rsidRPr="000770CE">
        <w:rPr>
          <w:b/>
          <w:bCs/>
        </w:rPr>
        <w:t xml:space="preserve"> are configured</w:t>
      </w:r>
    </w:p>
    <w:p w14:paraId="341A1D1D" w14:textId="1EB35338" w:rsidR="002D47DB" w:rsidRPr="002D47DB" w:rsidRDefault="002D47DB" w:rsidP="005610AE">
      <w:pPr>
        <w:pStyle w:val="ListBullet"/>
        <w:tabs>
          <w:tab w:val="clear" w:pos="360"/>
          <w:tab w:val="num" w:pos="1080"/>
        </w:tabs>
        <w:ind w:left="720"/>
      </w:pPr>
      <w:r w:rsidRPr="002D47DB">
        <w:t xml:space="preserve">Recall Snowflake accepts common data-type synonyms such as </w:t>
      </w:r>
      <w:r w:rsidR="000770CE" w:rsidRPr="000770CE">
        <w:t xml:space="preserve">STRING </w:t>
      </w:r>
      <w:r w:rsidR="000770CE">
        <w:t xml:space="preserve">+ </w:t>
      </w:r>
      <w:r w:rsidR="000770CE" w:rsidRPr="000770CE">
        <w:t xml:space="preserve">INTEGER </w:t>
      </w:r>
      <w:r w:rsidRPr="002D47DB">
        <w:t xml:space="preserve">and </w:t>
      </w:r>
      <w:r w:rsidRPr="0088544C">
        <w:rPr>
          <w:i/>
          <w:iCs/>
        </w:rPr>
        <w:t>automatically</w:t>
      </w:r>
      <w:r w:rsidRPr="002D47DB">
        <w:t xml:space="preserve"> translates them to their equivalents (</w:t>
      </w:r>
      <w:r w:rsidR="000770CE" w:rsidRPr="000770CE">
        <w:t xml:space="preserve">VARCHAR </w:t>
      </w:r>
      <w:r w:rsidRPr="002D47DB">
        <w:t xml:space="preserve">and </w:t>
      </w:r>
      <w:r w:rsidR="000770CE" w:rsidRPr="000770CE">
        <w:t>NUMBER</w:t>
      </w:r>
      <w:r w:rsidRPr="002D47DB">
        <w:t>, respectively)</w:t>
      </w:r>
    </w:p>
    <w:p w14:paraId="7D87AD3D" w14:textId="608C43B0" w:rsidR="00B653C3" w:rsidRPr="00A80B87" w:rsidRDefault="002D47DB" w:rsidP="005610AE">
      <w:pPr>
        <w:pStyle w:val="ListBullet"/>
        <w:tabs>
          <w:tab w:val="clear" w:pos="360"/>
          <w:tab w:val="num" w:pos="720"/>
        </w:tabs>
      </w:pPr>
      <w:r w:rsidRPr="002D47DB">
        <w:t xml:space="preserve">The final element that remains is </w:t>
      </w:r>
      <w:r w:rsidRPr="000770CE">
        <w:rPr>
          <w:b/>
          <w:bCs/>
        </w:rPr>
        <w:t>table constraints</w:t>
      </w:r>
    </w:p>
    <w:p w14:paraId="000DA78F" w14:textId="26E1CCA7" w:rsidR="00A80B87" w:rsidRDefault="00A80B87" w:rsidP="00A80B87">
      <w:pPr>
        <w:pStyle w:val="ListBullet"/>
        <w:numPr>
          <w:ilvl w:val="0"/>
          <w:numId w:val="0"/>
        </w:numPr>
        <w:ind w:left="360"/>
        <w:rPr>
          <w:b/>
          <w:bCs/>
        </w:rPr>
      </w:pPr>
    </w:p>
    <w:p w14:paraId="3F74E2E2" w14:textId="77777777" w:rsidR="00A80B87" w:rsidRPr="00B653C3" w:rsidRDefault="00A80B87" w:rsidP="00A80B87">
      <w:pPr>
        <w:pStyle w:val="ListBullet"/>
        <w:numPr>
          <w:ilvl w:val="0"/>
          <w:numId w:val="0"/>
        </w:numPr>
        <w:ind w:left="360"/>
      </w:pPr>
    </w:p>
    <w:p w14:paraId="3CD71459" w14:textId="2724B6D8" w:rsidR="007B17EB" w:rsidRDefault="007B17EB" w:rsidP="007B17EB">
      <w:pPr>
        <w:pStyle w:val="Heading6"/>
        <w:jc w:val="center"/>
      </w:pPr>
      <w:r>
        <w:lastRenderedPageBreak/>
        <w:t>Declaring Constraints</w:t>
      </w:r>
    </w:p>
    <w:p w14:paraId="14968503" w14:textId="43FC5747" w:rsidR="00A80B87" w:rsidRPr="00A80B87" w:rsidRDefault="00A80B87" w:rsidP="005610AE">
      <w:pPr>
        <w:pStyle w:val="ListBullet"/>
        <w:tabs>
          <w:tab w:val="clear" w:pos="360"/>
          <w:tab w:val="num" w:pos="720"/>
        </w:tabs>
        <w:rPr>
          <w:b/>
          <w:bCs/>
        </w:rPr>
      </w:pPr>
      <w:r w:rsidRPr="00A80B87">
        <w:rPr>
          <w:b/>
          <w:bCs/>
          <w:color w:val="FF0000"/>
        </w:rPr>
        <w:t xml:space="preserve">Physical constraints translate </w:t>
      </w:r>
      <w:r w:rsidRPr="00A80B87">
        <w:rPr>
          <w:b/>
          <w:bCs/>
          <w:i/>
          <w:iCs/>
          <w:color w:val="FF0000"/>
        </w:rPr>
        <w:t>directly</w:t>
      </w:r>
      <w:r w:rsidRPr="00A80B87">
        <w:rPr>
          <w:b/>
          <w:bCs/>
          <w:color w:val="FF0000"/>
        </w:rPr>
        <w:t xml:space="preserve"> from </w:t>
      </w:r>
      <w:r w:rsidR="004D22F7">
        <w:rPr>
          <w:b/>
          <w:bCs/>
          <w:color w:val="FF0000"/>
        </w:rPr>
        <w:t>a</w:t>
      </w:r>
      <w:r w:rsidRPr="00A80B87">
        <w:rPr>
          <w:b/>
          <w:bCs/>
          <w:color w:val="FF0000"/>
        </w:rPr>
        <w:t xml:space="preserve"> logical model to help ensure data integrity + usability</w:t>
      </w:r>
    </w:p>
    <w:p w14:paraId="129290C3" w14:textId="1DF32774" w:rsidR="00A80B87" w:rsidRPr="00820AA4" w:rsidRDefault="00A80B87" w:rsidP="005610AE">
      <w:pPr>
        <w:pStyle w:val="ListBullet"/>
        <w:tabs>
          <w:tab w:val="clear" w:pos="360"/>
          <w:tab w:val="num" w:pos="720"/>
        </w:tabs>
      </w:pPr>
      <w:r w:rsidRPr="00A80B87">
        <w:rPr>
          <w:b/>
          <w:bCs/>
        </w:rPr>
        <w:t xml:space="preserve">Although NOT NULL is the </w:t>
      </w:r>
      <w:r w:rsidRPr="004F7BB7">
        <w:rPr>
          <w:b/>
          <w:bCs/>
          <w:i/>
          <w:iCs/>
        </w:rPr>
        <w:t>only</w:t>
      </w:r>
      <w:r w:rsidRPr="00A80B87">
        <w:rPr>
          <w:b/>
          <w:bCs/>
        </w:rPr>
        <w:t xml:space="preserve"> constraint enforced by Snowflake</w:t>
      </w:r>
      <w:r w:rsidRPr="00A80B87">
        <w:t xml:space="preserve">, PK, FK, </w:t>
      </w:r>
      <w:r>
        <w:t xml:space="preserve">+ </w:t>
      </w:r>
      <w:r w:rsidRPr="00A80B87">
        <w:t>UNIQUE (AK</w:t>
      </w:r>
      <w:r>
        <w:t>/</w:t>
      </w:r>
      <w:r w:rsidRPr="00A80B87">
        <w:t xml:space="preserve">alternate key) </w:t>
      </w:r>
      <w:r w:rsidRPr="00A80B87">
        <w:rPr>
          <w:b/>
          <w:bCs/>
          <w:color w:val="FF0000"/>
        </w:rPr>
        <w:t xml:space="preserve">constraints provide valuable relational context </w:t>
      </w:r>
      <w:r>
        <w:rPr>
          <w:b/>
          <w:bCs/>
          <w:color w:val="FF0000"/>
        </w:rPr>
        <w:t>+</w:t>
      </w:r>
      <w:r w:rsidRPr="00A80B87">
        <w:rPr>
          <w:b/>
          <w:bCs/>
          <w:color w:val="FF0000"/>
        </w:rPr>
        <w:t xml:space="preserve"> aid in query performance when used </w:t>
      </w:r>
      <w:r>
        <w:rPr>
          <w:b/>
          <w:bCs/>
          <w:color w:val="FF0000"/>
        </w:rPr>
        <w:t xml:space="preserve">w/ </w:t>
      </w:r>
      <w:r w:rsidRPr="00A80B87">
        <w:rPr>
          <w:b/>
          <w:bCs/>
          <w:color w:val="FF0000"/>
        </w:rPr>
        <w:t>the RELY</w:t>
      </w:r>
      <w:r w:rsidRPr="00820AA4">
        <w:rPr>
          <w:b/>
          <w:bCs/>
          <w:color w:val="FF0000"/>
          <w:u w:val="single"/>
        </w:rPr>
        <w:t xml:space="preserve"> property</w:t>
      </w:r>
    </w:p>
    <w:p w14:paraId="143D5D64" w14:textId="68E0A21C" w:rsidR="00820AA4" w:rsidRPr="00A80B87" w:rsidRDefault="00104F89" w:rsidP="005610AE">
      <w:pPr>
        <w:pStyle w:val="ListBullet"/>
        <w:tabs>
          <w:tab w:val="clear" w:pos="360"/>
          <w:tab w:val="num" w:pos="1080"/>
        </w:tabs>
        <w:ind w:left="720"/>
      </w:pPr>
      <w:hyperlink r:id="rId15" w:history="1">
        <w:r w:rsidRPr="00C128F2">
          <w:rPr>
            <w:rStyle w:val="Hyperlink"/>
          </w:rPr>
          <w:t>https://docs.snowflake.com/en/sql-reference/constraints-properties</w:t>
        </w:r>
      </w:hyperlink>
    </w:p>
    <w:p w14:paraId="3ECE092A" w14:textId="77777777" w:rsidR="00A80B87" w:rsidRDefault="00A80B87" w:rsidP="005610AE">
      <w:pPr>
        <w:pStyle w:val="ListBullet"/>
        <w:tabs>
          <w:tab w:val="clear" w:pos="360"/>
          <w:tab w:val="num" w:pos="720"/>
        </w:tabs>
      </w:pPr>
      <w:r w:rsidRPr="00A80B87">
        <w:rPr>
          <w:b/>
          <w:bCs/>
          <w:color w:val="FF0000"/>
        </w:rPr>
        <w:t xml:space="preserve">Snowflake query engine uses the </w:t>
      </w:r>
      <w:r w:rsidRPr="002A0ECB">
        <w:rPr>
          <w:b/>
          <w:bCs/>
          <w:color w:val="FF0000"/>
          <w:u w:val="single"/>
        </w:rPr>
        <w:t>RELY constraint</w:t>
      </w:r>
      <w:r w:rsidRPr="00A80B87">
        <w:rPr>
          <w:b/>
          <w:bCs/>
          <w:color w:val="FF0000"/>
        </w:rPr>
        <w:t xml:space="preserve"> property to eliminate unnecessary joins</w:t>
      </w:r>
    </w:p>
    <w:p w14:paraId="32A6876E" w14:textId="617D9D44" w:rsidR="00A80B87" w:rsidRPr="007C5157" w:rsidRDefault="0095521F" w:rsidP="005610AE">
      <w:pPr>
        <w:pStyle w:val="ListBullet"/>
        <w:tabs>
          <w:tab w:val="clear" w:pos="360"/>
          <w:tab w:val="num" w:pos="1080"/>
        </w:tabs>
        <w:ind w:left="720"/>
        <w:rPr>
          <w:i/>
          <w:iCs/>
        </w:rPr>
      </w:pPr>
      <w:r>
        <w:rPr>
          <w:i/>
          <w:iCs/>
        </w:rPr>
        <w:t>A d</w:t>
      </w:r>
      <w:r w:rsidR="00A80B87" w:rsidRPr="007C5157">
        <w:rPr>
          <w:i/>
          <w:iCs/>
        </w:rPr>
        <w:t xml:space="preserve">eep dive into its use cases + implementation </w:t>
      </w:r>
      <w:r w:rsidR="007C5157" w:rsidRPr="007C5157">
        <w:rPr>
          <w:i/>
          <w:iCs/>
        </w:rPr>
        <w:t>are in</w:t>
      </w:r>
      <w:r w:rsidR="00A80B87" w:rsidRPr="007C5157">
        <w:rPr>
          <w:i/>
          <w:iCs/>
        </w:rPr>
        <w:t xml:space="preserve"> </w:t>
      </w:r>
      <w:r w:rsidR="007C5157" w:rsidRPr="007C5157">
        <w:rPr>
          <w:i/>
          <w:iCs/>
        </w:rPr>
        <w:t>C</w:t>
      </w:r>
      <w:r w:rsidR="00A80B87" w:rsidRPr="007C5157">
        <w:rPr>
          <w:i/>
          <w:iCs/>
        </w:rPr>
        <w:t>hapter</w:t>
      </w:r>
      <w:r w:rsidR="007C5157" w:rsidRPr="007C5157">
        <w:rPr>
          <w:i/>
          <w:iCs/>
        </w:rPr>
        <w:t xml:space="preserve"> 12</w:t>
      </w:r>
      <w:r w:rsidR="00A80B87" w:rsidRPr="007C5157">
        <w:rPr>
          <w:i/>
          <w:iCs/>
        </w:rPr>
        <w:t>, so this discussion will focus only on its declaration</w:t>
      </w:r>
    </w:p>
    <w:p w14:paraId="1BC856EB" w14:textId="7E408CE4" w:rsidR="00A80B87" w:rsidRPr="00A80B87" w:rsidRDefault="00A80B87" w:rsidP="005610AE">
      <w:pPr>
        <w:pStyle w:val="ListBullet"/>
        <w:tabs>
          <w:tab w:val="clear" w:pos="360"/>
          <w:tab w:val="num" w:pos="720"/>
        </w:tabs>
      </w:pPr>
      <w:r w:rsidRPr="00A80B87">
        <w:t xml:space="preserve">It should be noted that </w:t>
      </w:r>
      <w:r w:rsidRPr="00A80B87">
        <w:rPr>
          <w:b/>
          <w:bCs/>
          <w:color w:val="FF0000"/>
        </w:rPr>
        <w:t xml:space="preserve">there is </w:t>
      </w:r>
      <w:r w:rsidR="00A01A11" w:rsidRPr="00A80B87">
        <w:rPr>
          <w:b/>
          <w:bCs/>
          <w:color w:val="FF0000"/>
        </w:rPr>
        <w:t xml:space="preserve">NO </w:t>
      </w:r>
      <w:r w:rsidRPr="00A80B87">
        <w:rPr>
          <w:b/>
          <w:bCs/>
          <w:color w:val="FF0000"/>
        </w:rPr>
        <w:t xml:space="preserve">monetary </w:t>
      </w:r>
      <w:r w:rsidRPr="00852000">
        <w:rPr>
          <w:b/>
          <w:bCs/>
          <w:i/>
          <w:iCs/>
          <w:color w:val="FF0000"/>
        </w:rPr>
        <w:t>or</w:t>
      </w:r>
      <w:r w:rsidRPr="00A80B87">
        <w:rPr>
          <w:b/>
          <w:bCs/>
          <w:color w:val="FF0000"/>
        </w:rPr>
        <w:t xml:space="preserve"> performance cost to using the RELY property in tables that </w:t>
      </w:r>
      <w:r w:rsidRPr="00852000">
        <w:rPr>
          <w:b/>
          <w:bCs/>
          <w:i/>
          <w:iCs/>
          <w:color w:val="FF0000"/>
        </w:rPr>
        <w:t>don’t</w:t>
      </w:r>
      <w:r w:rsidRPr="00A80B87">
        <w:rPr>
          <w:b/>
          <w:bCs/>
          <w:color w:val="FF0000"/>
        </w:rPr>
        <w:t xml:space="preserve"> violate uniqueness constraints</w:t>
      </w:r>
      <w:r w:rsidR="0050321C">
        <w:rPr>
          <w:b/>
          <w:bCs/>
          <w:color w:val="FF0000"/>
        </w:rPr>
        <w:t>, so</w:t>
      </w:r>
      <w:r w:rsidRPr="00A80B87">
        <w:rPr>
          <w:b/>
          <w:bCs/>
          <w:color w:val="FF0000"/>
        </w:rPr>
        <w:t xml:space="preserve"> </w:t>
      </w:r>
      <w:r w:rsidR="0050321C">
        <w:rPr>
          <w:b/>
          <w:bCs/>
          <w:color w:val="FF0000"/>
        </w:rPr>
        <w:t>f</w:t>
      </w:r>
      <w:r w:rsidRPr="00A80B87">
        <w:rPr>
          <w:b/>
          <w:bCs/>
          <w:color w:val="FF0000"/>
        </w:rPr>
        <w:t xml:space="preserve">or nearly </w:t>
      </w:r>
      <w:r w:rsidRPr="00392890">
        <w:rPr>
          <w:b/>
          <w:bCs/>
          <w:i/>
          <w:iCs/>
          <w:color w:val="FF0000"/>
        </w:rPr>
        <w:t>all</w:t>
      </w:r>
      <w:r w:rsidRPr="00A80B87">
        <w:rPr>
          <w:b/>
          <w:bCs/>
          <w:color w:val="FF0000"/>
        </w:rPr>
        <w:t xml:space="preserve"> use cases, setting the RELY property is recommended</w:t>
      </w:r>
    </w:p>
    <w:p w14:paraId="62B9364F" w14:textId="256A24E8" w:rsidR="00852000" w:rsidRDefault="00A80B87" w:rsidP="005610AE">
      <w:pPr>
        <w:pStyle w:val="ListBullet"/>
        <w:tabs>
          <w:tab w:val="clear" w:pos="360"/>
          <w:tab w:val="num" w:pos="720"/>
        </w:tabs>
      </w:pPr>
      <w:r w:rsidRPr="00A80B87">
        <w:t>Following the previous chapter’s naming suggestions for relational constraints, we</w:t>
      </w:r>
      <w:r w:rsidR="00104F89">
        <w:t xml:space="preserve"> can</w:t>
      </w:r>
      <w:r w:rsidRPr="00A80B87">
        <w:t xml:space="preserve"> now declare the </w:t>
      </w:r>
      <w:r w:rsidRPr="00852000">
        <w:t xml:space="preserve">PK, FK, </w:t>
      </w:r>
      <w:r w:rsidR="00852000">
        <w:t xml:space="preserve">+ </w:t>
      </w:r>
      <w:r w:rsidRPr="00852000">
        <w:t xml:space="preserve">AK </w:t>
      </w:r>
      <w:r w:rsidRPr="00A80B87">
        <w:t>constraints for our tables</w:t>
      </w:r>
    </w:p>
    <w:p w14:paraId="4D0CF52D" w14:textId="5C6D3BA8" w:rsidR="00852000" w:rsidRDefault="00A80B87" w:rsidP="005610AE">
      <w:pPr>
        <w:pStyle w:val="ListBullet"/>
        <w:tabs>
          <w:tab w:val="clear" w:pos="360"/>
          <w:tab w:val="num" w:pos="1080"/>
        </w:tabs>
        <w:ind w:left="720"/>
      </w:pPr>
      <w:r w:rsidRPr="00A80B87">
        <w:t xml:space="preserve">To provide an example of an </w:t>
      </w:r>
      <w:r w:rsidR="00852000">
        <w:t>AK</w:t>
      </w:r>
      <w:r w:rsidRPr="00A80B87">
        <w:t xml:space="preserve">, we declare one on the </w:t>
      </w:r>
      <w:r w:rsidRPr="00852000">
        <w:t xml:space="preserve">NAME </w:t>
      </w:r>
      <w:r w:rsidRPr="00A80B87">
        <w:t xml:space="preserve">column of the </w:t>
      </w:r>
      <w:r w:rsidRPr="00852000">
        <w:t xml:space="preserve">LOCATION </w:t>
      </w:r>
      <w:r w:rsidRPr="00A80B87">
        <w:t>table</w:t>
      </w:r>
    </w:p>
    <w:p w14:paraId="6596751E" w14:textId="42C201B0" w:rsidR="00FD1A98" w:rsidRDefault="00FD1A98" w:rsidP="005610AE">
      <w:pPr>
        <w:pStyle w:val="ListBullet"/>
        <w:tabs>
          <w:tab w:val="clear" w:pos="360"/>
          <w:tab w:val="num" w:pos="1440"/>
        </w:tabs>
        <w:ind w:left="1080"/>
      </w:pPr>
      <w:r>
        <w:t xml:space="preserve">Remember: </w:t>
      </w:r>
      <w:r w:rsidRPr="00FD1A98">
        <w:t xml:space="preserve">To let database users know that another column (or columns) </w:t>
      </w:r>
      <w:r w:rsidRPr="00FD1A98">
        <w:t>satisfies</w:t>
      </w:r>
      <w:r w:rsidRPr="00FD1A98">
        <w:t xml:space="preserve"> the conditions for a PK when a PK already exists, AKs can also be defined</w:t>
      </w:r>
    </w:p>
    <w:p w14:paraId="27C798E0" w14:textId="21276CE0" w:rsidR="00D172C5" w:rsidRPr="00D172C5" w:rsidRDefault="00D172C5" w:rsidP="005610AE">
      <w:pPr>
        <w:pStyle w:val="ListBullet"/>
        <w:tabs>
          <w:tab w:val="clear" w:pos="360"/>
          <w:tab w:val="num" w:pos="1800"/>
        </w:tabs>
        <w:ind w:left="1440"/>
        <w:rPr>
          <w:b/>
          <w:bCs/>
        </w:rPr>
      </w:pPr>
      <w:r w:rsidRPr="00D172C5">
        <w:rPr>
          <w:b/>
          <w:bCs/>
        </w:rPr>
        <w:t xml:space="preserve">AKs give database users insight into the granularity of a table </w:t>
      </w:r>
      <w:r>
        <w:rPr>
          <w:b/>
          <w:bCs/>
        </w:rPr>
        <w:t>+</w:t>
      </w:r>
      <w:r w:rsidRPr="00D172C5">
        <w:rPr>
          <w:b/>
          <w:bCs/>
        </w:rPr>
        <w:t xml:space="preserve"> its various columns and carry the </w:t>
      </w:r>
      <w:r w:rsidRPr="00F51EF8">
        <w:rPr>
          <w:b/>
          <w:bCs/>
          <w:i/>
          <w:iCs/>
        </w:rPr>
        <w:t>same functional benefits as PKs</w:t>
      </w:r>
    </w:p>
    <w:p w14:paraId="2EFC69D6" w14:textId="77777777" w:rsidR="00852000" w:rsidRPr="00852000" w:rsidRDefault="00A80B87" w:rsidP="005610AE">
      <w:pPr>
        <w:pStyle w:val="ListBullet"/>
        <w:tabs>
          <w:tab w:val="clear" w:pos="360"/>
          <w:tab w:val="num" w:pos="1440"/>
        </w:tabs>
        <w:ind w:left="1080"/>
        <w:rPr>
          <w:b/>
          <w:bCs/>
        </w:rPr>
      </w:pPr>
      <w:r w:rsidRPr="00852000">
        <w:rPr>
          <w:b/>
          <w:bCs/>
        </w:rPr>
        <w:t>To retain relationship names, remember to include them in the</w:t>
      </w:r>
      <w:r w:rsidR="00852000" w:rsidRPr="00852000">
        <w:rPr>
          <w:b/>
          <w:bCs/>
        </w:rPr>
        <w:t xml:space="preserve"> FK</w:t>
      </w:r>
      <w:r w:rsidRPr="00852000">
        <w:rPr>
          <w:b/>
          <w:bCs/>
        </w:rPr>
        <w:t>, as discussed previously</w:t>
      </w:r>
    </w:p>
    <w:p w14:paraId="6FBB332F" w14:textId="161CA90E" w:rsidR="00A80B87" w:rsidRPr="00A80B87" w:rsidRDefault="00852000" w:rsidP="005610AE">
      <w:pPr>
        <w:pStyle w:val="ListBullet"/>
        <w:tabs>
          <w:tab w:val="clear" w:pos="360"/>
          <w:tab w:val="num" w:pos="1440"/>
        </w:tabs>
        <w:ind w:left="1080"/>
      </w:pPr>
      <w:r>
        <w:t>I</w:t>
      </w:r>
      <w:r w:rsidR="00A80B87" w:rsidRPr="00A80B87">
        <w:t xml:space="preserve">n summary, the following conventions are suggested: </w:t>
      </w:r>
    </w:p>
    <w:p w14:paraId="7BA78CA7" w14:textId="33C6A6DE" w:rsidR="00A80B87" w:rsidRPr="00A80B87" w:rsidRDefault="00A80B87" w:rsidP="005610AE">
      <w:pPr>
        <w:pStyle w:val="ListBullet"/>
        <w:tabs>
          <w:tab w:val="clear" w:pos="360"/>
          <w:tab w:val="num" w:pos="1800"/>
        </w:tabs>
        <w:ind w:left="1440"/>
      </w:pPr>
      <w:r w:rsidRPr="00A80B87">
        <w:rPr>
          <w:b/>
          <w:bCs/>
        </w:rPr>
        <w:t>PK naming</w:t>
      </w:r>
      <w:r w:rsidRPr="00A80B87">
        <w:t>: Include table name (</w:t>
      </w:r>
      <w:r w:rsidRPr="00852000">
        <w:t xml:space="preserve">pk_supplier </w:t>
      </w:r>
      <w:r w:rsidRPr="00A80B87">
        <w:t xml:space="preserve">for </w:t>
      </w:r>
      <w:r w:rsidR="00852000" w:rsidRPr="00852000">
        <w:t xml:space="preserve">SUPPLIER </w:t>
      </w:r>
      <w:r w:rsidRPr="00A80B87">
        <w:t xml:space="preserve">table) </w:t>
      </w:r>
    </w:p>
    <w:p w14:paraId="458CEAED" w14:textId="77777777" w:rsidR="00852000" w:rsidRDefault="00A80B87" w:rsidP="005610AE">
      <w:pPr>
        <w:pStyle w:val="ListBullet"/>
        <w:tabs>
          <w:tab w:val="clear" w:pos="360"/>
          <w:tab w:val="num" w:pos="1800"/>
        </w:tabs>
        <w:ind w:left="1440"/>
      </w:pPr>
      <w:r w:rsidRPr="00A80B87">
        <w:rPr>
          <w:b/>
          <w:bCs/>
        </w:rPr>
        <w:t>FK naming</w:t>
      </w:r>
      <w:r w:rsidRPr="00A80B87">
        <w:t xml:space="preserve">: Include child table, logical relationship name, </w:t>
      </w:r>
      <w:r w:rsidR="00852000">
        <w:t xml:space="preserve">+ </w:t>
      </w:r>
      <w:r w:rsidRPr="00A80B87">
        <w:t xml:space="preserve">parent </w:t>
      </w:r>
    </w:p>
    <w:p w14:paraId="65CBE92A" w14:textId="34578D54" w:rsidR="00A80B87" w:rsidRPr="00A80B87" w:rsidRDefault="00852000" w:rsidP="005610AE">
      <w:pPr>
        <w:pStyle w:val="ListBullet"/>
        <w:tabs>
          <w:tab w:val="clear" w:pos="360"/>
          <w:tab w:val="num" w:pos="2160"/>
        </w:tabs>
        <w:ind w:left="1800"/>
      </w:pPr>
      <w:r w:rsidRPr="00852000">
        <w:t xml:space="preserve">Ex: </w:t>
      </w:r>
      <w:r w:rsidR="00A80B87" w:rsidRPr="00852000">
        <w:t>fk_sales_order_placed_by_customer</w:t>
      </w:r>
    </w:p>
    <w:p w14:paraId="3C7E8DB5" w14:textId="77777777" w:rsidR="000E1955" w:rsidRPr="000E1955" w:rsidRDefault="00A80B87" w:rsidP="005610AE">
      <w:pPr>
        <w:pStyle w:val="ListBullet"/>
        <w:tabs>
          <w:tab w:val="clear" w:pos="360"/>
          <w:tab w:val="num" w:pos="1800"/>
        </w:tabs>
        <w:ind w:left="1440"/>
        <w:rPr>
          <w:rFonts w:ascii="Minion Pro SmBd" w:hAnsi="Minion Pro SmBd" w:cs="Minion Pro SmBd"/>
        </w:rPr>
      </w:pPr>
      <w:r w:rsidRPr="000E1955">
        <w:rPr>
          <w:b/>
          <w:bCs/>
        </w:rPr>
        <w:t>AK naming</w:t>
      </w:r>
      <w:r w:rsidRPr="00A80B87">
        <w:t xml:space="preserve">: Include table name </w:t>
      </w:r>
      <w:r w:rsidR="000E1955">
        <w:t>+</w:t>
      </w:r>
      <w:r w:rsidRPr="00A80B87">
        <w:t xml:space="preserve"> qualifier as multiple alternate keys can be declared</w:t>
      </w:r>
    </w:p>
    <w:p w14:paraId="485E9DC5" w14:textId="208376CC" w:rsidR="000E1955" w:rsidRPr="000E1955" w:rsidRDefault="000E1955" w:rsidP="005610AE">
      <w:pPr>
        <w:pStyle w:val="ListBullet"/>
        <w:tabs>
          <w:tab w:val="clear" w:pos="360"/>
          <w:tab w:val="num" w:pos="2160"/>
        </w:tabs>
        <w:ind w:left="1800"/>
        <w:rPr>
          <w:rFonts w:ascii="Minion Pro SmBd" w:hAnsi="Minion Pro SmBd" w:cs="Minion Pro SmBd"/>
        </w:rPr>
      </w:pPr>
      <w:r w:rsidRPr="000E1955">
        <w:t xml:space="preserve">Ex: </w:t>
      </w:r>
      <w:r w:rsidR="00A80B87" w:rsidRPr="000E1955">
        <w:t xml:space="preserve">ak_location_name </w:t>
      </w:r>
      <w:r w:rsidR="00A80B87" w:rsidRPr="00A80B87">
        <w:t xml:space="preserve">for the </w:t>
      </w:r>
      <w:r>
        <w:t>A</w:t>
      </w:r>
      <w:r w:rsidR="0057120C">
        <w:t>K</w:t>
      </w:r>
      <w:r>
        <w:t xml:space="preserve"> </w:t>
      </w:r>
      <w:r w:rsidR="00A80B87" w:rsidRPr="00A80B87">
        <w:t xml:space="preserve">name in the </w:t>
      </w:r>
      <w:r w:rsidRPr="00A80B87">
        <w:t xml:space="preserve">LOCATION </w:t>
      </w:r>
      <w:r w:rsidR="00A80B87" w:rsidRPr="00A80B87">
        <w:t>table</w:t>
      </w:r>
    </w:p>
    <w:p w14:paraId="17E6EFA7" w14:textId="574E47E5" w:rsidR="00A80B87" w:rsidRPr="00DB1B2F" w:rsidRDefault="00DB1B2F" w:rsidP="005610AE">
      <w:pPr>
        <w:pStyle w:val="ListBullet"/>
        <w:tabs>
          <w:tab w:val="clear" w:pos="360"/>
          <w:tab w:val="num" w:pos="720"/>
        </w:tabs>
        <w:rPr>
          <w:b/>
          <w:bCs/>
        </w:rPr>
      </w:pPr>
      <w:r w:rsidRPr="00DB1B2F">
        <w:rPr>
          <w:b/>
          <w:bCs/>
        </w:rPr>
        <w:t xml:space="preserve">NOTE: AKs </w:t>
      </w:r>
      <w:r w:rsidR="00A80B87" w:rsidRPr="00DB1B2F">
        <w:rPr>
          <w:b/>
          <w:bCs/>
        </w:rPr>
        <w:t xml:space="preserve">as a </w:t>
      </w:r>
      <w:r w:rsidRPr="00DB1B2F">
        <w:rPr>
          <w:b/>
          <w:bCs/>
        </w:rPr>
        <w:t xml:space="preserve">FK </w:t>
      </w:r>
      <w:r w:rsidR="00A80B87" w:rsidRPr="00DB1B2F">
        <w:rPr>
          <w:b/>
          <w:bCs/>
        </w:rPr>
        <w:t>reference</w:t>
      </w:r>
    </w:p>
    <w:p w14:paraId="57AF7CE3" w14:textId="230C6E5E" w:rsidR="00DB1B2F" w:rsidRPr="00B16AEF" w:rsidRDefault="00DB1B2F" w:rsidP="005610AE">
      <w:pPr>
        <w:pStyle w:val="ListBullet"/>
        <w:tabs>
          <w:tab w:val="clear" w:pos="360"/>
          <w:tab w:val="num" w:pos="1080"/>
        </w:tabs>
        <w:ind w:left="720"/>
        <w:rPr>
          <w:b/>
          <w:bCs/>
        </w:rPr>
      </w:pPr>
      <w:r w:rsidRPr="00B16AEF">
        <w:rPr>
          <w:b/>
          <w:bCs/>
          <w:color w:val="FF0000"/>
        </w:rPr>
        <w:t xml:space="preserve">FK </w:t>
      </w:r>
      <w:r w:rsidR="00A80B87" w:rsidRPr="00B16AEF">
        <w:rPr>
          <w:b/>
          <w:bCs/>
          <w:color w:val="FF0000"/>
        </w:rPr>
        <w:t xml:space="preserve">relationships can reference </w:t>
      </w:r>
      <w:r w:rsidRPr="00B16AEF">
        <w:rPr>
          <w:b/>
          <w:bCs/>
          <w:color w:val="FF0000"/>
        </w:rPr>
        <w:t xml:space="preserve">AKs </w:t>
      </w:r>
      <w:r w:rsidR="00A80B87" w:rsidRPr="00B16AEF">
        <w:rPr>
          <w:b/>
          <w:bCs/>
          <w:color w:val="FF0000"/>
        </w:rPr>
        <w:t>(</w:t>
      </w:r>
      <w:r w:rsidR="009D6322" w:rsidRPr="00B16AEF">
        <w:rPr>
          <w:b/>
          <w:bCs/>
          <w:color w:val="FF0000"/>
        </w:rPr>
        <w:t>unique</w:t>
      </w:r>
      <w:r w:rsidR="00A80B87" w:rsidRPr="00B16AEF">
        <w:rPr>
          <w:b/>
          <w:bCs/>
          <w:color w:val="FF0000"/>
        </w:rPr>
        <w:t xml:space="preserve">) as well as </w:t>
      </w:r>
      <w:r w:rsidRPr="00B16AEF">
        <w:rPr>
          <w:b/>
          <w:bCs/>
          <w:color w:val="FF0000"/>
        </w:rPr>
        <w:t>PKs</w:t>
      </w:r>
    </w:p>
    <w:p w14:paraId="526D89FF" w14:textId="77777777" w:rsidR="00DB1B2F" w:rsidRPr="00B16AEF" w:rsidRDefault="00A80B87" w:rsidP="005610AE">
      <w:pPr>
        <w:pStyle w:val="ListBullet"/>
        <w:tabs>
          <w:tab w:val="clear" w:pos="360"/>
          <w:tab w:val="num" w:pos="1080"/>
        </w:tabs>
        <w:ind w:left="720"/>
        <w:rPr>
          <w:b/>
          <w:bCs/>
        </w:rPr>
      </w:pPr>
      <w:r w:rsidRPr="00A80B87">
        <w:t xml:space="preserve">This fact is </w:t>
      </w:r>
      <w:r w:rsidRPr="00B16AEF">
        <w:rPr>
          <w:b/>
          <w:bCs/>
        </w:rPr>
        <w:t>often overlooked in database modeling</w:t>
      </w:r>
      <w:r w:rsidRPr="00A80B87">
        <w:t xml:space="preserve"> but </w:t>
      </w:r>
      <w:r w:rsidRPr="00B16AEF">
        <w:rPr>
          <w:b/>
          <w:bCs/>
        </w:rPr>
        <w:t>opens many more possibilities when establishing relations between tables</w:t>
      </w:r>
    </w:p>
    <w:p w14:paraId="11849CE2" w14:textId="219FF7B3" w:rsidR="00A80B87" w:rsidRDefault="00A80B87" w:rsidP="005610AE">
      <w:pPr>
        <w:pStyle w:val="ListBullet"/>
        <w:tabs>
          <w:tab w:val="clear" w:pos="360"/>
          <w:tab w:val="num" w:pos="1080"/>
        </w:tabs>
        <w:ind w:left="720"/>
      </w:pPr>
      <w:r w:rsidRPr="00A80B87">
        <w:t xml:space="preserve">In cases where a surrogate key is declared primary, users can still reference the business key as a </w:t>
      </w:r>
      <w:r w:rsidR="00DB1B2F">
        <w:t xml:space="preserve">FK </w:t>
      </w:r>
      <w:r w:rsidRPr="00A80B87">
        <w:t>if declared as an</w:t>
      </w:r>
      <w:r w:rsidR="00DB1B2F">
        <w:t xml:space="preserve"> AK</w:t>
      </w:r>
      <w:r w:rsidRPr="00A80B87">
        <w:t xml:space="preserve"> </w:t>
      </w:r>
    </w:p>
    <w:p w14:paraId="10EE4939" w14:textId="207BD638" w:rsidR="00B16AEF" w:rsidRDefault="00B16AEF" w:rsidP="00B16AEF">
      <w:pPr>
        <w:pStyle w:val="ListBullet"/>
        <w:numPr>
          <w:ilvl w:val="0"/>
          <w:numId w:val="0"/>
        </w:numPr>
        <w:ind w:left="720"/>
      </w:pPr>
    </w:p>
    <w:p w14:paraId="49D5D2E6" w14:textId="2B089002" w:rsidR="00B16AEF" w:rsidRDefault="00B16AEF" w:rsidP="00B16AEF">
      <w:pPr>
        <w:pStyle w:val="ListBullet"/>
        <w:numPr>
          <w:ilvl w:val="0"/>
          <w:numId w:val="0"/>
        </w:numPr>
        <w:ind w:left="720"/>
      </w:pPr>
    </w:p>
    <w:p w14:paraId="02895706" w14:textId="69DC40CB" w:rsidR="00B16AEF" w:rsidRDefault="00B16AEF" w:rsidP="00B16AEF">
      <w:pPr>
        <w:pStyle w:val="ListBullet"/>
        <w:numPr>
          <w:ilvl w:val="0"/>
          <w:numId w:val="0"/>
        </w:numPr>
        <w:ind w:left="720"/>
      </w:pPr>
    </w:p>
    <w:p w14:paraId="41AE8DC1" w14:textId="60810612" w:rsidR="00B16AEF" w:rsidRDefault="00B16AEF" w:rsidP="00B16AEF">
      <w:pPr>
        <w:pStyle w:val="ListBullet"/>
        <w:numPr>
          <w:ilvl w:val="0"/>
          <w:numId w:val="0"/>
        </w:numPr>
        <w:ind w:left="720"/>
      </w:pPr>
    </w:p>
    <w:p w14:paraId="50D2BC07" w14:textId="3F842A11" w:rsidR="00B16AEF" w:rsidRDefault="00B16AEF" w:rsidP="00B16AEF">
      <w:pPr>
        <w:pStyle w:val="ListBullet"/>
        <w:numPr>
          <w:ilvl w:val="0"/>
          <w:numId w:val="0"/>
        </w:numPr>
        <w:ind w:left="720"/>
      </w:pPr>
    </w:p>
    <w:p w14:paraId="4C4E99A1" w14:textId="7E688BF4" w:rsidR="00B16AEF" w:rsidRDefault="00B16AEF" w:rsidP="00B16AEF">
      <w:pPr>
        <w:pStyle w:val="ListBullet"/>
        <w:numPr>
          <w:ilvl w:val="0"/>
          <w:numId w:val="0"/>
        </w:numPr>
        <w:ind w:left="720"/>
      </w:pPr>
    </w:p>
    <w:p w14:paraId="0BCE0103" w14:textId="79097CD2" w:rsidR="00B16AEF" w:rsidRDefault="00B16AEF" w:rsidP="00B16AEF">
      <w:pPr>
        <w:pStyle w:val="ListBullet"/>
        <w:numPr>
          <w:ilvl w:val="0"/>
          <w:numId w:val="0"/>
        </w:numPr>
        <w:ind w:left="720"/>
      </w:pPr>
    </w:p>
    <w:p w14:paraId="7C066EFC" w14:textId="1DDCAC90" w:rsidR="00B16AEF" w:rsidRDefault="00B16AEF" w:rsidP="00B16AEF">
      <w:pPr>
        <w:pStyle w:val="ListBullet"/>
        <w:numPr>
          <w:ilvl w:val="0"/>
          <w:numId w:val="0"/>
        </w:numPr>
        <w:ind w:left="720"/>
      </w:pPr>
    </w:p>
    <w:p w14:paraId="35D4E342" w14:textId="431F37BD" w:rsidR="00B16AEF" w:rsidRDefault="00B16AEF" w:rsidP="00B16AEF">
      <w:pPr>
        <w:pStyle w:val="ListBullet"/>
        <w:numPr>
          <w:ilvl w:val="0"/>
          <w:numId w:val="0"/>
        </w:numPr>
        <w:ind w:left="720"/>
      </w:pPr>
    </w:p>
    <w:p w14:paraId="1FAA228E" w14:textId="5CFC73B5" w:rsidR="00B16AEF" w:rsidRDefault="00B16AEF" w:rsidP="00B16AEF">
      <w:pPr>
        <w:pStyle w:val="ListBullet"/>
        <w:numPr>
          <w:ilvl w:val="0"/>
          <w:numId w:val="0"/>
        </w:numPr>
        <w:ind w:left="720"/>
      </w:pPr>
    </w:p>
    <w:p w14:paraId="5BEFC397" w14:textId="182F53B8" w:rsidR="00B16AEF" w:rsidRDefault="00B16AEF" w:rsidP="00B16AEF">
      <w:pPr>
        <w:pStyle w:val="ListBullet"/>
        <w:numPr>
          <w:ilvl w:val="0"/>
          <w:numId w:val="0"/>
        </w:numPr>
        <w:ind w:left="720"/>
      </w:pPr>
    </w:p>
    <w:p w14:paraId="27833AF5" w14:textId="30828CC1" w:rsidR="00A80B87" w:rsidRDefault="00A80B87" w:rsidP="005610AE">
      <w:pPr>
        <w:pStyle w:val="ListBullet"/>
        <w:tabs>
          <w:tab w:val="clear" w:pos="360"/>
          <w:tab w:val="num" w:pos="720"/>
        </w:tabs>
      </w:pPr>
      <w:r w:rsidRPr="00A80B87">
        <w:lastRenderedPageBreak/>
        <w:t xml:space="preserve">The resulting </w:t>
      </w:r>
      <w:r w:rsidRPr="00C54B54">
        <w:rPr>
          <w:b/>
          <w:bCs/>
          <w:u w:val="single"/>
        </w:rPr>
        <w:t>physical model</w:t>
      </w:r>
      <w:r w:rsidRPr="00A80B87">
        <w:t xml:space="preserve"> is now complete, </w:t>
      </w:r>
      <w:r w:rsidR="00104F89">
        <w:t>+</w:t>
      </w:r>
      <w:r w:rsidRPr="00A80B87">
        <w:t xml:space="preserve"> can be seen in the following diagram</w:t>
      </w:r>
    </w:p>
    <w:p w14:paraId="11690BA6" w14:textId="31213921" w:rsidR="00B16AEF" w:rsidRPr="00A80B87" w:rsidRDefault="00B16AEF" w:rsidP="00B16AEF">
      <w:pPr>
        <w:pStyle w:val="ListBullet"/>
        <w:numPr>
          <w:ilvl w:val="0"/>
          <w:numId w:val="0"/>
        </w:numPr>
        <w:jc w:val="center"/>
      </w:pPr>
      <w:r>
        <w:rPr>
          <w:noProof/>
        </w:rPr>
        <w:drawing>
          <wp:inline distT="0" distB="0" distL="0" distR="0" wp14:anchorId="62997A62" wp14:editId="6381210F">
            <wp:extent cx="5843905" cy="5512376"/>
            <wp:effectExtent l="0" t="0" r="444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62666" cy="5530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737F6" w14:textId="6BDE1922" w:rsidR="000770CE" w:rsidRPr="000770CE" w:rsidRDefault="00A80B87" w:rsidP="005610AE">
      <w:pPr>
        <w:pStyle w:val="ListBullet"/>
        <w:tabs>
          <w:tab w:val="clear" w:pos="360"/>
          <w:tab w:val="num" w:pos="720"/>
        </w:tabs>
      </w:pPr>
      <w:r w:rsidRPr="00A80B87">
        <w:t>With all the parameters configured, the physical model is ready to be deployed</w:t>
      </w:r>
    </w:p>
    <w:p w14:paraId="5FC511CE" w14:textId="0DD36812" w:rsidR="0079115D" w:rsidRDefault="0079115D" w:rsidP="0079115D">
      <w:pPr>
        <w:pStyle w:val="Heading4"/>
        <w:jc w:val="center"/>
      </w:pPr>
      <w:r>
        <w:t>Deploying a Physical Model</w:t>
      </w:r>
    </w:p>
    <w:p w14:paraId="74262E0D" w14:textId="77777777" w:rsidR="003E22AB" w:rsidRDefault="003E22AB" w:rsidP="005610AE">
      <w:pPr>
        <w:pStyle w:val="ListBullet"/>
        <w:tabs>
          <w:tab w:val="clear" w:pos="360"/>
          <w:tab w:val="num" w:pos="720"/>
        </w:tabs>
      </w:pPr>
      <w:r w:rsidRPr="003E22AB">
        <w:t xml:space="preserve">At this point, all the tables, relationships, </w:t>
      </w:r>
      <w:r>
        <w:t>+</w:t>
      </w:r>
      <w:r w:rsidRPr="003E22AB">
        <w:t xml:space="preserve"> properties have been defined </w:t>
      </w:r>
      <w:r>
        <w:t>+</w:t>
      </w:r>
      <w:r w:rsidRPr="003E22AB">
        <w:t xml:space="preserve"> are ready to be deployed to Snowflake</w:t>
      </w:r>
    </w:p>
    <w:p w14:paraId="1285F556" w14:textId="77777777" w:rsidR="003E22AB" w:rsidRDefault="003E22AB" w:rsidP="005610AE">
      <w:pPr>
        <w:pStyle w:val="ListBullet"/>
        <w:tabs>
          <w:tab w:val="clear" w:pos="360"/>
          <w:tab w:val="num" w:pos="720"/>
        </w:tabs>
      </w:pPr>
      <w:r w:rsidRPr="003E22AB">
        <w:t xml:space="preserve">If you </w:t>
      </w:r>
      <w:r w:rsidRPr="003E22AB">
        <w:rPr>
          <w:b/>
          <w:bCs/>
        </w:rPr>
        <w:t xml:space="preserve">use a modeling tool, all the DDL will be generated behind the scenes as adjustments are made to the diagram through a process called </w:t>
      </w:r>
      <w:r w:rsidRPr="003E22AB">
        <w:rPr>
          <w:b/>
          <w:bCs/>
          <w:color w:val="FF0000"/>
        </w:rPr>
        <w:t>forward engineering</w:t>
      </w:r>
    </w:p>
    <w:p w14:paraId="256E0B65" w14:textId="04446A3E" w:rsidR="003E22AB" w:rsidRPr="003E22AB" w:rsidRDefault="00FD37A2" w:rsidP="005610AE">
      <w:pPr>
        <w:pStyle w:val="ListBullet"/>
        <w:tabs>
          <w:tab w:val="clear" w:pos="360"/>
          <w:tab w:val="num" w:pos="1080"/>
        </w:tabs>
        <w:ind w:left="720"/>
      </w:pPr>
      <w:r>
        <w:t>It is n</w:t>
      </w:r>
      <w:r w:rsidR="003E22AB" w:rsidRPr="003E22AB">
        <w:t xml:space="preserve">ot strictly necessary to use a modeling tool to forward engineer, </w:t>
      </w:r>
      <w:r w:rsidR="003E22AB">
        <w:t xml:space="preserve">but </w:t>
      </w:r>
      <w:r w:rsidR="003E22AB" w:rsidRPr="003E22AB">
        <w:t xml:space="preserve">doing so will make it easier to make adjustments </w:t>
      </w:r>
      <w:r w:rsidR="003E22AB">
        <w:t xml:space="preserve">+ </w:t>
      </w:r>
      <w:r w:rsidR="003E22AB" w:rsidRPr="003E22AB">
        <w:t>generate valid, neatly</w:t>
      </w:r>
      <w:r w:rsidR="003E22AB">
        <w:t>-</w:t>
      </w:r>
      <w:r w:rsidR="003E22AB" w:rsidRPr="003E22AB">
        <w:t>formatted SQL for your data model</w:t>
      </w:r>
    </w:p>
    <w:p w14:paraId="09B7F192" w14:textId="0EF6F868" w:rsidR="003E22AB" w:rsidRPr="00BC0081" w:rsidRDefault="003E22AB" w:rsidP="005610AE">
      <w:pPr>
        <w:pStyle w:val="ListBullet"/>
        <w:tabs>
          <w:tab w:val="clear" w:pos="360"/>
          <w:tab w:val="num" w:pos="1440"/>
        </w:tabs>
        <w:ind w:left="1080"/>
        <w:rPr>
          <w:i/>
          <w:iCs/>
        </w:rPr>
      </w:pPr>
      <w:r w:rsidRPr="00BC0081">
        <w:rPr>
          <w:i/>
          <w:iCs/>
        </w:rPr>
        <w:t>For those following the exercise</w:t>
      </w:r>
      <w:r w:rsidR="003167D4" w:rsidRPr="00BC0081">
        <w:rPr>
          <w:i/>
          <w:iCs/>
        </w:rPr>
        <w:t>s</w:t>
      </w:r>
      <w:r w:rsidRPr="00BC0081">
        <w:rPr>
          <w:i/>
          <w:iCs/>
        </w:rPr>
        <w:t xml:space="preserve">, the forward-engineered DDL from this exercise is available in </w:t>
      </w:r>
      <w:r w:rsidR="00042A0B" w:rsidRPr="00BC0081">
        <w:rPr>
          <w:i/>
          <w:iCs/>
        </w:rPr>
        <w:t xml:space="preserve">the </w:t>
      </w:r>
      <w:r w:rsidRPr="00BC0081">
        <w:rPr>
          <w:i/>
          <w:iCs/>
        </w:rPr>
        <w:t>shared Git repository mentioned at the start of this chapter</w:t>
      </w:r>
    </w:p>
    <w:p w14:paraId="718C69DC" w14:textId="7687F70A" w:rsidR="003E22AB" w:rsidRDefault="003E22AB" w:rsidP="003E22AB">
      <w:pPr>
        <w:pStyle w:val="ListBullet"/>
        <w:numPr>
          <w:ilvl w:val="0"/>
          <w:numId w:val="0"/>
        </w:numPr>
        <w:ind w:left="1080"/>
      </w:pPr>
    </w:p>
    <w:p w14:paraId="591D2C00" w14:textId="77777777" w:rsidR="003E22AB" w:rsidRPr="003E22AB" w:rsidRDefault="003E22AB" w:rsidP="003E22AB">
      <w:pPr>
        <w:pStyle w:val="ListBullet"/>
        <w:numPr>
          <w:ilvl w:val="0"/>
          <w:numId w:val="0"/>
        </w:numPr>
        <w:ind w:left="1080"/>
      </w:pPr>
    </w:p>
    <w:p w14:paraId="5EEE8200" w14:textId="77777777" w:rsidR="003E22AB" w:rsidRPr="003E22AB" w:rsidRDefault="003E22AB" w:rsidP="005610AE">
      <w:pPr>
        <w:pStyle w:val="ListBullet"/>
        <w:tabs>
          <w:tab w:val="clear" w:pos="360"/>
          <w:tab w:val="num" w:pos="720"/>
        </w:tabs>
      </w:pPr>
      <w:r w:rsidRPr="003E22AB">
        <w:lastRenderedPageBreak/>
        <w:t>With the DDL in hand</w:t>
      </w:r>
      <w:r w:rsidRPr="003E22AB">
        <w:rPr>
          <w:b/>
          <w:bCs/>
        </w:rPr>
        <w:t xml:space="preserve">, </w:t>
      </w:r>
      <w:r w:rsidRPr="00EC241F">
        <w:rPr>
          <w:b/>
          <w:bCs/>
          <w:color w:val="FF0000"/>
        </w:rPr>
        <w:t>pay attention to the database and schema context in the Snowflake UI</w:t>
      </w:r>
    </w:p>
    <w:p w14:paraId="5158F386" w14:textId="77777777" w:rsidR="003E22AB" w:rsidRDefault="003E22AB" w:rsidP="005610AE">
      <w:pPr>
        <w:pStyle w:val="ListBullet"/>
        <w:tabs>
          <w:tab w:val="clear" w:pos="360"/>
          <w:tab w:val="num" w:pos="1080"/>
        </w:tabs>
        <w:ind w:left="720"/>
      </w:pPr>
      <w:r w:rsidRPr="003E22AB">
        <w:rPr>
          <w:b/>
          <w:bCs/>
        </w:rPr>
        <w:t>Creating a database or schema will automatically set the context for a given session</w:t>
      </w:r>
    </w:p>
    <w:p w14:paraId="70BB1347" w14:textId="08964AD7" w:rsidR="003E22AB" w:rsidRPr="003E22AB" w:rsidRDefault="003E22AB" w:rsidP="005610AE">
      <w:pPr>
        <w:pStyle w:val="ListBullet"/>
        <w:tabs>
          <w:tab w:val="clear" w:pos="360"/>
          <w:tab w:val="num" w:pos="1440"/>
        </w:tabs>
        <w:ind w:left="1080"/>
      </w:pPr>
      <w:r w:rsidRPr="003E22AB">
        <w:t xml:space="preserve">To switch to an </w:t>
      </w:r>
      <w:r w:rsidRPr="005610AE">
        <w:rPr>
          <w:i/>
          <w:iCs/>
        </w:rPr>
        <w:t>existing</w:t>
      </w:r>
      <w:r w:rsidRPr="003E22AB">
        <w:t xml:space="preserve"> database or schema, use the context menu in the UI or </w:t>
      </w:r>
      <w:r w:rsidR="00BC6B61">
        <w:t xml:space="preserve">you can use </w:t>
      </w:r>
      <w:r w:rsidRPr="003E22AB">
        <w:t xml:space="preserve">the </w:t>
      </w:r>
      <w:r w:rsidRPr="00BC6B61">
        <w:rPr>
          <w:i/>
          <w:iCs/>
        </w:rPr>
        <w:t>USE &lt;object&gt; &lt;object name&gt;</w:t>
      </w:r>
      <w:r w:rsidRPr="003E22AB">
        <w:t xml:space="preserve"> SQL expression: </w:t>
      </w:r>
    </w:p>
    <w:p w14:paraId="53DF6F32" w14:textId="77777777" w:rsidR="003E22AB" w:rsidRPr="003E22AB" w:rsidRDefault="003E22AB" w:rsidP="005610AE">
      <w:pPr>
        <w:pStyle w:val="ListBullet"/>
        <w:tabs>
          <w:tab w:val="clear" w:pos="360"/>
          <w:tab w:val="num" w:pos="1440"/>
        </w:tabs>
        <w:ind w:left="1440"/>
        <w:rPr>
          <w:rFonts w:ascii="Courier Std" w:hAnsi="Courier Std" w:cs="Courier Std"/>
          <w:sz w:val="18"/>
          <w:szCs w:val="18"/>
        </w:rPr>
      </w:pPr>
      <w:r w:rsidRPr="003E22AB">
        <w:rPr>
          <w:rFonts w:ascii="Courier Std" w:hAnsi="Courier Std" w:cs="Courier Std"/>
          <w:sz w:val="18"/>
          <w:szCs w:val="18"/>
        </w:rPr>
        <w:t xml:space="preserve">use database adventureworks; </w:t>
      </w:r>
    </w:p>
    <w:p w14:paraId="3DB9BA4A" w14:textId="77777777" w:rsidR="003E22AB" w:rsidRPr="003E22AB" w:rsidRDefault="003E22AB" w:rsidP="005610AE">
      <w:pPr>
        <w:pStyle w:val="ListBullet"/>
        <w:tabs>
          <w:tab w:val="clear" w:pos="360"/>
          <w:tab w:val="num" w:pos="1440"/>
        </w:tabs>
        <w:ind w:left="1440"/>
        <w:rPr>
          <w:rFonts w:ascii="Courier Std" w:hAnsi="Courier Std" w:cs="Courier Std"/>
          <w:sz w:val="18"/>
          <w:szCs w:val="18"/>
        </w:rPr>
      </w:pPr>
      <w:r w:rsidRPr="003E22AB">
        <w:rPr>
          <w:rFonts w:ascii="Courier Std" w:hAnsi="Courier Std" w:cs="Courier Std"/>
          <w:sz w:val="18"/>
          <w:szCs w:val="18"/>
        </w:rPr>
        <w:t xml:space="preserve">use schema operations; </w:t>
      </w:r>
    </w:p>
    <w:p w14:paraId="192C7CA8" w14:textId="10E8BA58" w:rsidR="003E22AB" w:rsidRPr="003E22AB" w:rsidRDefault="003E22AB" w:rsidP="003E22AB">
      <w:pPr>
        <w:pStyle w:val="ListBullet"/>
      </w:pPr>
      <w:r w:rsidRPr="003E22AB">
        <w:t xml:space="preserve">Now, run the DDL you’ve generated </w:t>
      </w:r>
      <w:r w:rsidR="00B20B44">
        <w:t>(</w:t>
      </w:r>
      <w:r w:rsidRPr="003E22AB">
        <w:t xml:space="preserve">or use the example </w:t>
      </w:r>
      <w:r w:rsidR="00B20B44">
        <w:t xml:space="preserve">code </w:t>
      </w:r>
      <w:r w:rsidRPr="003E22AB">
        <w:t>provided</w:t>
      </w:r>
      <w:r w:rsidR="00B20B44">
        <w:t>)</w:t>
      </w:r>
    </w:p>
    <w:p w14:paraId="5F261E13" w14:textId="77777777" w:rsidR="00BE694B" w:rsidRDefault="003E22AB" w:rsidP="003E22AB">
      <w:pPr>
        <w:pStyle w:val="ListBullet"/>
      </w:pPr>
      <w:r w:rsidRPr="003E22AB">
        <w:t>The physical model has been deployed to the database</w:t>
      </w:r>
    </w:p>
    <w:p w14:paraId="024C4133" w14:textId="6702528F" w:rsidR="008D6C3F" w:rsidRPr="00BE694B" w:rsidRDefault="003E22AB" w:rsidP="003E22AB">
      <w:pPr>
        <w:pStyle w:val="ListBullet"/>
        <w:rPr>
          <w:i/>
          <w:iCs/>
        </w:rPr>
      </w:pPr>
      <w:r w:rsidRPr="00BE694B">
        <w:rPr>
          <w:i/>
          <w:iCs/>
        </w:rPr>
        <w:t>But what happens if you want to visualize an existing database schema? Can modeling be used in reverse to help navigate unfamiliar databases?</w:t>
      </w:r>
    </w:p>
    <w:p w14:paraId="7EE711DF" w14:textId="545CAED8" w:rsidR="0079115D" w:rsidRDefault="0079115D" w:rsidP="0079115D">
      <w:pPr>
        <w:pStyle w:val="Heading4"/>
        <w:jc w:val="center"/>
      </w:pPr>
      <w:r>
        <w:t>Creating an ERD From a Physical Model</w:t>
      </w:r>
    </w:p>
    <w:p w14:paraId="5AEDE184" w14:textId="50B5D8D7" w:rsidR="0070723D" w:rsidRDefault="0070723D" w:rsidP="0070723D">
      <w:pPr>
        <w:pStyle w:val="ListBullet"/>
      </w:pPr>
      <w:r w:rsidRPr="0070723D">
        <w:t xml:space="preserve">As just demonstrated through the forward engineering deployment process, </w:t>
      </w:r>
      <w:r w:rsidRPr="0070723D">
        <w:rPr>
          <w:b/>
          <w:bCs/>
          <w:color w:val="FF0000"/>
        </w:rPr>
        <w:t>a physical database model is a one-to-one representation of its relational diagram</w:t>
      </w:r>
      <w:r w:rsidR="007A420B">
        <w:rPr>
          <w:b/>
          <w:bCs/>
          <w:color w:val="FF0000"/>
        </w:rPr>
        <w:t xml:space="preserve"> </w:t>
      </w:r>
      <w:r w:rsidR="007A420B">
        <w:rPr>
          <w:b/>
          <w:bCs/>
          <w:color w:val="FF0000"/>
        </w:rPr>
        <w:t>(ERD)</w:t>
      </w:r>
    </w:p>
    <w:p w14:paraId="70D6FECF" w14:textId="77777777" w:rsidR="0070723D" w:rsidRDefault="0070723D" w:rsidP="0070723D">
      <w:pPr>
        <w:pStyle w:val="ListBullet"/>
      </w:pPr>
      <w:r w:rsidRPr="0070723D">
        <w:t>This implies that the process of generating a diagram can be run in reverse</w:t>
      </w:r>
      <w:r>
        <w:t xml:space="preserve">, </w:t>
      </w:r>
      <w:r w:rsidRPr="0070723D">
        <w:t>from Snowflake DDL to a modeling tool</w:t>
      </w:r>
      <w:r>
        <w:t xml:space="preserve">, in </w:t>
      </w:r>
      <w:r w:rsidRPr="0070723D">
        <w:t xml:space="preserve">a process known as </w:t>
      </w:r>
      <w:r w:rsidRPr="0070723D">
        <w:rPr>
          <w:b/>
          <w:bCs/>
          <w:color w:val="FF0000"/>
        </w:rPr>
        <w:t>reverse engineering</w:t>
      </w:r>
    </w:p>
    <w:p w14:paraId="1033A901" w14:textId="77777777" w:rsidR="0070723D" w:rsidRDefault="0070723D" w:rsidP="0070723D">
      <w:pPr>
        <w:pStyle w:val="ListBullet"/>
        <w:tabs>
          <w:tab w:val="clear" w:pos="360"/>
          <w:tab w:val="num" w:pos="720"/>
        </w:tabs>
        <w:ind w:left="720"/>
      </w:pPr>
      <w:r w:rsidRPr="0070723D">
        <w:t>Again, it’s not strictly necessary to use a dedicated modeling tool</w:t>
      </w:r>
      <w:r>
        <w:t xml:space="preserve">, as </w:t>
      </w:r>
      <w:r w:rsidRPr="0070723D">
        <w:t xml:space="preserve">many SQL IDEs such as </w:t>
      </w:r>
      <w:r>
        <w:t>VS</w:t>
      </w:r>
      <w:r w:rsidRPr="0070723D">
        <w:t xml:space="preserve">Code </w:t>
      </w:r>
      <w:r>
        <w:t xml:space="preserve">+ </w:t>
      </w:r>
      <w:r w:rsidRPr="0070723D">
        <w:t>DBeaver can generate ERDs</w:t>
      </w:r>
    </w:p>
    <w:p w14:paraId="5B24F7CB" w14:textId="7388DBFA" w:rsidR="0070723D" w:rsidRPr="0070723D" w:rsidRDefault="0070723D" w:rsidP="0070723D">
      <w:pPr>
        <w:pStyle w:val="ListBullet"/>
        <w:tabs>
          <w:tab w:val="clear" w:pos="360"/>
          <w:tab w:val="num" w:pos="720"/>
        </w:tabs>
        <w:ind w:left="720"/>
      </w:pPr>
      <w:r>
        <w:t xml:space="preserve">But </w:t>
      </w:r>
      <w:r w:rsidRPr="0070723D">
        <w:t xml:space="preserve">doing so will offer greater flexibility in organizing, navigating, </w:t>
      </w:r>
      <w:r>
        <w:t xml:space="preserve">+ </w:t>
      </w:r>
      <w:r w:rsidRPr="0070723D">
        <w:t xml:space="preserve">making adjustments to </w:t>
      </w:r>
      <w:r>
        <w:t xml:space="preserve">a </w:t>
      </w:r>
      <w:r w:rsidRPr="0070723D">
        <w:t>model</w:t>
      </w:r>
    </w:p>
    <w:p w14:paraId="02AC7C8C" w14:textId="36EE1660" w:rsidR="00BE694B" w:rsidRDefault="0070723D" w:rsidP="0070723D">
      <w:pPr>
        <w:pStyle w:val="ListBullet"/>
      </w:pPr>
      <w:r w:rsidRPr="0070723D">
        <w:t>A similar diagram to the one created in the previous exercise can be generated by connecting to our deployed model through a SQL IDE</w:t>
      </w:r>
      <w:r w:rsidR="008D191A">
        <w:t xml:space="preserve"> like below:</w:t>
      </w:r>
    </w:p>
    <w:p w14:paraId="1CD72108" w14:textId="617AB1D7" w:rsidR="0070723D" w:rsidRPr="0070723D" w:rsidRDefault="0070723D" w:rsidP="0070723D">
      <w:pPr>
        <w:pStyle w:val="ListBullet"/>
        <w:numPr>
          <w:ilvl w:val="0"/>
          <w:numId w:val="0"/>
        </w:numPr>
        <w:jc w:val="center"/>
      </w:pPr>
      <w:r>
        <w:rPr>
          <w:noProof/>
        </w:rPr>
        <w:drawing>
          <wp:inline distT="0" distB="0" distL="0" distR="0" wp14:anchorId="3B0563F7" wp14:editId="22AA4BB3">
            <wp:extent cx="4622997" cy="4204800"/>
            <wp:effectExtent l="0" t="0" r="635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47004" cy="422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637C7" w14:textId="09D8B3DC" w:rsidR="00BA5D88" w:rsidRPr="00BA5D88" w:rsidRDefault="0070723D" w:rsidP="0070723D">
      <w:pPr>
        <w:pStyle w:val="ListBullet"/>
        <w:rPr>
          <w:i/>
          <w:iCs/>
        </w:rPr>
      </w:pPr>
      <w:r>
        <w:lastRenderedPageBreak/>
        <w:t>What is evident in this exercise is often overlooked in database designs</w:t>
      </w:r>
      <w:r w:rsidR="00995730">
        <w:t>,</w:t>
      </w:r>
      <w:r w:rsidR="0058231A">
        <w:t xml:space="preserve"> which is</w:t>
      </w:r>
      <w:r w:rsidR="00BA5D88">
        <w:t xml:space="preserve"> </w:t>
      </w:r>
      <w:r>
        <w:t xml:space="preserve">the fact that </w:t>
      </w:r>
      <w:r w:rsidRPr="00BA5D88">
        <w:rPr>
          <w:b/>
          <w:bCs/>
        </w:rPr>
        <w:t xml:space="preserve">a neat, related, documented ERD is quickly rendered through reverse engineering </w:t>
      </w:r>
      <w:r w:rsidRPr="00BA5D88">
        <w:rPr>
          <w:b/>
          <w:bCs/>
          <w:i/>
          <w:iCs/>
        </w:rPr>
        <w:t>only when due diligence has been done to properly model its details</w:t>
      </w:r>
    </w:p>
    <w:p w14:paraId="1C803FED" w14:textId="77777777" w:rsidR="00BA5D88" w:rsidRDefault="0070723D" w:rsidP="00BA5D88">
      <w:pPr>
        <w:pStyle w:val="ListBullet"/>
        <w:tabs>
          <w:tab w:val="clear" w:pos="360"/>
          <w:tab w:val="num" w:pos="720"/>
        </w:tabs>
        <w:ind w:left="720"/>
      </w:pPr>
      <w:r>
        <w:t>While some IDEs can render an ERD from a physical database, they do not have the editing capabilities of a modeling tool</w:t>
      </w:r>
    </w:p>
    <w:p w14:paraId="68D665DE" w14:textId="0D462003" w:rsidR="0070723D" w:rsidRPr="00BA5D88" w:rsidRDefault="0070723D" w:rsidP="00BA5D88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836448">
        <w:rPr>
          <w:b/>
          <w:bCs/>
          <w:color w:val="FF0000"/>
        </w:rPr>
        <w:t>W</w:t>
      </w:r>
      <w:r w:rsidR="00B9077C" w:rsidRPr="00836448">
        <w:rPr>
          <w:b/>
          <w:bCs/>
          <w:color w:val="FF0000"/>
        </w:rPr>
        <w:t>/</w:t>
      </w:r>
      <w:r w:rsidRPr="00836448">
        <w:rPr>
          <w:b/>
          <w:bCs/>
          <w:color w:val="FF0000"/>
        </w:rPr>
        <w:t>out following proper modeling guidelines, any generated ERD will be lacking in practical value</w:t>
      </w:r>
    </w:p>
    <w:p w14:paraId="6035B1A0" w14:textId="268E56E7" w:rsidR="00225C0E" w:rsidRDefault="00225C0E" w:rsidP="00225C0E">
      <w:pPr>
        <w:pStyle w:val="Heading4"/>
        <w:jc w:val="center"/>
      </w:pPr>
      <w:r>
        <w:t>S</w:t>
      </w:r>
      <w:r w:rsidR="00F9216D">
        <w:t>u</w:t>
      </w:r>
      <w:r>
        <w:t>mmary</w:t>
      </w:r>
    </w:p>
    <w:p w14:paraId="5FFE328A" w14:textId="77777777" w:rsidR="00715C64" w:rsidRDefault="00715C64" w:rsidP="00715C64">
      <w:pPr>
        <w:pStyle w:val="ListBullet"/>
      </w:pPr>
      <w:r w:rsidRPr="00715C64">
        <w:t>The exercises in this chapter demonstrate what is required to transform a logical model into a deployable, physical design</w:t>
      </w:r>
    </w:p>
    <w:p w14:paraId="58E3C25F" w14:textId="77777777" w:rsidR="00715C64" w:rsidRPr="00715C64" w:rsidRDefault="00715C64" w:rsidP="00715C64">
      <w:pPr>
        <w:pStyle w:val="ListBullet"/>
      </w:pPr>
      <w:r w:rsidRPr="00715C64">
        <w:rPr>
          <w:b/>
          <w:bCs/>
        </w:rPr>
        <w:t>However, before such transformation occurs, each project’s use case should be carefully considered</w:t>
      </w:r>
    </w:p>
    <w:p w14:paraId="162DDC6E" w14:textId="38482FC4" w:rsidR="00715C64" w:rsidRDefault="00715C64" w:rsidP="00715C64">
      <w:pPr>
        <w:pStyle w:val="ListBullet"/>
        <w:tabs>
          <w:tab w:val="clear" w:pos="360"/>
          <w:tab w:val="num" w:pos="720"/>
        </w:tabs>
        <w:ind w:left="720"/>
      </w:pPr>
      <w:r w:rsidRPr="00715C64">
        <w:t xml:space="preserve">As there is </w:t>
      </w:r>
      <w:r w:rsidRPr="00715C64">
        <w:rPr>
          <w:b/>
          <w:bCs/>
        </w:rPr>
        <w:t xml:space="preserve">no one-size-fits-all guideline for Snowflake databases, </w:t>
      </w:r>
      <w:r w:rsidRPr="00772C87">
        <w:rPr>
          <w:b/>
          <w:bCs/>
          <w:color w:val="FF0000"/>
        </w:rPr>
        <w:t>decisions must be made considering performance, cost, data integrity, security, + usability</w:t>
      </w:r>
    </w:p>
    <w:p w14:paraId="3DD8997A" w14:textId="258B61A5" w:rsidR="00715C64" w:rsidRPr="00715C64" w:rsidRDefault="00715C64" w:rsidP="00715C64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715C64">
        <w:t xml:space="preserve">However, </w:t>
      </w:r>
      <w:r w:rsidRPr="00715C64">
        <w:rPr>
          <w:b/>
          <w:bCs/>
        </w:rPr>
        <w:t xml:space="preserve">unlike traditional databases, </w:t>
      </w:r>
      <w:r w:rsidRPr="00E2303C">
        <w:rPr>
          <w:b/>
          <w:bCs/>
          <w:color w:val="FF0000"/>
        </w:rPr>
        <w:t xml:space="preserve">long-standing issues such as backup, recovery, </w:t>
      </w:r>
      <w:r w:rsidR="00F3797C" w:rsidRPr="00E2303C">
        <w:rPr>
          <w:b/>
          <w:bCs/>
          <w:color w:val="FF0000"/>
        </w:rPr>
        <w:t>and</w:t>
      </w:r>
      <w:r w:rsidRPr="00E2303C">
        <w:rPr>
          <w:b/>
          <w:bCs/>
          <w:color w:val="FF0000"/>
        </w:rPr>
        <w:t xml:space="preserve"> scalability are handled by Snowflake features and architecture</w:t>
      </w:r>
    </w:p>
    <w:p w14:paraId="7E8A2EC8" w14:textId="3B11D0E8" w:rsidR="00715C64" w:rsidRDefault="00715C64" w:rsidP="00715C64">
      <w:pPr>
        <w:pStyle w:val="ListBullet"/>
      </w:pPr>
      <w:r w:rsidRPr="00715C64">
        <w:t xml:space="preserve">Once physical </w:t>
      </w:r>
      <w:r w:rsidRPr="005A756C">
        <w:rPr>
          <w:i/>
          <w:iCs/>
        </w:rPr>
        <w:t>properties</w:t>
      </w:r>
      <w:r w:rsidRPr="00715C64">
        <w:t xml:space="preserve"> have been decided, users </w:t>
      </w:r>
      <w:r w:rsidRPr="0064209A">
        <w:rPr>
          <w:i/>
          <w:iCs/>
        </w:rPr>
        <w:t>create</w:t>
      </w:r>
      <w:r w:rsidRPr="00715C64">
        <w:t xml:space="preserve"> physical equivalents of all logical objects, including many-to-many </w:t>
      </w:r>
      <w:r>
        <w:t xml:space="preserve">+ </w:t>
      </w:r>
      <w:r w:rsidRPr="00715C64">
        <w:t>subtype/supertype relationships, yielding a final set of physical tables</w:t>
      </w:r>
    </w:p>
    <w:p w14:paraId="3984BB35" w14:textId="10F35D35" w:rsidR="00715C64" w:rsidRPr="00715C64" w:rsidRDefault="00715C64" w:rsidP="00715C64">
      <w:pPr>
        <w:pStyle w:val="ListBullet"/>
        <w:tabs>
          <w:tab w:val="clear" w:pos="360"/>
          <w:tab w:val="num" w:pos="720"/>
        </w:tabs>
        <w:ind w:left="720"/>
      </w:pPr>
      <w:r w:rsidRPr="00715C64">
        <w:t xml:space="preserve">Following this, naming standards, database objects, columns, </w:t>
      </w:r>
      <w:r>
        <w:t>+</w:t>
      </w:r>
      <w:r w:rsidRPr="00715C64">
        <w:t xml:space="preserve"> their relationships are declared </w:t>
      </w:r>
      <w:r w:rsidRPr="005E144C">
        <w:rPr>
          <w:i/>
          <w:iCs/>
        </w:rPr>
        <w:t>before</w:t>
      </w:r>
      <w:r w:rsidRPr="00715C64">
        <w:t xml:space="preserve"> deploying the resulting model</w:t>
      </w:r>
    </w:p>
    <w:p w14:paraId="738899F2" w14:textId="77777777" w:rsidR="00715C64" w:rsidRDefault="00715C64" w:rsidP="00715C64">
      <w:pPr>
        <w:pStyle w:val="ListBullet"/>
      </w:pPr>
      <w:r w:rsidRPr="00715C64">
        <w:t>Deployable Snowflake DDL code is produced from an ERD through forward engineering</w:t>
      </w:r>
    </w:p>
    <w:p w14:paraId="340EAA95" w14:textId="25C23506" w:rsidR="00715C64" w:rsidRPr="00715C64" w:rsidRDefault="00715C64" w:rsidP="00715C64">
      <w:pPr>
        <w:pStyle w:val="ListBullet"/>
        <w:tabs>
          <w:tab w:val="clear" w:pos="360"/>
          <w:tab w:val="num" w:pos="720"/>
        </w:tabs>
        <w:ind w:left="720"/>
      </w:pPr>
      <w:r w:rsidRPr="00715C64">
        <w:t xml:space="preserve">As the physical model </w:t>
      </w:r>
      <w:r>
        <w:t xml:space="preserve">+ </w:t>
      </w:r>
      <w:r w:rsidRPr="00715C64">
        <w:t xml:space="preserve">its diagram are one-to-one equivalents, the deployment process is straightforward </w:t>
      </w:r>
      <w:r w:rsidR="0052056F">
        <w:t xml:space="preserve">+ </w:t>
      </w:r>
      <w:r w:rsidRPr="00715C64">
        <w:t xml:space="preserve">can be run just as easily in reverse </w:t>
      </w:r>
    </w:p>
    <w:p w14:paraId="467B5A2E" w14:textId="77777777" w:rsidR="00715C64" w:rsidRDefault="00715C64" w:rsidP="00074E36">
      <w:pPr>
        <w:pStyle w:val="ListBullet"/>
        <w:tabs>
          <w:tab w:val="clear" w:pos="360"/>
          <w:tab w:val="num" w:pos="1080"/>
        </w:tabs>
        <w:ind w:left="1080"/>
      </w:pPr>
      <w:r w:rsidRPr="00715C64">
        <w:t>Generating ERDs from existing Snowflake databases can be done through reverse engineering, a process supported by modeling tools</w:t>
      </w:r>
      <w:r>
        <w:t xml:space="preserve"> + </w:t>
      </w:r>
      <w:r w:rsidRPr="00715C64">
        <w:t>many SQL IDEs</w:t>
      </w:r>
    </w:p>
    <w:p w14:paraId="275F2EBF" w14:textId="77777777" w:rsidR="00715C64" w:rsidRDefault="00715C64" w:rsidP="00074E36">
      <w:pPr>
        <w:pStyle w:val="ListBullet"/>
        <w:tabs>
          <w:tab w:val="clear" w:pos="360"/>
          <w:tab w:val="num" w:pos="1080"/>
        </w:tabs>
        <w:ind w:left="1080"/>
        <w:rPr>
          <w:b/>
          <w:bCs/>
        </w:rPr>
      </w:pPr>
      <w:r w:rsidRPr="00715C64">
        <w:rPr>
          <w:b/>
          <w:bCs/>
        </w:rPr>
        <w:t>However, as the database structure and its physical diagram are equivalent, reverse engineering cannot miraculously create usable diagrams if proper modeling has not occurred</w:t>
      </w:r>
    </w:p>
    <w:p w14:paraId="31B2F72A" w14:textId="043D7CEE" w:rsidR="00715C64" w:rsidRPr="00715C64" w:rsidRDefault="00715C64" w:rsidP="00074E36">
      <w:pPr>
        <w:pStyle w:val="ListBullet"/>
        <w:tabs>
          <w:tab w:val="clear" w:pos="360"/>
          <w:tab w:val="num" w:pos="1440"/>
        </w:tabs>
        <w:ind w:left="1440"/>
        <w:rPr>
          <w:b/>
          <w:bCs/>
        </w:rPr>
      </w:pPr>
      <w:r>
        <w:rPr>
          <w:b/>
          <w:bCs/>
        </w:rPr>
        <w:t xml:space="preserve">i.e., </w:t>
      </w:r>
      <w:r w:rsidR="00074E36" w:rsidRPr="00715C64">
        <w:rPr>
          <w:b/>
          <w:bCs/>
        </w:rPr>
        <w:t xml:space="preserve">Garbage </w:t>
      </w:r>
      <w:r w:rsidRPr="00715C64">
        <w:rPr>
          <w:b/>
          <w:bCs/>
        </w:rPr>
        <w:t>in, garbage out</w:t>
      </w:r>
    </w:p>
    <w:sectPr w:rsidR="00715C64" w:rsidRPr="00715C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nion Pro">
    <w:altName w:val="Minion Pro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yriad Pro Light">
    <w:altName w:val="Segoe UI Light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yriad Pro">
    <w:altName w:val="Segoe U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urier Std">
    <w:altName w:val="Courier Std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inion Pro SmBd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2A3249B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4A666BF5"/>
    <w:multiLevelType w:val="hybridMultilevel"/>
    <w:tmpl w:val="0976520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8382130">
    <w:abstractNumId w:val="0"/>
  </w:num>
  <w:num w:numId="2" w16cid:durableId="1337074014">
    <w:abstractNumId w:val="1"/>
  </w:num>
  <w:num w:numId="3" w16cid:durableId="331196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56D"/>
    <w:rsid w:val="00015253"/>
    <w:rsid w:val="0001660B"/>
    <w:rsid w:val="000205E4"/>
    <w:rsid w:val="00042A0B"/>
    <w:rsid w:val="00044749"/>
    <w:rsid w:val="00050A09"/>
    <w:rsid w:val="00050DE1"/>
    <w:rsid w:val="00052ABA"/>
    <w:rsid w:val="00067871"/>
    <w:rsid w:val="00074E36"/>
    <w:rsid w:val="000770CE"/>
    <w:rsid w:val="00077F62"/>
    <w:rsid w:val="00090A11"/>
    <w:rsid w:val="000A2764"/>
    <w:rsid w:val="000B28F0"/>
    <w:rsid w:val="000C2A65"/>
    <w:rsid w:val="000C4B1D"/>
    <w:rsid w:val="000C68E9"/>
    <w:rsid w:val="000E1955"/>
    <w:rsid w:val="000E2FE9"/>
    <w:rsid w:val="000F374B"/>
    <w:rsid w:val="000F7C0F"/>
    <w:rsid w:val="00103372"/>
    <w:rsid w:val="00104F89"/>
    <w:rsid w:val="0011533C"/>
    <w:rsid w:val="00117384"/>
    <w:rsid w:val="0012228A"/>
    <w:rsid w:val="001249BA"/>
    <w:rsid w:val="00135004"/>
    <w:rsid w:val="001350E0"/>
    <w:rsid w:val="00136439"/>
    <w:rsid w:val="0014236A"/>
    <w:rsid w:val="0014488C"/>
    <w:rsid w:val="001661B1"/>
    <w:rsid w:val="001665E5"/>
    <w:rsid w:val="00174341"/>
    <w:rsid w:val="00184C7F"/>
    <w:rsid w:val="00185658"/>
    <w:rsid w:val="00185C60"/>
    <w:rsid w:val="00195980"/>
    <w:rsid w:val="00196F6E"/>
    <w:rsid w:val="001A0CCE"/>
    <w:rsid w:val="001A3967"/>
    <w:rsid w:val="001A3FD2"/>
    <w:rsid w:val="001A67C0"/>
    <w:rsid w:val="001B49F2"/>
    <w:rsid w:val="001B7BEC"/>
    <w:rsid w:val="001B7FE4"/>
    <w:rsid w:val="001C2F95"/>
    <w:rsid w:val="001C35C5"/>
    <w:rsid w:val="001E5526"/>
    <w:rsid w:val="001E7E7B"/>
    <w:rsid w:val="001F2D0B"/>
    <w:rsid w:val="002100B5"/>
    <w:rsid w:val="00217E61"/>
    <w:rsid w:val="00225C0E"/>
    <w:rsid w:val="00234712"/>
    <w:rsid w:val="0024111E"/>
    <w:rsid w:val="0024208C"/>
    <w:rsid w:val="0024454C"/>
    <w:rsid w:val="002469DF"/>
    <w:rsid w:val="00250450"/>
    <w:rsid w:val="00253C3A"/>
    <w:rsid w:val="002552D4"/>
    <w:rsid w:val="00264A9C"/>
    <w:rsid w:val="00277E16"/>
    <w:rsid w:val="00280E5A"/>
    <w:rsid w:val="0028298A"/>
    <w:rsid w:val="0028318B"/>
    <w:rsid w:val="00291B57"/>
    <w:rsid w:val="002A0ECB"/>
    <w:rsid w:val="002C4C61"/>
    <w:rsid w:val="002C6F50"/>
    <w:rsid w:val="002D47DB"/>
    <w:rsid w:val="002D7ABC"/>
    <w:rsid w:val="002E1551"/>
    <w:rsid w:val="002E2E55"/>
    <w:rsid w:val="002E5321"/>
    <w:rsid w:val="002F2466"/>
    <w:rsid w:val="00303872"/>
    <w:rsid w:val="003167D4"/>
    <w:rsid w:val="003273B5"/>
    <w:rsid w:val="003274B6"/>
    <w:rsid w:val="003311E0"/>
    <w:rsid w:val="00331BBF"/>
    <w:rsid w:val="00331D7F"/>
    <w:rsid w:val="0033724B"/>
    <w:rsid w:val="00340D5C"/>
    <w:rsid w:val="003425B4"/>
    <w:rsid w:val="00345AF0"/>
    <w:rsid w:val="00350BE2"/>
    <w:rsid w:val="00352861"/>
    <w:rsid w:val="00363ACD"/>
    <w:rsid w:val="00363E17"/>
    <w:rsid w:val="00363FAA"/>
    <w:rsid w:val="00366533"/>
    <w:rsid w:val="003752F7"/>
    <w:rsid w:val="003908AE"/>
    <w:rsid w:val="00392818"/>
    <w:rsid w:val="00392890"/>
    <w:rsid w:val="0039298E"/>
    <w:rsid w:val="00393D87"/>
    <w:rsid w:val="003A3B59"/>
    <w:rsid w:val="003A44FE"/>
    <w:rsid w:val="003C0278"/>
    <w:rsid w:val="003C17D2"/>
    <w:rsid w:val="003C72B5"/>
    <w:rsid w:val="003D7090"/>
    <w:rsid w:val="003E22AB"/>
    <w:rsid w:val="003E49C5"/>
    <w:rsid w:val="003E70EE"/>
    <w:rsid w:val="0040121E"/>
    <w:rsid w:val="00402C2F"/>
    <w:rsid w:val="00405D85"/>
    <w:rsid w:val="004156E8"/>
    <w:rsid w:val="004176A0"/>
    <w:rsid w:val="0042089A"/>
    <w:rsid w:val="00424A49"/>
    <w:rsid w:val="00430A0F"/>
    <w:rsid w:val="00431CC7"/>
    <w:rsid w:val="004334E5"/>
    <w:rsid w:val="00434DEC"/>
    <w:rsid w:val="004367AA"/>
    <w:rsid w:val="00446CD2"/>
    <w:rsid w:val="004501A0"/>
    <w:rsid w:val="00452702"/>
    <w:rsid w:val="0045321B"/>
    <w:rsid w:val="00462415"/>
    <w:rsid w:val="004710FE"/>
    <w:rsid w:val="00491B43"/>
    <w:rsid w:val="004B162E"/>
    <w:rsid w:val="004B345C"/>
    <w:rsid w:val="004C72F4"/>
    <w:rsid w:val="004D22F7"/>
    <w:rsid w:val="004E3E4A"/>
    <w:rsid w:val="004E67D4"/>
    <w:rsid w:val="004E766E"/>
    <w:rsid w:val="004F384A"/>
    <w:rsid w:val="004F464C"/>
    <w:rsid w:val="004F7BB7"/>
    <w:rsid w:val="0050321C"/>
    <w:rsid w:val="00504E98"/>
    <w:rsid w:val="00505E8A"/>
    <w:rsid w:val="00514042"/>
    <w:rsid w:val="0052056F"/>
    <w:rsid w:val="00522BEC"/>
    <w:rsid w:val="00525A45"/>
    <w:rsid w:val="005306EA"/>
    <w:rsid w:val="0054056D"/>
    <w:rsid w:val="005414AD"/>
    <w:rsid w:val="00545754"/>
    <w:rsid w:val="00552B7E"/>
    <w:rsid w:val="005610AE"/>
    <w:rsid w:val="00565855"/>
    <w:rsid w:val="005658C9"/>
    <w:rsid w:val="0057120C"/>
    <w:rsid w:val="0058231A"/>
    <w:rsid w:val="005928F2"/>
    <w:rsid w:val="005A38E3"/>
    <w:rsid w:val="005A4714"/>
    <w:rsid w:val="005A756C"/>
    <w:rsid w:val="005B13DE"/>
    <w:rsid w:val="005B30B8"/>
    <w:rsid w:val="005B5AE1"/>
    <w:rsid w:val="005B5E61"/>
    <w:rsid w:val="005C38A4"/>
    <w:rsid w:val="005C3A7F"/>
    <w:rsid w:val="005C546B"/>
    <w:rsid w:val="005C5527"/>
    <w:rsid w:val="005C63F5"/>
    <w:rsid w:val="005E144C"/>
    <w:rsid w:val="005E3E2A"/>
    <w:rsid w:val="005F049B"/>
    <w:rsid w:val="00602C65"/>
    <w:rsid w:val="006126E4"/>
    <w:rsid w:val="006132B7"/>
    <w:rsid w:val="006231D6"/>
    <w:rsid w:val="00624452"/>
    <w:rsid w:val="0063153E"/>
    <w:rsid w:val="006362FA"/>
    <w:rsid w:val="00636307"/>
    <w:rsid w:val="00641EAE"/>
    <w:rsid w:val="0064209A"/>
    <w:rsid w:val="00642817"/>
    <w:rsid w:val="00657638"/>
    <w:rsid w:val="00662021"/>
    <w:rsid w:val="00672CB4"/>
    <w:rsid w:val="00672FE9"/>
    <w:rsid w:val="006734C7"/>
    <w:rsid w:val="006A0660"/>
    <w:rsid w:val="006A0B9A"/>
    <w:rsid w:val="006A56C6"/>
    <w:rsid w:val="006A5E88"/>
    <w:rsid w:val="006D3A53"/>
    <w:rsid w:val="006E7587"/>
    <w:rsid w:val="006F13D4"/>
    <w:rsid w:val="006F1D6D"/>
    <w:rsid w:val="00704361"/>
    <w:rsid w:val="0070723D"/>
    <w:rsid w:val="00715C64"/>
    <w:rsid w:val="007234C2"/>
    <w:rsid w:val="0073425E"/>
    <w:rsid w:val="0074175D"/>
    <w:rsid w:val="007445DA"/>
    <w:rsid w:val="00772C87"/>
    <w:rsid w:val="007743A3"/>
    <w:rsid w:val="0078398A"/>
    <w:rsid w:val="0079115D"/>
    <w:rsid w:val="00794DF2"/>
    <w:rsid w:val="00797583"/>
    <w:rsid w:val="007A160C"/>
    <w:rsid w:val="007A420B"/>
    <w:rsid w:val="007A504A"/>
    <w:rsid w:val="007A614F"/>
    <w:rsid w:val="007A78E6"/>
    <w:rsid w:val="007B0917"/>
    <w:rsid w:val="007B17EB"/>
    <w:rsid w:val="007B2938"/>
    <w:rsid w:val="007C0388"/>
    <w:rsid w:val="007C1D19"/>
    <w:rsid w:val="007C5157"/>
    <w:rsid w:val="007D47C5"/>
    <w:rsid w:val="007E1E48"/>
    <w:rsid w:val="007F2B54"/>
    <w:rsid w:val="007F3A58"/>
    <w:rsid w:val="007F413C"/>
    <w:rsid w:val="007F79A6"/>
    <w:rsid w:val="007F7E7A"/>
    <w:rsid w:val="00802508"/>
    <w:rsid w:val="00807E65"/>
    <w:rsid w:val="00812828"/>
    <w:rsid w:val="0081305B"/>
    <w:rsid w:val="00820AA4"/>
    <w:rsid w:val="00825DAF"/>
    <w:rsid w:val="00836448"/>
    <w:rsid w:val="008375E3"/>
    <w:rsid w:val="00843561"/>
    <w:rsid w:val="00852000"/>
    <w:rsid w:val="0085244F"/>
    <w:rsid w:val="008602E0"/>
    <w:rsid w:val="008605E8"/>
    <w:rsid w:val="00861D95"/>
    <w:rsid w:val="00865952"/>
    <w:rsid w:val="008718E8"/>
    <w:rsid w:val="008735B0"/>
    <w:rsid w:val="00873E77"/>
    <w:rsid w:val="0088544C"/>
    <w:rsid w:val="00885CA2"/>
    <w:rsid w:val="00886B7A"/>
    <w:rsid w:val="008960C3"/>
    <w:rsid w:val="008A16A7"/>
    <w:rsid w:val="008A224A"/>
    <w:rsid w:val="008C2966"/>
    <w:rsid w:val="008C564B"/>
    <w:rsid w:val="008C656C"/>
    <w:rsid w:val="008C6D59"/>
    <w:rsid w:val="008C71D7"/>
    <w:rsid w:val="008D191A"/>
    <w:rsid w:val="008D6C3F"/>
    <w:rsid w:val="008D77CC"/>
    <w:rsid w:val="008F2455"/>
    <w:rsid w:val="008F46D1"/>
    <w:rsid w:val="0090604C"/>
    <w:rsid w:val="009135B2"/>
    <w:rsid w:val="00936E1A"/>
    <w:rsid w:val="0094187B"/>
    <w:rsid w:val="009504F5"/>
    <w:rsid w:val="00953300"/>
    <w:rsid w:val="0095521F"/>
    <w:rsid w:val="00960423"/>
    <w:rsid w:val="00961432"/>
    <w:rsid w:val="009645FA"/>
    <w:rsid w:val="0096615C"/>
    <w:rsid w:val="00967439"/>
    <w:rsid w:val="0097115B"/>
    <w:rsid w:val="00976636"/>
    <w:rsid w:val="00980144"/>
    <w:rsid w:val="00983F41"/>
    <w:rsid w:val="00985BFA"/>
    <w:rsid w:val="00991CC8"/>
    <w:rsid w:val="00993163"/>
    <w:rsid w:val="00995730"/>
    <w:rsid w:val="00996A78"/>
    <w:rsid w:val="009A1A37"/>
    <w:rsid w:val="009A4666"/>
    <w:rsid w:val="009B3378"/>
    <w:rsid w:val="009C2387"/>
    <w:rsid w:val="009C43D3"/>
    <w:rsid w:val="009C49EF"/>
    <w:rsid w:val="009D3D36"/>
    <w:rsid w:val="009D6322"/>
    <w:rsid w:val="009E27A4"/>
    <w:rsid w:val="009E5BF3"/>
    <w:rsid w:val="00A01A11"/>
    <w:rsid w:val="00A01D00"/>
    <w:rsid w:val="00A02D25"/>
    <w:rsid w:val="00A03FED"/>
    <w:rsid w:val="00A0522F"/>
    <w:rsid w:val="00A060C1"/>
    <w:rsid w:val="00A075A2"/>
    <w:rsid w:val="00A136EF"/>
    <w:rsid w:val="00A14B97"/>
    <w:rsid w:val="00A17CE5"/>
    <w:rsid w:val="00A230F8"/>
    <w:rsid w:val="00A266F5"/>
    <w:rsid w:val="00A30AF2"/>
    <w:rsid w:val="00A318A6"/>
    <w:rsid w:val="00A323DA"/>
    <w:rsid w:val="00A349A1"/>
    <w:rsid w:val="00A35B9A"/>
    <w:rsid w:val="00A455AA"/>
    <w:rsid w:val="00A45BB4"/>
    <w:rsid w:val="00A60424"/>
    <w:rsid w:val="00A67A93"/>
    <w:rsid w:val="00A70BDA"/>
    <w:rsid w:val="00A70CFC"/>
    <w:rsid w:val="00A71F37"/>
    <w:rsid w:val="00A80B87"/>
    <w:rsid w:val="00A87573"/>
    <w:rsid w:val="00A93283"/>
    <w:rsid w:val="00A97175"/>
    <w:rsid w:val="00AA0B3E"/>
    <w:rsid w:val="00AA2BB7"/>
    <w:rsid w:val="00AB19A0"/>
    <w:rsid w:val="00AC1714"/>
    <w:rsid w:val="00AC5040"/>
    <w:rsid w:val="00AC6C28"/>
    <w:rsid w:val="00AD350B"/>
    <w:rsid w:val="00AE1E73"/>
    <w:rsid w:val="00AE46D4"/>
    <w:rsid w:val="00AE588B"/>
    <w:rsid w:val="00AF3E11"/>
    <w:rsid w:val="00B00AA4"/>
    <w:rsid w:val="00B11A67"/>
    <w:rsid w:val="00B153D3"/>
    <w:rsid w:val="00B16AEF"/>
    <w:rsid w:val="00B20B44"/>
    <w:rsid w:val="00B21A29"/>
    <w:rsid w:val="00B275D5"/>
    <w:rsid w:val="00B2786C"/>
    <w:rsid w:val="00B30915"/>
    <w:rsid w:val="00B41CD4"/>
    <w:rsid w:val="00B57428"/>
    <w:rsid w:val="00B606FE"/>
    <w:rsid w:val="00B65312"/>
    <w:rsid w:val="00B653C3"/>
    <w:rsid w:val="00B6596D"/>
    <w:rsid w:val="00B66A38"/>
    <w:rsid w:val="00B76DBB"/>
    <w:rsid w:val="00B844E5"/>
    <w:rsid w:val="00B9077C"/>
    <w:rsid w:val="00B91187"/>
    <w:rsid w:val="00B94480"/>
    <w:rsid w:val="00BA0C69"/>
    <w:rsid w:val="00BA2614"/>
    <w:rsid w:val="00BA470E"/>
    <w:rsid w:val="00BA5D88"/>
    <w:rsid w:val="00BB364E"/>
    <w:rsid w:val="00BC0081"/>
    <w:rsid w:val="00BC6B61"/>
    <w:rsid w:val="00BD317B"/>
    <w:rsid w:val="00BD581C"/>
    <w:rsid w:val="00BE694B"/>
    <w:rsid w:val="00BF5C3A"/>
    <w:rsid w:val="00C0106C"/>
    <w:rsid w:val="00C14071"/>
    <w:rsid w:val="00C16726"/>
    <w:rsid w:val="00C211EA"/>
    <w:rsid w:val="00C25EEC"/>
    <w:rsid w:val="00C40F4F"/>
    <w:rsid w:val="00C50739"/>
    <w:rsid w:val="00C5382D"/>
    <w:rsid w:val="00C54B54"/>
    <w:rsid w:val="00C70823"/>
    <w:rsid w:val="00C80741"/>
    <w:rsid w:val="00C80A36"/>
    <w:rsid w:val="00C85EB0"/>
    <w:rsid w:val="00C873C5"/>
    <w:rsid w:val="00C962FD"/>
    <w:rsid w:val="00C9759E"/>
    <w:rsid w:val="00CA3741"/>
    <w:rsid w:val="00CA521A"/>
    <w:rsid w:val="00CC4223"/>
    <w:rsid w:val="00CD6646"/>
    <w:rsid w:val="00CD75D8"/>
    <w:rsid w:val="00CE14E8"/>
    <w:rsid w:val="00CF1EA2"/>
    <w:rsid w:val="00CF7009"/>
    <w:rsid w:val="00D13C5A"/>
    <w:rsid w:val="00D15D8D"/>
    <w:rsid w:val="00D172C5"/>
    <w:rsid w:val="00D266A1"/>
    <w:rsid w:val="00D40432"/>
    <w:rsid w:val="00D512B6"/>
    <w:rsid w:val="00D522AC"/>
    <w:rsid w:val="00D60D9B"/>
    <w:rsid w:val="00D62FCA"/>
    <w:rsid w:val="00D63925"/>
    <w:rsid w:val="00D724BC"/>
    <w:rsid w:val="00D7320A"/>
    <w:rsid w:val="00D82932"/>
    <w:rsid w:val="00D83113"/>
    <w:rsid w:val="00D84BA4"/>
    <w:rsid w:val="00D91CAB"/>
    <w:rsid w:val="00D94D5A"/>
    <w:rsid w:val="00D96D61"/>
    <w:rsid w:val="00DA6804"/>
    <w:rsid w:val="00DA69F2"/>
    <w:rsid w:val="00DA7823"/>
    <w:rsid w:val="00DB1B2F"/>
    <w:rsid w:val="00DD7332"/>
    <w:rsid w:val="00DE2435"/>
    <w:rsid w:val="00DE3225"/>
    <w:rsid w:val="00DE71FA"/>
    <w:rsid w:val="00DF285A"/>
    <w:rsid w:val="00DF3C11"/>
    <w:rsid w:val="00E15112"/>
    <w:rsid w:val="00E17506"/>
    <w:rsid w:val="00E212D0"/>
    <w:rsid w:val="00E22D62"/>
    <w:rsid w:val="00E2303C"/>
    <w:rsid w:val="00E26063"/>
    <w:rsid w:val="00E278EF"/>
    <w:rsid w:val="00E31F7A"/>
    <w:rsid w:val="00E34005"/>
    <w:rsid w:val="00E3718A"/>
    <w:rsid w:val="00E46608"/>
    <w:rsid w:val="00E50ADC"/>
    <w:rsid w:val="00E60160"/>
    <w:rsid w:val="00E7165D"/>
    <w:rsid w:val="00E806CC"/>
    <w:rsid w:val="00E91A7F"/>
    <w:rsid w:val="00EA5352"/>
    <w:rsid w:val="00EA6172"/>
    <w:rsid w:val="00EB148F"/>
    <w:rsid w:val="00EC241F"/>
    <w:rsid w:val="00ED2916"/>
    <w:rsid w:val="00ED529C"/>
    <w:rsid w:val="00EE0820"/>
    <w:rsid w:val="00EE210C"/>
    <w:rsid w:val="00EF0355"/>
    <w:rsid w:val="00EF21C2"/>
    <w:rsid w:val="00F06441"/>
    <w:rsid w:val="00F0722F"/>
    <w:rsid w:val="00F106FB"/>
    <w:rsid w:val="00F119B5"/>
    <w:rsid w:val="00F14246"/>
    <w:rsid w:val="00F220E2"/>
    <w:rsid w:val="00F24A4F"/>
    <w:rsid w:val="00F257E6"/>
    <w:rsid w:val="00F30262"/>
    <w:rsid w:val="00F317E7"/>
    <w:rsid w:val="00F35E25"/>
    <w:rsid w:val="00F3797C"/>
    <w:rsid w:val="00F37B9C"/>
    <w:rsid w:val="00F50B2B"/>
    <w:rsid w:val="00F51EF8"/>
    <w:rsid w:val="00F543A0"/>
    <w:rsid w:val="00F56F7F"/>
    <w:rsid w:val="00F60A0F"/>
    <w:rsid w:val="00F72C5D"/>
    <w:rsid w:val="00F73A2F"/>
    <w:rsid w:val="00F75348"/>
    <w:rsid w:val="00F9216D"/>
    <w:rsid w:val="00FA0520"/>
    <w:rsid w:val="00FB74D3"/>
    <w:rsid w:val="00FC33A1"/>
    <w:rsid w:val="00FC3E2D"/>
    <w:rsid w:val="00FD1A98"/>
    <w:rsid w:val="00FD37A2"/>
    <w:rsid w:val="00FD744A"/>
    <w:rsid w:val="00FD7D57"/>
    <w:rsid w:val="00FE4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C8627"/>
  <w15:chartTrackingRefBased/>
  <w15:docId w15:val="{523B9C0E-2F37-459D-9BD6-E6FA03DC5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05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05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4056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962F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962F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C962F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05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4056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4056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962F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C962FD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C962FD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Bullet">
    <w:name w:val="List Bullet"/>
    <w:basedOn w:val="Normal"/>
    <w:uiPriority w:val="99"/>
    <w:unhideWhenUsed/>
    <w:rsid w:val="00DE3225"/>
    <w:pPr>
      <w:numPr>
        <w:numId w:val="1"/>
      </w:numPr>
      <w:contextualSpacing/>
    </w:pPr>
  </w:style>
  <w:style w:type="paragraph" w:customStyle="1" w:styleId="Pa1">
    <w:name w:val="Pa1"/>
    <w:basedOn w:val="Normal"/>
    <w:next w:val="Normal"/>
    <w:uiPriority w:val="99"/>
    <w:rsid w:val="00DE3225"/>
    <w:pPr>
      <w:autoSpaceDE w:val="0"/>
      <w:autoSpaceDN w:val="0"/>
      <w:adjustRightInd w:val="0"/>
      <w:spacing w:after="0" w:line="201" w:lineRule="atLeast"/>
    </w:pPr>
    <w:rPr>
      <w:rFonts w:ascii="Minion Pro" w:hAnsi="Minion Pro"/>
      <w:sz w:val="24"/>
      <w:szCs w:val="24"/>
    </w:rPr>
  </w:style>
  <w:style w:type="paragraph" w:customStyle="1" w:styleId="Pa15">
    <w:name w:val="Pa15"/>
    <w:basedOn w:val="Normal"/>
    <w:next w:val="Normal"/>
    <w:uiPriority w:val="99"/>
    <w:rsid w:val="00DE3225"/>
    <w:pPr>
      <w:autoSpaceDE w:val="0"/>
      <w:autoSpaceDN w:val="0"/>
      <w:adjustRightInd w:val="0"/>
      <w:spacing w:after="0" w:line="201" w:lineRule="atLeast"/>
    </w:pPr>
    <w:rPr>
      <w:rFonts w:ascii="Minion Pro" w:hAnsi="Minion Pro"/>
      <w:sz w:val="24"/>
      <w:szCs w:val="24"/>
    </w:rPr>
  </w:style>
  <w:style w:type="character" w:customStyle="1" w:styleId="A12">
    <w:name w:val="A12"/>
    <w:uiPriority w:val="99"/>
    <w:rsid w:val="00DE3225"/>
    <w:rPr>
      <w:rFonts w:cs="Minion Pro"/>
      <w:color w:val="000000"/>
      <w:sz w:val="20"/>
      <w:szCs w:val="20"/>
    </w:rPr>
  </w:style>
  <w:style w:type="paragraph" w:customStyle="1" w:styleId="Pa22">
    <w:name w:val="Pa22"/>
    <w:basedOn w:val="Normal"/>
    <w:next w:val="Normal"/>
    <w:uiPriority w:val="99"/>
    <w:rsid w:val="005E3E2A"/>
    <w:pPr>
      <w:autoSpaceDE w:val="0"/>
      <w:autoSpaceDN w:val="0"/>
      <w:adjustRightInd w:val="0"/>
      <w:spacing w:after="0" w:line="181" w:lineRule="atLeast"/>
    </w:pPr>
    <w:rPr>
      <w:rFonts w:ascii="Minion Pro" w:hAnsi="Minion Pro"/>
      <w:sz w:val="24"/>
      <w:szCs w:val="24"/>
    </w:rPr>
  </w:style>
  <w:style w:type="paragraph" w:customStyle="1" w:styleId="Pa17">
    <w:name w:val="Pa17"/>
    <w:basedOn w:val="Normal"/>
    <w:next w:val="Normal"/>
    <w:uiPriority w:val="99"/>
    <w:rsid w:val="00A349A1"/>
    <w:pPr>
      <w:autoSpaceDE w:val="0"/>
      <w:autoSpaceDN w:val="0"/>
      <w:adjustRightInd w:val="0"/>
      <w:spacing w:after="0" w:line="181" w:lineRule="atLeast"/>
    </w:pPr>
    <w:rPr>
      <w:rFonts w:ascii="Minion Pro" w:hAnsi="Minion Pro"/>
      <w:sz w:val="24"/>
      <w:szCs w:val="24"/>
    </w:rPr>
  </w:style>
  <w:style w:type="paragraph" w:customStyle="1" w:styleId="Pa18">
    <w:name w:val="Pa18"/>
    <w:basedOn w:val="Normal"/>
    <w:next w:val="Normal"/>
    <w:uiPriority w:val="99"/>
    <w:rsid w:val="007234C2"/>
    <w:pPr>
      <w:autoSpaceDE w:val="0"/>
      <w:autoSpaceDN w:val="0"/>
      <w:adjustRightInd w:val="0"/>
      <w:spacing w:after="0" w:line="201" w:lineRule="atLeast"/>
    </w:pPr>
    <w:rPr>
      <w:rFonts w:ascii="Minion Pro" w:hAnsi="Minion Pro"/>
      <w:sz w:val="24"/>
      <w:szCs w:val="24"/>
    </w:rPr>
  </w:style>
  <w:style w:type="paragraph" w:customStyle="1" w:styleId="Pa19">
    <w:name w:val="Pa19"/>
    <w:basedOn w:val="Normal"/>
    <w:next w:val="Normal"/>
    <w:uiPriority w:val="99"/>
    <w:rsid w:val="007234C2"/>
    <w:pPr>
      <w:autoSpaceDE w:val="0"/>
      <w:autoSpaceDN w:val="0"/>
      <w:adjustRightInd w:val="0"/>
      <w:spacing w:after="0" w:line="201" w:lineRule="atLeast"/>
    </w:pPr>
    <w:rPr>
      <w:rFonts w:ascii="Minion Pro" w:hAnsi="Minion Pro"/>
      <w:sz w:val="24"/>
      <w:szCs w:val="24"/>
    </w:rPr>
  </w:style>
  <w:style w:type="paragraph" w:customStyle="1" w:styleId="Default">
    <w:name w:val="Default"/>
    <w:rsid w:val="00F14246"/>
    <w:pPr>
      <w:autoSpaceDE w:val="0"/>
      <w:autoSpaceDN w:val="0"/>
      <w:adjustRightInd w:val="0"/>
      <w:spacing w:after="0" w:line="240" w:lineRule="auto"/>
    </w:pPr>
    <w:rPr>
      <w:rFonts w:ascii="Minion Pro" w:hAnsi="Minion Pro" w:cs="Minion Pro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991CC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7534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5348"/>
    <w:rPr>
      <w:color w:val="605E5C"/>
      <w:shd w:val="clear" w:color="auto" w:fill="E1DFDD"/>
    </w:rPr>
  </w:style>
  <w:style w:type="paragraph" w:customStyle="1" w:styleId="Pa26">
    <w:name w:val="Pa26"/>
    <w:basedOn w:val="Default"/>
    <w:next w:val="Default"/>
    <w:uiPriority w:val="99"/>
    <w:rsid w:val="0024454C"/>
    <w:pPr>
      <w:spacing w:line="241" w:lineRule="atLeast"/>
    </w:pPr>
    <w:rPr>
      <w:rFonts w:ascii="Myriad Pro Light" w:hAnsi="Myriad Pro Light" w:cstheme="minorBidi"/>
      <w:color w:val="auto"/>
    </w:rPr>
  </w:style>
  <w:style w:type="character" w:styleId="FollowedHyperlink">
    <w:name w:val="FollowedHyperlink"/>
    <w:basedOn w:val="DefaultParagraphFont"/>
    <w:uiPriority w:val="99"/>
    <w:semiHidden/>
    <w:unhideWhenUsed/>
    <w:rsid w:val="0033724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snowflake.com/en/user-guide/security-row.html" TargetMode="External"/><Relationship Id="rId13" Type="http://schemas.openxmlformats.org/officeDocument/2006/relationships/image" Target="media/image1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docs.snowflake.com/en/user-guide/security-column.html" TargetMode="External"/><Relationship Id="rId12" Type="http://schemas.openxmlformats.org/officeDocument/2006/relationships/hyperlink" Target="https://docs.snowflake.com/en/user-guide/security-access-control-overview.html" TargetMode="Externa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PacktPublishing/Data-Modeling-with-Snowflake/tree/main/ch11" TargetMode="External"/><Relationship Id="rId11" Type="http://schemas.openxmlformats.org/officeDocument/2006/relationships/hyperlink" Target="https://docs.snowflake.com/en/user-guide/governance-classify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ocs.snowflake.com/en/sql-reference/constraints-properties" TargetMode="External"/><Relationship Id="rId10" Type="http://schemas.openxmlformats.org/officeDocument/2006/relationships/hyperlink" Target="https://docs.snowflake.com/en/user-guide/tag-based-masking-policies.html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docs.snowflake.com/en/user-guide/object-tagging.html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05335D-806E-4AC4-8034-43BF5984D0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1322</TotalTime>
  <Pages>10</Pages>
  <Words>3199</Words>
  <Characters>18237</Characters>
  <Application>Microsoft Office Word</Application>
  <DocSecurity>0</DocSecurity>
  <Lines>151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Newns, Stephen</dc:creator>
  <cp:keywords/>
  <dc:description/>
  <cp:lastModifiedBy>Newns, Stephen</cp:lastModifiedBy>
  <cp:revision>183</cp:revision>
  <dcterms:created xsi:type="dcterms:W3CDTF">2023-09-28T13:34:00Z</dcterms:created>
  <dcterms:modified xsi:type="dcterms:W3CDTF">2024-02-15T15:47:00Z</dcterms:modified>
</cp:coreProperties>
</file>