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6F52" w14:textId="77777777" w:rsidR="00B35C21" w:rsidRDefault="00B35C21" w:rsidP="00B35C21">
      <w:pPr>
        <w:pStyle w:val="Heading1"/>
        <w:jc w:val="center"/>
      </w:pPr>
      <w:r>
        <w:t>Kimball Data Warehouse Toolkit</w:t>
      </w:r>
    </w:p>
    <w:p w14:paraId="4A120B3F" w14:textId="5DDB21E2" w:rsidR="00462118" w:rsidRDefault="00B35C21" w:rsidP="00B35C21">
      <w:pPr>
        <w:pStyle w:val="Heading2"/>
        <w:jc w:val="center"/>
      </w:pPr>
      <w:r>
        <w:t xml:space="preserve">Ch </w:t>
      </w:r>
      <w:r w:rsidR="007634AC">
        <w:t>7</w:t>
      </w:r>
      <w:r>
        <w:t xml:space="preserve"> - </w:t>
      </w:r>
      <w:r w:rsidR="007634AC">
        <w:t>Accounting</w:t>
      </w:r>
    </w:p>
    <w:p w14:paraId="4DF50ABE" w14:textId="77777777" w:rsidR="00C67DCA" w:rsidRDefault="00C67DCA" w:rsidP="005037A5">
      <w:pPr>
        <w:pStyle w:val="ListBullet"/>
      </w:pPr>
      <w:r w:rsidRPr="00C67DCA">
        <w:rPr>
          <w:b/>
          <w:bCs/>
        </w:rPr>
        <w:t>Financial analysis</w:t>
      </w:r>
      <w:r>
        <w:t xml:space="preserve"> spans a variety of accounting applications, including the </w:t>
      </w:r>
      <w:r w:rsidRPr="00C67DCA">
        <w:rPr>
          <w:b/>
          <w:bCs/>
          <w:color w:val="FF0000"/>
        </w:rPr>
        <w:t>general ledger</w:t>
      </w:r>
      <w:r>
        <w:t xml:space="preserve">, as well as detailed </w:t>
      </w:r>
      <w:r w:rsidRPr="00C67DCA">
        <w:rPr>
          <w:b/>
          <w:bCs/>
        </w:rPr>
        <w:t>subledgers</w:t>
      </w:r>
      <w:r>
        <w:t xml:space="preserve"> for </w:t>
      </w:r>
      <w:r w:rsidRPr="00C67DCA">
        <w:rPr>
          <w:b/>
          <w:bCs/>
          <w:color w:val="FF0000"/>
        </w:rPr>
        <w:t>purchasing</w:t>
      </w:r>
      <w:r w:rsidRPr="00C67DCA">
        <w:rPr>
          <w:color w:val="FF0000"/>
        </w:rPr>
        <w:t xml:space="preserve"> </w:t>
      </w:r>
      <w:r>
        <w:t xml:space="preserve">and </w:t>
      </w:r>
      <w:r w:rsidRPr="00C67DCA">
        <w:rPr>
          <w:b/>
          <w:bCs/>
          <w:color w:val="FF0000"/>
        </w:rPr>
        <w:t>accounts payable</w:t>
      </w:r>
      <w:r>
        <w:t xml:space="preserve">, </w:t>
      </w:r>
      <w:r w:rsidRPr="00C67DCA">
        <w:rPr>
          <w:b/>
          <w:bCs/>
          <w:color w:val="FF0000"/>
        </w:rPr>
        <w:t>invoicing</w:t>
      </w:r>
      <w:r w:rsidRPr="00C67DCA">
        <w:rPr>
          <w:color w:val="FF0000"/>
        </w:rPr>
        <w:t xml:space="preserve"> </w:t>
      </w:r>
      <w:r>
        <w:t xml:space="preserve">and </w:t>
      </w:r>
      <w:r w:rsidRPr="00C67DCA">
        <w:rPr>
          <w:b/>
          <w:bCs/>
          <w:color w:val="FF0000"/>
        </w:rPr>
        <w:t>accounts receivable</w:t>
      </w:r>
      <w:r>
        <w:t xml:space="preserve">, and </w:t>
      </w:r>
      <w:r w:rsidRPr="00C67DCA">
        <w:rPr>
          <w:b/>
          <w:bCs/>
          <w:color w:val="FF0000"/>
        </w:rPr>
        <w:t>fixed assets</w:t>
      </w:r>
    </w:p>
    <w:p w14:paraId="30C884F8" w14:textId="77777777" w:rsidR="00C67DCA" w:rsidRDefault="00C67DCA" w:rsidP="007962E3">
      <w:pPr>
        <w:pStyle w:val="ListBullet"/>
      </w:pPr>
      <w:r>
        <w:t>Because we’ve already touched upon purchase orders and invoices earlier, we’ll focus on the general ledger now</w:t>
      </w:r>
    </w:p>
    <w:p w14:paraId="7C35769C" w14:textId="77777777" w:rsidR="00C67DCA" w:rsidRDefault="00C67DCA" w:rsidP="00065302">
      <w:pPr>
        <w:pStyle w:val="ListBullet"/>
      </w:pPr>
      <w:r>
        <w:t xml:space="preserve">Given the need for accurate handling of a company’s financial records, </w:t>
      </w:r>
      <w:r w:rsidRPr="00C67DCA">
        <w:rPr>
          <w:b/>
          <w:bCs/>
        </w:rPr>
        <w:t>general ledgers were one of the first applications to be computerized decades ago</w:t>
      </w:r>
    </w:p>
    <w:p w14:paraId="7461E3A8" w14:textId="77777777" w:rsidR="00C67DCA" w:rsidRDefault="00C67DCA" w:rsidP="007459B7">
      <w:pPr>
        <w:pStyle w:val="ListBullet"/>
        <w:tabs>
          <w:tab w:val="clear" w:pos="360"/>
          <w:tab w:val="num" w:pos="720"/>
        </w:tabs>
        <w:ind w:left="720"/>
      </w:pPr>
      <w:r>
        <w:t>Perhaps some are still running a business on a 20-year-old ledger system</w:t>
      </w:r>
    </w:p>
    <w:p w14:paraId="635C2D37" w14:textId="029F7C54" w:rsidR="00C67DCA" w:rsidRDefault="00C67DCA" w:rsidP="00762E2D">
      <w:pPr>
        <w:pStyle w:val="ListBullet"/>
      </w:pPr>
      <w:r>
        <w:t>We will discuss the data collected by the general ledger, both in terms of journal entry transactions + snapshots at the close of an accounting period, + also talk about the budgeting process.</w:t>
      </w:r>
    </w:p>
    <w:p w14:paraId="3C059971" w14:textId="45660583" w:rsidR="00462118" w:rsidRPr="002B391D" w:rsidRDefault="002B391D" w:rsidP="00462118">
      <w:pPr>
        <w:pStyle w:val="ListBullet"/>
        <w:rPr>
          <w:b/>
          <w:bCs/>
          <w:u w:val="single"/>
        </w:rPr>
      </w:pPr>
      <w:r w:rsidRPr="002B391D">
        <w:rPr>
          <w:b/>
          <w:bCs/>
          <w:u w:val="single"/>
        </w:rPr>
        <w:t>Concepts</w:t>
      </w:r>
      <w:r w:rsidR="00462118" w:rsidRPr="002B391D">
        <w:rPr>
          <w:b/>
          <w:bCs/>
          <w:u w:val="single"/>
        </w:rPr>
        <w:t>:</w:t>
      </w:r>
    </w:p>
    <w:p w14:paraId="729C0C33" w14:textId="3B7147D5" w:rsidR="00C67DCA" w:rsidRDefault="00C67DCA" w:rsidP="00C67DCA">
      <w:pPr>
        <w:pStyle w:val="ListBullet"/>
        <w:tabs>
          <w:tab w:val="clear" w:pos="360"/>
          <w:tab w:val="num" w:pos="720"/>
        </w:tabs>
        <w:ind w:left="720"/>
      </w:pPr>
      <w:r>
        <w:t>Bus matrix snippet for accounting processes</w:t>
      </w:r>
    </w:p>
    <w:p w14:paraId="678CE9B9" w14:textId="03DD7B65" w:rsidR="00C67DCA" w:rsidRDefault="00C67DCA" w:rsidP="00C67DCA">
      <w:pPr>
        <w:pStyle w:val="ListBullet"/>
        <w:tabs>
          <w:tab w:val="clear" w:pos="360"/>
          <w:tab w:val="num" w:pos="720"/>
        </w:tabs>
        <w:ind w:left="720"/>
      </w:pPr>
      <w:r>
        <w:t>General ledger periodic snapshots and journal transactions</w:t>
      </w:r>
    </w:p>
    <w:p w14:paraId="23EF5F4F" w14:textId="62D380F8" w:rsidR="00C67DCA" w:rsidRDefault="00C67DCA" w:rsidP="00C67DCA">
      <w:pPr>
        <w:pStyle w:val="ListBullet"/>
        <w:tabs>
          <w:tab w:val="clear" w:pos="360"/>
          <w:tab w:val="num" w:pos="720"/>
        </w:tabs>
        <w:ind w:left="720"/>
      </w:pPr>
      <w:r>
        <w:t>Chart of accounts</w:t>
      </w:r>
    </w:p>
    <w:p w14:paraId="31283244" w14:textId="67079B88" w:rsidR="00C67DCA" w:rsidRDefault="00C67DCA" w:rsidP="00C67DCA">
      <w:pPr>
        <w:pStyle w:val="ListBullet"/>
        <w:tabs>
          <w:tab w:val="clear" w:pos="360"/>
          <w:tab w:val="num" w:pos="720"/>
        </w:tabs>
        <w:ind w:left="720"/>
      </w:pPr>
      <w:r>
        <w:t>Period close</w:t>
      </w:r>
    </w:p>
    <w:p w14:paraId="6E1D2900" w14:textId="68194221" w:rsidR="00C67DCA" w:rsidRDefault="00C67DCA" w:rsidP="00C67DCA">
      <w:pPr>
        <w:pStyle w:val="ListBullet"/>
        <w:tabs>
          <w:tab w:val="clear" w:pos="360"/>
          <w:tab w:val="num" w:pos="720"/>
        </w:tabs>
        <w:ind w:left="720"/>
      </w:pPr>
      <w:r>
        <w:t>Year-to-date (YTD) facts</w:t>
      </w:r>
    </w:p>
    <w:p w14:paraId="6FBADE15" w14:textId="34EC80D6" w:rsidR="00C67DCA" w:rsidRDefault="00C67DCA" w:rsidP="00C67DCA">
      <w:pPr>
        <w:pStyle w:val="ListBullet"/>
        <w:tabs>
          <w:tab w:val="clear" w:pos="360"/>
          <w:tab w:val="num" w:pos="720"/>
        </w:tabs>
        <w:ind w:left="720"/>
      </w:pPr>
      <w:r>
        <w:t>Multiple fiscal accounting calendars</w:t>
      </w:r>
    </w:p>
    <w:p w14:paraId="6EE6B9D9" w14:textId="70175088" w:rsidR="00C67DCA" w:rsidRDefault="00C67DCA" w:rsidP="00C67DCA">
      <w:pPr>
        <w:pStyle w:val="ListBullet"/>
        <w:tabs>
          <w:tab w:val="clear" w:pos="360"/>
          <w:tab w:val="num" w:pos="720"/>
        </w:tabs>
        <w:ind w:left="720"/>
      </w:pPr>
      <w:r>
        <w:t>Drilling down through a multi-ledger hierarchy</w:t>
      </w:r>
    </w:p>
    <w:p w14:paraId="24749B2A" w14:textId="4979537D" w:rsidR="00C67DCA" w:rsidRDefault="00C67DCA" w:rsidP="00C67DCA">
      <w:pPr>
        <w:pStyle w:val="ListBullet"/>
        <w:tabs>
          <w:tab w:val="clear" w:pos="360"/>
          <w:tab w:val="num" w:pos="720"/>
        </w:tabs>
        <w:ind w:left="720"/>
      </w:pPr>
      <w:r>
        <w:t>Budgeting chain and associated processes</w:t>
      </w:r>
    </w:p>
    <w:p w14:paraId="2871724D" w14:textId="4E84B368" w:rsidR="00C67DCA" w:rsidRDefault="00C67DCA" w:rsidP="00C67DCA">
      <w:pPr>
        <w:pStyle w:val="ListBullet"/>
        <w:tabs>
          <w:tab w:val="clear" w:pos="360"/>
          <w:tab w:val="num" w:pos="720"/>
        </w:tabs>
        <w:ind w:left="720"/>
      </w:pPr>
      <w:r>
        <w:t>Fixed depth position hierarchies</w:t>
      </w:r>
    </w:p>
    <w:p w14:paraId="233AB7DC" w14:textId="53E3842E" w:rsidR="00C67DCA" w:rsidRDefault="00C67DCA" w:rsidP="00C67DCA">
      <w:pPr>
        <w:pStyle w:val="ListBullet"/>
        <w:tabs>
          <w:tab w:val="clear" w:pos="360"/>
          <w:tab w:val="num" w:pos="720"/>
        </w:tabs>
        <w:ind w:left="720"/>
      </w:pPr>
      <w:r>
        <w:t>Slightly ragged, variable depth hierarchies</w:t>
      </w:r>
    </w:p>
    <w:p w14:paraId="508B8339" w14:textId="2451EE77" w:rsidR="00C67DCA" w:rsidRDefault="00C67DCA" w:rsidP="00D9416C">
      <w:pPr>
        <w:pStyle w:val="ListBullet"/>
        <w:tabs>
          <w:tab w:val="clear" w:pos="360"/>
          <w:tab w:val="num" w:pos="720"/>
        </w:tabs>
        <w:ind w:left="720"/>
      </w:pPr>
      <w:r>
        <w:t>Totally ragged hierarchies of indeterminate depth using a bridge table + alternative modeling techniques</w:t>
      </w:r>
    </w:p>
    <w:p w14:paraId="1335F541" w14:textId="763607FF" w:rsidR="00C67DCA" w:rsidRDefault="00C67DCA" w:rsidP="00C67DCA">
      <w:pPr>
        <w:pStyle w:val="ListBullet"/>
        <w:tabs>
          <w:tab w:val="clear" w:pos="360"/>
          <w:tab w:val="num" w:pos="720"/>
        </w:tabs>
        <w:ind w:left="720"/>
      </w:pPr>
      <w:r>
        <w:t>Shared ownership in a ragged hierarchy</w:t>
      </w:r>
    </w:p>
    <w:p w14:paraId="180E8666" w14:textId="11DDA764" w:rsidR="00C67DCA" w:rsidRDefault="00C67DCA" w:rsidP="00C67DCA">
      <w:pPr>
        <w:pStyle w:val="ListBullet"/>
        <w:tabs>
          <w:tab w:val="clear" w:pos="360"/>
          <w:tab w:val="num" w:pos="720"/>
        </w:tabs>
        <w:ind w:left="720"/>
      </w:pPr>
      <w:r>
        <w:t>Time varying ragged hierarchies</w:t>
      </w:r>
    </w:p>
    <w:p w14:paraId="4A0154D6" w14:textId="77777777" w:rsidR="00C67DCA" w:rsidRDefault="00C67DCA" w:rsidP="00C67DCA">
      <w:pPr>
        <w:pStyle w:val="ListBullet"/>
        <w:tabs>
          <w:tab w:val="clear" w:pos="360"/>
          <w:tab w:val="num" w:pos="720"/>
        </w:tabs>
        <w:ind w:left="720"/>
      </w:pPr>
      <w:r>
        <w:t>Consolidated fact tables that combine metrics from multiple business processes</w:t>
      </w:r>
    </w:p>
    <w:p w14:paraId="25B29487" w14:textId="66238749" w:rsidR="00B35C21" w:rsidRDefault="00C67DCA" w:rsidP="00C67DCA">
      <w:pPr>
        <w:pStyle w:val="ListBullet"/>
        <w:tabs>
          <w:tab w:val="clear" w:pos="360"/>
          <w:tab w:val="num" w:pos="720"/>
        </w:tabs>
        <w:ind w:left="720"/>
      </w:pPr>
      <w:r>
        <w:t>Role of OLAP and packaged analytic financial solutions</w:t>
      </w:r>
    </w:p>
    <w:p w14:paraId="52E8448F" w14:textId="75E1F5FD" w:rsidR="00311196" w:rsidRDefault="00BE6832" w:rsidP="00311196">
      <w:pPr>
        <w:pStyle w:val="Heading3"/>
        <w:jc w:val="center"/>
      </w:pPr>
      <w:r>
        <w:t>Accounting Case Study and</w:t>
      </w:r>
      <w:r w:rsidR="008A71CD">
        <w:t xml:space="preserve"> Bus Matrix</w:t>
      </w:r>
    </w:p>
    <w:p w14:paraId="75894C82" w14:textId="77777777" w:rsidR="0035271F" w:rsidRDefault="0035271F" w:rsidP="00466019">
      <w:pPr>
        <w:pStyle w:val="ListBullet"/>
      </w:pPr>
      <w:r>
        <w:t>B/c finance was an early adopter of tech, it comes as no surprise that early decision support solutions focused on the analysis of financial data</w:t>
      </w:r>
    </w:p>
    <w:p w14:paraId="7506593A" w14:textId="78535817" w:rsidR="0035271F" w:rsidRDefault="0035271F" w:rsidP="0069736A">
      <w:pPr>
        <w:pStyle w:val="ListBullet"/>
      </w:pPr>
      <w:r>
        <w:t xml:space="preserve">Financial analysts are some of the most data-literate </w:t>
      </w:r>
      <w:r w:rsidR="00843137">
        <w:t>+</w:t>
      </w:r>
      <w:r>
        <w:t xml:space="preserve"> spreadsheet-savvy individuals, + often their analys</w:t>
      </w:r>
      <w:r w:rsidR="008C73E8">
        <w:t>e</w:t>
      </w:r>
      <w:r>
        <w:t xml:space="preserve">s </w:t>
      </w:r>
      <w:r w:rsidR="008C73E8">
        <w:t xml:space="preserve">are </w:t>
      </w:r>
      <w:r>
        <w:t>disseminated or leveraged by many others in the organization.</w:t>
      </w:r>
    </w:p>
    <w:p w14:paraId="23BE56E4" w14:textId="77777777" w:rsidR="0035271F" w:rsidRDefault="0035271F" w:rsidP="0035271F">
      <w:pPr>
        <w:pStyle w:val="ListBullet"/>
      </w:pPr>
      <w:r w:rsidRPr="0035271F">
        <w:rPr>
          <w:b/>
          <w:bCs/>
        </w:rPr>
        <w:t>Managers at all levels need timely access to key financial metrics</w:t>
      </w:r>
    </w:p>
    <w:p w14:paraId="03B580E2" w14:textId="454C6778" w:rsidR="0035271F" w:rsidRDefault="0035271F" w:rsidP="0017656E">
      <w:pPr>
        <w:pStyle w:val="ListBullet"/>
        <w:tabs>
          <w:tab w:val="clear" w:pos="360"/>
          <w:tab w:val="num" w:pos="720"/>
        </w:tabs>
        <w:ind w:left="720"/>
      </w:pPr>
      <w:r>
        <w:t>In addition to receiving standard reports, they need the ability to analyze performance trends, variances, + anomalies</w:t>
      </w:r>
      <w:r w:rsidR="008D7DCA">
        <w:t xml:space="preserve">, all </w:t>
      </w:r>
      <w:r>
        <w:t>w/ relative speed + minimal effort</w:t>
      </w:r>
    </w:p>
    <w:p w14:paraId="4FB26E3A" w14:textId="77777777" w:rsidR="0035271F" w:rsidRDefault="0035271F" w:rsidP="001F2A5F">
      <w:pPr>
        <w:pStyle w:val="ListBullet"/>
      </w:pPr>
      <w:r w:rsidRPr="0035271F">
        <w:rPr>
          <w:b/>
          <w:bCs/>
        </w:rPr>
        <w:t xml:space="preserve">Like many operational source systems, the data in the </w:t>
      </w:r>
      <w:r w:rsidRPr="00623BFA">
        <w:rPr>
          <w:b/>
          <w:bCs/>
          <w:color w:val="FF0000"/>
        </w:rPr>
        <w:t>general ledger is likely scattered among hundreds of tables</w:t>
      </w:r>
    </w:p>
    <w:p w14:paraId="2638845F" w14:textId="747DC222" w:rsidR="0035271F" w:rsidRDefault="0035271F" w:rsidP="003200E9">
      <w:pPr>
        <w:pStyle w:val="ListBullet"/>
      </w:pPr>
      <w:r w:rsidRPr="0035271F">
        <w:rPr>
          <w:b/>
          <w:bCs/>
        </w:rPr>
        <w:lastRenderedPageBreak/>
        <w:t>Gaining access to financial data and/or creating ad hoc reports may require a decoder ring to navigate through the maze of screens</w:t>
      </w:r>
      <w:r>
        <w:t xml:space="preserve">, which </w:t>
      </w:r>
      <w:r w:rsidRPr="0035271F">
        <w:rPr>
          <w:b/>
          <w:bCs/>
        </w:rPr>
        <w:t>runs counter to many organizations’ objective to push fiscal responsibility and accountability to the line managers</w:t>
      </w:r>
      <w:r>
        <w:t>.</w:t>
      </w:r>
    </w:p>
    <w:p w14:paraId="3551963C" w14:textId="77777777" w:rsidR="0035271F" w:rsidRDefault="0035271F" w:rsidP="007531F4">
      <w:pPr>
        <w:pStyle w:val="ListBullet"/>
      </w:pPr>
      <w:r>
        <w:t xml:space="preserve">The </w:t>
      </w:r>
      <w:r w:rsidRPr="0035271F">
        <w:rPr>
          <w:b/>
          <w:bCs/>
          <w:color w:val="FF0000"/>
        </w:rPr>
        <w:t>DW/BI system can provide a single source of usable, understandable financial information, ensuring everyone is working off the same data with common definitions and common tools</w:t>
      </w:r>
    </w:p>
    <w:p w14:paraId="0E270EBC" w14:textId="060000B5" w:rsidR="0035271F" w:rsidRDefault="0035271F" w:rsidP="0036688A">
      <w:pPr>
        <w:pStyle w:val="ListBullet"/>
      </w:pPr>
      <w:r>
        <w:t xml:space="preserve">The </w:t>
      </w:r>
      <w:r w:rsidRPr="0035271F">
        <w:rPr>
          <w:b/>
          <w:bCs/>
        </w:rPr>
        <w:t>audience for financial data is quite diverse in many organizations</w:t>
      </w:r>
      <w:r>
        <w:t>, ranging from analysts to operational managers to executives.</w:t>
      </w:r>
    </w:p>
    <w:p w14:paraId="4EC89A2A" w14:textId="00CF1B5F" w:rsidR="0035271F" w:rsidRDefault="0035271F" w:rsidP="0035271F">
      <w:pPr>
        <w:pStyle w:val="ListBullet"/>
        <w:tabs>
          <w:tab w:val="clear" w:pos="360"/>
          <w:tab w:val="num" w:pos="720"/>
        </w:tabs>
        <w:ind w:left="720"/>
      </w:pPr>
      <w:r w:rsidRPr="0035271F">
        <w:rPr>
          <w:b/>
          <w:bCs/>
          <w:i/>
          <w:iCs/>
        </w:rPr>
        <w:t>For each group</w:t>
      </w:r>
      <w:r>
        <w:t xml:space="preserve">, need to </w:t>
      </w:r>
      <w:r w:rsidRPr="0035271F">
        <w:rPr>
          <w:b/>
          <w:bCs/>
        </w:rPr>
        <w:t xml:space="preserve">determine </w:t>
      </w:r>
      <w:r w:rsidRPr="0035271F">
        <w:rPr>
          <w:b/>
          <w:bCs/>
          <w:i/>
          <w:iCs/>
        </w:rPr>
        <w:t>which</w:t>
      </w:r>
      <w:r w:rsidRPr="0035271F">
        <w:rPr>
          <w:b/>
          <w:bCs/>
        </w:rPr>
        <w:t xml:space="preserve"> subset of corporate financial data is needed, in </w:t>
      </w:r>
      <w:r w:rsidRPr="0035271F">
        <w:rPr>
          <w:b/>
          <w:bCs/>
          <w:i/>
          <w:iCs/>
        </w:rPr>
        <w:t xml:space="preserve">which </w:t>
      </w:r>
      <w:r w:rsidRPr="0035271F">
        <w:rPr>
          <w:b/>
          <w:bCs/>
        </w:rPr>
        <w:t xml:space="preserve">format, and with </w:t>
      </w:r>
      <w:r w:rsidRPr="0035271F">
        <w:rPr>
          <w:b/>
          <w:bCs/>
          <w:i/>
          <w:iCs/>
        </w:rPr>
        <w:t>what</w:t>
      </w:r>
      <w:r w:rsidRPr="0035271F">
        <w:rPr>
          <w:b/>
          <w:bCs/>
        </w:rPr>
        <w:t xml:space="preserve"> frequency</w:t>
      </w:r>
    </w:p>
    <w:p w14:paraId="2BA97227" w14:textId="5D06E6A9" w:rsidR="0035271F" w:rsidRDefault="0035271F" w:rsidP="0035271F">
      <w:pPr>
        <w:pStyle w:val="ListBullet"/>
        <w:tabs>
          <w:tab w:val="clear" w:pos="360"/>
          <w:tab w:val="num" w:pos="1080"/>
        </w:tabs>
        <w:ind w:left="1080"/>
      </w:pPr>
      <w:r>
        <w:t xml:space="preserve">Analysts </w:t>
      </w:r>
      <w:r w:rsidR="00623BFA">
        <w:t>+</w:t>
      </w:r>
      <w:r>
        <w:t xml:space="preserve"> managers want to view information at a high level + then drill to the journal entries for more detail</w:t>
      </w:r>
    </w:p>
    <w:p w14:paraId="65A4F957" w14:textId="77777777" w:rsidR="0035271F" w:rsidRDefault="0035271F" w:rsidP="0035271F">
      <w:pPr>
        <w:pStyle w:val="ListBullet"/>
        <w:tabs>
          <w:tab w:val="clear" w:pos="360"/>
          <w:tab w:val="num" w:pos="1080"/>
        </w:tabs>
        <w:ind w:left="1080"/>
      </w:pPr>
      <w:r>
        <w:t>For executives, financial data from the DW/BI system often feeds their dashboard or scorecard of KPIs</w:t>
      </w:r>
    </w:p>
    <w:p w14:paraId="2FD5D6E9" w14:textId="77777777" w:rsidR="0035271F" w:rsidRPr="0035271F" w:rsidRDefault="0035271F" w:rsidP="0035271F">
      <w:pPr>
        <w:pStyle w:val="ListBullet"/>
        <w:rPr>
          <w:b/>
          <w:bCs/>
        </w:rPr>
      </w:pPr>
      <w:r>
        <w:t xml:space="preserve">Armed with </w:t>
      </w:r>
      <w:r w:rsidRPr="00623BFA">
        <w:rPr>
          <w:b/>
          <w:bCs/>
          <w:i/>
          <w:iCs/>
        </w:rPr>
        <w:t>direct</w:t>
      </w:r>
      <w:r w:rsidRPr="0035271F">
        <w:rPr>
          <w:b/>
          <w:bCs/>
        </w:rPr>
        <w:t xml:space="preserve"> access to information</w:t>
      </w:r>
      <w:r>
        <w:t xml:space="preserve">, </w:t>
      </w:r>
      <w:r w:rsidRPr="0035271F">
        <w:rPr>
          <w:b/>
          <w:bCs/>
        </w:rPr>
        <w:t>managers can obtain answers to questions more readily than when forced to work through a middleman</w:t>
      </w:r>
    </w:p>
    <w:p w14:paraId="2A7E05B6" w14:textId="444B14E1" w:rsidR="0035271F" w:rsidRDefault="0035271F" w:rsidP="0035271F">
      <w:pPr>
        <w:pStyle w:val="ListBullet"/>
        <w:tabs>
          <w:tab w:val="clear" w:pos="360"/>
          <w:tab w:val="num" w:pos="720"/>
        </w:tabs>
        <w:ind w:left="720"/>
      </w:pPr>
      <w:r>
        <w:t xml:space="preserve">Meanwhile, </w:t>
      </w:r>
      <w:r w:rsidRPr="0035271F">
        <w:rPr>
          <w:b/>
          <w:bCs/>
        </w:rPr>
        <w:t>finance can turn their attention to information dissemination and value-added analysis, rather than focusing on report creation</w:t>
      </w:r>
    </w:p>
    <w:p w14:paraId="6D4CA49A" w14:textId="0ABB4BAC" w:rsidR="0035271F" w:rsidRPr="0035271F" w:rsidRDefault="0035271F" w:rsidP="00E85CAB">
      <w:pPr>
        <w:pStyle w:val="ListBullet"/>
        <w:rPr>
          <w:b/>
          <w:bCs/>
        </w:rPr>
      </w:pPr>
      <w:r w:rsidRPr="0035271F">
        <w:rPr>
          <w:b/>
          <w:bCs/>
          <w:color w:val="FF0000"/>
        </w:rPr>
        <w:t xml:space="preserve">Improved access to accounting data allows you to focus on opportunities to better manage risk, streamline operations, </w:t>
      </w:r>
      <w:r w:rsidR="00DD2FBB">
        <w:rPr>
          <w:b/>
          <w:bCs/>
          <w:color w:val="FF0000"/>
        </w:rPr>
        <w:t>+</w:t>
      </w:r>
      <w:r w:rsidRPr="0035271F">
        <w:rPr>
          <w:b/>
          <w:bCs/>
          <w:color w:val="FF0000"/>
        </w:rPr>
        <w:t xml:space="preserve"> identify potential cost savings</w:t>
      </w:r>
    </w:p>
    <w:p w14:paraId="5B8A9B2E" w14:textId="77777777" w:rsidR="0035271F" w:rsidRDefault="0035271F" w:rsidP="00FE7C6B">
      <w:pPr>
        <w:pStyle w:val="ListBullet"/>
      </w:pPr>
      <w:r>
        <w:t xml:space="preserve">Although it has cross-organization impact, </w:t>
      </w:r>
      <w:r w:rsidRPr="001003BD">
        <w:rPr>
          <w:b/>
          <w:bCs/>
        </w:rPr>
        <w:t>many businesses focus their initial DW/BI implementation on strategic, revenue-generating opportunitie</w:t>
      </w:r>
      <w:r>
        <w:t>s</w:t>
      </w:r>
    </w:p>
    <w:p w14:paraId="7061A2E1" w14:textId="77777777" w:rsidR="0035271F" w:rsidRPr="001003BD" w:rsidRDefault="0035271F" w:rsidP="008E5EBB">
      <w:pPr>
        <w:pStyle w:val="ListBullet"/>
        <w:rPr>
          <w:b/>
          <w:bCs/>
        </w:rPr>
      </w:pPr>
      <w:r>
        <w:t xml:space="preserve">Consequently, </w:t>
      </w:r>
      <w:r w:rsidRPr="001003BD">
        <w:rPr>
          <w:b/>
          <w:bCs/>
        </w:rPr>
        <w:t>accounting data is often not the first subject area tackled by the DW/BI team</w:t>
      </w:r>
    </w:p>
    <w:p w14:paraId="546F9279" w14:textId="0E227326" w:rsidR="0035271F" w:rsidRDefault="0035271F" w:rsidP="006631CD">
      <w:pPr>
        <w:pStyle w:val="ListBullet"/>
      </w:pPr>
      <w:r>
        <w:t>Given its proficiency w/ tech, the finance department has often already performed magic w/ spreadsheets and desktop databases to create workaround analytic solutions, perhaps to its short-term detriment, as these imperfect interim fixes are likely stressed to their limits</w:t>
      </w:r>
    </w:p>
    <w:p w14:paraId="44E631D7" w14:textId="73D425A0" w:rsidR="00471031" w:rsidRDefault="00471031" w:rsidP="004B5484">
      <w:pPr>
        <w:pStyle w:val="ListBullet"/>
      </w:pPr>
      <w:r>
        <w:t>The figure below</w:t>
      </w:r>
      <w:r w:rsidR="0035271F">
        <w:t xml:space="preserve"> illustrates an </w:t>
      </w:r>
      <w:r w:rsidR="0035271F" w:rsidRPr="00174ADC">
        <w:rPr>
          <w:b/>
          <w:bCs/>
          <w:u w:val="single"/>
        </w:rPr>
        <w:t>accounting-focused excerpt from an organization’s bus</w:t>
      </w:r>
      <w:r w:rsidRPr="00174ADC">
        <w:rPr>
          <w:b/>
          <w:bCs/>
          <w:u w:val="single"/>
        </w:rPr>
        <w:t xml:space="preserve"> </w:t>
      </w:r>
      <w:r w:rsidR="0035271F" w:rsidRPr="00174ADC">
        <w:rPr>
          <w:b/>
          <w:bCs/>
          <w:u w:val="single"/>
        </w:rPr>
        <w:t>matrix</w:t>
      </w:r>
      <w:r w:rsidR="00174ADC">
        <w:rPr>
          <w:b/>
          <w:bCs/>
          <w:u w:val="single"/>
        </w:rPr>
        <w:t>:</w:t>
      </w:r>
    </w:p>
    <w:p w14:paraId="45BD730D" w14:textId="6C459837" w:rsidR="00471031" w:rsidRDefault="00471031" w:rsidP="0047103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4ED6480" wp14:editId="48932BE1">
            <wp:extent cx="3692044" cy="19843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3692" cy="198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05D1" w14:textId="58DE9FD6" w:rsidR="0035271F" w:rsidRDefault="0035271F" w:rsidP="00227747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C85BFE">
        <w:rPr>
          <w:b/>
          <w:bCs/>
        </w:rPr>
        <w:t>dimensions associated with accounting processes, such as the general</w:t>
      </w:r>
      <w:r w:rsidR="00471031" w:rsidRPr="00C85BFE">
        <w:rPr>
          <w:b/>
          <w:bCs/>
        </w:rPr>
        <w:t xml:space="preserve"> </w:t>
      </w:r>
      <w:r w:rsidRPr="00C85BFE">
        <w:rPr>
          <w:b/>
          <w:bCs/>
        </w:rPr>
        <w:t xml:space="preserve">ledger account or organizational cost center, are frequently used </w:t>
      </w:r>
      <w:r w:rsidRPr="00DB15EC">
        <w:rPr>
          <w:b/>
          <w:bCs/>
          <w:i/>
          <w:iCs/>
        </w:rPr>
        <w:t>solely</w:t>
      </w:r>
      <w:r w:rsidRPr="00C85BFE">
        <w:rPr>
          <w:b/>
          <w:bCs/>
        </w:rPr>
        <w:t xml:space="preserve"> by these</w:t>
      </w:r>
      <w:r w:rsidR="00471031" w:rsidRPr="00C85BFE">
        <w:rPr>
          <w:b/>
          <w:bCs/>
        </w:rPr>
        <w:t xml:space="preserve"> </w:t>
      </w:r>
      <w:r w:rsidRPr="00C85BFE">
        <w:rPr>
          <w:b/>
          <w:bCs/>
        </w:rPr>
        <w:t>processes</w:t>
      </w:r>
      <w:r>
        <w:t>, unlike the core customer, product, and employee dimensions which are</w:t>
      </w:r>
      <w:r w:rsidR="00471031">
        <w:t xml:space="preserve"> </w:t>
      </w:r>
      <w:r>
        <w:t xml:space="preserve">used repeatedly across </w:t>
      </w:r>
      <w:r w:rsidRPr="00DB15EC">
        <w:rPr>
          <w:i/>
          <w:iCs/>
        </w:rPr>
        <w:t>many</w:t>
      </w:r>
      <w:r>
        <w:t xml:space="preserve"> diverse business processes</w:t>
      </w:r>
    </w:p>
    <w:p w14:paraId="6FA6AF8D" w14:textId="77777777" w:rsidR="00C85BFE" w:rsidRDefault="00C85BFE" w:rsidP="00C85BFE">
      <w:pPr>
        <w:pStyle w:val="ListBullet"/>
        <w:numPr>
          <w:ilvl w:val="0"/>
          <w:numId w:val="0"/>
        </w:numPr>
        <w:ind w:left="720"/>
      </w:pPr>
    </w:p>
    <w:p w14:paraId="5F4A3233" w14:textId="52F996AA" w:rsidR="008F14B6" w:rsidRDefault="008F14B6" w:rsidP="008F14B6">
      <w:pPr>
        <w:pStyle w:val="Heading3"/>
        <w:jc w:val="center"/>
      </w:pPr>
      <w:r>
        <w:lastRenderedPageBreak/>
        <w:t>General Ledger Data</w:t>
      </w:r>
    </w:p>
    <w:p w14:paraId="7DA14A86" w14:textId="30E6A543" w:rsidR="00ED3600" w:rsidRPr="00ED3600" w:rsidRDefault="00ED3600" w:rsidP="00194B26">
      <w:pPr>
        <w:pStyle w:val="ListBullet"/>
        <w:rPr>
          <w:b/>
          <w:bCs/>
        </w:rPr>
      </w:pPr>
      <w:r w:rsidRPr="00ED3600">
        <w:rPr>
          <w:rFonts w:ascii="BerkeleyStd-Book" w:hAnsi="BerkeleyStd-Book" w:cs="BerkeleyStd-Book"/>
        </w:rPr>
        <w:t xml:space="preserve">The </w:t>
      </w:r>
      <w:r w:rsidRPr="00ED3600">
        <w:rPr>
          <w:rFonts w:ascii="BerkeleyStd-Italic" w:hAnsi="BerkeleyStd-Italic" w:cs="BerkeleyStd-Italic"/>
          <w:b/>
          <w:bCs/>
          <w:color w:val="FF0000"/>
          <w:u w:val="single"/>
        </w:rPr>
        <w:t xml:space="preserve">general ledger </w:t>
      </w:r>
      <w:r w:rsidRPr="00ED3600">
        <w:rPr>
          <w:b/>
          <w:bCs/>
          <w:color w:val="FF0000"/>
          <w:u w:val="single"/>
        </w:rPr>
        <w:t>(</w:t>
      </w:r>
      <w:r w:rsidRPr="00ED3600">
        <w:rPr>
          <w:rFonts w:ascii="BerkeleyStd-Italic" w:hAnsi="BerkeleyStd-Italic" w:cs="BerkeleyStd-Italic"/>
          <w:b/>
          <w:bCs/>
          <w:color w:val="FF0000"/>
          <w:u w:val="single"/>
        </w:rPr>
        <w:t>GL</w:t>
      </w:r>
      <w:r w:rsidRPr="00ED3600">
        <w:rPr>
          <w:b/>
          <w:bCs/>
          <w:color w:val="FF0000"/>
          <w:u w:val="single"/>
        </w:rPr>
        <w:t>)</w:t>
      </w:r>
      <w:r w:rsidRPr="00ED3600">
        <w:rPr>
          <w:color w:val="FF0000"/>
        </w:rPr>
        <w:t xml:space="preserve"> </w:t>
      </w:r>
      <w:r w:rsidRPr="00ED3600">
        <w:rPr>
          <w:b/>
          <w:bCs/>
        </w:rPr>
        <w:t>= a core foundation financial system that ties together the detailed information collected by subledgers or separate systems for purchasing, payables (what you owe to others), and receivables (what others owe you)</w:t>
      </w:r>
    </w:p>
    <w:p w14:paraId="4C15E467" w14:textId="44BAAF77" w:rsidR="00ED3600" w:rsidRPr="00ED3600" w:rsidRDefault="00ED3600" w:rsidP="00FC60E1">
      <w:pPr>
        <w:pStyle w:val="ListBullet"/>
      </w:pPr>
      <w:r>
        <w:t xml:space="preserve">As we work through a basic design for G/L data, you’ll discover the </w:t>
      </w:r>
      <w:r w:rsidRPr="00ED3600">
        <w:rPr>
          <w:b/>
          <w:bCs/>
        </w:rPr>
        <w:t>need for 2 complementary schemas</w:t>
      </w:r>
      <w:r>
        <w:t xml:space="preserve"> with </w:t>
      </w:r>
      <w:r w:rsidRPr="00ED3600">
        <w:rPr>
          <w:b/>
          <w:bCs/>
          <w:color w:val="FF0000"/>
        </w:rPr>
        <w:t>periodic snapshot</w:t>
      </w:r>
      <w:r w:rsidRPr="00ED3600">
        <w:rPr>
          <w:color w:val="FF0000"/>
        </w:rPr>
        <w:t xml:space="preserve"> </w:t>
      </w:r>
      <w:r>
        <w:t xml:space="preserve">and </w:t>
      </w:r>
      <w:r w:rsidRPr="00ED3600">
        <w:rPr>
          <w:b/>
          <w:bCs/>
          <w:color w:val="FF0000"/>
        </w:rPr>
        <w:t>transaction fact tables</w:t>
      </w:r>
    </w:p>
    <w:p w14:paraId="58E76438" w14:textId="16371AE0" w:rsidR="00BB3474" w:rsidRDefault="00BE6832" w:rsidP="00BB3474">
      <w:pPr>
        <w:pStyle w:val="Heading4"/>
        <w:jc w:val="center"/>
      </w:pPr>
      <w:r>
        <w:t>General Ledger Periodic Snapshot</w:t>
      </w:r>
    </w:p>
    <w:p w14:paraId="410CDEB2" w14:textId="16A08E67" w:rsidR="00C500AB" w:rsidRPr="00C500AB" w:rsidRDefault="00C500AB" w:rsidP="00990637">
      <w:pPr>
        <w:pStyle w:val="ListBullet"/>
        <w:numPr>
          <w:ilvl w:val="0"/>
          <w:numId w:val="0"/>
        </w:numPr>
        <w:ind w:left="360"/>
      </w:pPr>
      <w:r>
        <w:t xml:space="preserve">Begin by delving into a </w:t>
      </w:r>
      <w:r w:rsidRPr="00C500AB">
        <w:rPr>
          <w:b/>
          <w:bCs/>
          <w:color w:val="FF0000"/>
        </w:rPr>
        <w:t>snapshot</w:t>
      </w:r>
      <w:r w:rsidRPr="00C500AB">
        <w:rPr>
          <w:color w:val="FF0000"/>
        </w:rPr>
        <w:t xml:space="preserve"> </w:t>
      </w:r>
      <w:r>
        <w:t xml:space="preserve">of the </w:t>
      </w:r>
      <w:r w:rsidR="003552BE">
        <w:t>GL</w:t>
      </w:r>
      <w:r>
        <w:t xml:space="preserve"> accounts </w:t>
      </w:r>
      <w:r w:rsidRPr="00C500AB">
        <w:rPr>
          <w:b/>
          <w:bCs/>
        </w:rPr>
        <w:t>at the end of each fiscal period (or month if the fiscal accounting periods align with calendar</w:t>
      </w:r>
      <w:r>
        <w:rPr>
          <w:b/>
          <w:bCs/>
        </w:rPr>
        <w:t xml:space="preserve"> </w:t>
      </w:r>
      <w:r w:rsidRPr="00C500AB">
        <w:rPr>
          <w:b/>
          <w:bCs/>
        </w:rPr>
        <w:t>months)</w:t>
      </w:r>
    </w:p>
    <w:p w14:paraId="508FA9E9" w14:textId="27C9922F" w:rsidR="007A5172" w:rsidRPr="007A5172" w:rsidRDefault="00C500AB" w:rsidP="000C7214">
      <w:pPr>
        <w:pStyle w:val="ListBullet"/>
      </w:pPr>
      <w:r>
        <w:t xml:space="preserve">Referring back to our </w:t>
      </w:r>
      <w:r w:rsidRPr="00C500AB">
        <w:rPr>
          <w:b/>
          <w:bCs/>
          <w:u w:val="single"/>
        </w:rPr>
        <w:t>4-step process for designing dimensional models</w:t>
      </w:r>
      <w:r w:rsidRPr="00C500AB">
        <w:rPr>
          <w:b/>
          <w:bCs/>
        </w:rPr>
        <w:t xml:space="preserve"> (1. Identify the business process, 2. Identify the grain, 3. Identify the dimensions, 4. Identify the facts)</w:t>
      </w:r>
      <w:r>
        <w:t xml:space="preserve">, the </w:t>
      </w:r>
      <w:r w:rsidRPr="00C500AB">
        <w:rPr>
          <w:b/>
          <w:bCs/>
          <w:color w:val="FF0000"/>
        </w:rPr>
        <w:t xml:space="preserve">business process </w:t>
      </w:r>
      <w:r w:rsidRPr="00C500AB">
        <w:rPr>
          <w:b/>
          <w:bCs/>
          <w:i/>
          <w:iCs/>
          <w:color w:val="FF0000"/>
        </w:rPr>
        <w:t>is</w:t>
      </w:r>
      <w:r w:rsidRPr="00C500AB">
        <w:rPr>
          <w:b/>
          <w:bCs/>
          <w:color w:val="FF0000"/>
        </w:rPr>
        <w:t xml:space="preserve"> the general ledger</w:t>
      </w:r>
      <w:r w:rsidRPr="00C500AB">
        <w:t>, and</w:t>
      </w:r>
      <w:r w:rsidRPr="00C500AB">
        <w:rPr>
          <w:b/>
          <w:bCs/>
          <w:color w:val="FF0000"/>
        </w:rPr>
        <w:t xml:space="preserve"> </w:t>
      </w:r>
      <w:r>
        <w:t xml:space="preserve">the </w:t>
      </w:r>
      <w:r w:rsidRPr="00C500AB">
        <w:rPr>
          <w:b/>
          <w:bCs/>
          <w:color w:val="FF0000"/>
        </w:rPr>
        <w:t xml:space="preserve">grain </w:t>
      </w:r>
      <w:r w:rsidRPr="00C500AB">
        <w:rPr>
          <w:b/>
          <w:bCs/>
        </w:rPr>
        <w:t xml:space="preserve">of this periodic snapshot is </w:t>
      </w:r>
      <w:r w:rsidRPr="00C500AB">
        <w:rPr>
          <w:b/>
          <w:bCs/>
          <w:color w:val="FF0000"/>
        </w:rPr>
        <w:t>one row per accounting period</w:t>
      </w:r>
      <w:r w:rsidRPr="00C500AB">
        <w:rPr>
          <w:b/>
          <w:bCs/>
        </w:rPr>
        <w:t xml:space="preserve"> for the most granular</w:t>
      </w:r>
      <w:r>
        <w:rPr>
          <w:b/>
          <w:bCs/>
        </w:rPr>
        <w:t xml:space="preserve"> </w:t>
      </w:r>
      <w:r w:rsidRPr="00C500AB">
        <w:rPr>
          <w:b/>
          <w:bCs/>
        </w:rPr>
        <w:t xml:space="preserve">level in the </w:t>
      </w:r>
      <w:r w:rsidR="00802795">
        <w:rPr>
          <w:b/>
          <w:bCs/>
        </w:rPr>
        <w:t>GL’s</w:t>
      </w:r>
      <w:r w:rsidRPr="00C500AB">
        <w:rPr>
          <w:b/>
          <w:bCs/>
        </w:rPr>
        <w:t xml:space="preserve"> </w:t>
      </w:r>
      <w:r w:rsidRPr="00C500AB">
        <w:rPr>
          <w:b/>
          <w:bCs/>
          <w:color w:val="FF0000"/>
          <w:u w:val="single"/>
        </w:rPr>
        <w:t>chart of accounts</w:t>
      </w:r>
    </w:p>
    <w:p w14:paraId="2A8429E7" w14:textId="00442FDC" w:rsidR="00BE6832" w:rsidRDefault="00BE6832" w:rsidP="00BE6832">
      <w:pPr>
        <w:pStyle w:val="Heading4"/>
        <w:jc w:val="center"/>
      </w:pPr>
      <w:r>
        <w:t>Chart of Accounts</w:t>
      </w:r>
    </w:p>
    <w:p w14:paraId="72428F6F" w14:textId="1E7BE9BB" w:rsidR="003A427D" w:rsidRDefault="003A427D" w:rsidP="004B2D68">
      <w:pPr>
        <w:pStyle w:val="ListBullet"/>
      </w:pPr>
      <w:r w:rsidRPr="003A427D">
        <w:rPr>
          <w:b/>
          <w:bCs/>
        </w:rPr>
        <w:t xml:space="preserve">The cornerstone of the </w:t>
      </w:r>
      <w:r w:rsidR="00505F02">
        <w:rPr>
          <w:b/>
          <w:bCs/>
        </w:rPr>
        <w:t>GL</w:t>
      </w:r>
      <w:r w:rsidRPr="003A427D">
        <w:rPr>
          <w:b/>
          <w:bCs/>
        </w:rPr>
        <w:t xml:space="preserve"> is the </w:t>
      </w:r>
      <w:r w:rsidRPr="003A427D">
        <w:rPr>
          <w:b/>
          <w:bCs/>
          <w:color w:val="FF0000"/>
          <w:u w:val="single"/>
        </w:rPr>
        <w:t>chart of accounts</w:t>
      </w:r>
      <w:r>
        <w:t xml:space="preserve"> = the </w:t>
      </w:r>
      <w:r w:rsidRPr="003A427D">
        <w:rPr>
          <w:b/>
          <w:bCs/>
        </w:rPr>
        <w:t xml:space="preserve">epitome of an </w:t>
      </w:r>
      <w:r w:rsidRPr="003A427D">
        <w:rPr>
          <w:b/>
          <w:bCs/>
          <w:color w:val="FF0000"/>
        </w:rPr>
        <w:t xml:space="preserve">intelligent key </w:t>
      </w:r>
      <w:r w:rsidRPr="003A427D">
        <w:rPr>
          <w:b/>
          <w:bCs/>
        </w:rPr>
        <w:t xml:space="preserve">because it usually </w:t>
      </w:r>
      <w:r w:rsidRPr="003A427D">
        <w:rPr>
          <w:b/>
          <w:bCs/>
          <w:color w:val="FF0000"/>
        </w:rPr>
        <w:t>consists of a series of identifiers</w:t>
      </w:r>
    </w:p>
    <w:p w14:paraId="29D2F4E8" w14:textId="3C61F36D" w:rsidR="003A427D" w:rsidRDefault="003A427D" w:rsidP="00DD12A2">
      <w:pPr>
        <w:pStyle w:val="ListBullet"/>
        <w:tabs>
          <w:tab w:val="clear" w:pos="360"/>
          <w:tab w:val="num" w:pos="720"/>
        </w:tabs>
        <w:ind w:left="720"/>
      </w:pPr>
      <w:r>
        <w:t>Ex: The 1</w:t>
      </w:r>
      <w:r w:rsidRPr="003A427D">
        <w:rPr>
          <w:vertAlign w:val="superscript"/>
        </w:rPr>
        <w:t>st</w:t>
      </w:r>
      <w:r>
        <w:t xml:space="preserve"> set of digits may identify the account, account type (ex: asset, liability, equity, income, or expense), and other account rollups.</w:t>
      </w:r>
    </w:p>
    <w:p w14:paraId="4CC4994F" w14:textId="77777777" w:rsidR="003A427D" w:rsidRDefault="003A427D" w:rsidP="003A427D">
      <w:pPr>
        <w:pStyle w:val="ListBullet"/>
        <w:tabs>
          <w:tab w:val="clear" w:pos="360"/>
          <w:tab w:val="num" w:pos="720"/>
        </w:tabs>
        <w:ind w:left="720"/>
      </w:pPr>
      <w:r w:rsidRPr="003A427D">
        <w:rPr>
          <w:b/>
          <w:bCs/>
        </w:rPr>
        <w:t>Sometimes intelligence is embedded in the account numbering scheme</w:t>
      </w:r>
    </w:p>
    <w:p w14:paraId="084FF035" w14:textId="77777777" w:rsidR="003A427D" w:rsidRDefault="003A427D" w:rsidP="003A427D">
      <w:pPr>
        <w:pStyle w:val="ListBullet"/>
        <w:tabs>
          <w:tab w:val="clear" w:pos="360"/>
          <w:tab w:val="num" w:pos="1080"/>
        </w:tabs>
        <w:ind w:left="1080"/>
      </w:pPr>
      <w:r>
        <w:t>Ex: Account numbers from 1,000 through 1,999 might be asset accounts, whereas account numbers ranging from 2,000 to 2,999 may identify liabilities</w:t>
      </w:r>
    </w:p>
    <w:p w14:paraId="0499415B" w14:textId="5140B6C2" w:rsidR="003A427D" w:rsidRPr="003A427D" w:rsidRDefault="003A427D" w:rsidP="003A427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A427D">
        <w:rPr>
          <w:b/>
          <w:bCs/>
          <w:color w:val="FF0000"/>
        </w:rPr>
        <w:t>Obviously, in the DW, you’d include the account type as a dimension attribute rather than forcing users to filter on the 1</w:t>
      </w:r>
      <w:r w:rsidRPr="003A427D">
        <w:rPr>
          <w:b/>
          <w:bCs/>
          <w:color w:val="FF0000"/>
          <w:vertAlign w:val="superscript"/>
        </w:rPr>
        <w:t>st</w:t>
      </w:r>
      <w:r w:rsidRPr="003A427D">
        <w:rPr>
          <w:b/>
          <w:bCs/>
          <w:color w:val="FF0000"/>
        </w:rPr>
        <w:t xml:space="preserve"> digit of the account number.</w:t>
      </w:r>
    </w:p>
    <w:p w14:paraId="004344BD" w14:textId="77777777" w:rsidR="003A427D" w:rsidRDefault="003A427D" w:rsidP="0000472A">
      <w:pPr>
        <w:pStyle w:val="ListBullet"/>
      </w:pPr>
      <w:r>
        <w:t xml:space="preserve">The </w:t>
      </w:r>
      <w:r w:rsidRPr="003A427D">
        <w:rPr>
          <w:b/>
          <w:bCs/>
        </w:rPr>
        <w:t>chart of accounts likely associates the organization cost center with the account</w:t>
      </w:r>
    </w:p>
    <w:p w14:paraId="236C3E9A" w14:textId="77777777" w:rsidR="003A427D" w:rsidRDefault="003A427D" w:rsidP="003A427D">
      <w:pPr>
        <w:pStyle w:val="ListBullet"/>
        <w:tabs>
          <w:tab w:val="clear" w:pos="360"/>
          <w:tab w:val="num" w:pos="720"/>
        </w:tabs>
        <w:ind w:left="720"/>
      </w:pPr>
      <w:r>
        <w:t>Typically, the organization attributes provide a complete rollup from cost center to department to division, for example</w:t>
      </w:r>
    </w:p>
    <w:p w14:paraId="5C143BF7" w14:textId="1F9BDB6F" w:rsidR="003A427D" w:rsidRDefault="003A427D" w:rsidP="003D4591">
      <w:pPr>
        <w:pStyle w:val="ListBullet"/>
        <w:tabs>
          <w:tab w:val="clear" w:pos="360"/>
          <w:tab w:val="num" w:pos="720"/>
        </w:tabs>
        <w:ind w:left="720"/>
      </w:pPr>
      <w:r>
        <w:t xml:space="preserve">If the corporate </w:t>
      </w:r>
      <w:r w:rsidR="00AD11E4">
        <w:t>GL</w:t>
      </w:r>
      <w:r>
        <w:t xml:space="preserve"> combines</w:t>
      </w:r>
      <w:r w:rsidR="001B0CB4">
        <w:t xml:space="preserve"> </w:t>
      </w:r>
      <w:r>
        <w:t>data across multiple business units, the chart of accounts would also indicate</w:t>
      </w:r>
      <w:r w:rsidR="001B0CB4">
        <w:t xml:space="preserve"> </w:t>
      </w:r>
      <w:r>
        <w:t>the business unit or subsidiary company.</w:t>
      </w:r>
    </w:p>
    <w:p w14:paraId="220AE68E" w14:textId="3E066BE6" w:rsidR="001B0CB4" w:rsidRDefault="003A427D" w:rsidP="001B0CB4">
      <w:pPr>
        <w:pStyle w:val="ListBullet"/>
        <w:tabs>
          <w:tab w:val="clear" w:pos="360"/>
        </w:tabs>
      </w:pPr>
      <w:r>
        <w:t xml:space="preserve">Obviously, </w:t>
      </w:r>
      <w:r w:rsidRPr="001B0CB4">
        <w:rPr>
          <w:b/>
          <w:bCs/>
        </w:rPr>
        <w:t>charts of accounts vary from organization to organization</w:t>
      </w:r>
      <w:r w:rsidR="001B0CB4">
        <w:t xml:space="preserve"> </w:t>
      </w:r>
      <w:r w:rsidR="001B0CB4" w:rsidRPr="001B0CB4">
        <w:rPr>
          <w:b/>
          <w:bCs/>
        </w:rPr>
        <w:t xml:space="preserve">+ are </w:t>
      </w:r>
      <w:r w:rsidRPr="001B0CB4">
        <w:rPr>
          <w:b/>
          <w:bCs/>
        </w:rPr>
        <w:t>often extremely complicated, with hundreds or even thousands of cost centers in</w:t>
      </w:r>
      <w:r w:rsidR="001B0CB4" w:rsidRPr="001B0CB4">
        <w:rPr>
          <w:b/>
          <w:bCs/>
        </w:rPr>
        <w:t xml:space="preserve"> </w:t>
      </w:r>
      <w:r w:rsidRPr="001B0CB4">
        <w:rPr>
          <w:b/>
          <w:bCs/>
        </w:rPr>
        <w:t>large organizations</w:t>
      </w:r>
    </w:p>
    <w:p w14:paraId="47DF1EAC" w14:textId="5D696A7D" w:rsidR="006F6519" w:rsidRDefault="003A427D" w:rsidP="00366643">
      <w:pPr>
        <w:pStyle w:val="ListBullet"/>
      </w:pPr>
      <w:r>
        <w:t xml:space="preserve">In this case study vignette, the </w:t>
      </w:r>
      <w:r w:rsidRPr="006F6519">
        <w:rPr>
          <w:b/>
          <w:bCs/>
        </w:rPr>
        <w:t>chart of accounts naturally</w:t>
      </w:r>
      <w:r w:rsidR="006F6519" w:rsidRPr="006F6519">
        <w:rPr>
          <w:b/>
          <w:bCs/>
        </w:rPr>
        <w:t xml:space="preserve"> </w:t>
      </w:r>
      <w:r w:rsidRPr="006F6519">
        <w:rPr>
          <w:b/>
          <w:bCs/>
        </w:rPr>
        <w:t xml:space="preserve">decomposes into </w:t>
      </w:r>
      <w:r w:rsidR="006F6519" w:rsidRPr="006F6519">
        <w:rPr>
          <w:b/>
          <w:bCs/>
          <w:u w:val="single"/>
        </w:rPr>
        <w:t xml:space="preserve">2 </w:t>
      </w:r>
      <w:r w:rsidRPr="006F6519">
        <w:rPr>
          <w:b/>
          <w:bCs/>
          <w:u w:val="single"/>
        </w:rPr>
        <w:t>dimensions</w:t>
      </w:r>
      <w:r w:rsidR="006F6519">
        <w:rPr>
          <w:b/>
          <w:bCs/>
        </w:rPr>
        <w:t>:</w:t>
      </w:r>
    </w:p>
    <w:p w14:paraId="4E084A4D" w14:textId="77777777" w:rsidR="006F6519" w:rsidRDefault="003A427D" w:rsidP="004D4091">
      <w:pPr>
        <w:pStyle w:val="ListBullet"/>
        <w:tabs>
          <w:tab w:val="clear" w:pos="360"/>
          <w:tab w:val="num" w:pos="720"/>
        </w:tabs>
        <w:ind w:left="720"/>
      </w:pPr>
      <w:r>
        <w:t xml:space="preserve">One dimension </w:t>
      </w:r>
      <w:r w:rsidRPr="006F6519">
        <w:rPr>
          <w:b/>
          <w:bCs/>
          <w:color w:val="FF0000"/>
        </w:rPr>
        <w:t>represents accounts in the general</w:t>
      </w:r>
      <w:r w:rsidR="006F6519" w:rsidRPr="006F6519">
        <w:rPr>
          <w:b/>
          <w:bCs/>
          <w:color w:val="FF0000"/>
        </w:rPr>
        <w:t xml:space="preserve"> </w:t>
      </w:r>
      <w:r w:rsidRPr="006F6519">
        <w:rPr>
          <w:b/>
          <w:bCs/>
          <w:color w:val="FF0000"/>
        </w:rPr>
        <w:t>ledger</w:t>
      </w:r>
    </w:p>
    <w:p w14:paraId="61645390" w14:textId="399A85A3" w:rsidR="003A427D" w:rsidRDefault="006F6519" w:rsidP="004D4091">
      <w:pPr>
        <w:pStyle w:val="ListBullet"/>
        <w:tabs>
          <w:tab w:val="clear" w:pos="360"/>
          <w:tab w:val="num" w:pos="720"/>
        </w:tabs>
        <w:ind w:left="720"/>
      </w:pPr>
      <w:r>
        <w:t xml:space="preserve">Whereas </w:t>
      </w:r>
      <w:r w:rsidR="003A427D">
        <w:t xml:space="preserve">the other </w:t>
      </w:r>
      <w:r w:rsidR="003A427D" w:rsidRPr="006F6519">
        <w:rPr>
          <w:b/>
          <w:bCs/>
          <w:color w:val="FF0000"/>
        </w:rPr>
        <w:t>represents the organization rollup</w:t>
      </w:r>
    </w:p>
    <w:p w14:paraId="07E08A9A" w14:textId="6BB2E16B" w:rsidR="006F6519" w:rsidRDefault="006F6519" w:rsidP="006F6519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3A427D">
        <w:t xml:space="preserve">organization rollup may be a </w:t>
      </w:r>
      <w:r w:rsidR="003A427D" w:rsidRPr="006F1194">
        <w:rPr>
          <w:b/>
          <w:bCs/>
          <w:color w:val="FF0000"/>
        </w:rPr>
        <w:t>fixed</w:t>
      </w:r>
      <w:r w:rsidRPr="006F1194">
        <w:rPr>
          <w:b/>
          <w:bCs/>
          <w:color w:val="FF0000"/>
        </w:rPr>
        <w:t>-</w:t>
      </w:r>
      <w:r w:rsidR="003A427D" w:rsidRPr="006F1194">
        <w:rPr>
          <w:b/>
          <w:bCs/>
          <w:color w:val="FF0000"/>
        </w:rPr>
        <w:t>depth hierarchy</w:t>
      </w:r>
      <w:r w:rsidR="003A427D">
        <w:t xml:space="preserve">, which would be </w:t>
      </w:r>
      <w:r w:rsidR="003A427D" w:rsidRPr="006F1194">
        <w:rPr>
          <w:b/>
          <w:bCs/>
        </w:rPr>
        <w:t>handled</w:t>
      </w:r>
      <w:r w:rsidRPr="006F1194">
        <w:rPr>
          <w:b/>
          <w:bCs/>
        </w:rPr>
        <w:t xml:space="preserve"> </w:t>
      </w:r>
      <w:r w:rsidR="003A427D" w:rsidRPr="006F1194">
        <w:rPr>
          <w:b/>
          <w:bCs/>
        </w:rPr>
        <w:t>as separate hierarchical attributes in the cost center dimension</w:t>
      </w:r>
    </w:p>
    <w:p w14:paraId="0B9D678F" w14:textId="33AED2A4" w:rsidR="003A427D" w:rsidRPr="006255B8" w:rsidRDefault="003A427D" w:rsidP="006F1194">
      <w:pPr>
        <w:pStyle w:val="ListBullet"/>
        <w:tabs>
          <w:tab w:val="clear" w:pos="360"/>
          <w:tab w:val="num" w:pos="1080"/>
        </w:tabs>
        <w:ind w:left="1080"/>
      </w:pPr>
      <w:r>
        <w:t xml:space="preserve">If the </w:t>
      </w:r>
      <w:r w:rsidRPr="006F1194">
        <w:rPr>
          <w:b/>
          <w:bCs/>
        </w:rPr>
        <w:t>organization</w:t>
      </w:r>
      <w:r w:rsidR="006F1194" w:rsidRPr="006F1194">
        <w:rPr>
          <w:b/>
          <w:bCs/>
        </w:rPr>
        <w:t xml:space="preserve"> </w:t>
      </w:r>
      <w:r w:rsidRPr="006F1194">
        <w:rPr>
          <w:b/>
          <w:bCs/>
        </w:rPr>
        <w:t xml:space="preserve">hierarchy is </w:t>
      </w:r>
      <w:r w:rsidRPr="006F1194">
        <w:rPr>
          <w:b/>
          <w:bCs/>
          <w:color w:val="FF0000"/>
        </w:rPr>
        <w:t xml:space="preserve">ragged </w:t>
      </w:r>
      <w:r w:rsidRPr="006F1194">
        <w:rPr>
          <w:b/>
          <w:bCs/>
        </w:rPr>
        <w:t>with an unbalanced rollup structure</w:t>
      </w:r>
      <w:r>
        <w:t xml:space="preserve">, you </w:t>
      </w:r>
      <w:r w:rsidRPr="006F1194">
        <w:rPr>
          <w:b/>
          <w:bCs/>
        </w:rPr>
        <w:t>need the</w:t>
      </w:r>
      <w:r>
        <w:t xml:space="preserve"> </w:t>
      </w:r>
      <w:r w:rsidRPr="006F1194">
        <w:rPr>
          <w:b/>
          <w:bCs/>
          <w:i/>
          <w:iCs/>
        </w:rPr>
        <w:t>more powerful</w:t>
      </w:r>
      <w:r w:rsidR="006F1194" w:rsidRPr="006F1194">
        <w:rPr>
          <w:b/>
          <w:bCs/>
        </w:rPr>
        <w:t xml:space="preserve"> </w:t>
      </w:r>
      <w:r w:rsidRPr="006F1194">
        <w:rPr>
          <w:b/>
          <w:bCs/>
          <w:color w:val="FF0000"/>
        </w:rPr>
        <w:t>variable</w:t>
      </w:r>
      <w:r w:rsidR="006F1194" w:rsidRPr="006F1194">
        <w:rPr>
          <w:b/>
          <w:bCs/>
          <w:color w:val="FF0000"/>
        </w:rPr>
        <w:t>-</w:t>
      </w:r>
      <w:r w:rsidRPr="006F1194">
        <w:rPr>
          <w:b/>
          <w:bCs/>
          <w:color w:val="FF0000"/>
        </w:rPr>
        <w:t xml:space="preserve">depth hierarchy </w:t>
      </w:r>
      <w:r w:rsidRPr="006F1194">
        <w:rPr>
          <w:b/>
          <w:bCs/>
        </w:rPr>
        <w:t xml:space="preserve">techniques described </w:t>
      </w:r>
      <w:r w:rsidR="006F1194" w:rsidRPr="006F1194">
        <w:rPr>
          <w:b/>
          <w:bCs/>
        </w:rPr>
        <w:t>later on</w:t>
      </w:r>
    </w:p>
    <w:p w14:paraId="54D3BEAF" w14:textId="5A4728FF" w:rsidR="006255B8" w:rsidRDefault="006255B8" w:rsidP="006255B8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76FCAE47" w14:textId="0B220312" w:rsidR="006255B8" w:rsidRDefault="006255B8" w:rsidP="006255B8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32DC7752" w14:textId="77777777" w:rsidR="00B6780E" w:rsidRDefault="00B6780E" w:rsidP="006255B8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3DCAB4EC" w14:textId="77777777" w:rsidR="006255B8" w:rsidRDefault="006255B8" w:rsidP="006255B8">
      <w:pPr>
        <w:pStyle w:val="ListBullet"/>
        <w:numPr>
          <w:ilvl w:val="0"/>
          <w:numId w:val="0"/>
        </w:numPr>
        <w:ind w:left="360" w:hanging="360"/>
      </w:pPr>
    </w:p>
    <w:p w14:paraId="662BD9AC" w14:textId="0CAFAEDC" w:rsidR="001351BC" w:rsidRDefault="003A427D" w:rsidP="00E07CD3">
      <w:pPr>
        <w:pStyle w:val="ListBullet"/>
      </w:pPr>
      <w:r>
        <w:lastRenderedPageBreak/>
        <w:t xml:space="preserve">If tasked </w:t>
      </w:r>
      <w:r w:rsidR="00707AA5">
        <w:t>w/</w:t>
      </w:r>
      <w:r>
        <w:t xml:space="preserve"> </w:t>
      </w:r>
      <w:r w:rsidRPr="001351BC">
        <w:rPr>
          <w:b/>
          <w:bCs/>
        </w:rPr>
        <w:t xml:space="preserve">building a comprehensive </w:t>
      </w:r>
      <w:r w:rsidR="00715CBB" w:rsidRPr="00715CBB">
        <w:rPr>
          <w:b/>
          <w:bCs/>
        </w:rPr>
        <w:t xml:space="preserve">GL </w:t>
      </w:r>
      <w:r w:rsidRPr="001351BC">
        <w:rPr>
          <w:b/>
          <w:bCs/>
        </w:rPr>
        <w:t>spanning multiple</w:t>
      </w:r>
      <w:r w:rsidR="006F1194" w:rsidRPr="001351BC">
        <w:rPr>
          <w:b/>
          <w:bCs/>
        </w:rPr>
        <w:t xml:space="preserve"> </w:t>
      </w:r>
      <w:r w:rsidRPr="001351BC">
        <w:rPr>
          <w:b/>
          <w:bCs/>
        </w:rPr>
        <w:t xml:space="preserve">organizations in </w:t>
      </w:r>
      <w:r w:rsidR="00707AA5">
        <w:rPr>
          <w:b/>
          <w:bCs/>
        </w:rPr>
        <w:t>a</w:t>
      </w:r>
      <w:r w:rsidRPr="001351BC">
        <w:rPr>
          <w:b/>
          <w:bCs/>
        </w:rPr>
        <w:t xml:space="preserve"> DW/BI system, try to </w:t>
      </w:r>
      <w:r w:rsidRPr="001351BC">
        <w:rPr>
          <w:b/>
          <w:bCs/>
          <w:i/>
          <w:iCs/>
        </w:rPr>
        <w:t>conform</w:t>
      </w:r>
      <w:r w:rsidRPr="001351BC">
        <w:rPr>
          <w:b/>
          <w:bCs/>
        </w:rPr>
        <w:t xml:space="preserve"> the chart of accounts</w:t>
      </w:r>
      <w:r w:rsidR="006F1194" w:rsidRPr="001351BC">
        <w:rPr>
          <w:b/>
          <w:bCs/>
        </w:rPr>
        <w:t xml:space="preserve"> </w:t>
      </w:r>
      <w:r w:rsidRPr="001351BC">
        <w:rPr>
          <w:b/>
          <w:bCs/>
        </w:rPr>
        <w:t>so</w:t>
      </w:r>
      <w:r w:rsidR="006F1194" w:rsidRPr="001351BC">
        <w:rPr>
          <w:b/>
          <w:bCs/>
        </w:rPr>
        <w:t xml:space="preserve"> that</w:t>
      </w:r>
      <w:r w:rsidRPr="001351BC">
        <w:rPr>
          <w:b/>
          <w:bCs/>
        </w:rPr>
        <w:t xml:space="preserve"> account types mean the same thing across organizations</w:t>
      </w:r>
    </w:p>
    <w:p w14:paraId="0782341D" w14:textId="77777777" w:rsidR="001351BC" w:rsidRDefault="003A427D" w:rsidP="00266FEA">
      <w:pPr>
        <w:pStyle w:val="ListBullet"/>
        <w:tabs>
          <w:tab w:val="clear" w:pos="360"/>
          <w:tab w:val="num" w:pos="720"/>
        </w:tabs>
        <w:ind w:left="720"/>
      </w:pPr>
      <w:r>
        <w:t>At the data level,</w:t>
      </w:r>
      <w:r w:rsidR="001351BC">
        <w:t xml:space="preserve"> </w:t>
      </w:r>
      <w:r>
        <w:t xml:space="preserve">this means the </w:t>
      </w:r>
      <w:r w:rsidRPr="006255B8">
        <w:rPr>
          <w:b/>
          <w:bCs/>
          <w:color w:val="FF0000"/>
        </w:rPr>
        <w:t>master conformed account dimension</w:t>
      </w:r>
      <w:r w:rsidRPr="006255B8">
        <w:rPr>
          <w:color w:val="FF0000"/>
        </w:rPr>
        <w:t xml:space="preserve"> </w:t>
      </w:r>
      <w:r>
        <w:t>contains carefully defined</w:t>
      </w:r>
      <w:r w:rsidR="001351BC">
        <w:t xml:space="preserve"> </w:t>
      </w:r>
      <w:r>
        <w:t>account names</w:t>
      </w:r>
    </w:p>
    <w:p w14:paraId="54DDC250" w14:textId="77777777" w:rsidR="001351BC" w:rsidRDefault="003A427D" w:rsidP="001351BC">
      <w:pPr>
        <w:pStyle w:val="ListBullet"/>
        <w:tabs>
          <w:tab w:val="clear" w:pos="360"/>
          <w:tab w:val="num" w:pos="1080"/>
        </w:tabs>
        <w:ind w:left="1080"/>
      </w:pPr>
      <w:r>
        <w:t>Capital Expenditures and Office Supplies need to have the same</w:t>
      </w:r>
      <w:r w:rsidR="001351BC">
        <w:t xml:space="preserve"> </w:t>
      </w:r>
      <w:r>
        <w:t>financial meaning across organizations</w:t>
      </w:r>
    </w:p>
    <w:p w14:paraId="354317C5" w14:textId="6840AB68" w:rsidR="003A427D" w:rsidRDefault="003A427D" w:rsidP="006255B8">
      <w:pPr>
        <w:pStyle w:val="ListBullet"/>
        <w:tabs>
          <w:tab w:val="clear" w:pos="360"/>
          <w:tab w:val="num" w:pos="1080"/>
        </w:tabs>
        <w:ind w:left="1080"/>
      </w:pPr>
      <w:r>
        <w:t xml:space="preserve">Of course, this kind of </w:t>
      </w:r>
      <w:r w:rsidRPr="006255B8">
        <w:rPr>
          <w:b/>
          <w:bCs/>
        </w:rPr>
        <w:t>conformed dimension</w:t>
      </w:r>
      <w:r w:rsidR="006255B8">
        <w:t xml:space="preserve"> </w:t>
      </w:r>
      <w:r>
        <w:t xml:space="preserve">has an old and familiar name in financial circles: the </w:t>
      </w:r>
      <w:r w:rsidRPr="006255B8">
        <w:rPr>
          <w:rFonts w:ascii="BerkeleyStd-Italic" w:hAnsi="BerkeleyStd-Italic" w:cs="BerkeleyStd-Italic"/>
          <w:b/>
          <w:bCs/>
          <w:i/>
          <w:iCs/>
          <w:color w:val="FF0000"/>
        </w:rPr>
        <w:t>uniform chart of accounts</w:t>
      </w:r>
      <w:r w:rsidRPr="006255B8">
        <w:rPr>
          <w:b/>
          <w:bCs/>
          <w:color w:val="FF0000"/>
        </w:rPr>
        <w:t>.</w:t>
      </w:r>
    </w:p>
    <w:p w14:paraId="60BFC4E2" w14:textId="77777777" w:rsidR="006255B8" w:rsidRDefault="003A427D" w:rsidP="00CE358E">
      <w:pPr>
        <w:pStyle w:val="ListBullet"/>
      </w:pPr>
      <w:r w:rsidRPr="006255B8">
        <w:rPr>
          <w:b/>
          <w:bCs/>
        </w:rPr>
        <w:t>The G/L sometimes tracks financial results for multiple sets of books or subledgers</w:t>
      </w:r>
      <w:r w:rsidR="006255B8" w:rsidRPr="006255B8">
        <w:rPr>
          <w:b/>
          <w:bCs/>
        </w:rPr>
        <w:t xml:space="preserve"> </w:t>
      </w:r>
      <w:r w:rsidRPr="006255B8">
        <w:rPr>
          <w:b/>
          <w:bCs/>
        </w:rPr>
        <w:t>to support different requirements</w:t>
      </w:r>
      <w:r>
        <w:t>, such as taxation or regulatory agency</w:t>
      </w:r>
      <w:r w:rsidR="006255B8">
        <w:t xml:space="preserve"> </w:t>
      </w:r>
      <w:r>
        <w:t>reporting</w:t>
      </w:r>
    </w:p>
    <w:p w14:paraId="52ECAF43" w14:textId="066AC78F" w:rsidR="003A427D" w:rsidRPr="003A427D" w:rsidRDefault="003A427D" w:rsidP="00321001">
      <w:pPr>
        <w:pStyle w:val="ListBullet"/>
        <w:tabs>
          <w:tab w:val="clear" w:pos="360"/>
          <w:tab w:val="num" w:pos="720"/>
        </w:tabs>
        <w:ind w:left="720"/>
      </w:pPr>
      <w:r>
        <w:t xml:space="preserve">You </w:t>
      </w:r>
      <w:r w:rsidRPr="006255B8">
        <w:rPr>
          <w:b/>
          <w:bCs/>
          <w:i/>
          <w:iCs/>
        </w:rPr>
        <w:t>can</w:t>
      </w:r>
      <w:r w:rsidRPr="006255B8">
        <w:rPr>
          <w:b/>
          <w:bCs/>
        </w:rPr>
        <w:t xml:space="preserve"> treat this as a separate dimension because it’s such a fundamental</w:t>
      </w:r>
      <w:r w:rsidR="006255B8" w:rsidRPr="006255B8">
        <w:rPr>
          <w:b/>
          <w:bCs/>
        </w:rPr>
        <w:t xml:space="preserve"> </w:t>
      </w:r>
      <w:r w:rsidRPr="006255B8">
        <w:rPr>
          <w:b/>
          <w:bCs/>
        </w:rPr>
        <w:t>filter</w:t>
      </w:r>
      <w:r>
        <w:t xml:space="preserve">, </w:t>
      </w:r>
      <w:r w:rsidRPr="006255B8">
        <w:rPr>
          <w:b/>
          <w:bCs/>
          <w:color w:val="FF0000"/>
        </w:rPr>
        <w:t>but carefully read the cautionary note in the next section</w:t>
      </w:r>
    </w:p>
    <w:p w14:paraId="0300AC8E" w14:textId="49767305" w:rsidR="00BE6832" w:rsidRDefault="00BE6832" w:rsidP="00BE6832">
      <w:pPr>
        <w:pStyle w:val="Heading4"/>
        <w:jc w:val="center"/>
      </w:pPr>
      <w:r>
        <w:t>Period Close</w:t>
      </w:r>
    </w:p>
    <w:p w14:paraId="21815EC6" w14:textId="77777777" w:rsidR="00BE5A62" w:rsidRDefault="00BE5A62" w:rsidP="008B066D">
      <w:pPr>
        <w:pStyle w:val="ListBullet"/>
      </w:pPr>
      <w:r>
        <w:t>At the end of each accounting period, the finance organization is responsible for finalizing the financial results so that they can be officially reported internally + externally</w:t>
      </w:r>
    </w:p>
    <w:p w14:paraId="26272A03" w14:textId="77777777" w:rsidR="00BE5A62" w:rsidRDefault="00BE5A62" w:rsidP="00E10849">
      <w:pPr>
        <w:pStyle w:val="ListBullet"/>
      </w:pPr>
      <w:r>
        <w:t>Typically takes several days at the end of each period to reconcile + balance the books before they can be closed with finance’s official stamp of approval</w:t>
      </w:r>
    </w:p>
    <w:p w14:paraId="0F79C7DC" w14:textId="422BFE4C" w:rsidR="00BE5A62" w:rsidRDefault="00BE5A62" w:rsidP="003F1310">
      <w:pPr>
        <w:pStyle w:val="ListBullet"/>
      </w:pPr>
      <w:r>
        <w:t xml:space="preserve">From there, finance’s focus turns to reporting + interpreting the results </w:t>
      </w:r>
      <w:r>
        <w:sym w:font="Wingdings" w:char="F0E0"/>
      </w:r>
      <w:r>
        <w:t xml:space="preserve"> often produces countless reports + responds to countless variations on the same questions each month</w:t>
      </w:r>
    </w:p>
    <w:p w14:paraId="1BE30B12" w14:textId="77777777" w:rsidR="00BE5A62" w:rsidRPr="00BE5A62" w:rsidRDefault="00BE5A62" w:rsidP="001059FC">
      <w:pPr>
        <w:pStyle w:val="ListBullet"/>
        <w:rPr>
          <w:b/>
          <w:bCs/>
        </w:rPr>
      </w:pPr>
      <w:r w:rsidRPr="00BE5A62">
        <w:rPr>
          <w:b/>
          <w:bCs/>
        </w:rPr>
        <w:t>Financial analysts are constantly looking to streamline the processes for period-end closing, reconciliation, + reporting of general ledger results</w:t>
      </w:r>
    </w:p>
    <w:p w14:paraId="3325C09F" w14:textId="19350E6B" w:rsidR="00BE5A62" w:rsidRDefault="00BE5A62" w:rsidP="00302885">
      <w:pPr>
        <w:pStyle w:val="ListBullet"/>
        <w:tabs>
          <w:tab w:val="clear" w:pos="360"/>
          <w:tab w:val="num" w:pos="720"/>
        </w:tabs>
        <w:ind w:left="720"/>
      </w:pPr>
      <w:r>
        <w:t>Although operational general ledger systems often support these requisite capabilities, they may be cumbersome, especially if not dealing with a modern GL</w:t>
      </w:r>
    </w:p>
    <w:p w14:paraId="08674F93" w14:textId="54E1AAEF" w:rsidR="00BE5A62" w:rsidRPr="00DC565F" w:rsidRDefault="00BE5A62" w:rsidP="0030288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C565F">
        <w:rPr>
          <w:b/>
          <w:bCs/>
        </w:rPr>
        <w:t xml:space="preserve">We will focus on easily </w:t>
      </w:r>
      <w:r w:rsidRPr="00DC565F">
        <w:rPr>
          <w:b/>
          <w:bCs/>
          <w:i/>
          <w:iCs/>
        </w:rPr>
        <w:t>analyzing</w:t>
      </w:r>
      <w:r w:rsidRPr="00DC565F">
        <w:rPr>
          <w:b/>
          <w:bCs/>
        </w:rPr>
        <w:t xml:space="preserve"> the closed financial results, </w:t>
      </w:r>
      <w:r w:rsidRPr="00DC565F">
        <w:rPr>
          <w:b/>
          <w:bCs/>
          <w:i/>
          <w:iCs/>
        </w:rPr>
        <w:t>rather than</w:t>
      </w:r>
      <w:r w:rsidRPr="00DC565F">
        <w:rPr>
          <w:b/>
          <w:bCs/>
        </w:rPr>
        <w:t xml:space="preserve"> facilitating the close</w:t>
      </w:r>
    </w:p>
    <w:p w14:paraId="212F3D67" w14:textId="187DD8FD" w:rsidR="00BE5A62" w:rsidRDefault="00BE5A62" w:rsidP="0039017D">
      <w:pPr>
        <w:pStyle w:val="ListBullet"/>
        <w:tabs>
          <w:tab w:val="clear" w:pos="360"/>
          <w:tab w:val="num" w:pos="720"/>
        </w:tabs>
        <w:ind w:left="720"/>
      </w:pPr>
      <w:r>
        <w:t>However, in many organizations, general ledger trial balances are loaded into the DW/BI system</w:t>
      </w:r>
      <w:r w:rsidR="00302885">
        <w:t xml:space="preserve">, </w:t>
      </w:r>
      <w:r>
        <w:t>leveraging the capabilities of the DW/BI presentation area</w:t>
      </w:r>
      <w:r w:rsidR="00302885">
        <w:t xml:space="preserve"> </w:t>
      </w:r>
      <w:r>
        <w:t xml:space="preserve">to find the needles in the </w:t>
      </w:r>
      <w:r w:rsidR="00302885">
        <w:t xml:space="preserve">GL </w:t>
      </w:r>
      <w:r>
        <w:t xml:space="preserve">haystack, </w:t>
      </w:r>
      <w:r w:rsidR="00302885">
        <w:t xml:space="preserve">+ </w:t>
      </w:r>
      <w:r>
        <w:t>then making the appropriate</w:t>
      </w:r>
      <w:r w:rsidR="00302885">
        <w:t xml:space="preserve"> </w:t>
      </w:r>
      <w:r>
        <w:t>operational adjustments before the period ends</w:t>
      </w:r>
    </w:p>
    <w:p w14:paraId="00FA45F9" w14:textId="2443E110" w:rsidR="00BE5A62" w:rsidRDefault="00BE5A62" w:rsidP="00FB7E1E">
      <w:pPr>
        <w:pStyle w:val="ListBullet"/>
      </w:pPr>
      <w:r>
        <w:t xml:space="preserve">The sample schema </w:t>
      </w:r>
      <w:r w:rsidR="007F159F">
        <w:t xml:space="preserve">below </w:t>
      </w:r>
      <w:r>
        <w:t xml:space="preserve">shows </w:t>
      </w:r>
      <w:r w:rsidR="00B6780E" w:rsidRPr="00B6780E">
        <w:rPr>
          <w:b/>
          <w:bCs/>
        </w:rPr>
        <w:t>GL</w:t>
      </w:r>
      <w:r w:rsidRPr="00B6780E">
        <w:rPr>
          <w:b/>
          <w:bCs/>
        </w:rPr>
        <w:t xml:space="preserve"> account balances at the</w:t>
      </w:r>
      <w:r w:rsidR="00B6780E" w:rsidRPr="00B6780E">
        <w:rPr>
          <w:b/>
          <w:bCs/>
        </w:rPr>
        <w:t xml:space="preserve"> </w:t>
      </w:r>
      <w:r w:rsidRPr="00B6780E">
        <w:rPr>
          <w:b/>
          <w:bCs/>
        </w:rPr>
        <w:t>end of each accounting</w:t>
      </w:r>
      <w:r>
        <w:t xml:space="preserve"> </w:t>
      </w:r>
      <w:r w:rsidRPr="00B6780E">
        <w:rPr>
          <w:b/>
          <w:bCs/>
        </w:rPr>
        <w:t>period</w:t>
      </w:r>
      <w:r w:rsidR="00B6780E">
        <w:t xml:space="preserve">, </w:t>
      </w:r>
      <w:r>
        <w:t>which would be very useful for many kinds of financial</w:t>
      </w:r>
      <w:r w:rsidR="00B6780E">
        <w:t xml:space="preserve"> </w:t>
      </w:r>
      <w:r>
        <w:t>analyses, such as account rankings, trending patterns, and period-to-period</w:t>
      </w:r>
      <w:r w:rsidR="00B6780E">
        <w:t xml:space="preserve"> </w:t>
      </w:r>
      <w:r>
        <w:t>comparisons</w:t>
      </w:r>
    </w:p>
    <w:p w14:paraId="23F1B834" w14:textId="3FB8F20B" w:rsidR="00B6780E" w:rsidRPr="00B6780E" w:rsidRDefault="00B6780E" w:rsidP="00B6780E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52A74ED" wp14:editId="751D252E">
            <wp:extent cx="3637818" cy="1714457"/>
            <wp:effectExtent l="0" t="0" r="127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246" cy="172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D942" w14:textId="77777777" w:rsidR="00B6780E" w:rsidRDefault="00BE5A62" w:rsidP="00D46FC4">
      <w:pPr>
        <w:pStyle w:val="ListBullet"/>
      </w:pPr>
      <w:r>
        <w:t xml:space="preserve">For the moment, we’re just representing actual ledger facts </w:t>
      </w:r>
      <w:r w:rsidR="00B6780E">
        <w:t xml:space="preserve">in the above </w:t>
      </w:r>
      <w:r>
        <w:t>schema</w:t>
      </w:r>
      <w:r w:rsidR="00B6780E">
        <w:t xml:space="preserve">, + </w:t>
      </w:r>
      <w:r>
        <w:t>we’ll expand our view to cover budget data in the section “Budgeting</w:t>
      </w:r>
      <w:r w:rsidR="00B6780E">
        <w:t xml:space="preserve"> </w:t>
      </w:r>
      <w:r>
        <w:t>Process.”</w:t>
      </w:r>
    </w:p>
    <w:p w14:paraId="3C5E15BF" w14:textId="77777777" w:rsidR="00B6780E" w:rsidRDefault="00B6780E" w:rsidP="00B6780E">
      <w:pPr>
        <w:pStyle w:val="ListBullet"/>
        <w:numPr>
          <w:ilvl w:val="0"/>
          <w:numId w:val="0"/>
        </w:numPr>
        <w:ind w:left="360"/>
      </w:pPr>
    </w:p>
    <w:p w14:paraId="0E92C2AE" w14:textId="2FBE8E19" w:rsidR="00B6780E" w:rsidRDefault="00BE5A62" w:rsidP="00B6780E">
      <w:pPr>
        <w:pStyle w:val="ListBullet"/>
        <w:numPr>
          <w:ilvl w:val="0"/>
          <w:numId w:val="0"/>
        </w:numPr>
        <w:ind w:left="360"/>
      </w:pPr>
      <w:r>
        <w:t xml:space="preserve"> </w:t>
      </w:r>
    </w:p>
    <w:p w14:paraId="2F2BC2E4" w14:textId="4424F2B1" w:rsidR="00B6780E" w:rsidRDefault="00BE5A62" w:rsidP="00D46FC4">
      <w:pPr>
        <w:pStyle w:val="ListBullet"/>
      </w:pPr>
      <w:r>
        <w:lastRenderedPageBreak/>
        <w:t xml:space="preserve">In </w:t>
      </w:r>
      <w:r w:rsidR="00B6780E">
        <w:t xml:space="preserve">the above </w:t>
      </w:r>
      <w:r>
        <w:t>table, the</w:t>
      </w:r>
      <w:r w:rsidR="00B6780E">
        <w:t xml:space="preserve"> </w:t>
      </w:r>
      <w:r w:rsidR="00B6780E" w:rsidRPr="00B6780E">
        <w:rPr>
          <w:b/>
          <w:bCs/>
        </w:rPr>
        <w:t>period end</w:t>
      </w:r>
      <w:r>
        <w:t xml:space="preserve"> </w:t>
      </w:r>
      <w:r w:rsidRPr="00B6780E">
        <w:rPr>
          <w:b/>
          <w:bCs/>
        </w:rPr>
        <w:t xml:space="preserve">balance amount is a </w:t>
      </w:r>
      <w:r w:rsidRPr="00B6780E">
        <w:rPr>
          <w:b/>
          <w:bCs/>
          <w:color w:val="FF0000"/>
        </w:rPr>
        <w:t>semi-additive fact</w:t>
      </w:r>
    </w:p>
    <w:p w14:paraId="1719C9DA" w14:textId="77777777" w:rsidR="00B6780E" w:rsidRDefault="00BE5A62" w:rsidP="0038179D">
      <w:pPr>
        <w:pStyle w:val="ListBullet"/>
        <w:tabs>
          <w:tab w:val="clear" w:pos="360"/>
          <w:tab w:val="num" w:pos="720"/>
        </w:tabs>
        <w:ind w:left="720"/>
      </w:pPr>
      <w:r>
        <w:t>Although the</w:t>
      </w:r>
      <w:r w:rsidR="00B6780E">
        <w:t xml:space="preserve"> </w:t>
      </w:r>
      <w:r>
        <w:t xml:space="preserve">balance </w:t>
      </w:r>
      <w:r w:rsidRPr="00B6780E">
        <w:rPr>
          <w:i/>
          <w:iCs/>
        </w:rPr>
        <w:t>doesn’t</w:t>
      </w:r>
      <w:r>
        <w:t xml:space="preserve"> represent GL activity, we include the fact in the design because</w:t>
      </w:r>
      <w:r w:rsidR="00B6780E">
        <w:t xml:space="preserve"> </w:t>
      </w:r>
      <w:r>
        <w:t>it is so useful</w:t>
      </w:r>
    </w:p>
    <w:p w14:paraId="44986E19" w14:textId="53FFACCE" w:rsidR="00BE5A62" w:rsidRDefault="00BE5A62" w:rsidP="00BB6697">
      <w:pPr>
        <w:pStyle w:val="ListBullet"/>
        <w:tabs>
          <w:tab w:val="clear" w:pos="360"/>
          <w:tab w:val="num" w:pos="1080"/>
        </w:tabs>
        <w:ind w:left="1080"/>
      </w:pPr>
      <w:r>
        <w:t>Otherwise, you</w:t>
      </w:r>
      <w:r w:rsidR="00005162">
        <w:t xml:space="preserve">’d </w:t>
      </w:r>
      <w:r>
        <w:t>need to go back to the beginning of time to</w:t>
      </w:r>
      <w:r w:rsidR="00B6780E">
        <w:t xml:space="preserve"> </w:t>
      </w:r>
      <w:r>
        <w:t>calculate an accurate end-of-period balance</w:t>
      </w:r>
    </w:p>
    <w:p w14:paraId="0EEBE451" w14:textId="77777777" w:rsidR="00986677" w:rsidRDefault="00BE5A62" w:rsidP="009C7FAE">
      <w:pPr>
        <w:pStyle w:val="ListBullet"/>
      </w:pPr>
      <w:r w:rsidRPr="00986677">
        <w:rPr>
          <w:rFonts w:ascii="BerkeleyStd-Black" w:hAnsi="BerkeleyStd-Black" w:cs="BerkeleyStd-Black"/>
          <w:b/>
          <w:bCs/>
          <w:color w:val="FF0000"/>
          <w:u w:val="single"/>
        </w:rPr>
        <w:t>WARNING</w:t>
      </w:r>
      <w:r w:rsidR="00986677" w:rsidRPr="00986677">
        <w:rPr>
          <w:b/>
          <w:bCs/>
        </w:rPr>
        <w:t xml:space="preserve">: </w:t>
      </w:r>
      <w:r w:rsidRPr="00986677">
        <w:rPr>
          <w:b/>
          <w:bCs/>
        </w:rPr>
        <w:t xml:space="preserve">The ledger dimension is a convenient </w:t>
      </w:r>
      <w:r w:rsidR="00986677" w:rsidRPr="00986677">
        <w:rPr>
          <w:b/>
          <w:bCs/>
        </w:rPr>
        <w:t>+</w:t>
      </w:r>
      <w:r w:rsidRPr="00986677">
        <w:rPr>
          <w:b/>
          <w:bCs/>
        </w:rPr>
        <w:t xml:space="preserve"> intuitive dimension</w:t>
      </w:r>
      <w:r w:rsidR="00986677" w:rsidRPr="00986677">
        <w:rPr>
          <w:b/>
          <w:bCs/>
        </w:rPr>
        <w:t xml:space="preserve"> </w:t>
      </w:r>
      <w:r w:rsidRPr="00986677">
        <w:rPr>
          <w:b/>
          <w:bCs/>
        </w:rPr>
        <w:t>that enables multiple ledgers to be stored in the same fact table</w:t>
      </w:r>
    </w:p>
    <w:p w14:paraId="277ADEFA" w14:textId="77777777" w:rsidR="00986677" w:rsidRPr="00986677" w:rsidRDefault="00BE5A62" w:rsidP="0097367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86677">
        <w:rPr>
          <w:b/>
          <w:bCs/>
          <w:i/>
          <w:iCs/>
          <w:color w:val="FF0000"/>
        </w:rPr>
        <w:t>However</w:t>
      </w:r>
      <w:r w:rsidRPr="00986677">
        <w:rPr>
          <w:b/>
          <w:bCs/>
          <w:color w:val="FF0000"/>
        </w:rPr>
        <w:t xml:space="preserve">, </w:t>
      </w:r>
      <w:r w:rsidRPr="00986677">
        <w:rPr>
          <w:b/>
          <w:bCs/>
          <w:i/>
          <w:iCs/>
          <w:color w:val="FF0000"/>
        </w:rPr>
        <w:t>every</w:t>
      </w:r>
      <w:r w:rsidR="00986677" w:rsidRPr="00986677">
        <w:rPr>
          <w:b/>
          <w:bCs/>
          <w:color w:val="FF0000"/>
        </w:rPr>
        <w:t xml:space="preserve"> </w:t>
      </w:r>
      <w:r w:rsidRPr="00986677">
        <w:rPr>
          <w:b/>
          <w:bCs/>
          <w:color w:val="FF0000"/>
        </w:rPr>
        <w:t xml:space="preserve">query that accesses this fact table </w:t>
      </w:r>
      <w:r w:rsidRPr="00986677">
        <w:rPr>
          <w:b/>
          <w:bCs/>
          <w:i/>
          <w:iCs/>
          <w:color w:val="FF0000"/>
        </w:rPr>
        <w:t>must</w:t>
      </w:r>
      <w:r w:rsidRPr="00986677">
        <w:rPr>
          <w:b/>
          <w:bCs/>
          <w:color w:val="FF0000"/>
        </w:rPr>
        <w:t xml:space="preserve"> constrain the ledger dimension to a single</w:t>
      </w:r>
      <w:r w:rsidR="00986677" w:rsidRPr="00986677">
        <w:rPr>
          <w:b/>
          <w:bCs/>
          <w:color w:val="FF0000"/>
        </w:rPr>
        <w:t xml:space="preserve"> </w:t>
      </w:r>
      <w:r w:rsidRPr="00986677">
        <w:rPr>
          <w:b/>
          <w:bCs/>
          <w:color w:val="FF0000"/>
        </w:rPr>
        <w:t>value (</w:t>
      </w:r>
      <w:r w:rsidR="00986677" w:rsidRPr="00986677">
        <w:rPr>
          <w:b/>
          <w:bCs/>
          <w:color w:val="FF0000"/>
        </w:rPr>
        <w:t xml:space="preserve">ex: </w:t>
      </w:r>
      <w:r w:rsidRPr="00986677">
        <w:rPr>
          <w:b/>
          <w:bCs/>
          <w:color w:val="FF0000"/>
        </w:rPr>
        <w:t>Final Approved Domestic Ledger) or the queries will double</w:t>
      </w:r>
      <w:r w:rsidR="00986677" w:rsidRPr="00986677">
        <w:rPr>
          <w:b/>
          <w:bCs/>
          <w:color w:val="FF0000"/>
        </w:rPr>
        <w:t xml:space="preserve"> </w:t>
      </w:r>
      <w:r w:rsidRPr="00986677">
        <w:rPr>
          <w:b/>
          <w:bCs/>
          <w:color w:val="FF0000"/>
        </w:rPr>
        <w:t>count values from the various ledgers in this table</w:t>
      </w:r>
    </w:p>
    <w:p w14:paraId="1BA5E822" w14:textId="16A978EE" w:rsidR="00BE5A62" w:rsidRPr="00986677" w:rsidRDefault="00986677" w:rsidP="009D4C0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86677">
        <w:rPr>
          <w:b/>
          <w:bCs/>
          <w:color w:val="FF0000"/>
        </w:rPr>
        <w:t xml:space="preserve">Best </w:t>
      </w:r>
      <w:r w:rsidR="00BE5A62" w:rsidRPr="00986677">
        <w:rPr>
          <w:b/>
          <w:bCs/>
          <w:color w:val="FF0000"/>
        </w:rPr>
        <w:t xml:space="preserve">way to deploy </w:t>
      </w:r>
      <w:r w:rsidRPr="00986677">
        <w:rPr>
          <w:b/>
          <w:bCs/>
          <w:color w:val="FF0000"/>
        </w:rPr>
        <w:t xml:space="preserve">the above </w:t>
      </w:r>
      <w:r w:rsidR="00BE5A62" w:rsidRPr="00986677">
        <w:rPr>
          <w:b/>
          <w:bCs/>
          <w:color w:val="FF0000"/>
        </w:rPr>
        <w:t xml:space="preserve">schema </w:t>
      </w:r>
      <w:r w:rsidRPr="00986677">
        <w:rPr>
          <w:b/>
          <w:bCs/>
          <w:color w:val="FF0000"/>
        </w:rPr>
        <w:t xml:space="preserve">= </w:t>
      </w:r>
      <w:r w:rsidR="00BE5A62" w:rsidRPr="00986677">
        <w:rPr>
          <w:b/>
          <w:bCs/>
          <w:color w:val="FF0000"/>
        </w:rPr>
        <w:t xml:space="preserve">release separate </w:t>
      </w:r>
      <w:r w:rsidRPr="00986677">
        <w:rPr>
          <w:b/>
          <w:bCs/>
          <w:color w:val="FF0000"/>
        </w:rPr>
        <w:t xml:space="preserve">Views </w:t>
      </w:r>
      <w:r w:rsidR="00BE5A62" w:rsidRPr="00986677">
        <w:rPr>
          <w:b/>
          <w:bCs/>
          <w:color w:val="FF0000"/>
        </w:rPr>
        <w:t>to business users with the ledger dimension</w:t>
      </w:r>
      <w:r w:rsidRPr="00986677">
        <w:rPr>
          <w:b/>
          <w:bCs/>
          <w:color w:val="FF0000"/>
        </w:rPr>
        <w:t xml:space="preserve"> </w:t>
      </w:r>
      <w:r w:rsidR="00BE5A62" w:rsidRPr="00986677">
        <w:rPr>
          <w:b/>
          <w:bCs/>
          <w:color w:val="FF0000"/>
        </w:rPr>
        <w:t>pre-constrained to a single value</w:t>
      </w:r>
    </w:p>
    <w:p w14:paraId="54496135" w14:textId="50EDC7C6" w:rsidR="00A0702A" w:rsidRPr="00A0702A" w:rsidRDefault="00A0702A" w:rsidP="00B94183">
      <w:pPr>
        <w:pStyle w:val="ListBullet"/>
      </w:pPr>
      <w:r w:rsidRPr="00A0702A">
        <w:rPr>
          <w:b/>
          <w:bCs/>
        </w:rPr>
        <w:t xml:space="preserve">2 </w:t>
      </w:r>
      <w:r w:rsidR="00BE5A62" w:rsidRPr="00A0702A">
        <w:rPr>
          <w:b/>
          <w:bCs/>
        </w:rPr>
        <w:t xml:space="preserve">most important dimensions in the proposed </w:t>
      </w:r>
      <w:r>
        <w:rPr>
          <w:b/>
          <w:bCs/>
        </w:rPr>
        <w:t>GL</w:t>
      </w:r>
      <w:r w:rsidR="00BE5A62" w:rsidRPr="00A0702A">
        <w:rPr>
          <w:b/>
          <w:bCs/>
        </w:rPr>
        <w:t xml:space="preserve"> design are</w:t>
      </w:r>
      <w:r w:rsidRPr="00A0702A">
        <w:rPr>
          <w:b/>
          <w:bCs/>
        </w:rPr>
        <w:t xml:space="preserve"> </w:t>
      </w:r>
      <w:r>
        <w:rPr>
          <w:b/>
          <w:bCs/>
        </w:rPr>
        <w:t xml:space="preserve">1) </w:t>
      </w:r>
      <w:r w:rsidR="00BE5A62" w:rsidRPr="00A0702A">
        <w:rPr>
          <w:b/>
          <w:bCs/>
          <w:color w:val="FF0000"/>
        </w:rPr>
        <w:t xml:space="preserve">account </w:t>
      </w:r>
      <w:r w:rsidR="00BE5A62" w:rsidRPr="00A0702A">
        <w:rPr>
          <w:b/>
          <w:bCs/>
        </w:rPr>
        <w:t xml:space="preserve">and </w:t>
      </w:r>
      <w:r>
        <w:rPr>
          <w:b/>
          <w:bCs/>
        </w:rPr>
        <w:t xml:space="preserve">2) </w:t>
      </w:r>
      <w:r w:rsidR="00BE5A62" w:rsidRPr="00A0702A">
        <w:rPr>
          <w:b/>
          <w:bCs/>
          <w:color w:val="FF0000"/>
        </w:rPr>
        <w:t>organization</w:t>
      </w:r>
    </w:p>
    <w:p w14:paraId="27A92E9D" w14:textId="39F11981" w:rsidR="00A0702A" w:rsidRPr="00A0702A" w:rsidRDefault="00A0702A" w:rsidP="009C32C8">
      <w:pPr>
        <w:pStyle w:val="ListBullet"/>
        <w:tabs>
          <w:tab w:val="clear" w:pos="360"/>
          <w:tab w:val="num" w:pos="720"/>
        </w:tabs>
        <w:ind w:left="720"/>
      </w:pPr>
      <w:r w:rsidRPr="00A0702A">
        <w:rPr>
          <w:b/>
          <w:bCs/>
        </w:rPr>
        <w:t xml:space="preserve">Account </w:t>
      </w:r>
      <w:r w:rsidR="00BE5A62" w:rsidRPr="00A0702A">
        <w:rPr>
          <w:b/>
          <w:bCs/>
        </w:rPr>
        <w:t>dimension</w:t>
      </w:r>
      <w:r w:rsidR="00BE5A62">
        <w:t xml:space="preserve"> is </w:t>
      </w:r>
      <w:r w:rsidR="00BE5A62" w:rsidRPr="00A0702A">
        <w:rPr>
          <w:b/>
          <w:bCs/>
        </w:rPr>
        <w:t>carefully derived from the</w:t>
      </w:r>
      <w:r w:rsidRPr="00A0702A">
        <w:rPr>
          <w:b/>
          <w:bCs/>
        </w:rPr>
        <w:t xml:space="preserve"> </w:t>
      </w:r>
      <w:r w:rsidR="00BE5A62" w:rsidRPr="00A0702A">
        <w:rPr>
          <w:b/>
          <w:bCs/>
        </w:rPr>
        <w:t>uniform chart of accounts in the enterprise</w:t>
      </w:r>
    </w:p>
    <w:p w14:paraId="68D3FD62" w14:textId="77777777" w:rsidR="00A0702A" w:rsidRPr="00A0702A" w:rsidRDefault="00A0702A" w:rsidP="00030E45">
      <w:pPr>
        <w:pStyle w:val="ListBullet"/>
        <w:tabs>
          <w:tab w:val="clear" w:pos="360"/>
          <w:tab w:val="num" w:pos="720"/>
        </w:tabs>
        <w:ind w:left="720"/>
      </w:pPr>
      <w:r w:rsidRPr="00A0702A">
        <w:rPr>
          <w:b/>
          <w:bCs/>
        </w:rPr>
        <w:t xml:space="preserve">Organization </w:t>
      </w:r>
      <w:r w:rsidR="00BE5A62" w:rsidRPr="00A0702A">
        <w:rPr>
          <w:b/>
          <w:bCs/>
        </w:rPr>
        <w:t>dimension describes</w:t>
      </w:r>
      <w:r w:rsidRPr="00A0702A">
        <w:rPr>
          <w:b/>
          <w:bCs/>
        </w:rPr>
        <w:t xml:space="preserve"> </w:t>
      </w:r>
      <w:r w:rsidR="00BE5A62" w:rsidRPr="00A0702A">
        <w:rPr>
          <w:b/>
          <w:bCs/>
        </w:rPr>
        <w:t>the financial reporting entities in the enterprise</w:t>
      </w:r>
    </w:p>
    <w:p w14:paraId="5C12E4E2" w14:textId="77777777" w:rsidR="00A0702A" w:rsidRDefault="00BE5A62" w:rsidP="002979B9">
      <w:pPr>
        <w:pStyle w:val="ListBullet"/>
        <w:tabs>
          <w:tab w:val="clear" w:pos="360"/>
          <w:tab w:val="num" w:pos="720"/>
        </w:tabs>
        <w:ind w:left="720"/>
      </w:pPr>
      <w:r>
        <w:t xml:space="preserve">Unfortunately, </w:t>
      </w:r>
      <w:r w:rsidRPr="00A0702A">
        <w:rPr>
          <w:b/>
          <w:bCs/>
          <w:color w:val="FF0000"/>
        </w:rPr>
        <w:t xml:space="preserve">these </w:t>
      </w:r>
      <w:r w:rsidR="00A0702A" w:rsidRPr="00A0702A">
        <w:rPr>
          <w:b/>
          <w:bCs/>
          <w:color w:val="FF0000"/>
        </w:rPr>
        <w:t xml:space="preserve">2 </w:t>
      </w:r>
      <w:r w:rsidRPr="00A0702A">
        <w:rPr>
          <w:b/>
          <w:bCs/>
          <w:color w:val="FF0000"/>
        </w:rPr>
        <w:t>crucial</w:t>
      </w:r>
      <w:r w:rsidR="00A0702A" w:rsidRPr="00A0702A">
        <w:rPr>
          <w:b/>
          <w:bCs/>
          <w:color w:val="FF0000"/>
        </w:rPr>
        <w:t xml:space="preserve"> </w:t>
      </w:r>
      <w:r w:rsidRPr="00A0702A">
        <w:rPr>
          <w:b/>
          <w:bCs/>
          <w:color w:val="FF0000"/>
        </w:rPr>
        <w:t xml:space="preserve">dimensions almost </w:t>
      </w:r>
      <w:r w:rsidR="00A0702A" w:rsidRPr="00A0702A">
        <w:rPr>
          <w:b/>
          <w:bCs/>
          <w:color w:val="FF0000"/>
        </w:rPr>
        <w:t xml:space="preserve">NEVER </w:t>
      </w:r>
      <w:r w:rsidRPr="00A0702A">
        <w:rPr>
          <w:b/>
          <w:bCs/>
          <w:color w:val="FF0000"/>
        </w:rPr>
        <w:t>conform to operational dimensions such as customer,</w:t>
      </w:r>
      <w:r w:rsidR="00A0702A" w:rsidRPr="00A0702A">
        <w:rPr>
          <w:b/>
          <w:bCs/>
          <w:color w:val="FF0000"/>
        </w:rPr>
        <w:t xml:space="preserve"> </w:t>
      </w:r>
      <w:r w:rsidRPr="00A0702A">
        <w:rPr>
          <w:b/>
          <w:bCs/>
          <w:color w:val="FF0000"/>
        </w:rPr>
        <w:t>product, service, or facility</w:t>
      </w:r>
    </w:p>
    <w:p w14:paraId="2F45F277" w14:textId="77777777" w:rsidR="00A0702A" w:rsidRDefault="00BE5A62" w:rsidP="00D75118">
      <w:pPr>
        <w:pStyle w:val="ListBullet"/>
        <w:tabs>
          <w:tab w:val="clear" w:pos="360"/>
          <w:tab w:val="num" w:pos="1080"/>
        </w:tabs>
        <w:ind w:left="1080"/>
      </w:pPr>
      <w:r>
        <w:t>This leads to a characteristic but unavoidable business</w:t>
      </w:r>
      <w:r w:rsidR="00A0702A">
        <w:t xml:space="preserve"> </w:t>
      </w:r>
      <w:r>
        <w:t xml:space="preserve">user frustration that the “GL doesn’t tie to my operational reports.” </w:t>
      </w:r>
    </w:p>
    <w:p w14:paraId="602757E3" w14:textId="7876A1CC" w:rsidR="006255B8" w:rsidRPr="006255B8" w:rsidRDefault="00A0702A" w:rsidP="00F81C8C">
      <w:pPr>
        <w:pStyle w:val="ListBullet"/>
        <w:tabs>
          <w:tab w:val="clear" w:pos="360"/>
          <w:tab w:val="num" w:pos="1080"/>
        </w:tabs>
        <w:ind w:left="1080"/>
      </w:pPr>
      <w:r>
        <w:t xml:space="preserve">Best </w:t>
      </w:r>
      <w:r w:rsidR="00BE5A62">
        <w:t>to gently</w:t>
      </w:r>
      <w:r>
        <w:t xml:space="preserve"> </w:t>
      </w:r>
      <w:r w:rsidR="00BE5A62">
        <w:t>explain this to the business users in the interview process, rather than promising</w:t>
      </w:r>
      <w:r>
        <w:t xml:space="preserve"> </w:t>
      </w:r>
      <w:r w:rsidR="00BE5A62">
        <w:t>to fix it</w:t>
      </w:r>
      <w:r>
        <w:t xml:space="preserve">, </w:t>
      </w:r>
      <w:r w:rsidR="00BE5A62">
        <w:t>because this is a deep</w:t>
      </w:r>
      <w:r>
        <w:t>-</w:t>
      </w:r>
      <w:r w:rsidR="00BE5A62">
        <w:t>seated issue in the underlying data</w:t>
      </w:r>
    </w:p>
    <w:p w14:paraId="2C96B7E9" w14:textId="7A2A1753" w:rsidR="00BE6832" w:rsidRDefault="00BE6832" w:rsidP="00BE6832">
      <w:pPr>
        <w:pStyle w:val="Heading4"/>
        <w:jc w:val="center"/>
      </w:pPr>
      <w:r>
        <w:t>YTD Facts</w:t>
      </w:r>
    </w:p>
    <w:p w14:paraId="478259EE" w14:textId="77777777" w:rsidR="007C3A64" w:rsidRDefault="007C3A64" w:rsidP="00343F32">
      <w:pPr>
        <w:pStyle w:val="ListBullet"/>
      </w:pPr>
      <w:r>
        <w:t>Designers are often tempted to store “to-date” columns in fact tables, thinking it would be helpful to store QTD or YTD additive totals on each fact row so they don’t need to calculate them</w:t>
      </w:r>
    </w:p>
    <w:p w14:paraId="332E7129" w14:textId="77777777" w:rsidR="007C3A64" w:rsidRDefault="007C3A64" w:rsidP="009D1276">
      <w:pPr>
        <w:pStyle w:val="ListBullet"/>
      </w:pPr>
      <w:r w:rsidRPr="007C3A64">
        <w:rPr>
          <w:b/>
          <w:bCs/>
          <w:color w:val="FF0000"/>
        </w:rPr>
        <w:t xml:space="preserve">Remember that numeric facts </w:t>
      </w:r>
      <w:r w:rsidRPr="007C3A64">
        <w:rPr>
          <w:b/>
          <w:bCs/>
          <w:i/>
          <w:iCs/>
          <w:color w:val="FF0000"/>
        </w:rPr>
        <w:t>must</w:t>
      </w:r>
      <w:r w:rsidRPr="007C3A64">
        <w:rPr>
          <w:b/>
          <w:bCs/>
          <w:color w:val="FF0000"/>
        </w:rPr>
        <w:t xml:space="preserve"> be consistent with the grain</w:t>
      </w:r>
    </w:p>
    <w:p w14:paraId="46F9BAAA" w14:textId="77777777" w:rsidR="007C3A64" w:rsidRDefault="007C3A64" w:rsidP="001F6A15">
      <w:pPr>
        <w:pStyle w:val="ListBullet"/>
      </w:pPr>
      <w:r w:rsidRPr="007C3A64">
        <w:rPr>
          <w:b/>
          <w:bCs/>
          <w:color w:val="FF0000"/>
        </w:rPr>
        <w:t>To-date facts are NOT true to the grain and are fraught with peril</w:t>
      </w:r>
    </w:p>
    <w:p w14:paraId="30F1257E" w14:textId="77777777" w:rsidR="007C3A64" w:rsidRDefault="007C3A64" w:rsidP="008F40C9">
      <w:pPr>
        <w:pStyle w:val="ListBullet"/>
        <w:tabs>
          <w:tab w:val="clear" w:pos="360"/>
          <w:tab w:val="num" w:pos="720"/>
        </w:tabs>
        <w:ind w:left="720"/>
      </w:pPr>
      <w:r>
        <w:t>When fact rows are queried + summarized in arbitrary ways, these untrue-to-the-grain facts produce nonsensical, overstated results</w:t>
      </w:r>
    </w:p>
    <w:p w14:paraId="1A25FA49" w14:textId="7506A023" w:rsidR="007C3A64" w:rsidRDefault="007C3A64" w:rsidP="007767A9">
      <w:pPr>
        <w:pStyle w:val="ListBullet"/>
        <w:tabs>
          <w:tab w:val="clear" w:pos="360"/>
        </w:tabs>
      </w:pPr>
      <w:r w:rsidRPr="007C3A64">
        <w:rPr>
          <w:b/>
          <w:bCs/>
          <w:color w:val="FF0000"/>
        </w:rPr>
        <w:t xml:space="preserve">Such to-date facts should be left out of the relational schema design + </w:t>
      </w:r>
      <w:r w:rsidRPr="007C3A64">
        <w:rPr>
          <w:b/>
          <w:bCs/>
          <w:i/>
          <w:iCs/>
          <w:color w:val="FF0000"/>
        </w:rPr>
        <w:t>calculated</w:t>
      </w:r>
      <w:r w:rsidRPr="007C3A64">
        <w:rPr>
          <w:b/>
          <w:bCs/>
          <w:color w:val="FF0000"/>
        </w:rPr>
        <w:t xml:space="preserve"> in the BI reporting application instead</w:t>
      </w:r>
      <w:r w:rsidR="007767A9">
        <w:t xml:space="preserve"> </w:t>
      </w:r>
      <w:r w:rsidR="007767A9" w:rsidRPr="007767A9">
        <w:rPr>
          <w:b/>
          <w:bCs/>
        </w:rPr>
        <w:t xml:space="preserve">(NOTE: </w:t>
      </w:r>
      <w:r w:rsidRPr="007767A9">
        <w:rPr>
          <w:b/>
          <w:bCs/>
        </w:rPr>
        <w:t>OLAP cubes handle to-date metrics more gracefully</w:t>
      </w:r>
      <w:r w:rsidR="007767A9">
        <w:rPr>
          <w:b/>
          <w:bCs/>
        </w:rPr>
        <w:t>)</w:t>
      </w:r>
    </w:p>
    <w:p w14:paraId="4FFF6F87" w14:textId="25236F24" w:rsidR="00BE6832" w:rsidRDefault="00BE6832" w:rsidP="00BE6832">
      <w:pPr>
        <w:pStyle w:val="Heading4"/>
        <w:jc w:val="center"/>
      </w:pPr>
      <w:r>
        <w:t>Multiple Currencies Revisited</w:t>
      </w:r>
    </w:p>
    <w:p w14:paraId="7176B717" w14:textId="61DF4983" w:rsidR="000A527A" w:rsidRDefault="000A527A" w:rsidP="00CC2CE6">
      <w:pPr>
        <w:pStyle w:val="ListBullet"/>
      </w:pPr>
      <w:r>
        <w:t>If the GL consolidates data that has been captured in multiple currencies, handle it much as we in Chapter 6: Order Management.</w:t>
      </w:r>
    </w:p>
    <w:p w14:paraId="589BAA0F" w14:textId="77777777" w:rsidR="000A527A" w:rsidRPr="000A527A" w:rsidRDefault="000A527A" w:rsidP="00A252F7">
      <w:pPr>
        <w:pStyle w:val="ListBullet"/>
      </w:pPr>
      <w:r w:rsidRPr="000A527A">
        <w:rPr>
          <w:b/>
          <w:bCs/>
        </w:rPr>
        <w:t>With financial data, typically want to represent the facts both in terms of the local currency, as well as a standardized corporate currency</w:t>
      </w:r>
    </w:p>
    <w:p w14:paraId="5457E8BD" w14:textId="77777777" w:rsidR="000A527A" w:rsidRDefault="000A527A" w:rsidP="000A527A">
      <w:pPr>
        <w:pStyle w:val="ListBullet"/>
        <w:tabs>
          <w:tab w:val="clear" w:pos="360"/>
          <w:tab w:val="num" w:pos="720"/>
        </w:tabs>
        <w:ind w:left="720"/>
      </w:pPr>
      <w:r>
        <w:t xml:space="preserve">In this case, each fact table row would represent 1 set of fact amounts expressed in local currency + a separate set of fact amounts on the </w:t>
      </w:r>
      <w:r w:rsidRPr="000A527A">
        <w:rPr>
          <w:i/>
          <w:iCs/>
        </w:rPr>
        <w:t>same row</w:t>
      </w:r>
      <w:r>
        <w:t xml:space="preserve"> expressed in the equivalent corporate currency</w:t>
      </w:r>
    </w:p>
    <w:p w14:paraId="65AE6ECE" w14:textId="61ABC44A" w:rsidR="000A527A" w:rsidRPr="000A527A" w:rsidRDefault="000A527A" w:rsidP="005115B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Doing so </w:t>
      </w:r>
      <w:r w:rsidRPr="000A527A">
        <w:rPr>
          <w:b/>
          <w:bCs/>
        </w:rPr>
        <w:t>allows you to easily summarize the facts in a common corporate currency without jumping through hoops in the BI applications</w:t>
      </w:r>
    </w:p>
    <w:p w14:paraId="5B6B73F2" w14:textId="1A685C30" w:rsidR="007C3A64" w:rsidRPr="000A527A" w:rsidRDefault="000A527A" w:rsidP="00103F4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A527A">
        <w:rPr>
          <w:b/>
          <w:bCs/>
        </w:rPr>
        <w:t>Of course, also add a currency dimension as a FK in the fact table to identify local currency type</w:t>
      </w:r>
    </w:p>
    <w:p w14:paraId="574C2CAF" w14:textId="1E9FFAD9" w:rsidR="00BE6832" w:rsidRDefault="00BE6832" w:rsidP="00BE6832">
      <w:pPr>
        <w:pStyle w:val="Heading4"/>
        <w:jc w:val="center"/>
      </w:pPr>
      <w:r>
        <w:lastRenderedPageBreak/>
        <w:t>General Ledger Journal Transactions</w:t>
      </w:r>
    </w:p>
    <w:p w14:paraId="51D48AAC" w14:textId="77777777" w:rsidR="0097289C" w:rsidRDefault="0097289C" w:rsidP="00D10D45">
      <w:pPr>
        <w:pStyle w:val="ListBullet"/>
      </w:pPr>
      <w:r w:rsidRPr="0097289C">
        <w:rPr>
          <w:b/>
          <w:bCs/>
        </w:rPr>
        <w:t>While the end-of-period snapshot addresses a multitude of financial analyses, many users need to dive into the underlying details</w:t>
      </w:r>
    </w:p>
    <w:p w14:paraId="2A9AAFF0" w14:textId="77777777" w:rsidR="0097289C" w:rsidRDefault="0097289C" w:rsidP="0097289C">
      <w:pPr>
        <w:pStyle w:val="ListBullet"/>
        <w:tabs>
          <w:tab w:val="clear" w:pos="360"/>
          <w:tab w:val="num" w:pos="720"/>
        </w:tabs>
        <w:ind w:left="720"/>
      </w:pPr>
      <w:r>
        <w:t>If an anomaly is identified at the summary level, analysts want to look at the detailed transactions to sort through the issue</w:t>
      </w:r>
    </w:p>
    <w:p w14:paraId="01AD9E2B" w14:textId="77777777" w:rsidR="0097289C" w:rsidRDefault="0097289C" w:rsidP="0097289C">
      <w:pPr>
        <w:pStyle w:val="ListBullet"/>
        <w:tabs>
          <w:tab w:val="clear" w:pos="360"/>
          <w:tab w:val="num" w:pos="720"/>
        </w:tabs>
        <w:ind w:left="720"/>
      </w:pPr>
      <w:r>
        <w:t>Others need access to the details because the summarized monthly balances may obscure large disparities at the granular transaction level</w:t>
      </w:r>
    </w:p>
    <w:p w14:paraId="6E168D89" w14:textId="1E2CD436" w:rsidR="0097289C" w:rsidRDefault="0097289C" w:rsidP="00FC2C85">
      <w:pPr>
        <w:pStyle w:val="ListBullet"/>
      </w:pPr>
      <w:r>
        <w:t xml:space="preserve">Again, you </w:t>
      </w:r>
      <w:r w:rsidRPr="0097289C">
        <w:rPr>
          <w:b/>
          <w:bCs/>
        </w:rPr>
        <w:t xml:space="preserve">can </w:t>
      </w:r>
      <w:r w:rsidRPr="0097289C">
        <w:rPr>
          <w:b/>
          <w:bCs/>
          <w:i/>
          <w:iCs/>
          <w:color w:val="FF0000"/>
        </w:rPr>
        <w:t>complement</w:t>
      </w:r>
      <w:r w:rsidRPr="009728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</w:t>
      </w:r>
      <w:r w:rsidRPr="0097289C">
        <w:rPr>
          <w:b/>
          <w:bCs/>
          <w:color w:val="FF0000"/>
        </w:rPr>
        <w:t xml:space="preserve"> periodic snapshot </w:t>
      </w:r>
      <w:r>
        <w:rPr>
          <w:b/>
          <w:bCs/>
          <w:color w:val="FF0000"/>
        </w:rPr>
        <w:t>w/</w:t>
      </w:r>
      <w:r w:rsidRPr="0097289C">
        <w:rPr>
          <w:b/>
          <w:bCs/>
          <w:color w:val="FF0000"/>
        </w:rPr>
        <w:t xml:space="preserve"> a detailed journal entry transaction schema</w:t>
      </w:r>
    </w:p>
    <w:p w14:paraId="3113C82E" w14:textId="4C3772A5" w:rsidR="0097289C" w:rsidRPr="00255FBF" w:rsidRDefault="0097289C" w:rsidP="00255FB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Of course, the </w:t>
      </w:r>
      <w:r w:rsidRPr="00255FBF">
        <w:rPr>
          <w:b/>
          <w:bCs/>
        </w:rPr>
        <w:t>accounts payable and receivable subledgers may contain</w:t>
      </w:r>
      <w:r w:rsidR="00255FBF" w:rsidRPr="00255FBF">
        <w:rPr>
          <w:b/>
          <w:bCs/>
        </w:rPr>
        <w:t xml:space="preserve"> </w:t>
      </w:r>
      <w:r w:rsidRPr="00255FBF">
        <w:rPr>
          <w:b/>
          <w:bCs/>
        </w:rPr>
        <w:t>transactions at progressively lower levels of detail, which would be captured in</w:t>
      </w:r>
      <w:r w:rsidR="00255FBF" w:rsidRPr="00255FBF">
        <w:rPr>
          <w:b/>
          <w:bCs/>
        </w:rPr>
        <w:t xml:space="preserve"> </w:t>
      </w:r>
      <w:r w:rsidRPr="00A6771B">
        <w:rPr>
          <w:b/>
          <w:bCs/>
          <w:i/>
          <w:iCs/>
        </w:rPr>
        <w:t>separate</w:t>
      </w:r>
      <w:r w:rsidRPr="00255FBF">
        <w:rPr>
          <w:b/>
          <w:bCs/>
        </w:rPr>
        <w:t xml:space="preserve"> fact tables with additional dimensionality.</w:t>
      </w:r>
    </w:p>
    <w:p w14:paraId="299BAC21" w14:textId="77777777" w:rsidR="00A6771B" w:rsidRDefault="0097289C" w:rsidP="00130152">
      <w:pPr>
        <w:pStyle w:val="ListBullet"/>
      </w:pPr>
      <w:r>
        <w:t xml:space="preserve">The </w:t>
      </w:r>
      <w:r w:rsidRPr="00A6771B">
        <w:rPr>
          <w:b/>
          <w:bCs/>
          <w:color w:val="FF0000"/>
        </w:rPr>
        <w:t xml:space="preserve">grain of the fact table is now </w:t>
      </w:r>
      <w:r w:rsidR="00A6771B" w:rsidRPr="00A6771B">
        <w:rPr>
          <w:b/>
          <w:bCs/>
          <w:color w:val="FF0000"/>
        </w:rPr>
        <w:t xml:space="preserve">1 </w:t>
      </w:r>
      <w:r w:rsidRPr="00A6771B">
        <w:rPr>
          <w:b/>
          <w:bCs/>
          <w:color w:val="FF0000"/>
        </w:rPr>
        <w:t xml:space="preserve">row for every </w:t>
      </w:r>
      <w:r w:rsidR="00A6771B" w:rsidRPr="00A6771B">
        <w:rPr>
          <w:b/>
          <w:bCs/>
          <w:color w:val="FF0000"/>
        </w:rPr>
        <w:t xml:space="preserve">GL </w:t>
      </w:r>
      <w:r w:rsidRPr="00A6771B">
        <w:rPr>
          <w:b/>
          <w:bCs/>
          <w:color w:val="FF0000"/>
        </w:rPr>
        <w:t>journal entry</w:t>
      </w:r>
      <w:r w:rsidR="00A6771B" w:rsidRPr="00A6771B">
        <w:rPr>
          <w:b/>
          <w:bCs/>
          <w:color w:val="FF0000"/>
        </w:rPr>
        <w:t xml:space="preserve"> </w:t>
      </w:r>
      <w:r w:rsidRPr="00A6771B">
        <w:rPr>
          <w:b/>
          <w:bCs/>
          <w:color w:val="FF0000"/>
        </w:rPr>
        <w:t>transaction</w:t>
      </w:r>
    </w:p>
    <w:p w14:paraId="75E3C3F2" w14:textId="77777777" w:rsidR="00A6771B" w:rsidRDefault="0097289C" w:rsidP="000134A7">
      <w:pPr>
        <w:pStyle w:val="ListBullet"/>
      </w:pPr>
      <w:r>
        <w:t xml:space="preserve">The </w:t>
      </w:r>
      <w:r w:rsidRPr="00A6771B">
        <w:rPr>
          <w:b/>
          <w:bCs/>
          <w:color w:val="FF0000"/>
        </w:rPr>
        <w:t>journal entry transaction identifies the GL account and the applicable</w:t>
      </w:r>
      <w:r w:rsidR="00A6771B" w:rsidRPr="00A6771B">
        <w:rPr>
          <w:b/>
          <w:bCs/>
          <w:color w:val="FF0000"/>
        </w:rPr>
        <w:t xml:space="preserve"> </w:t>
      </w:r>
      <w:r w:rsidRPr="00A6771B">
        <w:rPr>
          <w:b/>
          <w:bCs/>
          <w:color w:val="FF0000"/>
        </w:rPr>
        <w:t>debit</w:t>
      </w:r>
      <w:r w:rsidR="00A6771B" w:rsidRPr="00A6771B">
        <w:rPr>
          <w:b/>
          <w:bCs/>
          <w:color w:val="FF0000"/>
        </w:rPr>
        <w:t>/</w:t>
      </w:r>
      <w:r w:rsidRPr="00A6771B">
        <w:rPr>
          <w:b/>
          <w:bCs/>
          <w:color w:val="FF0000"/>
        </w:rPr>
        <w:t>credit amount</w:t>
      </w:r>
    </w:p>
    <w:p w14:paraId="7C0AC37A" w14:textId="77777777" w:rsidR="00A6771B" w:rsidRDefault="0097289C" w:rsidP="007B03C3">
      <w:pPr>
        <w:pStyle w:val="ListBullet"/>
      </w:pPr>
      <w:r>
        <w:t xml:space="preserve">As illustrated in </w:t>
      </w:r>
      <w:r w:rsidR="00A6771B">
        <w:t>below</w:t>
      </w:r>
      <w:r>
        <w:t xml:space="preserve">, </w:t>
      </w:r>
      <w:r w:rsidRPr="00A6771B">
        <w:rPr>
          <w:b/>
          <w:bCs/>
        </w:rPr>
        <w:t>several dimensions from</w:t>
      </w:r>
      <w:r w:rsidR="00A6771B" w:rsidRPr="00A6771B">
        <w:rPr>
          <w:b/>
          <w:bCs/>
        </w:rPr>
        <w:t xml:space="preserve"> </w:t>
      </w:r>
      <w:r w:rsidRPr="00A6771B">
        <w:rPr>
          <w:b/>
          <w:bCs/>
        </w:rPr>
        <w:t xml:space="preserve">the </w:t>
      </w:r>
      <w:r w:rsidR="00A6771B" w:rsidRPr="00A6771B">
        <w:rPr>
          <w:b/>
          <w:bCs/>
        </w:rPr>
        <w:t xml:space="preserve">periodic snapshot </w:t>
      </w:r>
      <w:r w:rsidRPr="00A6771B">
        <w:rPr>
          <w:b/>
          <w:bCs/>
        </w:rPr>
        <w:t>schema are reused</w:t>
      </w:r>
      <w:r>
        <w:t>, including the account and organization</w:t>
      </w:r>
    </w:p>
    <w:p w14:paraId="6E44A1AA" w14:textId="2D439BE3" w:rsidR="00A6771B" w:rsidRDefault="00A6771B" w:rsidP="00A6771B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5C02D4F" wp14:editId="715F05BE">
            <wp:extent cx="3594833" cy="1279143"/>
            <wp:effectExtent l="0" t="0" r="571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8654" cy="128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7B49" w14:textId="77777777" w:rsidR="00A6771B" w:rsidRDefault="0097289C" w:rsidP="00A6771B">
      <w:pPr>
        <w:pStyle w:val="ListBullet"/>
        <w:tabs>
          <w:tab w:val="clear" w:pos="360"/>
          <w:tab w:val="num" w:pos="720"/>
        </w:tabs>
        <w:ind w:left="720"/>
      </w:pPr>
      <w:r w:rsidRPr="00A6771B">
        <w:rPr>
          <w:b/>
          <w:bCs/>
        </w:rPr>
        <w:t>If the ledger</w:t>
      </w:r>
      <w:r w:rsidR="00A6771B" w:rsidRPr="00A6771B">
        <w:rPr>
          <w:b/>
          <w:bCs/>
        </w:rPr>
        <w:t xml:space="preserve"> </w:t>
      </w:r>
      <w:r w:rsidRPr="00A6771B">
        <w:rPr>
          <w:b/>
          <w:bCs/>
        </w:rPr>
        <w:t xml:space="preserve">tracks </w:t>
      </w:r>
      <w:r w:rsidRPr="00A6771B">
        <w:rPr>
          <w:b/>
          <w:bCs/>
          <w:i/>
          <w:iCs/>
        </w:rPr>
        <w:t>multiple</w:t>
      </w:r>
      <w:r w:rsidRPr="00A6771B">
        <w:rPr>
          <w:b/>
          <w:bCs/>
        </w:rPr>
        <w:t xml:space="preserve"> sets of books, also include the ledger/book dimension</w:t>
      </w:r>
    </w:p>
    <w:p w14:paraId="44371163" w14:textId="77777777" w:rsidR="00265830" w:rsidRDefault="0097289C" w:rsidP="008E4500">
      <w:pPr>
        <w:pStyle w:val="ListBullet"/>
        <w:tabs>
          <w:tab w:val="clear" w:pos="360"/>
          <w:tab w:val="num" w:pos="720"/>
        </w:tabs>
        <w:ind w:left="720"/>
      </w:pPr>
      <w:r>
        <w:t>You</w:t>
      </w:r>
      <w:r w:rsidR="00265830">
        <w:t xml:space="preserve">’d </w:t>
      </w:r>
      <w:r w:rsidRPr="00265830">
        <w:rPr>
          <w:b/>
          <w:bCs/>
          <w:color w:val="FF0000"/>
        </w:rPr>
        <w:t>normally capture journal entry transactions by transaction posting date,</w:t>
      </w:r>
      <w:r w:rsidR="00265830" w:rsidRPr="00265830">
        <w:rPr>
          <w:b/>
          <w:bCs/>
          <w:color w:val="FF0000"/>
        </w:rPr>
        <w:t xml:space="preserve"> </w:t>
      </w:r>
      <w:r w:rsidRPr="00265830">
        <w:rPr>
          <w:b/>
          <w:bCs/>
          <w:color w:val="FF0000"/>
        </w:rPr>
        <w:t>so use a daily-grained date table in this schema</w:t>
      </w:r>
    </w:p>
    <w:p w14:paraId="6CDF6DB6" w14:textId="37E3A055" w:rsidR="0097289C" w:rsidRPr="00265830" w:rsidRDefault="0097289C" w:rsidP="008E450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65830">
        <w:rPr>
          <w:b/>
          <w:bCs/>
          <w:color w:val="FF0000"/>
        </w:rPr>
        <w:t>Depending on business rules</w:t>
      </w:r>
      <w:r w:rsidR="00265830" w:rsidRPr="00265830">
        <w:rPr>
          <w:b/>
          <w:bCs/>
          <w:color w:val="FF0000"/>
        </w:rPr>
        <w:t xml:space="preserve"> </w:t>
      </w:r>
      <w:r w:rsidRPr="00265830">
        <w:rPr>
          <w:b/>
          <w:bCs/>
        </w:rPr>
        <w:t xml:space="preserve">associated with the source data, you may need a </w:t>
      </w:r>
      <w:r w:rsidRPr="00265830">
        <w:rPr>
          <w:b/>
          <w:bCs/>
          <w:i/>
          <w:iCs/>
          <w:color w:val="FF0000"/>
        </w:rPr>
        <w:t>second</w:t>
      </w:r>
      <w:r w:rsidRPr="00265830">
        <w:rPr>
          <w:b/>
          <w:bCs/>
          <w:color w:val="FF0000"/>
        </w:rPr>
        <w:t xml:space="preserve"> role-playing date dimension</w:t>
      </w:r>
      <w:r w:rsidR="00265830" w:rsidRPr="00265830">
        <w:rPr>
          <w:b/>
          <w:bCs/>
          <w:color w:val="FF0000"/>
        </w:rPr>
        <w:t xml:space="preserve"> </w:t>
      </w:r>
      <w:r w:rsidRPr="00265830">
        <w:rPr>
          <w:b/>
          <w:bCs/>
          <w:color w:val="FF0000"/>
        </w:rPr>
        <w:t>to distinguish the posting date from the effective accounting date</w:t>
      </w:r>
    </w:p>
    <w:p w14:paraId="01883B89" w14:textId="35DB8B1A" w:rsidR="008E4500" w:rsidRDefault="008E4500" w:rsidP="003A5663">
      <w:pPr>
        <w:pStyle w:val="ListBullet"/>
        <w:tabs>
          <w:tab w:val="clear" w:pos="360"/>
          <w:tab w:val="num" w:pos="720"/>
        </w:tabs>
        <w:ind w:left="720"/>
      </w:pPr>
      <w:r w:rsidRPr="008E4500">
        <w:rPr>
          <w:b/>
          <w:bCs/>
        </w:rPr>
        <w:t xml:space="preserve">Journal </w:t>
      </w:r>
      <w:r w:rsidR="0097289C" w:rsidRPr="008E4500">
        <w:rPr>
          <w:b/>
          <w:bCs/>
        </w:rPr>
        <w:t xml:space="preserve">entry number is likely a </w:t>
      </w:r>
      <w:r w:rsidR="0097289C" w:rsidRPr="008E4500">
        <w:rPr>
          <w:b/>
          <w:bCs/>
          <w:color w:val="FF0000"/>
        </w:rPr>
        <w:t xml:space="preserve">degenerate dimension </w:t>
      </w:r>
      <w:r w:rsidR="0097289C" w:rsidRPr="008E4500">
        <w:rPr>
          <w:b/>
          <w:bCs/>
        </w:rPr>
        <w:t>with no linkage to</w:t>
      </w:r>
      <w:r>
        <w:rPr>
          <w:b/>
          <w:bCs/>
        </w:rPr>
        <w:t xml:space="preserve"> </w:t>
      </w:r>
      <w:r w:rsidR="0097289C" w:rsidRPr="008E4500">
        <w:rPr>
          <w:b/>
          <w:bCs/>
        </w:rPr>
        <w:t>an associated dimension table</w:t>
      </w:r>
    </w:p>
    <w:p w14:paraId="3A85944D" w14:textId="0F35645C" w:rsidR="008E4500" w:rsidRPr="008E4500" w:rsidRDefault="0097289C" w:rsidP="008E450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If journal entry numbers from the source are</w:t>
      </w:r>
      <w:r w:rsidR="008E4500">
        <w:t xml:space="preserve"> </w:t>
      </w:r>
      <w:r>
        <w:t>ordered, this degenerate dimension can be used to order the journal entries</w:t>
      </w:r>
      <w:r w:rsidR="008E4500">
        <w:t xml:space="preserve">, b/c </w:t>
      </w:r>
      <w:r>
        <w:t xml:space="preserve">the </w:t>
      </w:r>
      <w:r w:rsidRPr="008E4500">
        <w:rPr>
          <w:b/>
          <w:bCs/>
        </w:rPr>
        <w:t>calendar date dimension on this fact table is too coarse to provide this</w:t>
      </w:r>
      <w:r w:rsidR="008E4500" w:rsidRPr="008E4500">
        <w:rPr>
          <w:b/>
          <w:bCs/>
        </w:rPr>
        <w:t xml:space="preserve"> </w:t>
      </w:r>
      <w:r w:rsidRPr="008E4500">
        <w:rPr>
          <w:b/>
          <w:bCs/>
        </w:rPr>
        <w:t>sorting</w:t>
      </w:r>
    </w:p>
    <w:p w14:paraId="09A23D24" w14:textId="77777777" w:rsidR="008E4500" w:rsidRPr="008E4500" w:rsidRDefault="0097289C" w:rsidP="008E450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E4500">
        <w:rPr>
          <w:b/>
          <w:bCs/>
          <w:color w:val="FF0000"/>
        </w:rPr>
        <w:t>If the journal entry numbers do not easily support the sort, then an effective</w:t>
      </w:r>
      <w:r w:rsidR="008E4500" w:rsidRPr="008E4500">
        <w:rPr>
          <w:b/>
          <w:bCs/>
          <w:color w:val="FF0000"/>
        </w:rPr>
        <w:t xml:space="preserve"> </w:t>
      </w:r>
      <w:r w:rsidRPr="008E4500">
        <w:rPr>
          <w:b/>
          <w:bCs/>
          <w:color w:val="FF0000"/>
        </w:rPr>
        <w:t xml:space="preserve">date/time stamp </w:t>
      </w:r>
      <w:r w:rsidRPr="008E4500">
        <w:rPr>
          <w:b/>
          <w:bCs/>
          <w:i/>
          <w:iCs/>
          <w:color w:val="FF0000"/>
        </w:rPr>
        <w:t>must</w:t>
      </w:r>
      <w:r w:rsidRPr="008E4500">
        <w:rPr>
          <w:b/>
          <w:bCs/>
          <w:color w:val="FF0000"/>
        </w:rPr>
        <w:t xml:space="preserve"> be added to the fact table</w:t>
      </w:r>
    </w:p>
    <w:p w14:paraId="2A8A026F" w14:textId="77777777" w:rsidR="002B742E" w:rsidRPr="002B742E" w:rsidRDefault="0097289C" w:rsidP="00BC728F">
      <w:pPr>
        <w:pStyle w:val="ListBullet"/>
      </w:pPr>
      <w:r>
        <w:t>Depending on the source data, you</w:t>
      </w:r>
      <w:r w:rsidR="002B742E">
        <w:t xml:space="preserve"> </w:t>
      </w:r>
      <w:r>
        <w:t xml:space="preserve">may have a journal entry transaction type and even a </w:t>
      </w:r>
      <w:r w:rsidRPr="002B742E">
        <w:rPr>
          <w:i/>
          <w:iCs/>
        </w:rPr>
        <w:t>description</w:t>
      </w:r>
    </w:p>
    <w:p w14:paraId="6B3F6838" w14:textId="3D325E89" w:rsidR="0097289C" w:rsidRDefault="0097289C" w:rsidP="00435050">
      <w:pPr>
        <w:pStyle w:val="ListBullet"/>
        <w:tabs>
          <w:tab w:val="clear" w:pos="360"/>
          <w:tab w:val="num" w:pos="720"/>
        </w:tabs>
        <w:ind w:left="720"/>
      </w:pPr>
      <w:r>
        <w:t>In this situation,</w:t>
      </w:r>
      <w:r w:rsidR="002B742E">
        <w:t xml:space="preserve"> </w:t>
      </w:r>
      <w:r>
        <w:t>you</w:t>
      </w:r>
      <w:r w:rsidR="002B742E">
        <w:t xml:space="preserve">’d </w:t>
      </w:r>
      <w:r>
        <w:t xml:space="preserve">create a separate </w:t>
      </w:r>
      <w:r w:rsidRPr="002B742E">
        <w:rPr>
          <w:b/>
          <w:bCs/>
        </w:rPr>
        <w:t>journal entry transaction profile dimension</w:t>
      </w:r>
      <w:r>
        <w:t xml:space="preserve"> (not shown)</w:t>
      </w:r>
    </w:p>
    <w:p w14:paraId="09B76628" w14:textId="77777777" w:rsidR="002B742E" w:rsidRDefault="0097289C" w:rsidP="00343C9A">
      <w:pPr>
        <w:pStyle w:val="ListBullet"/>
        <w:tabs>
          <w:tab w:val="clear" w:pos="360"/>
          <w:tab w:val="num" w:pos="720"/>
        </w:tabs>
        <w:ind w:left="720"/>
      </w:pPr>
      <w:r>
        <w:t xml:space="preserve">Assuming the descriptions are </w:t>
      </w:r>
      <w:r w:rsidRPr="002B742E">
        <w:rPr>
          <w:i/>
          <w:iCs/>
        </w:rPr>
        <w:t>not</w:t>
      </w:r>
      <w:r>
        <w:t xml:space="preserve"> just freeform text, this dimension would have</w:t>
      </w:r>
      <w:r w:rsidR="002B742E">
        <w:t xml:space="preserve"> </w:t>
      </w:r>
      <w:r>
        <w:t xml:space="preserve">significantly fewer rows than the fact table, which would have </w:t>
      </w:r>
      <w:r w:rsidR="002B742E">
        <w:t xml:space="preserve">1 </w:t>
      </w:r>
      <w:r>
        <w:t>row per journal</w:t>
      </w:r>
      <w:r w:rsidR="002B742E">
        <w:t xml:space="preserve"> </w:t>
      </w:r>
      <w:r>
        <w:t>entry line</w:t>
      </w:r>
    </w:p>
    <w:p w14:paraId="4A0057BC" w14:textId="5BD6B105" w:rsidR="0097289C" w:rsidRPr="002B742E" w:rsidRDefault="0097289C" w:rsidP="00343C9A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2B742E">
        <w:rPr>
          <w:i/>
          <w:iCs/>
        </w:rPr>
        <w:t>The specific journal entry number would still be treated as degenerate.</w:t>
      </w:r>
    </w:p>
    <w:p w14:paraId="0A329D2B" w14:textId="5651F843" w:rsidR="0097289C" w:rsidRDefault="0097289C" w:rsidP="0097289C">
      <w:pPr>
        <w:pStyle w:val="ListBullet"/>
      </w:pPr>
      <w:r>
        <w:t>Each row in the journal entry fact table is identified as either a credit or a debit.</w:t>
      </w:r>
    </w:p>
    <w:p w14:paraId="7A670968" w14:textId="21AE0E50" w:rsidR="00531711" w:rsidRPr="00531711" w:rsidRDefault="0097289C" w:rsidP="002B742E">
      <w:pPr>
        <w:pStyle w:val="ListBullet"/>
        <w:tabs>
          <w:tab w:val="clear" w:pos="360"/>
          <w:tab w:val="num" w:pos="720"/>
        </w:tabs>
        <w:ind w:left="720"/>
      </w:pPr>
      <w:r>
        <w:t xml:space="preserve">The debit/credit indicator takes on two, </w:t>
      </w:r>
      <w:r w:rsidRPr="002B742E">
        <w:rPr>
          <w:i/>
          <w:iCs/>
        </w:rPr>
        <w:t>and only two</w:t>
      </w:r>
      <w:r>
        <w:t>, values</w:t>
      </w:r>
    </w:p>
    <w:p w14:paraId="75EA86E8" w14:textId="2D67E316" w:rsidR="00BE6832" w:rsidRDefault="00BE6832" w:rsidP="00BE6832">
      <w:pPr>
        <w:pStyle w:val="Heading4"/>
        <w:jc w:val="center"/>
      </w:pPr>
      <w:r>
        <w:lastRenderedPageBreak/>
        <w:t>Multiple Fiscal Accounting Calendars</w:t>
      </w:r>
    </w:p>
    <w:p w14:paraId="5A1CED44" w14:textId="77777777" w:rsidR="008317D5" w:rsidRDefault="008317D5" w:rsidP="00663472">
      <w:pPr>
        <w:pStyle w:val="ListBullet"/>
      </w:pPr>
      <w:r>
        <w:t>In the schema above, the data is captured by posting date, but users may also want to summarize the data by fiscal account period</w:t>
      </w:r>
    </w:p>
    <w:p w14:paraId="4DAD652D" w14:textId="0A513EAB" w:rsidR="008317D5" w:rsidRPr="008317D5" w:rsidRDefault="008317D5" w:rsidP="0061466A">
      <w:pPr>
        <w:pStyle w:val="ListBullet"/>
        <w:rPr>
          <w:b/>
          <w:bCs/>
        </w:rPr>
      </w:pPr>
      <w:r>
        <w:t xml:space="preserve">Unfortunately, </w:t>
      </w:r>
      <w:r w:rsidRPr="008317D5">
        <w:rPr>
          <w:b/>
          <w:bCs/>
        </w:rPr>
        <w:t xml:space="preserve">fiscal accounting periods often do not align </w:t>
      </w:r>
      <w:r>
        <w:rPr>
          <w:b/>
          <w:bCs/>
        </w:rPr>
        <w:t>w/</w:t>
      </w:r>
      <w:r w:rsidRPr="008317D5">
        <w:rPr>
          <w:b/>
          <w:bCs/>
        </w:rPr>
        <w:t xml:space="preserve"> standard Gregorian calendar months</w:t>
      </w:r>
    </w:p>
    <w:p w14:paraId="1C0F48AE" w14:textId="77777777" w:rsidR="008317D5" w:rsidRDefault="008317D5" w:rsidP="00FB7C54">
      <w:pPr>
        <w:pStyle w:val="ListBullet"/>
        <w:tabs>
          <w:tab w:val="clear" w:pos="360"/>
          <w:tab w:val="num" w:pos="720"/>
        </w:tabs>
        <w:ind w:left="720"/>
      </w:pPr>
      <w:r>
        <w:t>Ex: A company may have 13 4-week accounting periods in a fiscal year that begins on Sep. 1, rather than 12 monthly periods beginning on Jan. 1</w:t>
      </w:r>
    </w:p>
    <w:p w14:paraId="6DA27251" w14:textId="77777777" w:rsidR="008317D5" w:rsidRDefault="008317D5" w:rsidP="008317D5">
      <w:pPr>
        <w:pStyle w:val="ListBullet"/>
      </w:pPr>
      <w:r>
        <w:t xml:space="preserve">If you deal w/ a </w:t>
      </w:r>
      <w:r w:rsidRPr="008317D5">
        <w:rPr>
          <w:i/>
          <w:iCs/>
        </w:rPr>
        <w:t>single</w:t>
      </w:r>
      <w:r>
        <w:t xml:space="preserve"> fiscal calendar, then each day in a year corresponds to a single calendar month, as well as a single accounting period</w:t>
      </w:r>
    </w:p>
    <w:p w14:paraId="6563BDAD" w14:textId="4BA49591" w:rsidR="008317D5" w:rsidRPr="008317D5" w:rsidRDefault="008317D5" w:rsidP="00A407AF">
      <w:pPr>
        <w:pStyle w:val="ListBullet"/>
        <w:rPr>
          <w:b/>
          <w:bCs/>
        </w:rPr>
      </w:pPr>
      <w:r w:rsidRPr="008317D5">
        <w:rPr>
          <w:b/>
          <w:bCs/>
        </w:rPr>
        <w:t xml:space="preserve">Given these relationships, the calendar + accounting periods are merely hierarchical attributes on the </w:t>
      </w:r>
      <w:r w:rsidRPr="008317D5">
        <w:rPr>
          <w:b/>
          <w:bCs/>
          <w:color w:val="FF0000"/>
        </w:rPr>
        <w:t>daily date dimension</w:t>
      </w:r>
    </w:p>
    <w:p w14:paraId="7E47F8C4" w14:textId="68352FE9" w:rsidR="008317D5" w:rsidRPr="008317D5" w:rsidRDefault="008317D5" w:rsidP="008317D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8317D5">
        <w:rPr>
          <w:b/>
          <w:bCs/>
        </w:rPr>
        <w:t>daily date dimension table would simultaneously conform to a calendar month dimension table, as well as to a fiscal accounting period dimension table.</w:t>
      </w:r>
    </w:p>
    <w:p w14:paraId="22FB85AB" w14:textId="77777777" w:rsidR="009F687B" w:rsidRDefault="008317D5" w:rsidP="00BA696D">
      <w:pPr>
        <w:pStyle w:val="ListBullet"/>
      </w:pPr>
      <w:r>
        <w:t xml:space="preserve">In other situations, you </w:t>
      </w:r>
      <w:r w:rsidRPr="009F687B">
        <w:rPr>
          <w:b/>
          <w:bCs/>
          <w:color w:val="FF0000"/>
        </w:rPr>
        <w:t xml:space="preserve">may deal with </w:t>
      </w:r>
      <w:r w:rsidRPr="009F687B">
        <w:rPr>
          <w:b/>
          <w:bCs/>
          <w:i/>
          <w:iCs/>
          <w:color w:val="FF0000"/>
        </w:rPr>
        <w:t>multiple</w:t>
      </w:r>
      <w:r w:rsidRPr="009F687B">
        <w:rPr>
          <w:b/>
          <w:bCs/>
          <w:color w:val="FF0000"/>
        </w:rPr>
        <w:t xml:space="preserve"> fiscal accounting calendars that</w:t>
      </w:r>
      <w:r w:rsidR="009F687B" w:rsidRPr="009F687B">
        <w:rPr>
          <w:b/>
          <w:bCs/>
          <w:color w:val="FF0000"/>
        </w:rPr>
        <w:t xml:space="preserve"> </w:t>
      </w:r>
      <w:r w:rsidRPr="009F687B">
        <w:rPr>
          <w:b/>
          <w:bCs/>
          <w:color w:val="FF0000"/>
        </w:rPr>
        <w:t>vary by subsidiary or line of business</w:t>
      </w:r>
    </w:p>
    <w:p w14:paraId="221B2E71" w14:textId="77777777" w:rsidR="009F687B" w:rsidRPr="009F687B" w:rsidRDefault="008317D5" w:rsidP="00C457A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F687B">
        <w:rPr>
          <w:b/>
          <w:bCs/>
        </w:rPr>
        <w:t>If the number of unique fiscal calendars is a</w:t>
      </w:r>
      <w:r w:rsidR="009F687B" w:rsidRPr="009F687B">
        <w:rPr>
          <w:b/>
          <w:bCs/>
        </w:rPr>
        <w:t xml:space="preserve"> </w:t>
      </w:r>
      <w:r w:rsidRPr="009F687B">
        <w:rPr>
          <w:b/>
          <w:bCs/>
        </w:rPr>
        <w:t>fixed</w:t>
      </w:r>
      <w:r w:rsidR="009F687B" w:rsidRPr="009F687B">
        <w:rPr>
          <w:b/>
          <w:bCs/>
        </w:rPr>
        <w:t xml:space="preserve"> + </w:t>
      </w:r>
      <w:r w:rsidRPr="009F687B">
        <w:rPr>
          <w:b/>
          <w:bCs/>
        </w:rPr>
        <w:t>low number, you can include each set of uniquely labeled fiscal calendar</w:t>
      </w:r>
      <w:r w:rsidR="009F687B" w:rsidRPr="009F687B">
        <w:rPr>
          <w:b/>
          <w:bCs/>
        </w:rPr>
        <w:t xml:space="preserve"> </w:t>
      </w:r>
      <w:r w:rsidRPr="009F687B">
        <w:rPr>
          <w:b/>
          <w:bCs/>
        </w:rPr>
        <w:t>attributes on a single date dimension</w:t>
      </w:r>
    </w:p>
    <w:p w14:paraId="196583A6" w14:textId="4D599CAA" w:rsidR="008317D5" w:rsidRDefault="008317D5" w:rsidP="00250A43">
      <w:pPr>
        <w:pStyle w:val="ListBullet"/>
        <w:tabs>
          <w:tab w:val="clear" w:pos="360"/>
          <w:tab w:val="num" w:pos="1080"/>
        </w:tabs>
        <w:ind w:left="1080"/>
      </w:pPr>
      <w:r>
        <w:t>A given row in the daily date dimension would</w:t>
      </w:r>
      <w:r w:rsidR="009F687B">
        <w:t xml:space="preserve"> </w:t>
      </w:r>
      <w:r>
        <w:t>be identified as belonging to accounting period 1 for subsidiary A but accounting</w:t>
      </w:r>
      <w:r w:rsidR="009F687B">
        <w:t xml:space="preserve"> </w:t>
      </w:r>
      <w:r>
        <w:t>period 7 for subsidiary B</w:t>
      </w:r>
    </w:p>
    <w:p w14:paraId="26534A5A" w14:textId="77777777" w:rsidR="009F687B" w:rsidRPr="009F687B" w:rsidRDefault="008317D5" w:rsidP="0046187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F687B">
        <w:rPr>
          <w:b/>
          <w:bCs/>
        </w:rPr>
        <w:t xml:space="preserve">In a more complex situation </w:t>
      </w:r>
      <w:r w:rsidR="009F687B" w:rsidRPr="009F687B">
        <w:rPr>
          <w:b/>
          <w:bCs/>
        </w:rPr>
        <w:t xml:space="preserve">w/ </w:t>
      </w:r>
      <w:r w:rsidRPr="009F687B">
        <w:rPr>
          <w:b/>
          <w:bCs/>
        </w:rPr>
        <w:t>a large number of different fiscal calendars,</w:t>
      </w:r>
      <w:r w:rsidR="009F687B" w:rsidRPr="009F687B">
        <w:rPr>
          <w:b/>
          <w:bCs/>
        </w:rPr>
        <w:t xml:space="preserve"> </w:t>
      </w:r>
      <w:r w:rsidRPr="009F687B">
        <w:rPr>
          <w:b/>
          <w:bCs/>
        </w:rPr>
        <w:t>could identify the official corporate fiscal calendar in the date dimension</w:t>
      </w:r>
    </w:p>
    <w:p w14:paraId="4C75BE60" w14:textId="77777777" w:rsidR="009F687B" w:rsidRDefault="009F687B" w:rsidP="00CC4F3B">
      <w:pPr>
        <w:pStyle w:val="ListBullet"/>
        <w:tabs>
          <w:tab w:val="clear" w:pos="360"/>
          <w:tab w:val="num" w:pos="1080"/>
        </w:tabs>
        <w:ind w:left="1080"/>
      </w:pPr>
      <w:r>
        <w:t xml:space="preserve">Then </w:t>
      </w:r>
      <w:r w:rsidR="008317D5">
        <w:t xml:space="preserve">have </w:t>
      </w:r>
      <w:r w:rsidR="008317D5" w:rsidRPr="009F687B">
        <w:rPr>
          <w:b/>
          <w:bCs/>
        </w:rPr>
        <w:t>several options to address the subsidiary-specific fiscal calendars</w:t>
      </w:r>
    </w:p>
    <w:p w14:paraId="2933D356" w14:textId="77777777" w:rsidR="009963AF" w:rsidRPr="009963AF" w:rsidRDefault="009F687B" w:rsidP="008D3240">
      <w:pPr>
        <w:pStyle w:val="ListBullet"/>
        <w:tabs>
          <w:tab w:val="clear" w:pos="360"/>
          <w:tab w:val="num" w:pos="1440"/>
        </w:tabs>
        <w:ind w:left="1440"/>
      </w:pPr>
      <w:r w:rsidRPr="009963AF">
        <w:rPr>
          <w:b/>
          <w:bCs/>
          <w:u w:val="single"/>
        </w:rPr>
        <w:t xml:space="preserve">Most </w:t>
      </w:r>
      <w:r w:rsidR="008317D5" w:rsidRPr="009963AF">
        <w:rPr>
          <w:b/>
          <w:bCs/>
          <w:u w:val="single"/>
        </w:rPr>
        <w:t>common approach</w:t>
      </w:r>
      <w:r w:rsidR="008317D5" w:rsidRPr="009963AF">
        <w:rPr>
          <w:b/>
          <w:bCs/>
        </w:rPr>
        <w:t xml:space="preserve"> </w:t>
      </w:r>
      <w:r w:rsidRPr="009963AF">
        <w:rPr>
          <w:b/>
          <w:bCs/>
        </w:rPr>
        <w:t xml:space="preserve">= </w:t>
      </w:r>
      <w:r w:rsidR="008317D5" w:rsidRPr="009963AF">
        <w:rPr>
          <w:b/>
          <w:bCs/>
        </w:rPr>
        <w:t xml:space="preserve">create a date dimension </w:t>
      </w:r>
      <w:r w:rsidR="008317D5" w:rsidRPr="009963AF">
        <w:rPr>
          <w:b/>
          <w:bCs/>
          <w:color w:val="FF0000"/>
        </w:rPr>
        <w:t xml:space="preserve">outrigger </w:t>
      </w:r>
      <w:r w:rsidR="008317D5" w:rsidRPr="009963AF">
        <w:rPr>
          <w:b/>
          <w:bCs/>
        </w:rPr>
        <w:t>with a multipart key</w:t>
      </w:r>
      <w:r w:rsidR="009963AF">
        <w:rPr>
          <w:b/>
          <w:bCs/>
        </w:rPr>
        <w:t xml:space="preserve"> </w:t>
      </w:r>
      <w:r w:rsidR="008317D5" w:rsidRPr="009963AF">
        <w:rPr>
          <w:b/>
          <w:bCs/>
        </w:rPr>
        <w:t>consisting of the date and subsidiary keys</w:t>
      </w:r>
    </w:p>
    <w:p w14:paraId="59F12ED3" w14:textId="77777777" w:rsidR="009963AF" w:rsidRDefault="008317D5" w:rsidP="008D3240">
      <w:pPr>
        <w:pStyle w:val="ListBullet"/>
        <w:tabs>
          <w:tab w:val="clear" w:pos="360"/>
          <w:tab w:val="num" w:pos="1800"/>
        </w:tabs>
        <w:ind w:left="1800"/>
      </w:pPr>
      <w:r>
        <w:t>There</w:t>
      </w:r>
      <w:r w:rsidR="009963AF">
        <w:t xml:space="preserve">’d </w:t>
      </w:r>
      <w:r>
        <w:t xml:space="preserve">be </w:t>
      </w:r>
      <w:r w:rsidR="009963AF">
        <w:t xml:space="preserve">1 </w:t>
      </w:r>
      <w:r>
        <w:t>row in this table for</w:t>
      </w:r>
      <w:r w:rsidR="009963AF">
        <w:t xml:space="preserve"> </w:t>
      </w:r>
      <w:r>
        <w:t>each day for each subsidiary</w:t>
      </w:r>
    </w:p>
    <w:p w14:paraId="4EF9BAB9" w14:textId="77777777" w:rsidR="009963AF" w:rsidRDefault="009963AF" w:rsidP="008D3240">
      <w:pPr>
        <w:pStyle w:val="ListBullet"/>
        <w:tabs>
          <w:tab w:val="clear" w:pos="360"/>
          <w:tab w:val="num" w:pos="1800"/>
        </w:tabs>
        <w:ind w:left="1800"/>
      </w:pPr>
      <w:r>
        <w:t xml:space="preserve">Attributes </w:t>
      </w:r>
      <w:r w:rsidR="008317D5">
        <w:t>in this outrigger would consist of fiscal</w:t>
      </w:r>
      <w:r>
        <w:t xml:space="preserve"> </w:t>
      </w:r>
      <w:r w:rsidR="008317D5">
        <w:t>groupings (such as fiscal week end date and fiscal period end date)</w:t>
      </w:r>
    </w:p>
    <w:p w14:paraId="5D365DF3" w14:textId="77777777" w:rsidR="009963AF" w:rsidRDefault="008317D5" w:rsidP="008D3240">
      <w:pPr>
        <w:pStyle w:val="ListBullet"/>
        <w:tabs>
          <w:tab w:val="clear" w:pos="360"/>
          <w:tab w:val="num" w:pos="1800"/>
        </w:tabs>
        <w:ind w:left="1800"/>
      </w:pPr>
      <w:r>
        <w:t>You</w:t>
      </w:r>
      <w:r w:rsidR="009963AF">
        <w:t xml:space="preserve">’d </w:t>
      </w:r>
      <w:r w:rsidRPr="009963AF">
        <w:rPr>
          <w:b/>
          <w:bCs/>
        </w:rPr>
        <w:t>need a mechanism for filtering on a specific subsidiary in the outrigger</w:t>
      </w:r>
    </w:p>
    <w:p w14:paraId="79128582" w14:textId="7A38F7D7" w:rsidR="008317D5" w:rsidRPr="009963AF" w:rsidRDefault="008317D5" w:rsidP="008D3240">
      <w:pPr>
        <w:pStyle w:val="ListBullet"/>
        <w:tabs>
          <w:tab w:val="clear" w:pos="360"/>
          <w:tab w:val="num" w:pos="2160"/>
        </w:tabs>
        <w:ind w:left="2160"/>
        <w:rPr>
          <w:b/>
          <w:bCs/>
        </w:rPr>
      </w:pPr>
      <w:r w:rsidRPr="009963AF">
        <w:rPr>
          <w:b/>
          <w:bCs/>
        </w:rPr>
        <w:t>Doing so</w:t>
      </w:r>
      <w:r w:rsidR="009963AF" w:rsidRPr="009963AF">
        <w:rPr>
          <w:b/>
          <w:bCs/>
        </w:rPr>
        <w:t xml:space="preserve"> </w:t>
      </w:r>
      <w:r w:rsidRPr="009963AF">
        <w:rPr>
          <w:b/>
          <w:bCs/>
        </w:rPr>
        <w:t xml:space="preserve">through a </w:t>
      </w:r>
      <w:r w:rsidR="009963AF" w:rsidRPr="009963AF">
        <w:rPr>
          <w:b/>
          <w:bCs/>
        </w:rPr>
        <w:t xml:space="preserve">View </w:t>
      </w:r>
      <w:r w:rsidRPr="009963AF">
        <w:rPr>
          <w:b/>
          <w:bCs/>
        </w:rPr>
        <w:t>would then allow the outrigger to be presented as if it were logically</w:t>
      </w:r>
      <w:r w:rsidR="009963AF" w:rsidRPr="009963AF">
        <w:rPr>
          <w:b/>
          <w:bCs/>
        </w:rPr>
        <w:t xml:space="preserve"> </w:t>
      </w:r>
      <w:r w:rsidRPr="009963AF">
        <w:rPr>
          <w:b/>
          <w:bCs/>
        </w:rPr>
        <w:t>part of the date dimension table.</w:t>
      </w:r>
    </w:p>
    <w:p w14:paraId="667E6485" w14:textId="09472533" w:rsidR="008D3240" w:rsidRDefault="008D3240" w:rsidP="00B064ED">
      <w:pPr>
        <w:pStyle w:val="ListBullet"/>
        <w:tabs>
          <w:tab w:val="clear" w:pos="360"/>
          <w:tab w:val="num" w:pos="1440"/>
        </w:tabs>
        <w:ind w:left="1440"/>
      </w:pPr>
      <w:r w:rsidRPr="008D3240">
        <w:rPr>
          <w:b/>
          <w:bCs/>
          <w:u w:val="single"/>
        </w:rPr>
        <w:t>2</w:t>
      </w:r>
      <w:r w:rsidRPr="008D3240">
        <w:rPr>
          <w:b/>
          <w:bCs/>
          <w:u w:val="single"/>
          <w:vertAlign w:val="superscript"/>
        </w:rPr>
        <w:t>nd</w:t>
      </w:r>
      <w:r w:rsidR="008317D5" w:rsidRPr="008D3240">
        <w:rPr>
          <w:b/>
          <w:bCs/>
          <w:u w:val="single"/>
        </w:rPr>
        <w:t xml:space="preserve"> approach</w:t>
      </w:r>
      <w:r w:rsidR="008317D5">
        <w:t xml:space="preserve"> </w:t>
      </w:r>
      <w:r w:rsidR="008317D5" w:rsidRPr="008D3240">
        <w:rPr>
          <w:b/>
          <w:bCs/>
        </w:rPr>
        <w:t>for tackling subsidiary-specific calendars</w:t>
      </w:r>
      <w:r w:rsidR="008317D5">
        <w:t xml:space="preserve"> </w:t>
      </w:r>
      <w:r>
        <w:t xml:space="preserve">= </w:t>
      </w:r>
      <w:r w:rsidR="008317D5" w:rsidRPr="008D3240">
        <w:rPr>
          <w:b/>
          <w:bCs/>
        </w:rPr>
        <w:t>create separate physical date dimensions for each subsidiary calendar, using a</w:t>
      </w:r>
      <w:r>
        <w:rPr>
          <w:b/>
          <w:bCs/>
        </w:rPr>
        <w:t xml:space="preserve"> </w:t>
      </w:r>
      <w:r w:rsidR="008317D5" w:rsidRPr="008D3240">
        <w:rPr>
          <w:b/>
          <w:bCs/>
        </w:rPr>
        <w:t>common set of surrogate date keys</w:t>
      </w:r>
    </w:p>
    <w:p w14:paraId="03EB7F0D" w14:textId="77777777" w:rsidR="001B4200" w:rsidRDefault="008317D5" w:rsidP="00165829">
      <w:pPr>
        <w:pStyle w:val="ListBullet"/>
        <w:tabs>
          <w:tab w:val="clear" w:pos="360"/>
          <w:tab w:val="num" w:pos="1800"/>
        </w:tabs>
        <w:ind w:left="1800"/>
      </w:pPr>
      <w:r>
        <w:t>This option would likely be used if the fact</w:t>
      </w:r>
      <w:r w:rsidR="001B4200">
        <w:t xml:space="preserve"> </w:t>
      </w:r>
      <w:r>
        <w:t>data were decentralized by subsidiary</w:t>
      </w:r>
    </w:p>
    <w:p w14:paraId="71BC4ED4" w14:textId="77777777" w:rsidR="001B4200" w:rsidRDefault="008317D5" w:rsidP="001B4200">
      <w:pPr>
        <w:pStyle w:val="ListBullet"/>
        <w:tabs>
          <w:tab w:val="clear" w:pos="360"/>
          <w:tab w:val="num" w:pos="1440"/>
        </w:tabs>
        <w:ind w:left="1440"/>
      </w:pPr>
      <w:r w:rsidRPr="001B4200">
        <w:rPr>
          <w:i/>
          <w:iCs/>
        </w:rPr>
        <w:t>Depending on the BI tool’s capabilities</w:t>
      </w:r>
      <w:r>
        <w:t>, it</w:t>
      </w:r>
      <w:r w:rsidR="001B4200">
        <w:t xml:space="preserve"> </w:t>
      </w:r>
      <w:r>
        <w:t xml:space="preserve">may be easier to either filter on the subsidiary outrigger </w:t>
      </w:r>
      <w:r w:rsidR="001B4200">
        <w:t>(</w:t>
      </w:r>
      <w:r>
        <w:t>option</w:t>
      </w:r>
      <w:r w:rsidR="001B4200">
        <w:t xml:space="preserve"> </w:t>
      </w:r>
      <w:r>
        <w:t>1</w:t>
      </w:r>
      <w:r w:rsidR="001B4200">
        <w:t xml:space="preserve">), </w:t>
      </w:r>
      <w:r>
        <w:t>or ensure usage of the appropriate subsidiary-specific physical date dimension</w:t>
      </w:r>
      <w:r w:rsidR="001B4200">
        <w:t xml:space="preserve"> </w:t>
      </w:r>
      <w:r>
        <w:t>table (option 2)</w:t>
      </w:r>
    </w:p>
    <w:p w14:paraId="03E021D9" w14:textId="77777777" w:rsidR="001B4200" w:rsidRDefault="008317D5" w:rsidP="00C86714">
      <w:pPr>
        <w:pStyle w:val="ListBullet"/>
        <w:tabs>
          <w:tab w:val="clear" w:pos="360"/>
          <w:tab w:val="num" w:pos="1440"/>
        </w:tabs>
        <w:ind w:left="1440"/>
      </w:pPr>
      <w:r w:rsidRPr="001B4200">
        <w:rPr>
          <w:b/>
          <w:bCs/>
          <w:u w:val="single"/>
        </w:rPr>
        <w:t>Finally,</w:t>
      </w:r>
      <w:r>
        <w:t xml:space="preserve"> you </w:t>
      </w:r>
      <w:r w:rsidRPr="001B4200">
        <w:rPr>
          <w:b/>
          <w:bCs/>
        </w:rPr>
        <w:t xml:space="preserve">could allocate </w:t>
      </w:r>
      <w:r w:rsidRPr="001B4200">
        <w:rPr>
          <w:b/>
          <w:bCs/>
          <w:i/>
          <w:iCs/>
        </w:rPr>
        <w:t>another</w:t>
      </w:r>
      <w:r w:rsidRPr="001B4200">
        <w:rPr>
          <w:b/>
          <w:bCs/>
        </w:rPr>
        <w:t xml:space="preserve"> </w:t>
      </w:r>
      <w:r w:rsidR="001B4200" w:rsidRPr="001B4200">
        <w:rPr>
          <w:b/>
          <w:bCs/>
        </w:rPr>
        <w:t xml:space="preserve">FK </w:t>
      </w:r>
      <w:r w:rsidRPr="001B4200">
        <w:rPr>
          <w:b/>
          <w:bCs/>
        </w:rPr>
        <w:t>in the fact table to</w:t>
      </w:r>
      <w:r w:rsidR="001B4200" w:rsidRPr="001B4200">
        <w:rPr>
          <w:b/>
          <w:bCs/>
        </w:rPr>
        <w:t xml:space="preserve"> </w:t>
      </w:r>
      <w:r w:rsidRPr="001B4200">
        <w:rPr>
          <w:b/>
          <w:bCs/>
        </w:rPr>
        <w:t>a subsidiary fiscal period dimension table</w:t>
      </w:r>
    </w:p>
    <w:p w14:paraId="68EE2FF2" w14:textId="77777777" w:rsidR="001B4200" w:rsidRDefault="008317D5" w:rsidP="00EA7FD6">
      <w:pPr>
        <w:pStyle w:val="ListBullet"/>
        <w:tabs>
          <w:tab w:val="clear" w:pos="360"/>
          <w:tab w:val="num" w:pos="1800"/>
        </w:tabs>
        <w:ind w:left="1800"/>
      </w:pPr>
      <w:r>
        <w:t>The number of rows in this table would</w:t>
      </w:r>
      <w:r w:rsidR="001B4200">
        <w:t xml:space="preserve"> </w:t>
      </w:r>
      <w:r>
        <w:t>be the number of fiscal periods (</w:t>
      </w:r>
      <w:r w:rsidR="001B4200">
        <w:t>~</w:t>
      </w:r>
      <w:r>
        <w:t>36 for 3 years) times the number of</w:t>
      </w:r>
      <w:r w:rsidR="001B4200">
        <w:t xml:space="preserve"> </w:t>
      </w:r>
      <w:r>
        <w:t>unique calendars</w:t>
      </w:r>
    </w:p>
    <w:p w14:paraId="057F9C89" w14:textId="6789FDC5" w:rsidR="002B742E" w:rsidRPr="001B4200" w:rsidRDefault="008317D5" w:rsidP="00932574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1B4200">
        <w:rPr>
          <w:b/>
          <w:bCs/>
        </w:rPr>
        <w:t>This approach simplifies user access but puts additional strain</w:t>
      </w:r>
      <w:r w:rsidR="001B4200" w:rsidRPr="001B4200">
        <w:rPr>
          <w:b/>
          <w:bCs/>
        </w:rPr>
        <w:t xml:space="preserve"> </w:t>
      </w:r>
      <w:r w:rsidRPr="001B4200">
        <w:rPr>
          <w:b/>
          <w:bCs/>
        </w:rPr>
        <w:t>on the ETL system because it must insert the appropriate fiscal period key during</w:t>
      </w:r>
      <w:r w:rsidR="001B4200">
        <w:rPr>
          <w:b/>
          <w:bCs/>
        </w:rPr>
        <w:t xml:space="preserve"> </w:t>
      </w:r>
      <w:r w:rsidRPr="001B4200">
        <w:rPr>
          <w:b/>
          <w:bCs/>
        </w:rPr>
        <w:t>the transformation process</w:t>
      </w:r>
    </w:p>
    <w:p w14:paraId="180FD634" w14:textId="0BD348D5" w:rsidR="00BE6832" w:rsidRDefault="00BE6832" w:rsidP="00BE6832">
      <w:pPr>
        <w:pStyle w:val="Heading4"/>
        <w:jc w:val="center"/>
      </w:pPr>
      <w:r>
        <w:lastRenderedPageBreak/>
        <w:t>Drilling Down Through a Multi-leveled Hierarchy</w:t>
      </w:r>
    </w:p>
    <w:p w14:paraId="6815F6AC" w14:textId="77777777" w:rsidR="00A90108" w:rsidRPr="00A90108" w:rsidRDefault="00A90108" w:rsidP="001B264E">
      <w:pPr>
        <w:pStyle w:val="ListBullet"/>
        <w:rPr>
          <w:b/>
          <w:bCs/>
        </w:rPr>
      </w:pPr>
      <w:r w:rsidRPr="00A90108">
        <w:rPr>
          <w:b/>
          <w:bCs/>
        </w:rPr>
        <w:t>Very large enterprises or government agencies may have multiple ledgers arranged in an ascending hierarchy, perhaps by enterprise, division, and department</w:t>
      </w:r>
    </w:p>
    <w:p w14:paraId="529EEFD9" w14:textId="5D8D81ED" w:rsidR="00A90108" w:rsidRDefault="00A90108" w:rsidP="003025F8">
      <w:pPr>
        <w:pStyle w:val="ListBullet"/>
      </w:pPr>
      <w:r>
        <w:t xml:space="preserve">At the </w:t>
      </w:r>
      <w:r w:rsidRPr="00A90108">
        <w:rPr>
          <w:i/>
          <w:iCs/>
        </w:rPr>
        <w:t>lowest</w:t>
      </w:r>
      <w:r>
        <w:t xml:space="preserve"> level, department ledger entries may be consolidated to roll up to a single division ledger entry, + then the division ledger entries may be consolidated to the enterprise level</w:t>
      </w:r>
    </w:p>
    <w:p w14:paraId="40EAE094" w14:textId="77777777" w:rsidR="00A90108" w:rsidRDefault="00A90108" w:rsidP="00845104">
      <w:pPr>
        <w:pStyle w:val="ListBullet"/>
      </w:pPr>
      <w:r>
        <w:t xml:space="preserve">This would be particularly common for the </w:t>
      </w:r>
      <w:r w:rsidRPr="00A90108">
        <w:rPr>
          <w:i/>
          <w:iCs/>
        </w:rPr>
        <w:t>periodic snapshot</w:t>
      </w:r>
      <w:r>
        <w:t xml:space="preserve"> grain of these ledgers</w:t>
      </w:r>
    </w:p>
    <w:p w14:paraId="19B30B62" w14:textId="77777777" w:rsidR="007072F7" w:rsidRPr="007072F7" w:rsidRDefault="00A90108" w:rsidP="004C6021">
      <w:pPr>
        <w:pStyle w:val="ListBullet"/>
        <w:rPr>
          <w:b/>
          <w:bCs/>
        </w:rPr>
      </w:pPr>
      <w:r w:rsidRPr="007072F7">
        <w:rPr>
          <w:b/>
          <w:bCs/>
        </w:rPr>
        <w:t>One way to model this hierarchy is by introducing the parent snapshot’s</w:t>
      </w:r>
      <w:r w:rsidR="007072F7" w:rsidRPr="007072F7">
        <w:rPr>
          <w:b/>
          <w:bCs/>
        </w:rPr>
        <w:t xml:space="preserve"> </w:t>
      </w:r>
      <w:r w:rsidRPr="007072F7">
        <w:rPr>
          <w:b/>
          <w:bCs/>
        </w:rPr>
        <w:t xml:space="preserve">fact table surrogate key in the fact table, as shown </w:t>
      </w:r>
      <w:r w:rsidR="007072F7" w:rsidRPr="007072F7">
        <w:rPr>
          <w:b/>
          <w:bCs/>
        </w:rPr>
        <w:t>below</w:t>
      </w:r>
    </w:p>
    <w:p w14:paraId="15CF11CB" w14:textId="309BAB63" w:rsidR="007072F7" w:rsidRDefault="00943351" w:rsidP="0094335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F0AC3DD" wp14:editId="6D891D43">
            <wp:extent cx="3359882" cy="1351905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7061" cy="135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96D4" w14:textId="36362EE6" w:rsidR="00A90108" w:rsidRDefault="00A90108" w:rsidP="00943351">
      <w:pPr>
        <w:pStyle w:val="ListBullet"/>
        <w:tabs>
          <w:tab w:val="clear" w:pos="360"/>
          <w:tab w:val="num" w:pos="720"/>
        </w:tabs>
        <w:ind w:left="720"/>
      </w:pPr>
      <w:r>
        <w:t>In this case,</w:t>
      </w:r>
      <w:r w:rsidR="00943351">
        <w:t xml:space="preserve"> </w:t>
      </w:r>
      <w:r w:rsidR="00943351" w:rsidRPr="00943351">
        <w:rPr>
          <w:b/>
          <w:bCs/>
        </w:rPr>
        <w:t xml:space="preserve">b/c </w:t>
      </w:r>
      <w:r w:rsidRPr="00943351">
        <w:rPr>
          <w:b/>
          <w:bCs/>
        </w:rPr>
        <w:t>you define a parent/child relationship between rows, add an explicit</w:t>
      </w:r>
      <w:r w:rsidR="00943351" w:rsidRPr="00943351">
        <w:rPr>
          <w:b/>
          <w:bCs/>
        </w:rPr>
        <w:t xml:space="preserve"> </w:t>
      </w:r>
      <w:r w:rsidRPr="00943351">
        <w:rPr>
          <w:b/>
          <w:bCs/>
        </w:rPr>
        <w:t>fact table surrogate key</w:t>
      </w:r>
      <w:r w:rsidR="00943351" w:rsidRPr="00943351">
        <w:rPr>
          <w:b/>
          <w:bCs/>
        </w:rPr>
        <w:t xml:space="preserve"> = </w:t>
      </w:r>
      <w:r w:rsidR="00DC38E6">
        <w:rPr>
          <w:b/>
          <w:bCs/>
        </w:rPr>
        <w:t xml:space="preserve">a </w:t>
      </w:r>
      <w:r w:rsidRPr="00943351">
        <w:rPr>
          <w:b/>
          <w:bCs/>
        </w:rPr>
        <w:t>single column numeric identifier incremented as you add</w:t>
      </w:r>
      <w:r w:rsidR="00943351" w:rsidRPr="00943351">
        <w:rPr>
          <w:b/>
          <w:bCs/>
        </w:rPr>
        <w:t xml:space="preserve"> </w:t>
      </w:r>
      <w:r w:rsidRPr="00943351">
        <w:rPr>
          <w:b/>
          <w:bCs/>
        </w:rPr>
        <w:t>rows to the fact table</w:t>
      </w:r>
    </w:p>
    <w:p w14:paraId="61CAB60F" w14:textId="77777777" w:rsidR="00D42C68" w:rsidRDefault="00A90108" w:rsidP="00B237EE">
      <w:pPr>
        <w:pStyle w:val="ListBullet"/>
      </w:pPr>
      <w:r>
        <w:t xml:space="preserve">You </w:t>
      </w:r>
      <w:r w:rsidRPr="00D42C68">
        <w:rPr>
          <w:b/>
          <w:bCs/>
          <w:color w:val="FF0000"/>
        </w:rPr>
        <w:t>can use the parent snapshot surrogate key to drill down in your multilayer</w:t>
      </w:r>
      <w:r w:rsidR="00D42C68" w:rsidRPr="00D42C68">
        <w:rPr>
          <w:b/>
          <w:bCs/>
          <w:color w:val="FF0000"/>
        </w:rPr>
        <w:t xml:space="preserve"> GL</w:t>
      </w:r>
    </w:p>
    <w:p w14:paraId="0BEA004B" w14:textId="77777777" w:rsidR="00D42C68" w:rsidRDefault="00A90108" w:rsidP="00863851">
      <w:pPr>
        <w:pStyle w:val="ListBullet"/>
        <w:tabs>
          <w:tab w:val="clear" w:pos="360"/>
          <w:tab w:val="num" w:pos="720"/>
        </w:tabs>
        <w:ind w:left="720"/>
      </w:pPr>
      <w:r>
        <w:t>Suppose you detect a large travel amount at the top level of the</w:t>
      </w:r>
      <w:r w:rsidR="00D42C68">
        <w:t xml:space="preserve"> </w:t>
      </w:r>
      <w:r>
        <w:t>ledger</w:t>
      </w:r>
    </w:p>
    <w:p w14:paraId="7A003CC3" w14:textId="77777777" w:rsidR="00D42C68" w:rsidRDefault="00A90108" w:rsidP="007558D8">
      <w:pPr>
        <w:pStyle w:val="ListBullet"/>
        <w:tabs>
          <w:tab w:val="clear" w:pos="360"/>
          <w:tab w:val="num" w:pos="1080"/>
        </w:tabs>
        <w:ind w:left="1080"/>
      </w:pPr>
      <w:r>
        <w:t xml:space="preserve">You </w:t>
      </w:r>
      <w:r w:rsidRPr="00FD68E5">
        <w:rPr>
          <w:b/>
          <w:bCs/>
        </w:rPr>
        <w:t xml:space="preserve">grab the surrogate key for that high-level entry </w:t>
      </w:r>
      <w:r w:rsidR="00D42C68" w:rsidRPr="00FD68E5">
        <w:rPr>
          <w:b/>
          <w:bCs/>
        </w:rPr>
        <w:t xml:space="preserve">+ </w:t>
      </w:r>
      <w:r w:rsidRPr="00FD68E5">
        <w:rPr>
          <w:b/>
          <w:bCs/>
        </w:rPr>
        <w:t>then fetch all the entries</w:t>
      </w:r>
      <w:r w:rsidR="00D42C68" w:rsidRPr="00FD68E5">
        <w:rPr>
          <w:b/>
          <w:bCs/>
        </w:rPr>
        <w:t xml:space="preserve"> </w:t>
      </w:r>
      <w:r w:rsidRPr="00FD68E5">
        <w:rPr>
          <w:b/>
          <w:bCs/>
        </w:rPr>
        <w:t>whose parent snapshot key equals that key</w:t>
      </w:r>
    </w:p>
    <w:p w14:paraId="6F14CFF6" w14:textId="77777777" w:rsidR="00D42C68" w:rsidRDefault="00A90108" w:rsidP="00C52F16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Pr="00FD68E5">
        <w:rPr>
          <w:b/>
          <w:bCs/>
        </w:rPr>
        <w:t>exposes the entries at the next lower</w:t>
      </w:r>
      <w:r w:rsidR="00D42C68" w:rsidRPr="00FD68E5">
        <w:rPr>
          <w:b/>
          <w:bCs/>
        </w:rPr>
        <w:t xml:space="preserve"> </w:t>
      </w:r>
      <w:r w:rsidRPr="00FD68E5">
        <w:rPr>
          <w:b/>
          <w:bCs/>
        </w:rPr>
        <w:t>level that contribute to the original high-level record of interest</w:t>
      </w:r>
    </w:p>
    <w:p w14:paraId="4E5156DF" w14:textId="02CE8AC9" w:rsidR="00A90108" w:rsidRDefault="00A90108" w:rsidP="00365BD2">
      <w:pPr>
        <w:pStyle w:val="ListBullet"/>
        <w:tabs>
          <w:tab w:val="clear" w:pos="360"/>
          <w:tab w:val="num" w:pos="1080"/>
        </w:tabs>
        <w:ind w:left="1080"/>
      </w:pPr>
      <w:r>
        <w:t>The SQL would look</w:t>
      </w:r>
      <w:r w:rsidR="00D42C68">
        <w:t xml:space="preserve"> </w:t>
      </w:r>
      <w:r>
        <w:t>something like this:</w:t>
      </w:r>
    </w:p>
    <w:p w14:paraId="217E858D" w14:textId="77777777" w:rsidR="00A90108" w:rsidRDefault="00A90108" w:rsidP="00D42C68">
      <w:pPr>
        <w:pStyle w:val="ListBullet"/>
        <w:tabs>
          <w:tab w:val="clear" w:pos="360"/>
          <w:tab w:val="num" w:pos="1440"/>
        </w:tabs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Select * from GL_Fact where Parent_Snapshot_key =</w:t>
      </w:r>
    </w:p>
    <w:p w14:paraId="0DD63237" w14:textId="77777777" w:rsidR="00A90108" w:rsidRDefault="00A90108" w:rsidP="00D42C68">
      <w:pPr>
        <w:pStyle w:val="ListBullet"/>
        <w:numPr>
          <w:ilvl w:val="0"/>
          <w:numId w:val="0"/>
        </w:numPr>
        <w:ind w:left="720" w:firstLine="72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(select fact_table_surrogate_key from GL_Fact f, Account a</w:t>
      </w:r>
    </w:p>
    <w:p w14:paraId="439DB9AB" w14:textId="6D512019" w:rsidR="00E577F0" w:rsidRPr="00E577F0" w:rsidRDefault="00A90108" w:rsidP="00D42C68">
      <w:pPr>
        <w:pStyle w:val="ListBullet"/>
        <w:numPr>
          <w:ilvl w:val="0"/>
          <w:numId w:val="0"/>
        </w:numPr>
        <w:ind w:left="1080" w:firstLine="360"/>
      </w:pPr>
      <w:r>
        <w:rPr>
          <w:rFonts w:ascii="LetterGothicStd" w:hAnsi="LetterGothicStd" w:cs="LetterGothicStd"/>
          <w:sz w:val="18"/>
          <w:szCs w:val="18"/>
        </w:rPr>
        <w:t>where &lt;joins&gt; and a.Account = 'Travel' and f.Amount &gt; 1000)</w:t>
      </w:r>
    </w:p>
    <w:p w14:paraId="7813BF15" w14:textId="5CFA2E3F" w:rsidR="00BE6832" w:rsidRDefault="00BE6832" w:rsidP="00BE6832">
      <w:pPr>
        <w:pStyle w:val="Heading4"/>
        <w:jc w:val="center"/>
      </w:pPr>
      <w:r>
        <w:t>Financial Statements</w:t>
      </w:r>
    </w:p>
    <w:p w14:paraId="36D8D6A2" w14:textId="77777777" w:rsidR="008D771C" w:rsidRPr="008D771C" w:rsidRDefault="008D771C" w:rsidP="00B721EF">
      <w:pPr>
        <w:pStyle w:val="ListBullet"/>
        <w:rPr>
          <w:b/>
          <w:bCs/>
        </w:rPr>
      </w:pPr>
      <w:r w:rsidRPr="008D771C">
        <w:rPr>
          <w:b/>
          <w:bCs/>
          <w:color w:val="FF0000"/>
        </w:rPr>
        <w:t>One of the primary functions of a GL system is to produce the organization’s official financial reports, such as the balance sheet and income statement</w:t>
      </w:r>
    </w:p>
    <w:p w14:paraId="67699662" w14:textId="77777777" w:rsidR="008D771C" w:rsidRPr="008D771C" w:rsidRDefault="008D771C" w:rsidP="00B721EF">
      <w:pPr>
        <w:pStyle w:val="ListBullet"/>
      </w:pPr>
      <w:r>
        <w:t xml:space="preserve">The </w:t>
      </w:r>
      <w:r w:rsidRPr="008D771C">
        <w:rPr>
          <w:b/>
          <w:bCs/>
          <w:i/>
          <w:iCs/>
        </w:rPr>
        <w:t>operational</w:t>
      </w:r>
      <w:r w:rsidRPr="008D771C">
        <w:rPr>
          <w:b/>
          <w:bCs/>
        </w:rPr>
        <w:t xml:space="preserve"> system typically handles the production of these reports</w:t>
      </w:r>
    </w:p>
    <w:p w14:paraId="79B0BB10" w14:textId="3F4A2BE6" w:rsidR="008D771C" w:rsidRDefault="008D771C" w:rsidP="008D771C">
      <w:pPr>
        <w:pStyle w:val="ListBullet"/>
      </w:pPr>
      <w:r>
        <w:t xml:space="preserve">You </w:t>
      </w:r>
      <w:r w:rsidRPr="008D771C">
        <w:rPr>
          <w:b/>
          <w:bCs/>
        </w:rPr>
        <w:t>wouldn’t want the DW/BI system to attempt to replace the reports published by the operational financial systems</w:t>
      </w:r>
      <w:r>
        <w:t>.</w:t>
      </w:r>
    </w:p>
    <w:p w14:paraId="19EF6CB7" w14:textId="4DA6E189" w:rsidR="008D771C" w:rsidRPr="008D771C" w:rsidRDefault="008D771C" w:rsidP="00B96024">
      <w:pPr>
        <w:pStyle w:val="ListBullet"/>
        <w:rPr>
          <w:b/>
          <w:bCs/>
        </w:rPr>
      </w:pPr>
      <w:r>
        <w:t xml:space="preserve">However, </w:t>
      </w:r>
      <w:r w:rsidRPr="008D771C">
        <w:rPr>
          <w:b/>
          <w:bCs/>
          <w:color w:val="FF0000"/>
        </w:rPr>
        <w:t>DW/BI teams sometimes create complementary aggregated data that provides simplified access to report information that can be more widely disseminated throughout the organization</w:t>
      </w:r>
    </w:p>
    <w:p w14:paraId="00215D26" w14:textId="4CB5F9C6" w:rsidR="003D21FE" w:rsidRDefault="008D771C" w:rsidP="00952242">
      <w:pPr>
        <w:pStyle w:val="ListBullet"/>
      </w:pPr>
      <w:r>
        <w:t>Dimensions in the financial statement schema</w:t>
      </w:r>
      <w:r w:rsidR="003D21FE">
        <w:t xml:space="preserve"> </w:t>
      </w:r>
      <w:r>
        <w:t>would include</w:t>
      </w:r>
      <w:r w:rsidR="003D21FE">
        <w:t xml:space="preserve">: </w:t>
      </w:r>
      <w:r>
        <w:t>the accounting period and cost center</w:t>
      </w:r>
    </w:p>
    <w:p w14:paraId="268F4026" w14:textId="77777777" w:rsidR="003D21FE" w:rsidRDefault="008D771C" w:rsidP="00910B07">
      <w:pPr>
        <w:pStyle w:val="ListBullet"/>
      </w:pPr>
      <w:r w:rsidRPr="003D21FE">
        <w:rPr>
          <w:b/>
          <w:bCs/>
        </w:rPr>
        <w:t xml:space="preserve">Rather than looking at </w:t>
      </w:r>
      <w:r w:rsidR="003D21FE" w:rsidRPr="003D21FE">
        <w:rPr>
          <w:b/>
          <w:bCs/>
        </w:rPr>
        <w:t xml:space="preserve">GL </w:t>
      </w:r>
      <w:r w:rsidRPr="003D21FE">
        <w:rPr>
          <w:b/>
          <w:bCs/>
        </w:rPr>
        <w:t>account</w:t>
      </w:r>
      <w:r w:rsidR="003D21FE" w:rsidRPr="003D21FE">
        <w:rPr>
          <w:b/>
          <w:bCs/>
        </w:rPr>
        <w:t>-</w:t>
      </w:r>
      <w:r w:rsidRPr="003D21FE">
        <w:rPr>
          <w:b/>
          <w:bCs/>
        </w:rPr>
        <w:t>level data, the fact data would be aggregated and tagged with the</w:t>
      </w:r>
      <w:r w:rsidR="003D21FE" w:rsidRPr="003D21FE">
        <w:rPr>
          <w:b/>
          <w:bCs/>
        </w:rPr>
        <w:t xml:space="preserve"> </w:t>
      </w:r>
      <w:r w:rsidRPr="003D21FE">
        <w:rPr>
          <w:b/>
          <w:bCs/>
        </w:rPr>
        <w:t>appropriate financial statement line number and label</w:t>
      </w:r>
    </w:p>
    <w:p w14:paraId="0430C8E7" w14:textId="77777777" w:rsidR="003D21FE" w:rsidRDefault="008D771C" w:rsidP="0033549D">
      <w:pPr>
        <w:pStyle w:val="ListBullet"/>
        <w:tabs>
          <w:tab w:val="clear" w:pos="360"/>
          <w:tab w:val="num" w:pos="720"/>
        </w:tabs>
        <w:ind w:left="720"/>
      </w:pPr>
      <w:r>
        <w:t>In this manner, managers</w:t>
      </w:r>
      <w:r w:rsidR="003D21FE">
        <w:t xml:space="preserve"> </w:t>
      </w:r>
      <w:r>
        <w:t>could easily look at performance trends for a given line in the financial statement</w:t>
      </w:r>
      <w:r w:rsidR="003D21FE">
        <w:t xml:space="preserve"> </w:t>
      </w:r>
      <w:r>
        <w:t>over time for their organization</w:t>
      </w:r>
    </w:p>
    <w:p w14:paraId="04CD11BD" w14:textId="3CAFCFE5" w:rsidR="006B0873" w:rsidRPr="006B0873" w:rsidRDefault="008D771C" w:rsidP="00E73417">
      <w:pPr>
        <w:pStyle w:val="ListBullet"/>
        <w:tabs>
          <w:tab w:val="clear" w:pos="360"/>
          <w:tab w:val="num" w:pos="720"/>
        </w:tabs>
        <w:ind w:left="720"/>
      </w:pPr>
      <w:r>
        <w:t xml:space="preserve">Similarly, </w:t>
      </w:r>
      <w:r w:rsidR="003D21FE">
        <w:t xml:space="preserve">KPIs </w:t>
      </w:r>
      <w:r>
        <w:t>and financial</w:t>
      </w:r>
      <w:r w:rsidR="003D21FE">
        <w:t xml:space="preserve"> </w:t>
      </w:r>
      <w:r>
        <w:t>ratios may be made available at the same level of detail</w:t>
      </w:r>
    </w:p>
    <w:p w14:paraId="4E62F360" w14:textId="748E2298" w:rsidR="00BE6832" w:rsidRDefault="00BE6832" w:rsidP="008F14B6">
      <w:pPr>
        <w:pStyle w:val="Heading3"/>
        <w:jc w:val="center"/>
      </w:pPr>
      <w:r w:rsidRPr="00BE6832">
        <w:lastRenderedPageBreak/>
        <w:t>Budgeting Process</w:t>
      </w:r>
    </w:p>
    <w:p w14:paraId="49C92FE1" w14:textId="77777777" w:rsidR="00EE3485" w:rsidRPr="00EE3485" w:rsidRDefault="00B174B5" w:rsidP="00D80F78">
      <w:pPr>
        <w:pStyle w:val="ListBullet"/>
        <w:rPr>
          <w:b/>
          <w:bCs/>
        </w:rPr>
      </w:pPr>
      <w:r w:rsidRPr="00EE3485">
        <w:rPr>
          <w:b/>
          <w:bCs/>
          <w:i/>
          <w:iCs/>
        </w:rPr>
        <w:t>Most</w:t>
      </w:r>
      <w:r w:rsidRPr="00EE3485">
        <w:rPr>
          <w:b/>
          <w:bCs/>
        </w:rPr>
        <w:t xml:space="preserve"> modern </w:t>
      </w:r>
      <w:r w:rsidR="00EE3485" w:rsidRPr="00EE3485">
        <w:rPr>
          <w:b/>
          <w:bCs/>
        </w:rPr>
        <w:t>GL</w:t>
      </w:r>
      <w:r w:rsidRPr="00EE3485">
        <w:rPr>
          <w:b/>
          <w:bCs/>
        </w:rPr>
        <w:t xml:space="preserve"> systems include the capability to integrate budget data</w:t>
      </w:r>
      <w:r w:rsidR="00EE3485" w:rsidRPr="00EE3485">
        <w:rPr>
          <w:b/>
          <w:bCs/>
        </w:rPr>
        <w:t xml:space="preserve"> </w:t>
      </w:r>
      <w:r w:rsidRPr="00EE3485">
        <w:rPr>
          <w:b/>
          <w:bCs/>
        </w:rPr>
        <w:t xml:space="preserve">into the </w:t>
      </w:r>
      <w:r w:rsidR="00EE3485" w:rsidRPr="00EE3485">
        <w:rPr>
          <w:b/>
          <w:bCs/>
        </w:rPr>
        <w:t>GL</w:t>
      </w:r>
    </w:p>
    <w:p w14:paraId="23A3782D" w14:textId="0A17F259" w:rsidR="00B174B5" w:rsidRPr="00EE3485" w:rsidRDefault="00B174B5" w:rsidP="00296821">
      <w:pPr>
        <w:pStyle w:val="ListBullet"/>
        <w:rPr>
          <w:b/>
          <w:bCs/>
        </w:rPr>
      </w:pPr>
      <w:r w:rsidRPr="00EE3485">
        <w:rPr>
          <w:b/>
          <w:bCs/>
          <w:i/>
          <w:iCs/>
        </w:rPr>
        <w:t>However</w:t>
      </w:r>
      <w:r w:rsidRPr="00EE3485">
        <w:rPr>
          <w:b/>
          <w:bCs/>
        </w:rPr>
        <w:t>, if the GL either lacks this capability or it has not</w:t>
      </w:r>
      <w:r w:rsidR="00EE3485" w:rsidRPr="00EE3485">
        <w:rPr>
          <w:b/>
          <w:bCs/>
        </w:rPr>
        <w:t xml:space="preserve"> </w:t>
      </w:r>
      <w:r w:rsidRPr="00EE3485">
        <w:rPr>
          <w:b/>
          <w:bCs/>
        </w:rPr>
        <w:t xml:space="preserve">been implemented, </w:t>
      </w:r>
      <w:r w:rsidRPr="00EE3485">
        <w:rPr>
          <w:b/>
          <w:bCs/>
          <w:i/>
          <w:iCs/>
        </w:rPr>
        <w:t>you</w:t>
      </w:r>
      <w:r w:rsidRPr="00EE3485">
        <w:rPr>
          <w:b/>
          <w:bCs/>
        </w:rPr>
        <w:t xml:space="preserve"> need to provide an alternative mechanism for supporting</w:t>
      </w:r>
      <w:r w:rsidR="00EE3485" w:rsidRPr="00EE3485">
        <w:rPr>
          <w:b/>
          <w:bCs/>
        </w:rPr>
        <w:t xml:space="preserve"> </w:t>
      </w:r>
      <w:r w:rsidRPr="00EE3485">
        <w:rPr>
          <w:b/>
          <w:bCs/>
        </w:rPr>
        <w:t xml:space="preserve">the budgeting process </w:t>
      </w:r>
      <w:r w:rsidR="008B3B4D">
        <w:rPr>
          <w:b/>
          <w:bCs/>
        </w:rPr>
        <w:t>+</w:t>
      </w:r>
      <w:r w:rsidRPr="00EE3485">
        <w:rPr>
          <w:b/>
          <w:bCs/>
        </w:rPr>
        <w:t xml:space="preserve"> variance comparisons</w:t>
      </w:r>
    </w:p>
    <w:p w14:paraId="735C0DCB" w14:textId="77777777" w:rsidR="008B3B4D" w:rsidRDefault="008B3B4D" w:rsidP="00531CB4">
      <w:pPr>
        <w:pStyle w:val="ListBullet"/>
      </w:pPr>
      <w:r>
        <w:t xml:space="preserve">W/in </w:t>
      </w:r>
      <w:r w:rsidR="00B174B5">
        <w:t>most organizations, the budgeting process can be viewed as a series of</w:t>
      </w:r>
      <w:r>
        <w:t xml:space="preserve"> </w:t>
      </w:r>
      <w:r w:rsidR="00B174B5">
        <w:t>events</w:t>
      </w:r>
    </w:p>
    <w:p w14:paraId="487D0917" w14:textId="77777777" w:rsidR="008B3B4D" w:rsidRDefault="00B174B5" w:rsidP="00D61A41">
      <w:pPr>
        <w:pStyle w:val="ListBullet"/>
        <w:tabs>
          <w:tab w:val="clear" w:pos="360"/>
          <w:tab w:val="num" w:pos="720"/>
        </w:tabs>
        <w:ind w:left="720"/>
      </w:pPr>
      <w:r>
        <w:t>Prior to the start of a fiscal year, each cost center manager typically creates a</w:t>
      </w:r>
      <w:r w:rsidR="008B3B4D">
        <w:t xml:space="preserve"> </w:t>
      </w:r>
      <w:r>
        <w:t>budget, broken down by budget line items, which is then approved</w:t>
      </w:r>
    </w:p>
    <w:p w14:paraId="34D5C120" w14:textId="77777777" w:rsidR="008B3B4D" w:rsidRDefault="00B174B5" w:rsidP="00A75707">
      <w:pPr>
        <w:pStyle w:val="ListBullet"/>
        <w:tabs>
          <w:tab w:val="clear" w:pos="360"/>
          <w:tab w:val="num" w:pos="720"/>
        </w:tabs>
        <w:ind w:left="720"/>
      </w:pPr>
      <w:r w:rsidRPr="008B3B4D">
        <w:rPr>
          <w:b/>
          <w:bCs/>
          <w:i/>
          <w:iCs/>
        </w:rPr>
        <w:t>In reality</w:t>
      </w:r>
      <w:r w:rsidRPr="008B3B4D">
        <w:rPr>
          <w:b/>
          <w:bCs/>
        </w:rPr>
        <w:t>, budgeting</w:t>
      </w:r>
      <w:r w:rsidR="008B3B4D" w:rsidRPr="008B3B4D">
        <w:rPr>
          <w:b/>
          <w:bCs/>
        </w:rPr>
        <w:t xml:space="preserve"> </w:t>
      </w:r>
      <w:r w:rsidRPr="008B3B4D">
        <w:rPr>
          <w:b/>
          <w:bCs/>
        </w:rPr>
        <w:t>is seldom simply a once-per-year event</w:t>
      </w:r>
    </w:p>
    <w:p w14:paraId="17CDF1B5" w14:textId="5CA729DA" w:rsidR="00B174B5" w:rsidRDefault="00B174B5" w:rsidP="00BD08FE">
      <w:pPr>
        <w:pStyle w:val="ListBullet"/>
        <w:tabs>
          <w:tab w:val="clear" w:pos="360"/>
          <w:tab w:val="num" w:pos="720"/>
        </w:tabs>
        <w:ind w:left="720"/>
      </w:pPr>
      <w:r w:rsidRPr="008B3B4D">
        <w:rPr>
          <w:b/>
          <w:bCs/>
        </w:rPr>
        <w:t>Budgets are becoming more dynamic</w:t>
      </w:r>
      <w:r w:rsidR="008B3B4D">
        <w:t xml:space="preserve"> </w:t>
      </w:r>
      <w:r>
        <w:t>because there are budget adjustments as the year progresses, reflecting changes in</w:t>
      </w:r>
      <w:r w:rsidR="008B3B4D">
        <w:t xml:space="preserve"> </w:t>
      </w:r>
      <w:r>
        <w:t xml:space="preserve">business conditions or the realities of actual spending </w:t>
      </w:r>
      <w:r w:rsidR="008B3B4D">
        <w:t xml:space="preserve">vs. </w:t>
      </w:r>
      <w:r>
        <w:t>original budget.</w:t>
      </w:r>
    </w:p>
    <w:p w14:paraId="73151E8F" w14:textId="77777777" w:rsidR="008B3B4D" w:rsidRDefault="00B174B5" w:rsidP="005164C6">
      <w:pPr>
        <w:pStyle w:val="ListBullet"/>
        <w:tabs>
          <w:tab w:val="clear" w:pos="360"/>
          <w:tab w:val="num" w:pos="720"/>
        </w:tabs>
        <w:ind w:left="720"/>
      </w:pPr>
      <w:r>
        <w:t>Managers want to see the current budget’s status, as well as how the budget has</w:t>
      </w:r>
      <w:r w:rsidR="008B3B4D">
        <w:t xml:space="preserve"> </w:t>
      </w:r>
      <w:r>
        <w:t>been altered since the first approved version</w:t>
      </w:r>
    </w:p>
    <w:p w14:paraId="5A947F3B" w14:textId="77777777" w:rsidR="008B3B4D" w:rsidRDefault="00B174B5" w:rsidP="00656A7F">
      <w:pPr>
        <w:pStyle w:val="ListBullet"/>
        <w:tabs>
          <w:tab w:val="clear" w:pos="360"/>
          <w:tab w:val="num" w:pos="720"/>
        </w:tabs>
        <w:ind w:left="720"/>
      </w:pPr>
      <w:r>
        <w:t>As the year unfolds, commitments to</w:t>
      </w:r>
      <w:r w:rsidR="008B3B4D">
        <w:t xml:space="preserve"> </w:t>
      </w:r>
      <w:r>
        <w:t>spend the budgeted monies are made</w:t>
      </w:r>
    </w:p>
    <w:p w14:paraId="689AB4A0" w14:textId="0DE1DB18" w:rsidR="00B174B5" w:rsidRDefault="00B174B5" w:rsidP="00656A7F">
      <w:pPr>
        <w:pStyle w:val="ListBullet"/>
        <w:tabs>
          <w:tab w:val="clear" w:pos="360"/>
          <w:tab w:val="num" w:pos="720"/>
        </w:tabs>
        <w:ind w:left="720"/>
      </w:pPr>
      <w:r>
        <w:t>Finally, payments are processed</w:t>
      </w:r>
    </w:p>
    <w:p w14:paraId="61ECCC1D" w14:textId="545F71BD" w:rsidR="008B3B4D" w:rsidRDefault="00B174B5" w:rsidP="003E6906">
      <w:pPr>
        <w:pStyle w:val="ListBullet"/>
        <w:rPr>
          <w:b/>
          <w:bCs/>
        </w:rPr>
      </w:pPr>
      <w:r w:rsidRPr="008B3B4D">
        <w:rPr>
          <w:b/>
          <w:bCs/>
        </w:rPr>
        <w:t>As a dimensional modeler, you can view the budgeting chain as a series of fact</w:t>
      </w:r>
      <w:r w:rsidR="008B3B4D" w:rsidRPr="008B3B4D">
        <w:rPr>
          <w:b/>
          <w:bCs/>
        </w:rPr>
        <w:t xml:space="preserve"> </w:t>
      </w:r>
      <w:r w:rsidRPr="008B3B4D">
        <w:rPr>
          <w:b/>
          <w:bCs/>
        </w:rPr>
        <w:t xml:space="preserve">tables, as shown </w:t>
      </w:r>
      <w:r w:rsidR="008B3B4D" w:rsidRPr="008B3B4D">
        <w:rPr>
          <w:b/>
          <w:bCs/>
        </w:rPr>
        <w:t>below</w:t>
      </w:r>
    </w:p>
    <w:p w14:paraId="6C9B4D81" w14:textId="15A6711B" w:rsidR="008B3B4D" w:rsidRPr="008B3B4D" w:rsidRDefault="008B3B4D" w:rsidP="008B3B4D">
      <w:pPr>
        <w:pStyle w:val="ListBullet"/>
        <w:numPr>
          <w:ilvl w:val="0"/>
          <w:numId w:val="0"/>
        </w:num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4DD07B" wp14:editId="2CC6FF31">
            <wp:extent cx="3672285" cy="3664926"/>
            <wp:effectExtent l="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233" cy="366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EBF9" w14:textId="77777777" w:rsidR="008B3B4D" w:rsidRDefault="00B174B5" w:rsidP="004B72A5">
      <w:pPr>
        <w:pStyle w:val="ListBullet"/>
      </w:pPr>
      <w:r>
        <w:t xml:space="preserve">This chain consists of a </w:t>
      </w:r>
      <w:r w:rsidRPr="008B3B4D">
        <w:rPr>
          <w:b/>
          <w:bCs/>
          <w:color w:val="FF0000"/>
        </w:rPr>
        <w:t xml:space="preserve">budget </w:t>
      </w:r>
      <w:r w:rsidRPr="008B3B4D">
        <w:rPr>
          <w:b/>
          <w:bCs/>
        </w:rPr>
        <w:t>fact table</w:t>
      </w:r>
      <w:r>
        <w:t xml:space="preserve">, </w:t>
      </w:r>
      <w:r w:rsidRPr="008B3B4D">
        <w:rPr>
          <w:b/>
          <w:bCs/>
          <w:color w:val="FF0000"/>
        </w:rPr>
        <w:t>commitments</w:t>
      </w:r>
      <w:r w:rsidR="008B3B4D" w:rsidRPr="008B3B4D">
        <w:rPr>
          <w:b/>
          <w:bCs/>
          <w:color w:val="FF0000"/>
        </w:rPr>
        <w:t xml:space="preserve"> </w:t>
      </w:r>
      <w:r w:rsidRPr="008B3B4D">
        <w:rPr>
          <w:b/>
          <w:bCs/>
        </w:rPr>
        <w:t>fact table</w:t>
      </w:r>
      <w:r>
        <w:t xml:space="preserve">, and </w:t>
      </w:r>
      <w:r w:rsidRPr="008B3B4D">
        <w:rPr>
          <w:b/>
          <w:bCs/>
          <w:color w:val="FF0000"/>
        </w:rPr>
        <w:t xml:space="preserve">payments </w:t>
      </w:r>
      <w:r w:rsidRPr="008B3B4D">
        <w:rPr>
          <w:b/>
          <w:bCs/>
        </w:rPr>
        <w:t>fact table</w:t>
      </w:r>
      <w:r>
        <w:t>, where there is a logical flow that starts</w:t>
      </w:r>
      <w:r w:rsidR="008B3B4D">
        <w:t xml:space="preserve"> </w:t>
      </w:r>
      <w:r>
        <w:t>with a budget being established for each organization and each account</w:t>
      </w:r>
    </w:p>
    <w:p w14:paraId="3B6EBF58" w14:textId="5CBE00E9" w:rsidR="00B174B5" w:rsidRPr="008B3B4D" w:rsidRDefault="00B174B5" w:rsidP="004B17F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Then during</w:t>
      </w:r>
      <w:r w:rsidR="008B3B4D">
        <w:t xml:space="preserve"> </w:t>
      </w:r>
      <w:r>
        <w:t xml:space="preserve">the operational period, </w:t>
      </w:r>
      <w:r w:rsidRPr="008B3B4D">
        <w:rPr>
          <w:b/>
          <w:bCs/>
        </w:rPr>
        <w:t>commitments are made against the budgets</w:t>
      </w:r>
      <w:r>
        <w:t>, and finally</w:t>
      </w:r>
      <w:r w:rsidR="008B3B4D">
        <w:t xml:space="preserve"> </w:t>
      </w:r>
      <w:r w:rsidRPr="008B3B4D">
        <w:rPr>
          <w:b/>
          <w:bCs/>
        </w:rPr>
        <w:t>payments are made against those commitments</w:t>
      </w:r>
    </w:p>
    <w:p w14:paraId="01260419" w14:textId="2A77D1E1" w:rsidR="008B3B4D" w:rsidRDefault="008B3B4D" w:rsidP="008B3B4D">
      <w:pPr>
        <w:pStyle w:val="ListBullet"/>
        <w:numPr>
          <w:ilvl w:val="0"/>
          <w:numId w:val="0"/>
        </w:numPr>
        <w:ind w:left="360"/>
      </w:pPr>
    </w:p>
    <w:p w14:paraId="51BB7151" w14:textId="77777777" w:rsidR="008B3B4D" w:rsidRDefault="008B3B4D" w:rsidP="008B3B4D">
      <w:pPr>
        <w:pStyle w:val="ListBullet"/>
        <w:numPr>
          <w:ilvl w:val="0"/>
          <w:numId w:val="0"/>
        </w:numPr>
        <w:ind w:left="360"/>
      </w:pPr>
    </w:p>
    <w:p w14:paraId="5E37E926" w14:textId="77777777" w:rsidR="002C2304" w:rsidRDefault="00B174B5" w:rsidP="002142F0">
      <w:pPr>
        <w:pStyle w:val="ListBullet"/>
      </w:pPr>
      <w:r>
        <w:lastRenderedPageBreak/>
        <w:t>We</w:t>
      </w:r>
      <w:r w:rsidR="008B3B4D">
        <w:t xml:space="preserve"> </w:t>
      </w:r>
      <w:r>
        <w:t xml:space="preserve">begin with the </w:t>
      </w:r>
      <w:r w:rsidRPr="002C2304">
        <w:rPr>
          <w:b/>
          <w:bCs/>
        </w:rPr>
        <w:t>budget fact table</w:t>
      </w:r>
      <w:r w:rsidR="002C2304">
        <w:t xml:space="preserve"> </w:t>
      </w:r>
      <w:r w:rsidR="002C2304">
        <w:sym w:font="Wingdings" w:char="F0E0"/>
      </w:r>
      <w:r w:rsidR="002C2304">
        <w:t xml:space="preserve"> </w:t>
      </w:r>
      <w:r w:rsidRPr="002C2304">
        <w:rPr>
          <w:b/>
          <w:bCs/>
        </w:rPr>
        <w:t>For an expense budget line item, each row</w:t>
      </w:r>
      <w:r w:rsidR="002C2304" w:rsidRPr="002C2304">
        <w:rPr>
          <w:b/>
          <w:bCs/>
        </w:rPr>
        <w:t xml:space="preserve"> </w:t>
      </w:r>
      <w:r w:rsidRPr="002C2304">
        <w:rPr>
          <w:b/>
          <w:bCs/>
        </w:rPr>
        <w:t>identifies what an organization in the company is allowed to spend for what purpose</w:t>
      </w:r>
      <w:r w:rsidR="002C2304" w:rsidRPr="002C2304">
        <w:rPr>
          <w:b/>
          <w:bCs/>
        </w:rPr>
        <w:t xml:space="preserve"> </w:t>
      </w:r>
      <w:r w:rsidRPr="002C2304">
        <w:rPr>
          <w:b/>
          <w:bCs/>
        </w:rPr>
        <w:t>during a given time frame</w:t>
      </w:r>
      <w:r>
        <w:t xml:space="preserve">. </w:t>
      </w:r>
    </w:p>
    <w:p w14:paraId="5C8E885F" w14:textId="184B6802" w:rsidR="00B174B5" w:rsidRDefault="00B174B5" w:rsidP="002A2BAD">
      <w:pPr>
        <w:pStyle w:val="ListBullet"/>
        <w:tabs>
          <w:tab w:val="clear" w:pos="360"/>
          <w:tab w:val="num" w:pos="720"/>
        </w:tabs>
        <w:ind w:left="720"/>
      </w:pPr>
      <w:r>
        <w:t>Similarly, if the line item reflects an income forecast,</w:t>
      </w:r>
      <w:r w:rsidR="002C2304">
        <w:t xml:space="preserve"> </w:t>
      </w:r>
      <w:r>
        <w:t>which is just another variation of a budget, it would identify what an organization</w:t>
      </w:r>
      <w:r w:rsidR="00AF5E32">
        <w:t xml:space="preserve"> </w:t>
      </w:r>
      <w:r>
        <w:t>intends to earn from what source during a time frame</w:t>
      </w:r>
    </w:p>
    <w:p w14:paraId="56A52026" w14:textId="77777777" w:rsidR="00AF5E32" w:rsidRPr="00AF5E32" w:rsidRDefault="00AF5E32" w:rsidP="009150E0">
      <w:pPr>
        <w:pStyle w:val="ListBullet"/>
        <w:rPr>
          <w:b/>
          <w:bCs/>
        </w:rPr>
      </w:pPr>
      <w:r w:rsidRPr="00AF5E32">
        <w:rPr>
          <w:b/>
          <w:bCs/>
        </w:rPr>
        <w:t xml:space="preserve">Could </w:t>
      </w:r>
      <w:r w:rsidR="00B174B5" w:rsidRPr="00AF5E32">
        <w:rPr>
          <w:b/>
          <w:bCs/>
        </w:rPr>
        <w:t>further identify the grain to be a snapshot of the current status of</w:t>
      </w:r>
      <w:r w:rsidRPr="00AF5E32">
        <w:rPr>
          <w:b/>
          <w:bCs/>
        </w:rPr>
        <w:t xml:space="preserve"> </w:t>
      </w:r>
      <w:r w:rsidR="00B174B5" w:rsidRPr="00AF5E32">
        <w:rPr>
          <w:b/>
          <w:bCs/>
        </w:rPr>
        <w:t>each line item in each budget each month</w:t>
      </w:r>
    </w:p>
    <w:p w14:paraId="47E1B3CC" w14:textId="77777777" w:rsidR="00AF5E32" w:rsidRDefault="00B174B5" w:rsidP="00AF5E32">
      <w:pPr>
        <w:pStyle w:val="ListBullet"/>
        <w:tabs>
          <w:tab w:val="clear" w:pos="360"/>
          <w:tab w:val="num" w:pos="720"/>
        </w:tabs>
        <w:ind w:left="720"/>
      </w:pPr>
      <w:r w:rsidRPr="00AF5E32">
        <w:rPr>
          <w:b/>
          <w:bCs/>
          <w:color w:val="FF0000"/>
        </w:rPr>
        <w:t>Although this grain has a familiar ring</w:t>
      </w:r>
      <w:r w:rsidR="00AF5E32" w:rsidRPr="00AF5E32">
        <w:rPr>
          <w:b/>
          <w:bCs/>
          <w:color w:val="FF0000"/>
        </w:rPr>
        <w:t xml:space="preserve"> </w:t>
      </w:r>
      <w:r w:rsidRPr="00AF5E32">
        <w:rPr>
          <w:b/>
          <w:bCs/>
          <w:color w:val="FF0000"/>
        </w:rPr>
        <w:t>to it (because it feels like a management report), it is a poor choice as the fact table</w:t>
      </w:r>
      <w:r w:rsidR="00AF5E32" w:rsidRPr="00AF5E32">
        <w:rPr>
          <w:b/>
          <w:bCs/>
          <w:color w:val="FF0000"/>
        </w:rPr>
        <w:t xml:space="preserve"> </w:t>
      </w:r>
      <w:r w:rsidRPr="00AF5E32">
        <w:rPr>
          <w:b/>
          <w:bCs/>
          <w:color w:val="FF0000"/>
        </w:rPr>
        <w:t>grain</w:t>
      </w:r>
    </w:p>
    <w:p w14:paraId="605E805D" w14:textId="0ACCE077" w:rsidR="00AF5E32" w:rsidRPr="00AF5E32" w:rsidRDefault="00AF5E32" w:rsidP="008679FB">
      <w:pPr>
        <w:pStyle w:val="ListBullet"/>
        <w:tabs>
          <w:tab w:val="clear" w:pos="360"/>
          <w:tab w:val="num" w:pos="720"/>
        </w:tabs>
        <w:ind w:left="720"/>
      </w:pPr>
      <w:r w:rsidRPr="00AF5E32">
        <w:rPr>
          <w:b/>
          <w:bCs/>
          <w:color w:val="FF0000"/>
        </w:rPr>
        <w:t xml:space="preserve">Facts </w:t>
      </w:r>
      <w:r w:rsidR="00B174B5" w:rsidRPr="00AF5E32">
        <w:rPr>
          <w:b/>
          <w:bCs/>
          <w:color w:val="FF0000"/>
        </w:rPr>
        <w:t>in such a “status report” are all semi-additive balances, rather than</w:t>
      </w:r>
      <w:r w:rsidRPr="00AF5E32">
        <w:rPr>
          <w:b/>
          <w:bCs/>
          <w:color w:val="FF0000"/>
        </w:rPr>
        <w:t xml:space="preserve"> </w:t>
      </w:r>
      <w:r w:rsidR="00B174B5" w:rsidRPr="00AF5E32">
        <w:rPr>
          <w:b/>
          <w:bCs/>
          <w:color w:val="FF0000"/>
        </w:rPr>
        <w:t>fully additive facts</w:t>
      </w:r>
    </w:p>
    <w:p w14:paraId="0E98F608" w14:textId="3163A6FE" w:rsidR="001C048E" w:rsidRDefault="00B174B5" w:rsidP="00087469">
      <w:pPr>
        <w:pStyle w:val="ListBullet"/>
        <w:tabs>
          <w:tab w:val="clear" w:pos="360"/>
          <w:tab w:val="num" w:pos="720"/>
        </w:tabs>
        <w:ind w:left="720"/>
      </w:pPr>
      <w:r>
        <w:t xml:space="preserve">Also, </w:t>
      </w:r>
      <w:r w:rsidRPr="001C048E">
        <w:rPr>
          <w:b/>
          <w:bCs/>
        </w:rPr>
        <w:t>this grain makes it difficult to determine how much has</w:t>
      </w:r>
      <w:r w:rsidR="001C048E" w:rsidRPr="001C048E">
        <w:rPr>
          <w:b/>
          <w:bCs/>
        </w:rPr>
        <w:t xml:space="preserve"> </w:t>
      </w:r>
      <w:r w:rsidRPr="001C048E">
        <w:rPr>
          <w:b/>
          <w:bCs/>
        </w:rPr>
        <w:t>changed since the previous month</w:t>
      </w:r>
      <w:r w:rsidR="001C048E">
        <w:rPr>
          <w:b/>
          <w:bCs/>
        </w:rPr>
        <w:t>/</w:t>
      </w:r>
      <w:r w:rsidRPr="001C048E">
        <w:rPr>
          <w:b/>
          <w:bCs/>
        </w:rPr>
        <w:t>quarter because you must obtain the rows</w:t>
      </w:r>
      <w:r w:rsidR="001C048E">
        <w:rPr>
          <w:b/>
          <w:bCs/>
        </w:rPr>
        <w:t xml:space="preserve"> </w:t>
      </w:r>
      <w:r w:rsidRPr="001C048E">
        <w:rPr>
          <w:b/>
          <w:bCs/>
        </w:rPr>
        <w:t>from several time periods and then subtract them from each other</w:t>
      </w:r>
    </w:p>
    <w:p w14:paraId="0F467FF5" w14:textId="74BE904F" w:rsidR="00B174B5" w:rsidRPr="001C048E" w:rsidRDefault="00B174B5" w:rsidP="0034682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Finally, this </w:t>
      </w:r>
      <w:r w:rsidRPr="001C048E">
        <w:rPr>
          <w:b/>
          <w:bCs/>
        </w:rPr>
        <w:t>grain</w:t>
      </w:r>
      <w:r w:rsidR="001C048E" w:rsidRPr="001C048E">
        <w:rPr>
          <w:b/>
          <w:bCs/>
        </w:rPr>
        <w:t xml:space="preserve"> </w:t>
      </w:r>
      <w:r w:rsidRPr="001C048E">
        <w:rPr>
          <w:b/>
          <w:bCs/>
        </w:rPr>
        <w:t>choice would require the fact table to contain many duplicated rows when nothing</w:t>
      </w:r>
      <w:r w:rsidR="001C048E">
        <w:rPr>
          <w:b/>
          <w:bCs/>
        </w:rPr>
        <w:t xml:space="preserve"> </w:t>
      </w:r>
      <w:r w:rsidRPr="001C048E">
        <w:rPr>
          <w:b/>
          <w:bCs/>
        </w:rPr>
        <w:t>changes in successive months for a given line item</w:t>
      </w:r>
    </w:p>
    <w:p w14:paraId="41FBE68B" w14:textId="537030CD" w:rsidR="009B325D" w:rsidRDefault="00B174B5" w:rsidP="00DA703E">
      <w:pPr>
        <w:pStyle w:val="ListBullet"/>
      </w:pPr>
      <w:r>
        <w:t xml:space="preserve">Instead, the </w:t>
      </w:r>
      <w:r w:rsidRPr="009B325D">
        <w:rPr>
          <w:b/>
          <w:bCs/>
          <w:color w:val="FF0000"/>
        </w:rPr>
        <w:t xml:space="preserve">grain you’re interested in is the </w:t>
      </w:r>
      <w:r w:rsidRPr="009B325D">
        <w:rPr>
          <w:b/>
          <w:bCs/>
          <w:i/>
          <w:iCs/>
          <w:color w:val="FF0000"/>
        </w:rPr>
        <w:t>net change of the budget line item</w:t>
      </w:r>
      <w:r w:rsidR="009B325D" w:rsidRPr="009B325D">
        <w:rPr>
          <w:b/>
          <w:bCs/>
          <w:color w:val="FF0000"/>
        </w:rPr>
        <w:t xml:space="preserve"> </w:t>
      </w:r>
      <w:r w:rsidRPr="009B325D">
        <w:rPr>
          <w:b/>
          <w:bCs/>
          <w:color w:val="FF0000"/>
        </w:rPr>
        <w:t>in an organizational cost center that occurred during the month</w:t>
      </w:r>
    </w:p>
    <w:p w14:paraId="25B7B353" w14:textId="2BFADBD9" w:rsidR="00B174B5" w:rsidRDefault="00B174B5" w:rsidP="009B325D">
      <w:pPr>
        <w:pStyle w:val="ListBullet"/>
        <w:tabs>
          <w:tab w:val="clear" w:pos="360"/>
          <w:tab w:val="num" w:pos="720"/>
        </w:tabs>
        <w:ind w:left="720"/>
      </w:pPr>
      <w:r>
        <w:t xml:space="preserve">Although </w:t>
      </w:r>
      <w:r w:rsidRPr="009B325D">
        <w:t>this</w:t>
      </w:r>
      <w:r w:rsidR="009B325D" w:rsidRPr="009B325D">
        <w:rPr>
          <w:b/>
          <w:bCs/>
        </w:rPr>
        <w:t xml:space="preserve"> </w:t>
      </w:r>
      <w:r w:rsidRPr="009B325D">
        <w:rPr>
          <w:b/>
          <w:bCs/>
        </w:rPr>
        <w:t xml:space="preserve">suffices for budget reporting purposes, </w:t>
      </w:r>
      <w:r w:rsidRPr="009B325D">
        <w:t>the</w:t>
      </w:r>
      <w:r w:rsidRPr="009B325D">
        <w:rPr>
          <w:b/>
          <w:bCs/>
        </w:rPr>
        <w:t xml:space="preserve"> accountants eventually need to tie the</w:t>
      </w:r>
      <w:r w:rsidR="009B325D" w:rsidRPr="009B325D">
        <w:rPr>
          <w:b/>
          <w:bCs/>
        </w:rPr>
        <w:t xml:space="preserve"> </w:t>
      </w:r>
      <w:r w:rsidRPr="009B325D">
        <w:rPr>
          <w:b/>
          <w:bCs/>
        </w:rPr>
        <w:t xml:space="preserve">budget line item back to a specific </w:t>
      </w:r>
      <w:r w:rsidR="009B325D" w:rsidRPr="009B325D">
        <w:rPr>
          <w:b/>
          <w:bCs/>
        </w:rPr>
        <w:t xml:space="preserve">GL </w:t>
      </w:r>
      <w:r w:rsidRPr="009B325D">
        <w:rPr>
          <w:b/>
          <w:bCs/>
        </w:rPr>
        <w:t>account that’s affected, so you’ll</w:t>
      </w:r>
      <w:r w:rsidR="009B325D" w:rsidRPr="009B325D">
        <w:rPr>
          <w:b/>
          <w:bCs/>
        </w:rPr>
        <w:t xml:space="preserve"> </w:t>
      </w:r>
      <w:r w:rsidRPr="009B325D">
        <w:rPr>
          <w:b/>
          <w:bCs/>
          <w:i/>
          <w:iCs/>
        </w:rPr>
        <w:t>also</w:t>
      </w:r>
      <w:r w:rsidRPr="009B325D">
        <w:rPr>
          <w:b/>
          <w:bCs/>
        </w:rPr>
        <w:t xml:space="preserve"> go down to the G</w:t>
      </w:r>
      <w:r w:rsidR="009B325D" w:rsidRPr="009B325D">
        <w:rPr>
          <w:b/>
          <w:bCs/>
        </w:rPr>
        <w:t>L</w:t>
      </w:r>
      <w:r w:rsidRPr="009B325D">
        <w:rPr>
          <w:b/>
          <w:bCs/>
        </w:rPr>
        <w:t xml:space="preserve"> account level</w:t>
      </w:r>
      <w:r>
        <w:t>.</w:t>
      </w:r>
    </w:p>
    <w:p w14:paraId="4BC8108C" w14:textId="552FB3D5" w:rsidR="009B325D" w:rsidRDefault="00B174B5" w:rsidP="009B325D">
      <w:pPr>
        <w:pStyle w:val="ListBullet"/>
        <w:tabs>
          <w:tab w:val="clear" w:pos="360"/>
          <w:tab w:val="num" w:pos="720"/>
        </w:tabs>
        <w:ind w:left="720"/>
      </w:pPr>
      <w:r>
        <w:t>Given the grain, the associated budget dimensions would include effective</w:t>
      </w:r>
      <w:r w:rsidR="009B325D">
        <w:t xml:space="preserve"> </w:t>
      </w:r>
      <w:r>
        <w:t>month, organization cost center, budget line item, and GL account, as illustrated</w:t>
      </w:r>
      <w:r w:rsidR="009B325D">
        <w:t xml:space="preserve"> below</w:t>
      </w:r>
    </w:p>
    <w:p w14:paraId="2212DE94" w14:textId="572D377B" w:rsidR="009B325D" w:rsidRDefault="009B325D" w:rsidP="009B325D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7CB63F66" wp14:editId="79AA93A7">
            <wp:extent cx="3956896" cy="1393382"/>
            <wp:effectExtent l="0" t="0" r="571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690" cy="140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810C" w14:textId="1B3C7B16" w:rsidR="009B325D" w:rsidRDefault="00B174B5" w:rsidP="00CD5D27">
      <w:pPr>
        <w:pStyle w:val="ListBullet"/>
        <w:tabs>
          <w:tab w:val="clear" w:pos="360"/>
          <w:tab w:val="num" w:pos="720"/>
        </w:tabs>
        <w:ind w:left="720"/>
      </w:pPr>
      <w:r>
        <w:t xml:space="preserve">The organization </w:t>
      </w:r>
      <w:r w:rsidR="009B325D">
        <w:t xml:space="preserve">dimension </w:t>
      </w:r>
      <w:r>
        <w:t>is identical to the dimension used earlier with the</w:t>
      </w:r>
      <w:r w:rsidR="009B325D">
        <w:t xml:space="preserve"> GL </w:t>
      </w:r>
      <w:r>
        <w:t>data</w:t>
      </w:r>
      <w:r w:rsidR="009B325D">
        <w:t>, + t</w:t>
      </w:r>
      <w:r>
        <w:t>he account dimension is also a reused dimension</w:t>
      </w:r>
    </w:p>
    <w:p w14:paraId="4D0FA04B" w14:textId="77777777" w:rsidR="009B325D" w:rsidRPr="00F90EBC" w:rsidRDefault="00B174B5" w:rsidP="004A05D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90EBC">
        <w:rPr>
          <w:b/>
          <w:bCs/>
        </w:rPr>
        <w:t>The only</w:t>
      </w:r>
      <w:r w:rsidR="009B325D" w:rsidRPr="00F90EBC">
        <w:rPr>
          <w:b/>
          <w:bCs/>
        </w:rPr>
        <w:t xml:space="preserve"> </w:t>
      </w:r>
      <w:r w:rsidRPr="00F90EBC">
        <w:rPr>
          <w:b/>
          <w:bCs/>
        </w:rPr>
        <w:t>complication regarding the account dimension is that sometimes a single budget</w:t>
      </w:r>
      <w:r w:rsidR="009B325D" w:rsidRPr="00F90EBC">
        <w:rPr>
          <w:b/>
          <w:bCs/>
        </w:rPr>
        <w:t xml:space="preserve"> </w:t>
      </w:r>
      <w:r w:rsidRPr="00F90EBC">
        <w:rPr>
          <w:b/>
          <w:bCs/>
        </w:rPr>
        <w:t xml:space="preserve">line item </w:t>
      </w:r>
      <w:r w:rsidRPr="00F90EBC">
        <w:rPr>
          <w:b/>
          <w:bCs/>
          <w:iCs/>
        </w:rPr>
        <w:t xml:space="preserve">impacts </w:t>
      </w:r>
      <w:r w:rsidRPr="00F90EBC">
        <w:rPr>
          <w:b/>
          <w:bCs/>
          <w:i/>
        </w:rPr>
        <w:t>more than one</w:t>
      </w:r>
      <w:r w:rsidRPr="00F90EBC">
        <w:rPr>
          <w:b/>
          <w:bCs/>
        </w:rPr>
        <w:t xml:space="preserve"> GL account</w:t>
      </w:r>
    </w:p>
    <w:p w14:paraId="142E1820" w14:textId="476031DB" w:rsidR="00F90EBC" w:rsidRPr="00F90EBC" w:rsidRDefault="00B174B5" w:rsidP="00F90EB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In that case, you</w:t>
      </w:r>
      <w:r w:rsidR="009B325D">
        <w:t xml:space="preserve">’d </w:t>
      </w:r>
      <w:r w:rsidRPr="00F90EBC">
        <w:rPr>
          <w:b/>
          <w:bCs/>
        </w:rPr>
        <w:t>need to</w:t>
      </w:r>
      <w:r w:rsidR="009B325D" w:rsidRPr="00F90EBC">
        <w:rPr>
          <w:b/>
          <w:bCs/>
        </w:rPr>
        <w:t xml:space="preserve"> </w:t>
      </w:r>
      <w:r w:rsidRPr="00F90EBC">
        <w:rPr>
          <w:b/>
          <w:bCs/>
        </w:rPr>
        <w:t>allocate the budget line to the individual GL accounts</w:t>
      </w:r>
    </w:p>
    <w:p w14:paraId="05DA19EA" w14:textId="5718DF48" w:rsidR="00B174B5" w:rsidRDefault="00B174B5" w:rsidP="00CF3343">
      <w:pPr>
        <w:pStyle w:val="ListBullet"/>
        <w:tabs>
          <w:tab w:val="clear" w:pos="360"/>
          <w:tab w:val="num" w:pos="720"/>
        </w:tabs>
        <w:ind w:left="720"/>
      </w:pPr>
      <w:r>
        <w:t>Because the grain of the</w:t>
      </w:r>
      <w:r w:rsidR="00AA2C51">
        <w:t xml:space="preserve"> </w:t>
      </w:r>
      <w:r>
        <w:t>budget fact table is by GL account, a single budget line for a cost center may be</w:t>
      </w:r>
      <w:r w:rsidR="00AA2C51">
        <w:t xml:space="preserve"> </w:t>
      </w:r>
      <w:r>
        <w:t>represented as several rows in the fact table</w:t>
      </w:r>
    </w:p>
    <w:p w14:paraId="53C836B0" w14:textId="77777777" w:rsidR="00AA2C51" w:rsidRDefault="00B174B5" w:rsidP="00B34CAE">
      <w:pPr>
        <w:pStyle w:val="ListBullet"/>
      </w:pPr>
      <w:r w:rsidRPr="00B34CAE">
        <w:rPr>
          <w:b/>
          <w:bCs/>
        </w:rPr>
        <w:t>The budget line item identifies the purpose of the proposed spending</w:t>
      </w:r>
      <w:r>
        <w:t>, such as</w:t>
      </w:r>
      <w:r w:rsidR="00AA2C51">
        <w:t xml:space="preserve"> </w:t>
      </w:r>
      <w:r>
        <w:t>employee wages or office supplies</w:t>
      </w:r>
    </w:p>
    <w:p w14:paraId="0F6A3214" w14:textId="0811DA92" w:rsidR="00B34CAE" w:rsidRDefault="00B174B5" w:rsidP="00143F52">
      <w:pPr>
        <w:pStyle w:val="ListBullet"/>
        <w:tabs>
          <w:tab w:val="clear" w:pos="360"/>
          <w:tab w:val="num" w:pos="720"/>
        </w:tabs>
        <w:ind w:left="720"/>
      </w:pPr>
      <w:r>
        <w:t>There</w:t>
      </w:r>
      <w:r w:rsidR="00B34CAE">
        <w:t>’</w:t>
      </w:r>
      <w:r>
        <w:t xml:space="preserve">re </w:t>
      </w:r>
      <w:r w:rsidRPr="00B34CAE">
        <w:rPr>
          <w:b/>
          <w:bCs/>
        </w:rPr>
        <w:t>typically several levels of summarization</w:t>
      </w:r>
      <w:r w:rsidR="00B34CAE" w:rsidRPr="00B34CAE">
        <w:rPr>
          <w:b/>
          <w:bCs/>
        </w:rPr>
        <w:t xml:space="preserve"> </w:t>
      </w:r>
      <w:r w:rsidRPr="00B34CAE">
        <w:rPr>
          <w:b/>
          <w:bCs/>
        </w:rPr>
        <w:t xml:space="preserve">categories associated </w:t>
      </w:r>
      <w:r w:rsidR="00B34CAE">
        <w:rPr>
          <w:b/>
          <w:bCs/>
        </w:rPr>
        <w:t>w/</w:t>
      </w:r>
      <w:r w:rsidRPr="00B34CAE">
        <w:rPr>
          <w:b/>
          <w:bCs/>
        </w:rPr>
        <w:t xml:space="preserve"> a budget line item</w:t>
      </w:r>
    </w:p>
    <w:p w14:paraId="7B8A3610" w14:textId="77777777" w:rsidR="00B34CAE" w:rsidRDefault="00B174B5" w:rsidP="00E52F8D">
      <w:pPr>
        <w:pStyle w:val="ListBullet"/>
        <w:tabs>
          <w:tab w:val="clear" w:pos="360"/>
          <w:tab w:val="num" w:pos="720"/>
        </w:tabs>
        <w:ind w:left="720"/>
      </w:pPr>
      <w:r w:rsidRPr="00B34CAE">
        <w:rPr>
          <w:b/>
          <w:bCs/>
        </w:rPr>
        <w:t>All the budget line items may not</w:t>
      </w:r>
      <w:r w:rsidR="00B34CAE" w:rsidRPr="00B34CAE">
        <w:rPr>
          <w:b/>
          <w:bCs/>
        </w:rPr>
        <w:t xml:space="preserve"> </w:t>
      </w:r>
      <w:r w:rsidRPr="00B34CAE">
        <w:rPr>
          <w:b/>
          <w:bCs/>
        </w:rPr>
        <w:t>have the same number of levels in their summarization hierarchy</w:t>
      </w:r>
      <w:r>
        <w:t>, such as when some</w:t>
      </w:r>
      <w:r w:rsidR="00B34CAE">
        <w:t xml:space="preserve"> </w:t>
      </w:r>
      <w:r>
        <w:t>only have a category rollup, but not a subcategory</w:t>
      </w:r>
    </w:p>
    <w:p w14:paraId="16B8BEEF" w14:textId="77777777" w:rsidR="00B34CAE" w:rsidRDefault="00B174B5" w:rsidP="00CC22BF">
      <w:pPr>
        <w:pStyle w:val="ListBullet"/>
        <w:tabs>
          <w:tab w:val="clear" w:pos="360"/>
          <w:tab w:val="num" w:pos="1080"/>
        </w:tabs>
        <w:ind w:left="1080"/>
      </w:pPr>
      <w:r>
        <w:t>In this case, you may populate the</w:t>
      </w:r>
      <w:r w:rsidR="00B34CAE">
        <w:t xml:space="preserve"> </w:t>
      </w:r>
      <w:r>
        <w:t>dimension attributes by replicating the category name in the subcategory column to</w:t>
      </w:r>
      <w:r w:rsidR="00B34CAE">
        <w:t xml:space="preserve"> </w:t>
      </w:r>
      <w:r>
        <w:t>avoid having line items roll up to a Not Applicable subcategory bucket</w:t>
      </w:r>
    </w:p>
    <w:p w14:paraId="06CAA970" w14:textId="0E2CC9FC" w:rsidR="00B174B5" w:rsidRDefault="00B174B5" w:rsidP="004D214B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The </w:t>
      </w:r>
      <w:r w:rsidRPr="00B34CAE">
        <w:rPr>
          <w:b/>
          <w:bCs/>
        </w:rPr>
        <w:t>budget</w:t>
      </w:r>
      <w:r w:rsidR="00B34CAE" w:rsidRPr="00B34CAE">
        <w:rPr>
          <w:b/>
          <w:bCs/>
        </w:rPr>
        <w:t xml:space="preserve"> </w:t>
      </w:r>
      <w:r w:rsidRPr="00B34CAE">
        <w:rPr>
          <w:b/>
          <w:bCs/>
        </w:rPr>
        <w:t>line item dimension would also identify the budget year and/or budget version</w:t>
      </w:r>
    </w:p>
    <w:p w14:paraId="27D2D39A" w14:textId="674D83F7" w:rsidR="00B174B5" w:rsidRDefault="00B174B5" w:rsidP="00EE3485">
      <w:pPr>
        <w:pStyle w:val="ListBullet"/>
      </w:pPr>
      <w:r>
        <w:t>The effective month is the month during which the budget changes are posted.</w:t>
      </w:r>
    </w:p>
    <w:p w14:paraId="6051A630" w14:textId="77777777" w:rsidR="00B34CAE" w:rsidRDefault="00B174B5" w:rsidP="00C07461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B34CAE">
        <w:t>1</w:t>
      </w:r>
      <w:r w:rsidR="00B34CAE" w:rsidRPr="00B34CAE">
        <w:rPr>
          <w:vertAlign w:val="superscript"/>
        </w:rPr>
        <w:t>st</w:t>
      </w:r>
      <w:r w:rsidR="00B34CAE">
        <w:t xml:space="preserve"> </w:t>
      </w:r>
      <w:r>
        <w:t>entries for a given budget year would show the effective month when the</w:t>
      </w:r>
      <w:r w:rsidR="00B34CAE">
        <w:t xml:space="preserve"> </w:t>
      </w:r>
      <w:r>
        <w:t>budget is first approved</w:t>
      </w:r>
    </w:p>
    <w:p w14:paraId="7CDDFDC4" w14:textId="77777777" w:rsidR="00B34CAE" w:rsidRDefault="00B174B5" w:rsidP="00385610">
      <w:pPr>
        <w:pStyle w:val="ListBullet"/>
        <w:tabs>
          <w:tab w:val="clear" w:pos="360"/>
          <w:tab w:val="num" w:pos="720"/>
        </w:tabs>
        <w:ind w:left="720"/>
      </w:pPr>
      <w:r>
        <w:t>If the budget is updated or modified as the budget year</w:t>
      </w:r>
      <w:r w:rsidR="00B34CAE">
        <w:t xml:space="preserve"> </w:t>
      </w:r>
      <w:r>
        <w:t>gets underway, the effective months would occur during the budget year</w:t>
      </w:r>
    </w:p>
    <w:p w14:paraId="4DA01CB8" w14:textId="77777777" w:rsidR="00B34CAE" w:rsidRDefault="00B174B5" w:rsidP="008A70A7">
      <w:pPr>
        <w:pStyle w:val="ListBullet"/>
        <w:tabs>
          <w:tab w:val="clear" w:pos="360"/>
          <w:tab w:val="num" w:pos="720"/>
        </w:tabs>
        <w:ind w:left="720"/>
      </w:pPr>
      <w:r w:rsidRPr="00B34CAE">
        <w:rPr>
          <w:b/>
          <w:bCs/>
        </w:rPr>
        <w:t>If you</w:t>
      </w:r>
      <w:r w:rsidR="00B34CAE" w:rsidRPr="00B34CAE">
        <w:rPr>
          <w:b/>
          <w:bCs/>
        </w:rPr>
        <w:t xml:space="preserve"> </w:t>
      </w:r>
      <w:r w:rsidRPr="00B34CAE">
        <w:rPr>
          <w:b/>
          <w:bCs/>
        </w:rPr>
        <w:t>don’t adjust a budget throughout the year, then the only entries would be the first</w:t>
      </w:r>
      <w:r w:rsidR="00B34CAE" w:rsidRPr="00B34CAE">
        <w:rPr>
          <w:b/>
          <w:bCs/>
        </w:rPr>
        <w:t xml:space="preserve"> </w:t>
      </w:r>
      <w:r w:rsidRPr="00B34CAE">
        <w:rPr>
          <w:b/>
          <w:bCs/>
        </w:rPr>
        <w:t>ones when the budget is initially approved</w:t>
      </w:r>
    </w:p>
    <w:p w14:paraId="09741BC6" w14:textId="77777777" w:rsidR="00B34CAE" w:rsidRDefault="00B174B5" w:rsidP="00040A2F">
      <w:pPr>
        <w:pStyle w:val="ListBullet"/>
        <w:tabs>
          <w:tab w:val="clear" w:pos="360"/>
          <w:tab w:val="num" w:pos="720"/>
        </w:tabs>
        <w:ind w:left="720"/>
      </w:pPr>
      <w:r w:rsidRPr="00B34CAE">
        <w:rPr>
          <w:b/>
          <w:bCs/>
          <w:color w:val="FF0000"/>
        </w:rPr>
        <w:t>This is what is meant when the grain</w:t>
      </w:r>
      <w:r w:rsidR="00B34CAE" w:rsidRPr="00B34CAE">
        <w:rPr>
          <w:b/>
          <w:bCs/>
          <w:color w:val="FF0000"/>
        </w:rPr>
        <w:t xml:space="preserve"> </w:t>
      </w:r>
      <w:r w:rsidRPr="00B34CAE">
        <w:rPr>
          <w:b/>
          <w:bCs/>
          <w:color w:val="FF0000"/>
        </w:rPr>
        <w:t xml:space="preserve">is specified to be the </w:t>
      </w:r>
      <w:r w:rsidRPr="00B34CAE">
        <w:rPr>
          <w:b/>
          <w:bCs/>
          <w:i/>
          <w:iCs/>
          <w:color w:val="FF0000"/>
        </w:rPr>
        <w:t>net change</w:t>
      </w:r>
    </w:p>
    <w:p w14:paraId="6EA638A3" w14:textId="3A8B8B2F" w:rsidR="00B174B5" w:rsidRDefault="00B34CAE" w:rsidP="00E50A73">
      <w:pPr>
        <w:pStyle w:val="ListBullet"/>
        <w:tabs>
          <w:tab w:val="clear" w:pos="360"/>
          <w:tab w:val="num" w:pos="1080"/>
        </w:tabs>
        <w:ind w:left="1080"/>
      </w:pPr>
      <w:r w:rsidRPr="00B34CAE">
        <w:rPr>
          <w:b/>
          <w:bCs/>
          <w:color w:val="FF0000"/>
        </w:rPr>
        <w:t xml:space="preserve">Critical to </w:t>
      </w:r>
      <w:r w:rsidR="00B174B5" w:rsidRPr="00B34CAE">
        <w:rPr>
          <w:b/>
          <w:bCs/>
          <w:color w:val="FF0000"/>
        </w:rPr>
        <w:t>understand this point, or you</w:t>
      </w:r>
      <w:r w:rsidRPr="00B34CAE">
        <w:rPr>
          <w:b/>
          <w:bCs/>
          <w:color w:val="FF0000"/>
        </w:rPr>
        <w:t xml:space="preserve"> </w:t>
      </w:r>
      <w:r w:rsidR="00B174B5" w:rsidRPr="00B34CAE">
        <w:rPr>
          <w:b/>
          <w:bCs/>
          <w:color w:val="FF0000"/>
        </w:rPr>
        <w:t>won’t understand what is in this budget fact table or how it’s used</w:t>
      </w:r>
    </w:p>
    <w:p w14:paraId="00FFA9C2" w14:textId="77777777" w:rsidR="00B34CAE" w:rsidRDefault="00B174B5" w:rsidP="00F42180">
      <w:pPr>
        <w:pStyle w:val="ListBullet"/>
      </w:pPr>
      <w:r>
        <w:t>Sometimes budgets are created as annual spending plans</w:t>
      </w:r>
      <w:r w:rsidR="00B34CAE">
        <w:t xml:space="preserve">, + </w:t>
      </w:r>
      <w:r>
        <w:t>other times, they’re</w:t>
      </w:r>
      <w:r w:rsidR="00B34CAE">
        <w:t xml:space="preserve"> </w:t>
      </w:r>
      <w:r>
        <w:t>broken down by month or quarter</w:t>
      </w:r>
    </w:p>
    <w:p w14:paraId="65B7439C" w14:textId="77777777" w:rsidR="00B34CAE" w:rsidRDefault="00B34CAE" w:rsidP="00D36AFA">
      <w:pPr>
        <w:pStyle w:val="ListBullet"/>
        <w:tabs>
          <w:tab w:val="clear" w:pos="360"/>
          <w:tab w:val="num" w:pos="720"/>
        </w:tabs>
        <w:ind w:left="720"/>
      </w:pPr>
      <w:r>
        <w:t xml:space="preserve">The schema above </w:t>
      </w:r>
      <w:r w:rsidR="00B174B5">
        <w:t>assumes the budget is an annual</w:t>
      </w:r>
      <w:r>
        <w:t xml:space="preserve"> </w:t>
      </w:r>
      <w:r w:rsidR="00B174B5">
        <w:t>amount, with the budget year identified in the budget line item dimension</w:t>
      </w:r>
    </w:p>
    <w:p w14:paraId="03A40D0F" w14:textId="197AE109" w:rsidR="00B174B5" w:rsidRPr="00B34CAE" w:rsidRDefault="00B174B5" w:rsidP="0035709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34CAE">
        <w:rPr>
          <w:b/>
          <w:bCs/>
        </w:rPr>
        <w:t>If you</w:t>
      </w:r>
      <w:r w:rsidR="00B34CAE" w:rsidRPr="00B34CAE">
        <w:rPr>
          <w:b/>
          <w:bCs/>
        </w:rPr>
        <w:t xml:space="preserve"> </w:t>
      </w:r>
      <w:r w:rsidRPr="00B34CAE">
        <w:rPr>
          <w:b/>
          <w:bCs/>
        </w:rPr>
        <w:t>need to express the budget data by spending month, you</w:t>
      </w:r>
      <w:r w:rsidR="00B34CAE" w:rsidRPr="00B34CAE">
        <w:rPr>
          <w:b/>
          <w:bCs/>
        </w:rPr>
        <w:t xml:space="preserve">’d </w:t>
      </w:r>
      <w:r w:rsidRPr="00B34CAE">
        <w:rPr>
          <w:b/>
          <w:bCs/>
        </w:rPr>
        <w:t>need to include a</w:t>
      </w:r>
      <w:r w:rsidR="00B34CAE" w:rsidRPr="00B34CAE">
        <w:rPr>
          <w:b/>
          <w:bCs/>
        </w:rPr>
        <w:t xml:space="preserve"> </w:t>
      </w:r>
      <w:r w:rsidRPr="00B34CAE">
        <w:rPr>
          <w:b/>
          <w:bCs/>
        </w:rPr>
        <w:t>second month dimension table that plays the role of spending month</w:t>
      </w:r>
    </w:p>
    <w:p w14:paraId="7A227500" w14:textId="77777777" w:rsidR="00190364" w:rsidRDefault="00B174B5" w:rsidP="00EE3485">
      <w:pPr>
        <w:pStyle w:val="ListBullet"/>
      </w:pPr>
      <w:r w:rsidRPr="00190364">
        <w:rPr>
          <w:b/>
          <w:bCs/>
          <w:color w:val="FF0000"/>
        </w:rPr>
        <w:t>The budget fact table has a single budget amount fact that is fully additive</w:t>
      </w:r>
      <w:r>
        <w:t>.</w:t>
      </w:r>
    </w:p>
    <w:p w14:paraId="766FE0B9" w14:textId="77777777" w:rsidR="00190364" w:rsidRDefault="00B174B5" w:rsidP="00D543CE">
      <w:pPr>
        <w:pStyle w:val="ListBullet"/>
        <w:tabs>
          <w:tab w:val="clear" w:pos="360"/>
          <w:tab w:val="num" w:pos="720"/>
        </w:tabs>
        <w:ind w:left="720"/>
      </w:pPr>
      <w:r>
        <w:t>If you</w:t>
      </w:r>
      <w:r w:rsidR="00190364">
        <w:t xml:space="preserve"> </w:t>
      </w:r>
      <w:r>
        <w:t>budget for a multinational organization, budget amount may be tagged with the</w:t>
      </w:r>
      <w:r w:rsidR="00190364">
        <w:t xml:space="preserve"> </w:t>
      </w:r>
      <w:r>
        <w:t>expected currency conversion factor for planning purposes</w:t>
      </w:r>
    </w:p>
    <w:p w14:paraId="732D0EF2" w14:textId="77777777" w:rsidR="00190364" w:rsidRDefault="00B174B5" w:rsidP="008D4200">
      <w:pPr>
        <w:pStyle w:val="ListBullet"/>
        <w:tabs>
          <w:tab w:val="clear" w:pos="360"/>
          <w:tab w:val="num" w:pos="720"/>
        </w:tabs>
        <w:ind w:left="720"/>
      </w:pPr>
      <w:r>
        <w:t>If the budget amount</w:t>
      </w:r>
      <w:r w:rsidR="00190364">
        <w:t xml:space="preserve"> </w:t>
      </w:r>
      <w:r>
        <w:t>for a given budget line and account is modified during the year, an additional row</w:t>
      </w:r>
      <w:r w:rsidR="00190364">
        <w:t xml:space="preserve"> </w:t>
      </w:r>
      <w:r>
        <w:t>is added to the budget fact table representing the net change</w:t>
      </w:r>
    </w:p>
    <w:p w14:paraId="4C2A355E" w14:textId="4EDC2776" w:rsidR="00B174B5" w:rsidRDefault="00190364" w:rsidP="00DD571F">
      <w:pPr>
        <w:pStyle w:val="ListBullet"/>
        <w:tabs>
          <w:tab w:val="clear" w:pos="360"/>
          <w:tab w:val="num" w:pos="1080"/>
        </w:tabs>
        <w:ind w:left="1080"/>
      </w:pPr>
      <w:r>
        <w:t xml:space="preserve">Ex: If </w:t>
      </w:r>
      <w:r w:rsidR="00B174B5">
        <w:t>the</w:t>
      </w:r>
      <w:r>
        <w:t xml:space="preserve"> </w:t>
      </w:r>
      <w:r w:rsidR="00B174B5">
        <w:t xml:space="preserve">original budget </w:t>
      </w:r>
      <w:r>
        <w:t xml:space="preserve">was </w:t>
      </w:r>
      <w:r w:rsidR="00B174B5">
        <w:t>$200,000, you might have another row in June for a $40,000</w:t>
      </w:r>
      <w:r>
        <w:t xml:space="preserve"> </w:t>
      </w:r>
      <w:r w:rsidR="00B174B5">
        <w:t xml:space="preserve">increase </w:t>
      </w:r>
      <w:r w:rsidR="00C45D44">
        <w:t xml:space="preserve">+ </w:t>
      </w:r>
      <w:r w:rsidR="00B174B5">
        <w:t>then another in October for a negative $25,000 as you tighten your</w:t>
      </w:r>
      <w:r>
        <w:t xml:space="preserve"> </w:t>
      </w:r>
      <w:r w:rsidR="00B174B5">
        <w:t>belt going into year-end</w:t>
      </w:r>
    </w:p>
    <w:p w14:paraId="38C7D480" w14:textId="77777777" w:rsidR="004A0B09" w:rsidRDefault="00B174B5" w:rsidP="00003C67">
      <w:pPr>
        <w:pStyle w:val="ListBullet"/>
      </w:pPr>
      <w:r>
        <w:t xml:space="preserve">When the budget year begins, managers make </w:t>
      </w:r>
      <w:r w:rsidRPr="005C68E9">
        <w:rPr>
          <w:b/>
          <w:bCs/>
          <w:color w:val="FF0000"/>
        </w:rPr>
        <w:t>commitments</w:t>
      </w:r>
      <w:r w:rsidRPr="005C68E9">
        <w:rPr>
          <w:color w:val="FF0000"/>
        </w:rPr>
        <w:t xml:space="preserve"> </w:t>
      </w:r>
      <w:r>
        <w:t>to spend the budget</w:t>
      </w:r>
      <w:r w:rsidR="004A0B09">
        <w:t xml:space="preserve"> </w:t>
      </w:r>
      <w:r>
        <w:t>through purchase orders, work orders, or other forms of contracts</w:t>
      </w:r>
    </w:p>
    <w:p w14:paraId="13BBABD7" w14:textId="77777777" w:rsidR="004A0B09" w:rsidRDefault="00B174B5" w:rsidP="00D568C1">
      <w:pPr>
        <w:pStyle w:val="ListBullet"/>
        <w:tabs>
          <w:tab w:val="clear" w:pos="360"/>
          <w:tab w:val="num" w:pos="720"/>
        </w:tabs>
        <w:ind w:left="720"/>
      </w:pPr>
      <w:r w:rsidRPr="004A0B09">
        <w:rPr>
          <w:b/>
          <w:bCs/>
        </w:rPr>
        <w:t>Managers are</w:t>
      </w:r>
      <w:r w:rsidR="004A0B09" w:rsidRPr="004A0B09">
        <w:rPr>
          <w:b/>
          <w:bCs/>
        </w:rPr>
        <w:t xml:space="preserve"> </w:t>
      </w:r>
      <w:r w:rsidRPr="004A0B09">
        <w:rPr>
          <w:b/>
          <w:bCs/>
        </w:rPr>
        <w:t>keenly interested in monitoring their commitments and comparing them to the</w:t>
      </w:r>
      <w:r w:rsidR="004A0B09" w:rsidRPr="004A0B09">
        <w:rPr>
          <w:b/>
          <w:bCs/>
        </w:rPr>
        <w:t xml:space="preserve"> </w:t>
      </w:r>
      <w:r w:rsidRPr="004A0B09">
        <w:rPr>
          <w:b/>
          <w:bCs/>
        </w:rPr>
        <w:t>annual budget to manage their spending</w:t>
      </w:r>
    </w:p>
    <w:p w14:paraId="728C28F1" w14:textId="77777777" w:rsidR="004A0B09" w:rsidRDefault="00B174B5" w:rsidP="00224816">
      <w:pPr>
        <w:pStyle w:val="ListBullet"/>
        <w:tabs>
          <w:tab w:val="clear" w:pos="360"/>
          <w:tab w:val="num" w:pos="720"/>
        </w:tabs>
        <w:ind w:left="720"/>
      </w:pPr>
      <w:r>
        <w:t xml:space="preserve">We can envision a </w:t>
      </w:r>
      <w:r w:rsidR="004A0B09">
        <w:t>2</w:t>
      </w:r>
      <w:r w:rsidR="004A0B09" w:rsidRPr="004A0B09">
        <w:rPr>
          <w:vertAlign w:val="superscript"/>
        </w:rPr>
        <w:t>nd</w:t>
      </w:r>
      <w:r w:rsidR="004A0B09">
        <w:t xml:space="preserve"> </w:t>
      </w:r>
      <w:r>
        <w:t>fact table for</w:t>
      </w:r>
      <w:r w:rsidR="004A0B09">
        <w:t xml:space="preserve"> </w:t>
      </w:r>
      <w:r>
        <w:t xml:space="preserve">the commitments (refer to </w:t>
      </w:r>
      <w:r w:rsidR="004A0B09">
        <w:t>the budget process chain from earlier</w:t>
      </w:r>
      <w:r>
        <w:t>) that shares the same dimensions, in addition</w:t>
      </w:r>
      <w:r w:rsidR="004A0B09">
        <w:t xml:space="preserve"> </w:t>
      </w:r>
      <w:r>
        <w:t>to dimensions identifying the specific commitment document (purchase order,</w:t>
      </w:r>
      <w:r w:rsidR="004A0B09">
        <w:t xml:space="preserve"> </w:t>
      </w:r>
      <w:r>
        <w:t>work order, or contract) and commitment party</w:t>
      </w:r>
    </w:p>
    <w:p w14:paraId="336B30DA" w14:textId="1E466519" w:rsidR="00B174B5" w:rsidRPr="004A0B09" w:rsidRDefault="00B174B5" w:rsidP="00BE437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A0B09">
        <w:rPr>
          <w:b/>
          <w:bCs/>
        </w:rPr>
        <w:t>In this case, the fact would be the</w:t>
      </w:r>
      <w:r w:rsidR="004A0B09" w:rsidRPr="004A0B09">
        <w:rPr>
          <w:b/>
          <w:bCs/>
        </w:rPr>
        <w:t xml:space="preserve"> </w:t>
      </w:r>
      <w:r w:rsidRPr="004A0B09">
        <w:rPr>
          <w:b/>
          <w:bCs/>
        </w:rPr>
        <w:t>committed amount</w:t>
      </w:r>
    </w:p>
    <w:p w14:paraId="7BE2F25E" w14:textId="77777777" w:rsidR="005C68E9" w:rsidRDefault="00B174B5" w:rsidP="00C32E32">
      <w:pPr>
        <w:pStyle w:val="ListBullet"/>
      </w:pPr>
      <w:r>
        <w:t xml:space="preserve">Finally, </w:t>
      </w:r>
      <w:r w:rsidRPr="005C68E9">
        <w:rPr>
          <w:b/>
          <w:bCs/>
          <w:color w:val="FF0000"/>
        </w:rPr>
        <w:t>payments</w:t>
      </w:r>
      <w:r w:rsidRPr="005C68E9">
        <w:rPr>
          <w:color w:val="FF0000"/>
        </w:rPr>
        <w:t xml:space="preserve"> </w:t>
      </w:r>
      <w:r>
        <w:t xml:space="preserve">are made as </w:t>
      </w:r>
      <w:r w:rsidRPr="005C68E9">
        <w:rPr>
          <w:b/>
          <w:bCs/>
        </w:rPr>
        <w:t>monies are transferred to the party named in the</w:t>
      </w:r>
      <w:r w:rsidR="005C68E9" w:rsidRPr="005C68E9">
        <w:rPr>
          <w:b/>
          <w:bCs/>
        </w:rPr>
        <w:t xml:space="preserve"> </w:t>
      </w:r>
      <w:r w:rsidRPr="005C68E9">
        <w:rPr>
          <w:b/>
          <w:bCs/>
        </w:rPr>
        <w:t>commitment</w:t>
      </w:r>
    </w:p>
    <w:p w14:paraId="34AA683E" w14:textId="77777777" w:rsidR="005C68E9" w:rsidRDefault="00B174B5" w:rsidP="00BE13A4">
      <w:pPr>
        <w:pStyle w:val="ListBullet"/>
        <w:tabs>
          <w:tab w:val="clear" w:pos="360"/>
          <w:tab w:val="num" w:pos="720"/>
        </w:tabs>
        <w:ind w:left="720"/>
      </w:pPr>
      <w:r>
        <w:t xml:space="preserve">From a practical </w:t>
      </w:r>
      <w:r w:rsidR="005C68E9">
        <w:t>POV</w:t>
      </w:r>
      <w:r>
        <w:t>, the money is no longer available in</w:t>
      </w:r>
      <w:r w:rsidR="005C68E9">
        <w:t xml:space="preserve"> </w:t>
      </w:r>
      <w:r>
        <w:t>the budget when the commitment is made</w:t>
      </w:r>
    </w:p>
    <w:p w14:paraId="5A5ED0E2" w14:textId="77777777" w:rsidR="005C68E9" w:rsidRDefault="00B174B5" w:rsidP="00BB0ED2">
      <w:pPr>
        <w:pStyle w:val="ListBullet"/>
        <w:tabs>
          <w:tab w:val="clear" w:pos="360"/>
          <w:tab w:val="num" w:pos="720"/>
        </w:tabs>
        <w:ind w:left="720"/>
      </w:pPr>
      <w:r>
        <w:t xml:space="preserve">But the </w:t>
      </w:r>
      <w:r w:rsidRPr="005C68E9">
        <w:rPr>
          <w:b/>
          <w:bCs/>
        </w:rPr>
        <w:t>finance department is interested</w:t>
      </w:r>
      <w:r w:rsidR="005C68E9" w:rsidRPr="005C68E9">
        <w:rPr>
          <w:b/>
          <w:bCs/>
        </w:rPr>
        <w:t xml:space="preserve"> </w:t>
      </w:r>
      <w:r w:rsidRPr="005C68E9">
        <w:rPr>
          <w:b/>
          <w:bCs/>
        </w:rPr>
        <w:t>in the relationship between commitments and payments because it manages the</w:t>
      </w:r>
      <w:r w:rsidR="005C68E9" w:rsidRPr="005C68E9">
        <w:rPr>
          <w:b/>
          <w:bCs/>
        </w:rPr>
        <w:t xml:space="preserve"> </w:t>
      </w:r>
      <w:r w:rsidRPr="005C68E9">
        <w:rPr>
          <w:b/>
          <w:bCs/>
        </w:rPr>
        <w:t>company’s cash</w:t>
      </w:r>
    </w:p>
    <w:p w14:paraId="473C4B11" w14:textId="43AEC049" w:rsidR="00B174B5" w:rsidRDefault="00B174B5" w:rsidP="002E3599">
      <w:pPr>
        <w:pStyle w:val="ListBullet"/>
        <w:tabs>
          <w:tab w:val="clear" w:pos="360"/>
          <w:tab w:val="num" w:pos="720"/>
        </w:tabs>
        <w:ind w:left="720"/>
      </w:pPr>
      <w:r>
        <w:t>The dimensions associated with the payments fact table would</w:t>
      </w:r>
      <w:r w:rsidR="005C68E9">
        <w:t xml:space="preserve"> </w:t>
      </w:r>
      <w:r>
        <w:t xml:space="preserve">include the commitment fact table dimensions, </w:t>
      </w:r>
      <w:r w:rsidR="005C68E9">
        <w:t xml:space="preserve">+ </w:t>
      </w:r>
      <w:r>
        <w:t>a payment dimension to identify</w:t>
      </w:r>
      <w:r w:rsidR="005C68E9">
        <w:t xml:space="preserve"> </w:t>
      </w:r>
      <w:r>
        <w:t>the type of payment, as well as the payee to whom the payment was actually made</w:t>
      </w:r>
    </w:p>
    <w:p w14:paraId="207F309E" w14:textId="0FB4629D" w:rsidR="00B174B5" w:rsidRPr="006C60BB" w:rsidRDefault="00B174B5" w:rsidP="00B30F1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Referring the </w:t>
      </w:r>
      <w:r w:rsidRPr="006C60BB">
        <w:rPr>
          <w:b/>
          <w:bCs/>
        </w:rPr>
        <w:t>budgeting chain</w:t>
      </w:r>
      <w:r>
        <w:t xml:space="preserve"> shown </w:t>
      </w:r>
      <w:r w:rsidR="005C68E9">
        <w:t>earlier</w:t>
      </w:r>
      <w:r>
        <w:t xml:space="preserve">, the </w:t>
      </w:r>
      <w:r w:rsidRPr="006C60BB">
        <w:rPr>
          <w:b/>
          <w:bCs/>
        </w:rPr>
        <w:t>list of dimensions expands</w:t>
      </w:r>
      <w:r w:rsidR="005C68E9" w:rsidRPr="006C60BB">
        <w:rPr>
          <w:b/>
          <w:bCs/>
        </w:rPr>
        <w:t xml:space="preserve"> </w:t>
      </w:r>
      <w:r w:rsidRPr="006C60BB">
        <w:rPr>
          <w:b/>
          <w:bCs/>
        </w:rPr>
        <w:t>as you move from the budget to commitments to payments</w:t>
      </w:r>
    </w:p>
    <w:p w14:paraId="36377B5B" w14:textId="77777777" w:rsidR="006C60BB" w:rsidRDefault="00B174B5" w:rsidP="00EE3485">
      <w:pPr>
        <w:pStyle w:val="ListBullet"/>
      </w:pPr>
      <w:r>
        <w:lastRenderedPageBreak/>
        <w:t>With this design, you can create a number of interesting analyses</w:t>
      </w:r>
    </w:p>
    <w:p w14:paraId="7C88ECB1" w14:textId="07286681" w:rsidR="00B174B5" w:rsidRDefault="00B174B5" w:rsidP="00F70427">
      <w:pPr>
        <w:pStyle w:val="ListBullet"/>
        <w:tabs>
          <w:tab w:val="clear" w:pos="360"/>
          <w:tab w:val="num" w:pos="720"/>
        </w:tabs>
        <w:ind w:left="720"/>
      </w:pPr>
      <w:r>
        <w:t>To look at</w:t>
      </w:r>
      <w:r w:rsidR="006C60BB">
        <w:t xml:space="preserve"> </w:t>
      </w:r>
      <w:r>
        <w:t>the current budgeted amount by department and line item, you can constrain</w:t>
      </w:r>
      <w:r w:rsidR="006C60BB">
        <w:t xml:space="preserve"> </w:t>
      </w:r>
      <w:r>
        <w:t>on all dates up to the present, adding the amounts by department and line item</w:t>
      </w:r>
    </w:p>
    <w:p w14:paraId="658A9019" w14:textId="006B22E1" w:rsidR="00B174B5" w:rsidRDefault="00B174B5" w:rsidP="006C60BB">
      <w:pPr>
        <w:pStyle w:val="ListBullet"/>
        <w:tabs>
          <w:tab w:val="clear" w:pos="360"/>
          <w:tab w:val="num" w:pos="1080"/>
        </w:tabs>
        <w:ind w:left="1080"/>
      </w:pPr>
      <w:r>
        <w:t>Because the grain is the net change of the line items, adding up all the entries</w:t>
      </w:r>
      <w:r w:rsidR="006C60BB">
        <w:t xml:space="preserve"> </w:t>
      </w:r>
      <w:r>
        <w:t>over time does exactly the right thing</w:t>
      </w:r>
      <w:r w:rsidR="006C60BB">
        <w:t xml:space="preserve"> + y</w:t>
      </w:r>
      <w:r>
        <w:t>ou end up with the current approved</w:t>
      </w:r>
      <w:r w:rsidR="006C60BB">
        <w:t xml:space="preserve"> </w:t>
      </w:r>
      <w:r>
        <w:t xml:space="preserve">budget amount, </w:t>
      </w:r>
      <w:r w:rsidR="006C60BB">
        <w:t xml:space="preserve">+ </w:t>
      </w:r>
      <w:r>
        <w:t>you get exactly those line items in the given departments</w:t>
      </w:r>
      <w:r w:rsidR="006C60BB">
        <w:t xml:space="preserve"> </w:t>
      </w:r>
      <w:r>
        <w:t>that have a budget</w:t>
      </w:r>
    </w:p>
    <w:p w14:paraId="4FB37B55" w14:textId="178B32CC" w:rsidR="006C60BB" w:rsidRDefault="00B174B5" w:rsidP="00675EF5">
      <w:pPr>
        <w:pStyle w:val="ListBullet"/>
        <w:tabs>
          <w:tab w:val="clear" w:pos="360"/>
          <w:tab w:val="num" w:pos="720"/>
        </w:tabs>
        <w:ind w:left="720"/>
      </w:pPr>
      <w:r>
        <w:t>To ask for all changes to the budget for various line items, simply constrain</w:t>
      </w:r>
      <w:r w:rsidR="006C60BB">
        <w:t xml:space="preserve"> </w:t>
      </w:r>
      <w:r>
        <w:t>on a single month</w:t>
      </w:r>
    </w:p>
    <w:p w14:paraId="19A50AA5" w14:textId="3E3798F3" w:rsidR="00B174B5" w:rsidRDefault="00B174B5" w:rsidP="00CD61A5">
      <w:pPr>
        <w:pStyle w:val="ListBullet"/>
        <w:tabs>
          <w:tab w:val="clear" w:pos="360"/>
          <w:tab w:val="num" w:pos="1080"/>
        </w:tabs>
        <w:ind w:left="1080"/>
      </w:pPr>
      <w:r>
        <w:t>You’ll report only those line items that experienced a change</w:t>
      </w:r>
      <w:r w:rsidR="006C60BB">
        <w:t xml:space="preserve"> </w:t>
      </w:r>
      <w:r>
        <w:t>during the month.</w:t>
      </w:r>
    </w:p>
    <w:p w14:paraId="7EBE9B6B" w14:textId="688CD435" w:rsidR="006C60BB" w:rsidRDefault="00B174B5" w:rsidP="004A33D6">
      <w:pPr>
        <w:pStyle w:val="ListBullet"/>
        <w:tabs>
          <w:tab w:val="clear" w:pos="360"/>
          <w:tab w:val="num" w:pos="720"/>
        </w:tabs>
        <w:ind w:left="720"/>
      </w:pPr>
      <w:r>
        <w:t>To compare current commitments to current budget, separately sum the</w:t>
      </w:r>
      <w:r w:rsidR="006C60BB">
        <w:t xml:space="preserve"> </w:t>
      </w:r>
      <w:r>
        <w:t>commitment amounts and budget amounts from the beginning of time to the current</w:t>
      </w:r>
      <w:r w:rsidR="006C60BB">
        <w:t xml:space="preserve"> </w:t>
      </w:r>
      <w:r>
        <w:t>date (or any date of interest)</w:t>
      </w:r>
    </w:p>
    <w:p w14:paraId="68C5F604" w14:textId="439734BA" w:rsidR="006C60BB" w:rsidRDefault="00B174B5" w:rsidP="005D764E">
      <w:pPr>
        <w:pStyle w:val="ListBullet"/>
        <w:tabs>
          <w:tab w:val="clear" w:pos="360"/>
          <w:tab w:val="num" w:pos="1080"/>
        </w:tabs>
        <w:ind w:left="1080"/>
      </w:pPr>
      <w:r>
        <w:t xml:space="preserve">Then combine the </w:t>
      </w:r>
      <w:r w:rsidR="005D5A10">
        <w:t>2</w:t>
      </w:r>
      <w:r>
        <w:t xml:space="preserve"> answer sets on the row</w:t>
      </w:r>
      <w:r w:rsidR="006C60BB">
        <w:t xml:space="preserve"> </w:t>
      </w:r>
      <w:r>
        <w:t>headers</w:t>
      </w:r>
    </w:p>
    <w:p w14:paraId="3807EF86" w14:textId="77777777" w:rsidR="006C60BB" w:rsidRDefault="00B174B5" w:rsidP="00BC13B2">
      <w:pPr>
        <w:pStyle w:val="ListBullet"/>
        <w:tabs>
          <w:tab w:val="clear" w:pos="360"/>
          <w:tab w:val="num" w:pos="1440"/>
        </w:tabs>
        <w:ind w:left="1440"/>
      </w:pPr>
      <w:r>
        <w:t>This is a standard drill-across application using multipass SQL</w:t>
      </w:r>
    </w:p>
    <w:p w14:paraId="0BD22552" w14:textId="0EFA6BD8" w:rsidR="00073A6C" w:rsidRPr="00073A6C" w:rsidRDefault="00B174B5" w:rsidP="00BC13B2">
      <w:pPr>
        <w:pStyle w:val="ListBullet"/>
        <w:tabs>
          <w:tab w:val="clear" w:pos="360"/>
          <w:tab w:val="num" w:pos="1440"/>
        </w:tabs>
        <w:ind w:left="1440"/>
      </w:pPr>
      <w:r>
        <w:t>Similarly,</w:t>
      </w:r>
      <w:r w:rsidR="006C60BB">
        <w:t xml:space="preserve"> </w:t>
      </w:r>
      <w:r>
        <w:t>you could drill across commitments and payments.</w:t>
      </w:r>
    </w:p>
    <w:p w14:paraId="05E10704" w14:textId="1F5EFA50" w:rsidR="00BE6832" w:rsidRDefault="00BE6832" w:rsidP="008F14B6">
      <w:pPr>
        <w:pStyle w:val="Heading3"/>
        <w:jc w:val="center"/>
      </w:pPr>
      <w:r>
        <w:t>Dimension Attribute Hierarchies</w:t>
      </w:r>
    </w:p>
    <w:p w14:paraId="75FF86B0" w14:textId="1DA8452F" w:rsidR="00D81681" w:rsidRDefault="00D81681" w:rsidP="005366CA">
      <w:pPr>
        <w:pStyle w:val="ListBullet"/>
      </w:pPr>
      <w:r>
        <w:t>Although the budget chain use case described in this chapter is reasonably simple, it contains a number of hierarchies, along with a number of choices for the designer</w:t>
      </w:r>
    </w:p>
    <w:p w14:paraId="22DD48BB" w14:textId="77777777" w:rsidR="00D81681" w:rsidRPr="00D81681" w:rsidRDefault="00D81681" w:rsidP="00D81681">
      <w:pPr>
        <w:pStyle w:val="ListBullet"/>
      </w:pPr>
      <w:r>
        <w:t xml:space="preserve">Remember: a </w:t>
      </w:r>
      <w:r w:rsidRPr="00D81681">
        <w:rPr>
          <w:b/>
          <w:bCs/>
          <w:color w:val="FF0000"/>
          <w:u w:val="single"/>
        </w:rPr>
        <w:t>hierarchy</w:t>
      </w:r>
      <w:r w:rsidRPr="00D81681">
        <w:rPr>
          <w:b/>
          <w:bCs/>
          <w:color w:val="FF0000"/>
        </w:rPr>
        <w:t xml:space="preserve"> is defined by a series of many-to-one relationships</w:t>
      </w:r>
    </w:p>
    <w:p w14:paraId="19B58F6E" w14:textId="5F945B36" w:rsidR="00731321" w:rsidRPr="00731321" w:rsidRDefault="00D81681" w:rsidP="004A562E">
      <w:pPr>
        <w:pStyle w:val="ListBullet"/>
        <w:tabs>
          <w:tab w:val="clear" w:pos="360"/>
          <w:tab w:val="num" w:pos="720"/>
        </w:tabs>
        <w:ind w:left="720"/>
      </w:pPr>
      <w:r>
        <w:t xml:space="preserve">Likely have </w:t>
      </w:r>
      <w:r w:rsidRPr="00D81681">
        <w:rPr>
          <w:b/>
          <w:bCs/>
        </w:rPr>
        <w:t>at least 4 hierarchies</w:t>
      </w:r>
      <w:r>
        <w:t xml:space="preserve">: </w:t>
      </w:r>
      <w:r w:rsidRPr="00D81681">
        <w:rPr>
          <w:b/>
          <w:bCs/>
        </w:rPr>
        <w:t>calendar</w:t>
      </w:r>
      <w:r>
        <w:t xml:space="preserve">, </w:t>
      </w:r>
      <w:r w:rsidRPr="00D81681">
        <w:rPr>
          <w:b/>
          <w:bCs/>
        </w:rPr>
        <w:t>account</w:t>
      </w:r>
      <w:r>
        <w:t xml:space="preserve">, </w:t>
      </w:r>
      <w:r w:rsidRPr="00D81681">
        <w:rPr>
          <w:b/>
          <w:bCs/>
        </w:rPr>
        <w:t>geographic</w:t>
      </w:r>
      <w:r>
        <w:t xml:space="preserve">, + </w:t>
      </w:r>
      <w:r w:rsidR="007132AF">
        <w:t xml:space="preserve">then </w:t>
      </w:r>
      <w:r w:rsidRPr="00D81681">
        <w:rPr>
          <w:b/>
          <w:bCs/>
        </w:rPr>
        <w:t>organization</w:t>
      </w:r>
      <w:r>
        <w:t xml:space="preserve"> </w:t>
      </w:r>
      <w:r w:rsidRPr="009E3EE3">
        <w:rPr>
          <w:b/>
          <w:bCs/>
          <w:color w:val="FF0000"/>
        </w:rPr>
        <w:t>levels</w:t>
      </w:r>
    </w:p>
    <w:p w14:paraId="1AD6E401" w14:textId="07D6C657" w:rsidR="00BE6832" w:rsidRDefault="00BE6832" w:rsidP="00BE6832">
      <w:pPr>
        <w:pStyle w:val="Heading4"/>
        <w:jc w:val="center"/>
      </w:pPr>
      <w:r>
        <w:t>Fixed-Depth Positional Hierarchies</w:t>
      </w:r>
    </w:p>
    <w:p w14:paraId="310B4A41" w14:textId="561D0768" w:rsidR="00CF7B01" w:rsidRDefault="00CF7B01" w:rsidP="00CF7B01">
      <w:pPr>
        <w:pStyle w:val="ListBullet"/>
      </w:pPr>
      <w:r w:rsidRPr="00650DD5">
        <w:rPr>
          <w:b/>
          <w:bCs/>
          <w:color w:val="FF0000"/>
        </w:rPr>
        <w:t>In the budget chain, the calendar levels are familiar fixed</w:t>
      </w:r>
      <w:r w:rsidR="00650DD5" w:rsidRPr="00650DD5">
        <w:rPr>
          <w:b/>
          <w:bCs/>
          <w:color w:val="FF0000"/>
        </w:rPr>
        <w:t>-</w:t>
      </w:r>
      <w:r w:rsidRPr="00650DD5">
        <w:rPr>
          <w:b/>
          <w:bCs/>
          <w:color w:val="FF0000"/>
        </w:rPr>
        <w:t>depth position hierarchies</w:t>
      </w:r>
      <w:r>
        <w:t>.</w:t>
      </w:r>
    </w:p>
    <w:p w14:paraId="08050E29" w14:textId="77777777" w:rsidR="00650DD5" w:rsidRDefault="00CF7B01" w:rsidP="004A1B94">
      <w:pPr>
        <w:pStyle w:val="ListBullet"/>
      </w:pPr>
      <w:r>
        <w:t xml:space="preserve">As the name suggests, a </w:t>
      </w:r>
      <w:r w:rsidRPr="00650DD5">
        <w:rPr>
          <w:b/>
          <w:bCs/>
          <w:color w:val="FF0000"/>
        </w:rPr>
        <w:t>fixed</w:t>
      </w:r>
      <w:r w:rsidR="00650DD5" w:rsidRPr="00650DD5">
        <w:rPr>
          <w:b/>
          <w:bCs/>
          <w:color w:val="FF0000"/>
        </w:rPr>
        <w:t>-</w:t>
      </w:r>
      <w:r w:rsidRPr="00650DD5">
        <w:rPr>
          <w:b/>
          <w:bCs/>
          <w:color w:val="FF0000"/>
        </w:rPr>
        <w:t xml:space="preserve">position hierarchy has a fixed set of levels, all </w:t>
      </w:r>
      <w:r w:rsidR="00650DD5">
        <w:rPr>
          <w:b/>
          <w:bCs/>
          <w:color w:val="FF0000"/>
        </w:rPr>
        <w:t>w/</w:t>
      </w:r>
      <w:r w:rsidR="00650DD5" w:rsidRPr="00650DD5">
        <w:rPr>
          <w:b/>
          <w:bCs/>
          <w:color w:val="FF0000"/>
        </w:rPr>
        <w:t xml:space="preserve"> </w:t>
      </w:r>
      <w:r w:rsidRPr="00650DD5">
        <w:rPr>
          <w:b/>
          <w:bCs/>
          <w:color w:val="FF0000"/>
        </w:rPr>
        <w:t>meaningful labels</w:t>
      </w:r>
    </w:p>
    <w:p w14:paraId="528A5870" w14:textId="77777777" w:rsidR="00650DD5" w:rsidRDefault="00CF7B01" w:rsidP="004A1B94">
      <w:pPr>
        <w:pStyle w:val="ListBullet"/>
      </w:pPr>
      <w:r>
        <w:t xml:space="preserve">Think of these </w:t>
      </w:r>
      <w:r w:rsidRPr="00650DD5">
        <w:rPr>
          <w:b/>
          <w:bCs/>
          <w:color w:val="FF0000"/>
        </w:rPr>
        <w:t>levels as rollups</w:t>
      </w:r>
    </w:p>
    <w:p w14:paraId="49A19E97" w14:textId="77777777" w:rsidR="00650DD5" w:rsidRDefault="00CF7B01" w:rsidP="00145878">
      <w:pPr>
        <w:pStyle w:val="ListBullet"/>
        <w:tabs>
          <w:tab w:val="clear" w:pos="360"/>
          <w:tab w:val="num" w:pos="720"/>
        </w:tabs>
        <w:ind w:left="720"/>
      </w:pPr>
      <w:r>
        <w:t>One calendar hierarchy may</w:t>
      </w:r>
      <w:r w:rsidR="00650DD5">
        <w:t xml:space="preserve"> </w:t>
      </w:r>
      <w:r>
        <w:t xml:space="preserve">be day </w:t>
      </w:r>
      <w:r w:rsidRPr="00650DD5">
        <w:rPr>
          <w:rFonts w:ascii="Segoe UI Symbol" w:eastAsia="ZapfDingbatsStd" w:hAnsi="Segoe UI Symbol" w:cs="Segoe UI Symbol"/>
        </w:rPr>
        <w:t>➪</w:t>
      </w:r>
      <w:r w:rsidRPr="00650DD5">
        <w:rPr>
          <w:rFonts w:ascii="ZapfDingbatsStd" w:eastAsia="ZapfDingbatsStd" w:cs="ZapfDingbatsStd"/>
        </w:rPr>
        <w:t xml:space="preserve"> </w:t>
      </w:r>
      <w:r>
        <w:t xml:space="preserve">fiscal period </w:t>
      </w:r>
      <w:r w:rsidRPr="00650DD5">
        <w:rPr>
          <w:rFonts w:ascii="Segoe UI Symbol" w:eastAsia="ZapfDingbatsStd" w:hAnsi="Segoe UI Symbol" w:cs="Segoe UI Symbol"/>
        </w:rPr>
        <w:t>➪</w:t>
      </w:r>
      <w:r w:rsidRPr="00650DD5">
        <w:rPr>
          <w:rFonts w:ascii="ZapfDingbatsStd" w:eastAsia="ZapfDingbatsStd" w:cs="ZapfDingbatsStd"/>
        </w:rPr>
        <w:t xml:space="preserve"> </w:t>
      </w:r>
      <w:r>
        <w:t>year</w:t>
      </w:r>
    </w:p>
    <w:p w14:paraId="6FEC56FA" w14:textId="77777777" w:rsidR="00650DD5" w:rsidRDefault="00CF7B01" w:rsidP="00145878">
      <w:pPr>
        <w:pStyle w:val="ListBullet"/>
        <w:tabs>
          <w:tab w:val="clear" w:pos="360"/>
          <w:tab w:val="num" w:pos="720"/>
        </w:tabs>
        <w:ind w:left="720"/>
      </w:pPr>
      <w:r>
        <w:t xml:space="preserve">Another could be day </w:t>
      </w:r>
      <w:r w:rsidRPr="00650DD5">
        <w:rPr>
          <w:rFonts w:ascii="Segoe UI Symbol" w:eastAsia="ZapfDingbatsStd" w:hAnsi="Segoe UI Symbol" w:cs="Segoe UI Symbol"/>
        </w:rPr>
        <w:t>➪</w:t>
      </w:r>
      <w:r w:rsidRPr="00650DD5">
        <w:rPr>
          <w:rFonts w:ascii="ZapfDingbatsStd" w:eastAsia="ZapfDingbatsStd" w:cs="ZapfDingbatsStd"/>
        </w:rPr>
        <w:t xml:space="preserve"> </w:t>
      </w:r>
      <w:r>
        <w:t xml:space="preserve">month </w:t>
      </w:r>
      <w:r w:rsidRPr="00650DD5">
        <w:rPr>
          <w:rFonts w:ascii="Segoe UI Symbol" w:eastAsia="ZapfDingbatsStd" w:hAnsi="Segoe UI Symbol" w:cs="Segoe UI Symbol"/>
        </w:rPr>
        <w:t>➪</w:t>
      </w:r>
      <w:r w:rsidRPr="00650DD5">
        <w:rPr>
          <w:rFonts w:ascii="ZapfDingbatsStd" w:eastAsia="ZapfDingbatsStd" w:cs="ZapfDingbatsStd"/>
        </w:rPr>
        <w:t xml:space="preserve"> </w:t>
      </w:r>
      <w:r>
        <w:t>year</w:t>
      </w:r>
    </w:p>
    <w:p w14:paraId="69841526" w14:textId="40FF513A" w:rsidR="00650DD5" w:rsidRPr="00650DD5" w:rsidRDefault="00CF7B01" w:rsidP="00227416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650DD5">
        <w:rPr>
          <w:i/>
          <w:iCs/>
        </w:rPr>
        <w:t xml:space="preserve">These </w:t>
      </w:r>
      <w:r w:rsidR="007A26D8">
        <w:rPr>
          <w:i/>
          <w:iCs/>
        </w:rPr>
        <w:t>2</w:t>
      </w:r>
      <w:r w:rsidR="00650DD5" w:rsidRPr="00650DD5">
        <w:rPr>
          <w:i/>
          <w:iCs/>
        </w:rPr>
        <w:t xml:space="preserve"> </w:t>
      </w:r>
      <w:r w:rsidRPr="00650DD5">
        <w:rPr>
          <w:i/>
          <w:iCs/>
        </w:rPr>
        <w:t>hierarchies may be different if there</w:t>
      </w:r>
      <w:r w:rsidR="007A26D8">
        <w:rPr>
          <w:i/>
          <w:iCs/>
        </w:rPr>
        <w:t>’</w:t>
      </w:r>
      <w:r w:rsidRPr="00650DD5">
        <w:rPr>
          <w:i/>
          <w:iCs/>
        </w:rPr>
        <w:t>s no simple relationship between fiscal periods</w:t>
      </w:r>
      <w:r w:rsidR="00650DD5" w:rsidRPr="00650DD5">
        <w:rPr>
          <w:i/>
          <w:iCs/>
        </w:rPr>
        <w:t xml:space="preserve"> </w:t>
      </w:r>
      <w:r w:rsidRPr="00650DD5">
        <w:rPr>
          <w:i/>
          <w:iCs/>
        </w:rPr>
        <w:t>and months</w:t>
      </w:r>
    </w:p>
    <w:p w14:paraId="69A57025" w14:textId="77777777" w:rsidR="00650DD5" w:rsidRDefault="00650DD5" w:rsidP="00CC077C">
      <w:pPr>
        <w:pStyle w:val="ListBullet"/>
        <w:tabs>
          <w:tab w:val="clear" w:pos="360"/>
          <w:tab w:val="num" w:pos="1080"/>
        </w:tabs>
        <w:ind w:left="1080"/>
      </w:pPr>
      <w:r>
        <w:t xml:space="preserve">Ex: Some </w:t>
      </w:r>
      <w:r w:rsidR="00CF7B01">
        <w:t>organizations have 5-4-4 fiscal periods, consisting</w:t>
      </w:r>
      <w:r>
        <w:t xml:space="preserve"> </w:t>
      </w:r>
      <w:r w:rsidR="00CF7B01">
        <w:t>of a 5-week span followed by two 4-week spans</w:t>
      </w:r>
    </w:p>
    <w:p w14:paraId="316934D7" w14:textId="363423AA" w:rsidR="00CF7B01" w:rsidRDefault="00CF7B01" w:rsidP="00F44D6C">
      <w:pPr>
        <w:pStyle w:val="ListBullet"/>
        <w:tabs>
          <w:tab w:val="clear" w:pos="360"/>
          <w:tab w:val="num" w:pos="720"/>
        </w:tabs>
        <w:ind w:left="720"/>
      </w:pPr>
      <w:r w:rsidRPr="00650DD5">
        <w:rPr>
          <w:b/>
          <w:bCs/>
          <w:color w:val="FF0000"/>
        </w:rPr>
        <w:t>A single calendar date dimension</w:t>
      </w:r>
      <w:r w:rsidR="00650DD5" w:rsidRPr="00650DD5">
        <w:rPr>
          <w:b/>
          <w:bCs/>
          <w:color w:val="FF0000"/>
        </w:rPr>
        <w:t xml:space="preserve"> </w:t>
      </w:r>
      <w:r w:rsidRPr="00650DD5">
        <w:rPr>
          <w:b/>
          <w:bCs/>
          <w:color w:val="FF0000"/>
        </w:rPr>
        <w:t>can comfortably represent these two hierarches at the same time in sets of parallel</w:t>
      </w:r>
      <w:r w:rsidR="00650DD5" w:rsidRPr="00650DD5">
        <w:rPr>
          <w:b/>
          <w:bCs/>
          <w:color w:val="FF0000"/>
        </w:rPr>
        <w:t xml:space="preserve"> </w:t>
      </w:r>
      <w:r w:rsidRPr="00650DD5">
        <w:rPr>
          <w:b/>
          <w:bCs/>
          <w:color w:val="FF0000"/>
        </w:rPr>
        <w:t>attributes since the grain of the date dimension is the individual day</w:t>
      </w:r>
      <w:r>
        <w:t>.</w:t>
      </w:r>
    </w:p>
    <w:p w14:paraId="3B14ADE8" w14:textId="77777777" w:rsidR="00650DD5" w:rsidRPr="00650DD5" w:rsidRDefault="00CF7B01" w:rsidP="00D107E6">
      <w:pPr>
        <w:pStyle w:val="ListBullet"/>
        <w:rPr>
          <w:b/>
          <w:bCs/>
        </w:rPr>
      </w:pPr>
      <w:r>
        <w:t xml:space="preserve">The </w:t>
      </w:r>
      <w:r w:rsidRPr="00650DD5">
        <w:rPr>
          <w:b/>
          <w:bCs/>
        </w:rPr>
        <w:t xml:space="preserve">account dimension may also have a </w:t>
      </w:r>
      <w:r w:rsidRPr="00C543BA">
        <w:rPr>
          <w:b/>
          <w:bCs/>
          <w:i/>
          <w:iCs/>
        </w:rPr>
        <w:t>fixed</w:t>
      </w:r>
      <w:r w:rsidRPr="00650DD5">
        <w:rPr>
          <w:b/>
          <w:bCs/>
        </w:rPr>
        <w:t xml:space="preserve"> many-to-one hierarchy such as</w:t>
      </w:r>
      <w:r w:rsidR="00650DD5" w:rsidRPr="00650DD5">
        <w:rPr>
          <w:b/>
          <w:bCs/>
        </w:rPr>
        <w:t xml:space="preserve"> </w:t>
      </w:r>
      <w:r w:rsidRPr="00650DD5">
        <w:rPr>
          <w:b/>
          <w:bCs/>
        </w:rPr>
        <w:t xml:space="preserve">executive level, director level, </w:t>
      </w:r>
      <w:r w:rsidR="00650DD5" w:rsidRPr="00650DD5">
        <w:rPr>
          <w:b/>
          <w:bCs/>
        </w:rPr>
        <w:t xml:space="preserve">+ </w:t>
      </w:r>
      <w:r w:rsidRPr="00650DD5">
        <w:rPr>
          <w:b/>
          <w:bCs/>
        </w:rPr>
        <w:t>manager level accounts</w:t>
      </w:r>
    </w:p>
    <w:p w14:paraId="279256D2" w14:textId="2B201A75" w:rsidR="00CF7B01" w:rsidRDefault="00CF7B01" w:rsidP="003B5DED">
      <w:pPr>
        <w:pStyle w:val="ListBullet"/>
        <w:tabs>
          <w:tab w:val="clear" w:pos="360"/>
          <w:tab w:val="num" w:pos="720"/>
        </w:tabs>
        <w:ind w:left="720"/>
      </w:pPr>
      <w:r>
        <w:t>The grain of the dimension</w:t>
      </w:r>
      <w:r w:rsidR="00650DD5">
        <w:t xml:space="preserve"> </w:t>
      </w:r>
      <w:r>
        <w:t>is the manager level account, but the detailed accounts at the lowest grain roll</w:t>
      </w:r>
      <w:r w:rsidR="00650DD5">
        <w:t xml:space="preserve"> </w:t>
      </w:r>
      <w:r>
        <w:t>up to the director and executive levels.</w:t>
      </w:r>
    </w:p>
    <w:p w14:paraId="523FA4BB" w14:textId="287ECB2A" w:rsidR="00CF7B01" w:rsidRPr="00650DD5" w:rsidRDefault="00CF7B01" w:rsidP="008C5C82">
      <w:pPr>
        <w:pStyle w:val="ListBullet"/>
        <w:rPr>
          <w:b/>
          <w:bCs/>
        </w:rPr>
      </w:pPr>
      <w:r w:rsidRPr="00650DD5">
        <w:rPr>
          <w:b/>
          <w:bCs/>
          <w:color w:val="FF0000"/>
        </w:rPr>
        <w:t>In a fixed</w:t>
      </w:r>
      <w:r w:rsidR="00650DD5" w:rsidRPr="00650DD5">
        <w:rPr>
          <w:b/>
          <w:bCs/>
          <w:color w:val="FF0000"/>
        </w:rPr>
        <w:t>-</w:t>
      </w:r>
      <w:r w:rsidRPr="00650DD5">
        <w:rPr>
          <w:b/>
          <w:bCs/>
          <w:color w:val="FF0000"/>
        </w:rPr>
        <w:t>position hierarchy, it is important that each level have a specific name</w:t>
      </w:r>
      <w:r w:rsidR="00650DD5" w:rsidRPr="00650DD5">
        <w:rPr>
          <w:b/>
          <w:bCs/>
          <w:color w:val="FF0000"/>
        </w:rPr>
        <w:t>, + in t</w:t>
      </w:r>
      <w:r w:rsidRPr="00650DD5">
        <w:rPr>
          <w:b/>
          <w:bCs/>
          <w:color w:val="FF0000"/>
        </w:rPr>
        <w:t>hat way the business user knows how to constrain and interpret each level.</w:t>
      </w:r>
    </w:p>
    <w:p w14:paraId="3E636819" w14:textId="2D86B446" w:rsidR="00650DD5" w:rsidRPr="00650DD5" w:rsidRDefault="00CF7B01" w:rsidP="0089392E">
      <w:pPr>
        <w:pStyle w:val="ListBullet"/>
        <w:rPr>
          <w:b/>
          <w:bCs/>
        </w:rPr>
      </w:pPr>
      <w:r w:rsidRPr="00650DD5">
        <w:rPr>
          <w:rFonts w:ascii="BerkeleyStd-Black" w:hAnsi="BerkeleyStd-Black" w:cs="BerkeleyStd-Black"/>
          <w:b/>
          <w:bCs/>
          <w:color w:val="FF0000"/>
        </w:rPr>
        <w:t>WARNING</w:t>
      </w:r>
      <w:r w:rsidR="00650DD5" w:rsidRPr="00650DD5">
        <w:rPr>
          <w:rFonts w:ascii="BerkeleyStd-Black" w:hAnsi="BerkeleyStd-Black" w:cs="BerkeleyStd-Black"/>
          <w:b/>
          <w:bCs/>
        </w:rPr>
        <w:t>:</w:t>
      </w:r>
      <w:r w:rsidRPr="00650DD5">
        <w:rPr>
          <w:rFonts w:ascii="BerkeleyStd-Black" w:hAnsi="BerkeleyStd-Black" w:cs="BerkeleyStd-Black"/>
          <w:b/>
          <w:bCs/>
        </w:rPr>
        <w:t xml:space="preserve"> </w:t>
      </w:r>
      <w:r w:rsidRPr="00650DD5">
        <w:rPr>
          <w:b/>
          <w:bCs/>
        </w:rPr>
        <w:t>Avoid fixed</w:t>
      </w:r>
      <w:r w:rsidR="00650DD5" w:rsidRPr="00650DD5">
        <w:rPr>
          <w:b/>
          <w:bCs/>
        </w:rPr>
        <w:t>-</w:t>
      </w:r>
      <w:r w:rsidRPr="00650DD5">
        <w:rPr>
          <w:b/>
          <w:bCs/>
        </w:rPr>
        <w:t xml:space="preserve">position hierarchies </w:t>
      </w:r>
      <w:r w:rsidR="00650DD5">
        <w:rPr>
          <w:b/>
          <w:bCs/>
        </w:rPr>
        <w:t xml:space="preserve">w/ </w:t>
      </w:r>
      <w:r w:rsidRPr="00650DD5">
        <w:rPr>
          <w:b/>
          <w:bCs/>
        </w:rPr>
        <w:t>abstract names such as Level-1,</w:t>
      </w:r>
      <w:r w:rsidR="00650DD5" w:rsidRPr="00650DD5">
        <w:rPr>
          <w:b/>
          <w:bCs/>
        </w:rPr>
        <w:t xml:space="preserve"> </w:t>
      </w:r>
      <w:r w:rsidRPr="00650DD5">
        <w:rPr>
          <w:b/>
          <w:bCs/>
        </w:rPr>
        <w:t>Level-2, and so on</w:t>
      </w:r>
    </w:p>
    <w:p w14:paraId="7720797A" w14:textId="3DA0016C" w:rsidR="00CF7B01" w:rsidRDefault="00CF7B01" w:rsidP="00650DD5">
      <w:pPr>
        <w:pStyle w:val="ListBullet"/>
        <w:tabs>
          <w:tab w:val="clear" w:pos="360"/>
          <w:tab w:val="num" w:pos="720"/>
        </w:tabs>
        <w:ind w:left="720"/>
      </w:pPr>
      <w:r>
        <w:t>This is a cheap way to avoid correctly modeling a ragged hierarchy.</w:t>
      </w:r>
    </w:p>
    <w:p w14:paraId="61921FFA" w14:textId="6F0A0777" w:rsidR="00CF7B01" w:rsidRDefault="00CF7B01" w:rsidP="00811FFE">
      <w:pPr>
        <w:pStyle w:val="ListBullet"/>
        <w:tabs>
          <w:tab w:val="clear" w:pos="360"/>
          <w:tab w:val="num" w:pos="720"/>
        </w:tabs>
        <w:ind w:left="720"/>
      </w:pPr>
      <w:r>
        <w:t>When the levels have abstract names, the business user has no way of knowing</w:t>
      </w:r>
      <w:r w:rsidR="00650DD5">
        <w:t xml:space="preserve"> </w:t>
      </w:r>
      <w:r>
        <w:t>where to place a constraint, or what the attribute values in a level mean in a report</w:t>
      </w:r>
    </w:p>
    <w:p w14:paraId="5583AC47" w14:textId="1174706D" w:rsidR="001C7F57" w:rsidRPr="001C7F57" w:rsidRDefault="00CF7B01" w:rsidP="00DB4CD0">
      <w:pPr>
        <w:pStyle w:val="ListBullet"/>
        <w:tabs>
          <w:tab w:val="clear" w:pos="360"/>
          <w:tab w:val="num" w:pos="720"/>
        </w:tabs>
        <w:ind w:left="720"/>
      </w:pPr>
      <w:r>
        <w:t>If a ragged hierarchy attempts to hide within a fixed</w:t>
      </w:r>
      <w:r w:rsidR="00650DD5">
        <w:t>-</w:t>
      </w:r>
      <w:r>
        <w:t>position hierarchy with abstract</w:t>
      </w:r>
      <w:r w:rsidR="00650DD5">
        <w:t xml:space="preserve"> </w:t>
      </w:r>
      <w:r>
        <w:t>names, the individual levels are essentially meaningless</w:t>
      </w:r>
    </w:p>
    <w:p w14:paraId="14D4F9E2" w14:textId="39DCAEE5" w:rsidR="00BE6832" w:rsidRDefault="00BE6832" w:rsidP="00BE6832">
      <w:pPr>
        <w:pStyle w:val="Heading4"/>
        <w:jc w:val="center"/>
      </w:pPr>
      <w:r>
        <w:lastRenderedPageBreak/>
        <w:t>Slightly-Ragged Variable-Depth Hierarchies</w:t>
      </w:r>
    </w:p>
    <w:p w14:paraId="7729C448" w14:textId="77777777" w:rsidR="00472B67" w:rsidRDefault="00472B67" w:rsidP="00472B67">
      <w:pPr>
        <w:pStyle w:val="ListBullet"/>
      </w:pPr>
      <w:r>
        <w:t>Geographic hierarchies present an interesting challenge</w:t>
      </w:r>
    </w:p>
    <w:p w14:paraId="56075E1B" w14:textId="77777777" w:rsidR="00472B67" w:rsidRDefault="00472B67" w:rsidP="00F340FB">
      <w:pPr>
        <w:pStyle w:val="ListBullet"/>
      </w:pPr>
      <w:r>
        <w:t xml:space="preserve">Below </w:t>
      </w:r>
      <w:r>
        <w:t xml:space="preserve">shows </w:t>
      </w:r>
      <w:r>
        <w:t xml:space="preserve">3 </w:t>
      </w:r>
      <w:r>
        <w:t>possibilities</w:t>
      </w:r>
    </w:p>
    <w:p w14:paraId="67E9EED2" w14:textId="24FC1C6E" w:rsidR="00472B67" w:rsidRDefault="00472B67" w:rsidP="00472B67">
      <w:pPr>
        <w:pStyle w:val="ListBullet"/>
        <w:tabs>
          <w:tab w:val="clear" w:pos="360"/>
          <w:tab w:val="num" w:pos="720"/>
        </w:tabs>
        <w:ind w:left="720"/>
      </w:pPr>
      <w:r>
        <w:t xml:space="preserve">Simple </w:t>
      </w:r>
      <w:r>
        <w:t xml:space="preserve">location </w:t>
      </w:r>
      <w:r>
        <w:t xml:space="preserve">= 4 </w:t>
      </w:r>
      <w:r>
        <w:t>levels: address, city, state, and country.</w:t>
      </w:r>
    </w:p>
    <w:p w14:paraId="46CC536E" w14:textId="77777777" w:rsidR="00472B67" w:rsidRDefault="00472B67" w:rsidP="00472B67">
      <w:pPr>
        <w:pStyle w:val="ListBullet"/>
        <w:tabs>
          <w:tab w:val="clear" w:pos="360"/>
          <w:tab w:val="num" w:pos="720"/>
        </w:tabs>
        <w:ind w:left="720"/>
      </w:pPr>
      <w:r>
        <w:t>Medium-</w:t>
      </w:r>
      <w:r>
        <w:t>complex location adds a zone level</w:t>
      </w:r>
    </w:p>
    <w:p w14:paraId="1783215D" w14:textId="59B6413A" w:rsidR="00472B67" w:rsidRDefault="00472B67" w:rsidP="00FF3F77">
      <w:pPr>
        <w:pStyle w:val="ListBullet"/>
        <w:tabs>
          <w:tab w:val="clear" w:pos="360"/>
          <w:tab w:val="num" w:pos="720"/>
        </w:tabs>
        <w:ind w:left="720"/>
      </w:pPr>
      <w:r>
        <w:t xml:space="preserve">Complex </w:t>
      </w:r>
      <w:r>
        <w:t>location adds</w:t>
      </w:r>
      <w:r>
        <w:t xml:space="preserve"> </w:t>
      </w:r>
      <w:r>
        <w:t xml:space="preserve">both district </w:t>
      </w:r>
      <w:r w:rsidRPr="00472B67">
        <w:rPr>
          <w:i/>
          <w:iCs/>
        </w:rPr>
        <w:t>and</w:t>
      </w:r>
      <w:r>
        <w:t xml:space="preserve"> zone levels</w:t>
      </w:r>
    </w:p>
    <w:p w14:paraId="3FF127FC" w14:textId="4DBF5BC2" w:rsidR="00472B67" w:rsidRDefault="00472B67" w:rsidP="00472B67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412FF5EC" wp14:editId="044F83AA">
            <wp:extent cx="3714750" cy="1738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9809" cy="17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EF6F" w14:textId="77777777" w:rsidR="00472B67" w:rsidRDefault="00472B67" w:rsidP="00BA5B18">
      <w:pPr>
        <w:pStyle w:val="ListBullet"/>
        <w:tabs>
          <w:tab w:val="clear" w:pos="360"/>
          <w:tab w:val="num" w:pos="720"/>
        </w:tabs>
        <w:ind w:left="720"/>
      </w:pPr>
      <w:r>
        <w:t xml:space="preserve">If you need to represent </w:t>
      </w:r>
      <w:r w:rsidRPr="00472B67">
        <w:rPr>
          <w:i/>
          <w:iCs/>
        </w:rPr>
        <w:t>all</w:t>
      </w:r>
      <w:r>
        <w:t xml:space="preserve"> </w:t>
      </w:r>
      <w:r>
        <w:t xml:space="preserve">3 </w:t>
      </w:r>
      <w:r>
        <w:t>types of locations</w:t>
      </w:r>
      <w:r>
        <w:t xml:space="preserve"> </w:t>
      </w:r>
      <w:r>
        <w:t xml:space="preserve">in a </w:t>
      </w:r>
      <w:r w:rsidRPr="00472B67">
        <w:rPr>
          <w:i/>
          <w:iCs/>
        </w:rPr>
        <w:t>single</w:t>
      </w:r>
      <w:r>
        <w:t xml:space="preserve"> geographic hierarchy, you have a </w:t>
      </w:r>
      <w:r w:rsidRPr="00472B67">
        <w:rPr>
          <w:b/>
          <w:bCs/>
          <w:color w:val="FF0000"/>
        </w:rPr>
        <w:t>slightly variable hierarchy</w:t>
      </w:r>
    </w:p>
    <w:p w14:paraId="26C16DEC" w14:textId="3F1CFDE2" w:rsidR="000D370B" w:rsidRDefault="00472B67" w:rsidP="00BA5B18">
      <w:pPr>
        <w:pStyle w:val="ListBullet"/>
        <w:tabs>
          <w:tab w:val="clear" w:pos="360"/>
          <w:tab w:val="num" w:pos="720"/>
        </w:tabs>
        <w:ind w:left="720"/>
      </w:pPr>
      <w:r>
        <w:t xml:space="preserve">You </w:t>
      </w:r>
      <w:r w:rsidRPr="000D370B">
        <w:rPr>
          <w:b/>
          <w:bCs/>
        </w:rPr>
        <w:t>can</w:t>
      </w:r>
      <w:r w:rsidR="000D370B" w:rsidRPr="000D370B">
        <w:rPr>
          <w:b/>
          <w:bCs/>
        </w:rPr>
        <w:t xml:space="preserve"> </w:t>
      </w:r>
      <w:r w:rsidRPr="000D370B">
        <w:rPr>
          <w:b/>
          <w:bCs/>
        </w:rPr>
        <w:t xml:space="preserve">combine all </w:t>
      </w:r>
      <w:r w:rsidR="000D370B" w:rsidRPr="000D370B">
        <w:rPr>
          <w:b/>
          <w:bCs/>
        </w:rPr>
        <w:t xml:space="preserve">3 </w:t>
      </w:r>
      <w:r w:rsidRPr="000D370B">
        <w:rPr>
          <w:b/>
          <w:bCs/>
        </w:rPr>
        <w:t>types if you are willing to make a compromise</w:t>
      </w:r>
      <w:r w:rsidR="00BA5B18">
        <w:rPr>
          <w:b/>
          <w:bCs/>
        </w:rPr>
        <w:t>, like above</w:t>
      </w:r>
    </w:p>
    <w:p w14:paraId="1645A106" w14:textId="77777777" w:rsidR="000D370B" w:rsidRDefault="00472B67" w:rsidP="00BA5B18">
      <w:pPr>
        <w:pStyle w:val="ListBullet"/>
        <w:tabs>
          <w:tab w:val="clear" w:pos="360"/>
          <w:tab w:val="num" w:pos="1080"/>
        </w:tabs>
        <w:ind w:left="1080"/>
      </w:pPr>
      <w:r>
        <w:t>For the medium</w:t>
      </w:r>
      <w:r w:rsidR="000D370B">
        <w:t xml:space="preserve"> </w:t>
      </w:r>
      <w:r>
        <w:t>location that has no concept of district, you propagate the city name down into</w:t>
      </w:r>
      <w:r w:rsidR="000D370B">
        <w:t xml:space="preserve"> </w:t>
      </w:r>
      <w:r>
        <w:t>the district attribute</w:t>
      </w:r>
    </w:p>
    <w:p w14:paraId="7FC4DFB5" w14:textId="77777777" w:rsidR="000D370B" w:rsidRDefault="00472B67" w:rsidP="00BA5B18">
      <w:pPr>
        <w:pStyle w:val="ListBullet"/>
        <w:tabs>
          <w:tab w:val="clear" w:pos="360"/>
          <w:tab w:val="num" w:pos="1080"/>
        </w:tabs>
        <w:ind w:left="1080"/>
      </w:pPr>
      <w:r>
        <w:t>For the simple location that has no concept of either district or</w:t>
      </w:r>
      <w:r w:rsidR="000D370B">
        <w:t xml:space="preserve"> </w:t>
      </w:r>
      <w:r>
        <w:t>zone, propagate the city name down into both these attributes</w:t>
      </w:r>
    </w:p>
    <w:p w14:paraId="0E60F522" w14:textId="58CEE741" w:rsidR="004A5140" w:rsidRDefault="00472B67" w:rsidP="00B619C9">
      <w:pPr>
        <w:pStyle w:val="ListBullet"/>
      </w:pPr>
      <w:r>
        <w:t xml:space="preserve">The </w:t>
      </w:r>
      <w:r w:rsidRPr="004A5140">
        <w:rPr>
          <w:b/>
          <w:bCs/>
        </w:rPr>
        <w:t>business</w:t>
      </w:r>
      <w:r w:rsidR="004A5140" w:rsidRPr="004A5140">
        <w:rPr>
          <w:b/>
          <w:bCs/>
        </w:rPr>
        <w:t xml:space="preserve"> </w:t>
      </w:r>
      <w:r w:rsidRPr="004A5140">
        <w:rPr>
          <w:b/>
          <w:bCs/>
        </w:rPr>
        <w:t xml:space="preserve">data governance </w:t>
      </w:r>
      <w:r w:rsidR="004A5140">
        <w:rPr>
          <w:b/>
          <w:bCs/>
        </w:rPr>
        <w:t xml:space="preserve">reps </w:t>
      </w:r>
      <w:r w:rsidRPr="004A5140">
        <w:rPr>
          <w:b/>
          <w:bCs/>
        </w:rPr>
        <w:t>may instead decide to propagate labels upward or</w:t>
      </w:r>
      <w:r w:rsidR="004A5140" w:rsidRPr="004A5140">
        <w:rPr>
          <w:b/>
          <w:bCs/>
        </w:rPr>
        <w:t xml:space="preserve"> </w:t>
      </w:r>
      <w:r w:rsidRPr="004A5140">
        <w:rPr>
          <w:b/>
          <w:bCs/>
        </w:rPr>
        <w:t>even populate the empty levels with Not Applicable</w:t>
      </w:r>
    </w:p>
    <w:p w14:paraId="476FC1C3" w14:textId="77777777" w:rsidR="008D1111" w:rsidRDefault="008D1111" w:rsidP="008D1111">
      <w:pPr>
        <w:pStyle w:val="ListBullet"/>
      </w:pPr>
      <w:r>
        <w:t xml:space="preserve">Business </w:t>
      </w:r>
      <w:r w:rsidR="004A5140">
        <w:t xml:space="preserve">reps </w:t>
      </w:r>
      <w:r w:rsidR="00472B67">
        <w:t>need to visualize the appropriate row label values on a report if the attribute is</w:t>
      </w:r>
      <w:r>
        <w:t xml:space="preserve"> </w:t>
      </w:r>
      <w:r w:rsidR="00472B67">
        <w:t>grouped on</w:t>
      </w:r>
    </w:p>
    <w:p w14:paraId="7E158EE3" w14:textId="77777777" w:rsidR="008D1111" w:rsidRPr="008D1111" w:rsidRDefault="00472B67" w:rsidP="0089114B">
      <w:pPr>
        <w:pStyle w:val="ListBullet"/>
        <w:rPr>
          <w:b/>
          <w:bCs/>
        </w:rPr>
      </w:pPr>
      <w:r w:rsidRPr="008D1111">
        <w:rPr>
          <w:b/>
          <w:bCs/>
        </w:rPr>
        <w:t>Regardless of the business rules applied, you have the advantage of a</w:t>
      </w:r>
      <w:r w:rsidR="008D1111" w:rsidRPr="008D1111">
        <w:rPr>
          <w:b/>
          <w:bCs/>
        </w:rPr>
        <w:t xml:space="preserve"> </w:t>
      </w:r>
      <w:r w:rsidRPr="008D1111">
        <w:rPr>
          <w:b/>
          <w:bCs/>
        </w:rPr>
        <w:t>clean positional design with attribute names that make reasonable sense across all</w:t>
      </w:r>
      <w:r w:rsidR="008D1111" w:rsidRPr="008D1111">
        <w:rPr>
          <w:b/>
          <w:bCs/>
        </w:rPr>
        <w:t xml:space="preserve"> 3 </w:t>
      </w:r>
      <w:r w:rsidRPr="008D1111">
        <w:rPr>
          <w:b/>
          <w:bCs/>
        </w:rPr>
        <w:t>geographies</w:t>
      </w:r>
    </w:p>
    <w:p w14:paraId="07A4F466" w14:textId="77777777" w:rsidR="008D1111" w:rsidRPr="008D1111" w:rsidRDefault="008D1111" w:rsidP="00FA5364">
      <w:pPr>
        <w:pStyle w:val="ListBullet"/>
        <w:rPr>
          <w:b/>
          <w:bCs/>
        </w:rPr>
      </w:pPr>
      <w:r w:rsidRPr="008D1111">
        <w:rPr>
          <w:b/>
          <w:bCs/>
          <w:color w:val="FF0000"/>
        </w:rPr>
        <w:t xml:space="preserve">Key </w:t>
      </w:r>
      <w:r w:rsidR="00472B67" w:rsidRPr="008D1111">
        <w:rPr>
          <w:b/>
          <w:bCs/>
          <w:color w:val="FF0000"/>
        </w:rPr>
        <w:t xml:space="preserve">to this compromise </w:t>
      </w:r>
      <w:r w:rsidRPr="008D1111">
        <w:rPr>
          <w:b/>
          <w:bCs/>
          <w:color w:val="FF0000"/>
        </w:rPr>
        <w:t xml:space="preserve">= </w:t>
      </w:r>
      <w:r w:rsidR="00472B67" w:rsidRPr="008D1111">
        <w:rPr>
          <w:b/>
          <w:bCs/>
          <w:color w:val="FF0000"/>
        </w:rPr>
        <w:t>the narrow range of geographic</w:t>
      </w:r>
      <w:r w:rsidRPr="008D1111">
        <w:rPr>
          <w:b/>
          <w:bCs/>
          <w:color w:val="FF0000"/>
        </w:rPr>
        <w:t xml:space="preserve"> </w:t>
      </w:r>
      <w:r w:rsidR="00472B67" w:rsidRPr="008D1111">
        <w:rPr>
          <w:b/>
          <w:bCs/>
          <w:color w:val="FF0000"/>
        </w:rPr>
        <w:t xml:space="preserve">hierarchies, ranging from </w:t>
      </w:r>
      <w:r w:rsidRPr="008D1111">
        <w:rPr>
          <w:b/>
          <w:bCs/>
          <w:color w:val="FF0000"/>
        </w:rPr>
        <w:t xml:space="preserve">4 </w:t>
      </w:r>
      <w:r w:rsidR="00472B67" w:rsidRPr="008D1111">
        <w:rPr>
          <w:b/>
          <w:bCs/>
          <w:color w:val="FF0000"/>
        </w:rPr>
        <w:t xml:space="preserve">levels to only </w:t>
      </w:r>
      <w:r w:rsidRPr="008D1111">
        <w:rPr>
          <w:b/>
          <w:bCs/>
          <w:color w:val="FF0000"/>
        </w:rPr>
        <w:t xml:space="preserve">6 </w:t>
      </w:r>
      <w:r w:rsidR="00472B67" w:rsidRPr="008D1111">
        <w:rPr>
          <w:b/>
          <w:bCs/>
          <w:color w:val="FF0000"/>
        </w:rPr>
        <w:t>levels</w:t>
      </w:r>
    </w:p>
    <w:p w14:paraId="3CBDB7CE" w14:textId="37602695" w:rsidR="00472B67" w:rsidRPr="008D1111" w:rsidRDefault="00472B67" w:rsidP="00271E54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8D1111">
        <w:rPr>
          <w:b/>
          <w:bCs/>
          <w:i/>
          <w:iCs/>
        </w:rPr>
        <w:t>If the data ranged from</w:t>
      </w:r>
      <w:r w:rsidR="008D1111" w:rsidRPr="008D1111">
        <w:rPr>
          <w:b/>
          <w:bCs/>
          <w:i/>
          <w:iCs/>
        </w:rPr>
        <w:t xml:space="preserve"> 4 </w:t>
      </w:r>
      <w:r w:rsidRPr="008D1111">
        <w:rPr>
          <w:b/>
          <w:bCs/>
          <w:i/>
          <w:iCs/>
        </w:rPr>
        <w:t xml:space="preserve">levels to </w:t>
      </w:r>
      <w:r w:rsidR="008D1111" w:rsidRPr="008D1111">
        <w:rPr>
          <w:b/>
          <w:bCs/>
          <w:i/>
          <w:iCs/>
        </w:rPr>
        <w:t xml:space="preserve">8, or 10, </w:t>
      </w:r>
      <w:r w:rsidRPr="008D1111">
        <w:rPr>
          <w:b/>
          <w:bCs/>
          <w:i/>
          <w:iCs/>
        </w:rPr>
        <w:t xml:space="preserve">or even more, this design compromise would </w:t>
      </w:r>
      <w:r w:rsidR="00ED744C" w:rsidRPr="008D1111">
        <w:rPr>
          <w:b/>
          <w:bCs/>
          <w:i/>
          <w:iCs/>
        </w:rPr>
        <w:t xml:space="preserve">NOT </w:t>
      </w:r>
      <w:r w:rsidRPr="008D1111">
        <w:rPr>
          <w:b/>
          <w:bCs/>
          <w:i/>
          <w:iCs/>
        </w:rPr>
        <w:t>work</w:t>
      </w:r>
    </w:p>
    <w:p w14:paraId="55413672" w14:textId="50850A14" w:rsidR="00472B67" w:rsidRPr="008473F5" w:rsidRDefault="00ED744C" w:rsidP="00472B67">
      <w:pPr>
        <w:pStyle w:val="ListBullet"/>
        <w:rPr>
          <w:b/>
          <w:bCs/>
        </w:rPr>
      </w:pPr>
      <w:r w:rsidRPr="00ED744C">
        <w:rPr>
          <w:b/>
          <w:bCs/>
        </w:rPr>
        <w:t>Also, r</w:t>
      </w:r>
      <w:r w:rsidR="00472B67" w:rsidRPr="00ED744C">
        <w:rPr>
          <w:b/>
          <w:bCs/>
        </w:rPr>
        <w:t xml:space="preserve">emember the </w:t>
      </w:r>
      <w:r w:rsidR="00472B67" w:rsidRPr="00ED744C">
        <w:rPr>
          <w:b/>
          <w:bCs/>
          <w:color w:val="FF0000"/>
        </w:rPr>
        <w:t>attribute names need to make sense</w:t>
      </w:r>
    </w:p>
    <w:p w14:paraId="1AE0800D" w14:textId="319D43F2" w:rsidR="008473F5" w:rsidRDefault="008473F5" w:rsidP="008473F5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794470DB" w14:textId="51AA6882" w:rsidR="008473F5" w:rsidRDefault="008473F5" w:rsidP="008473F5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1178333F" w14:textId="4B52C091" w:rsidR="008473F5" w:rsidRDefault="008473F5" w:rsidP="008473F5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40B25BDC" w14:textId="157AD0F4" w:rsidR="008473F5" w:rsidRDefault="008473F5" w:rsidP="008473F5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23AEE5CD" w14:textId="07B2B60E" w:rsidR="008473F5" w:rsidRDefault="008473F5" w:rsidP="008473F5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6DFEDC9F" w14:textId="6562C009" w:rsidR="008473F5" w:rsidRDefault="008473F5" w:rsidP="008473F5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186E1847" w14:textId="52A60AB3" w:rsidR="008473F5" w:rsidRDefault="008473F5" w:rsidP="008473F5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46F543A1" w14:textId="77777777" w:rsidR="008473F5" w:rsidRPr="00ED744C" w:rsidRDefault="008473F5" w:rsidP="008473F5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4E244365" w14:textId="0D61825D" w:rsidR="00BE6832" w:rsidRDefault="00BE6832" w:rsidP="00BE6832">
      <w:pPr>
        <w:pStyle w:val="Heading4"/>
        <w:jc w:val="center"/>
      </w:pPr>
      <w:r>
        <w:lastRenderedPageBreak/>
        <w:t>Ragged Variable-Depth Hierarchies</w:t>
      </w:r>
    </w:p>
    <w:p w14:paraId="49032BD0" w14:textId="77777777" w:rsidR="008473F5" w:rsidRDefault="008473F5" w:rsidP="008C57EE">
      <w:pPr>
        <w:pStyle w:val="ListBullet"/>
      </w:pPr>
      <w:r>
        <w:t xml:space="preserve">In the budget use case, the </w:t>
      </w:r>
      <w:r w:rsidRPr="008473F5">
        <w:rPr>
          <w:b/>
          <w:bCs/>
        </w:rPr>
        <w:t>organization structure is an excellent example of a r</w:t>
      </w:r>
      <w:r w:rsidRPr="008473F5">
        <w:rPr>
          <w:b/>
          <w:bCs/>
          <w:color w:val="FF0000"/>
        </w:rPr>
        <w:t>agged</w:t>
      </w:r>
      <w:r w:rsidRPr="008473F5">
        <w:rPr>
          <w:b/>
          <w:bCs/>
          <w:color w:val="FF0000"/>
        </w:rPr>
        <w:t xml:space="preserve"> </w:t>
      </w:r>
      <w:r w:rsidRPr="008473F5">
        <w:rPr>
          <w:b/>
          <w:bCs/>
          <w:color w:val="FF0000"/>
        </w:rPr>
        <w:t>hierarchy of indeterminate depth</w:t>
      </w:r>
    </w:p>
    <w:p w14:paraId="57E5D378" w14:textId="77777777" w:rsidR="008473F5" w:rsidRDefault="008473F5" w:rsidP="003F48E8">
      <w:pPr>
        <w:pStyle w:val="ListBullet"/>
      </w:pPr>
      <w:r>
        <w:t>In this chapter, we often refer to the hierarchical structure</w:t>
      </w:r>
      <w:r>
        <w:t xml:space="preserve"> </w:t>
      </w:r>
      <w:r>
        <w:t>as a “</w:t>
      </w:r>
      <w:r w:rsidRPr="008473F5">
        <w:rPr>
          <w:b/>
          <w:bCs/>
        </w:rPr>
        <w:t>tree</w:t>
      </w:r>
      <w:r>
        <w:t xml:space="preserve">” </w:t>
      </w:r>
      <w:r>
        <w:t xml:space="preserve">+ </w:t>
      </w:r>
      <w:r>
        <w:t>the individual organizations in that tree as “</w:t>
      </w:r>
      <w:r w:rsidRPr="008473F5">
        <w:rPr>
          <w:b/>
          <w:bCs/>
        </w:rPr>
        <w:t>nodes</w:t>
      </w:r>
      <w:r>
        <w:t xml:space="preserve">.” </w:t>
      </w:r>
    </w:p>
    <w:p w14:paraId="5E8849A9" w14:textId="4A303FB8" w:rsidR="008473F5" w:rsidRDefault="008473F5" w:rsidP="00EF2790">
      <w:pPr>
        <w:pStyle w:val="ListBullet"/>
      </w:pPr>
      <w:r>
        <w:t>Imagine your</w:t>
      </w:r>
      <w:r>
        <w:t xml:space="preserve"> </w:t>
      </w:r>
      <w:r>
        <w:t xml:space="preserve">enterprise consists of 13 organizations with the rollup structure shown in </w:t>
      </w:r>
      <w:r>
        <w:t>below</w:t>
      </w:r>
    </w:p>
    <w:p w14:paraId="38095394" w14:textId="5ED736F8" w:rsidR="008473F5" w:rsidRDefault="008473F5" w:rsidP="008473F5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164ADED" wp14:editId="79956A4C">
            <wp:extent cx="1606826" cy="156147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0630" cy="156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CFD5" w14:textId="3E9F086A" w:rsidR="008473F5" w:rsidRPr="008473F5" w:rsidRDefault="008473F5" w:rsidP="008473F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473F5">
        <w:rPr>
          <w:b/>
          <w:bCs/>
        </w:rPr>
        <w:t xml:space="preserve">Each of these organizations has its own budget, commitments, </w:t>
      </w:r>
      <w:r w:rsidRPr="008473F5">
        <w:rPr>
          <w:b/>
          <w:bCs/>
        </w:rPr>
        <w:t>+</w:t>
      </w:r>
      <w:r w:rsidRPr="008473F5">
        <w:rPr>
          <w:b/>
          <w:bCs/>
        </w:rPr>
        <w:t xml:space="preserve"> payments</w:t>
      </w:r>
    </w:p>
    <w:p w14:paraId="654E2CCB" w14:textId="6203C7BD" w:rsidR="008473F5" w:rsidRDefault="008473F5" w:rsidP="00F70182">
      <w:pPr>
        <w:pStyle w:val="ListBullet"/>
      </w:pPr>
      <w:r>
        <w:t>For a single organization, you can request a specific budget for an account with a</w:t>
      </w:r>
      <w:r>
        <w:t xml:space="preserve"> </w:t>
      </w:r>
      <w:r>
        <w:t xml:space="preserve">simple </w:t>
      </w:r>
      <w:r>
        <w:t xml:space="preserve">JOIN </w:t>
      </w:r>
      <w:r>
        <w:t xml:space="preserve">from the organization dimension to the fact table, as shown </w:t>
      </w:r>
      <w:r>
        <w:t>below</w:t>
      </w:r>
    </w:p>
    <w:p w14:paraId="4FE09FC1" w14:textId="77777777" w:rsidR="00D24853" w:rsidRDefault="00D24853" w:rsidP="00D2485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473F5">
        <w:rPr>
          <w:b/>
          <w:bCs/>
          <w:i/>
          <w:iCs/>
        </w:rPr>
        <w:t>But</w:t>
      </w:r>
      <w:r w:rsidRPr="008473F5">
        <w:rPr>
          <w:b/>
          <w:bCs/>
        </w:rPr>
        <w:t xml:space="preserve"> you </w:t>
      </w:r>
      <w:r w:rsidRPr="008473F5">
        <w:rPr>
          <w:b/>
          <w:bCs/>
          <w:i/>
          <w:iCs/>
        </w:rPr>
        <w:t>also</w:t>
      </w:r>
      <w:r w:rsidRPr="008473F5">
        <w:rPr>
          <w:b/>
          <w:bCs/>
        </w:rPr>
        <w:t xml:space="preserve"> want to roll up the budget across portions of the tree or even all the tree</w:t>
      </w:r>
    </w:p>
    <w:p w14:paraId="6B13EFDC" w14:textId="38EDBF01" w:rsidR="008473F5" w:rsidRDefault="008473F5" w:rsidP="008473F5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3C56CA5" wp14:editId="2BBFB3E9">
            <wp:extent cx="2823044" cy="1372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2728" cy="137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2405" w14:textId="5CDB38A4" w:rsidR="00D24853" w:rsidRDefault="00D24853" w:rsidP="003A6FD6">
      <w:pPr>
        <w:pStyle w:val="ListBullet"/>
      </w:pPr>
      <w:r>
        <w:t xml:space="preserve">The </w:t>
      </w:r>
      <w:r w:rsidRPr="00D24853">
        <w:rPr>
          <w:b/>
          <w:bCs/>
          <w:color w:val="FF0000"/>
        </w:rPr>
        <w:t>classic way to represent a parent/child tree structure is by placing recursive</w:t>
      </w:r>
      <w:r w:rsidRPr="00D24853">
        <w:rPr>
          <w:b/>
          <w:bCs/>
          <w:color w:val="FF0000"/>
        </w:rPr>
        <w:t xml:space="preserve"> </w:t>
      </w:r>
      <w:r w:rsidRPr="00D24853">
        <w:rPr>
          <w:b/>
          <w:bCs/>
          <w:color w:val="FF0000"/>
        </w:rPr>
        <w:t>pointers in the organization dimension from each row to its parent</w:t>
      </w:r>
      <w:r>
        <w:t>, as shown</w:t>
      </w:r>
      <w:r>
        <w:t xml:space="preserve"> below</w:t>
      </w:r>
    </w:p>
    <w:p w14:paraId="6118D8E6" w14:textId="0A501B32" w:rsidR="00D24853" w:rsidRDefault="00D24853" w:rsidP="00D24853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E301073" wp14:editId="76164A3E">
            <wp:extent cx="2370979" cy="991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2731" cy="99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20BD" w14:textId="77777777" w:rsidR="0041750C" w:rsidRDefault="00D24853" w:rsidP="00A12217">
      <w:pPr>
        <w:pStyle w:val="ListBullet"/>
      </w:pPr>
      <w:r>
        <w:t>The original definition of SQL did not provide a way to evaluate</w:t>
      </w:r>
      <w:r w:rsidR="0041750C">
        <w:t xml:space="preserve"> </w:t>
      </w:r>
      <w:r>
        <w:t>these recursive pointers</w:t>
      </w:r>
    </w:p>
    <w:p w14:paraId="51F2E343" w14:textId="77777777" w:rsidR="0041750C" w:rsidRDefault="00D24853" w:rsidP="0041750C">
      <w:pPr>
        <w:pStyle w:val="ListBullet"/>
        <w:tabs>
          <w:tab w:val="clear" w:pos="360"/>
          <w:tab w:val="num" w:pos="720"/>
        </w:tabs>
        <w:ind w:left="720"/>
      </w:pPr>
      <w:r>
        <w:t xml:space="preserve">Oracle implemented a </w:t>
      </w:r>
      <w:r w:rsidRPr="0041750C">
        <w:rPr>
          <w:rFonts w:ascii="LetterGothicStd" w:hAnsi="LetterGothicStd" w:cs="LetterGothicStd"/>
          <w:sz w:val="17"/>
          <w:szCs w:val="17"/>
        </w:rPr>
        <w:t xml:space="preserve">CONNECT BY </w:t>
      </w:r>
      <w:r>
        <w:t>function that traversed</w:t>
      </w:r>
      <w:r w:rsidR="0041750C">
        <w:t xml:space="preserve"> </w:t>
      </w:r>
      <w:r>
        <w:t>these pointers in a downward fashion starting at a high-level parent in the tree</w:t>
      </w:r>
      <w:r w:rsidR="0041750C">
        <w:t xml:space="preserve"> + </w:t>
      </w:r>
      <w:r>
        <w:t>progressively enumerated all the child nodes in lower levels until the tree</w:t>
      </w:r>
      <w:r w:rsidR="0041750C">
        <w:t xml:space="preserve"> </w:t>
      </w:r>
      <w:r>
        <w:t>was exhausted</w:t>
      </w:r>
    </w:p>
    <w:p w14:paraId="04CFCE6A" w14:textId="6329D1D8" w:rsidR="0041750C" w:rsidRPr="0041750C" w:rsidRDefault="00D24853" w:rsidP="0041750C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 xml:space="preserve">But the </w:t>
      </w:r>
      <w:r w:rsidRPr="0041750C">
        <w:rPr>
          <w:b/>
          <w:bCs/>
          <w:color w:val="FF0000"/>
        </w:rPr>
        <w:t>problem</w:t>
      </w:r>
      <w:r>
        <w:t xml:space="preserve"> with Oracle </w:t>
      </w:r>
      <w:r w:rsidRPr="0041750C">
        <w:rPr>
          <w:rFonts w:ascii="LetterGothicStd" w:hAnsi="LetterGothicStd" w:cs="LetterGothicStd"/>
          <w:sz w:val="17"/>
          <w:szCs w:val="17"/>
        </w:rPr>
        <w:t>CONNECT BY</w:t>
      </w:r>
      <w:r w:rsidRPr="0041750C">
        <w:t xml:space="preserve"> </w:t>
      </w:r>
      <w:r w:rsidR="0041750C" w:rsidRPr="0041750C">
        <w:t xml:space="preserve">+ with </w:t>
      </w:r>
      <w:r>
        <w:t>other more general</w:t>
      </w:r>
      <w:r w:rsidR="0041750C">
        <w:t xml:space="preserve"> </w:t>
      </w:r>
      <w:r>
        <w:t xml:space="preserve">approaches, such as SQL Server’s recursive </w:t>
      </w:r>
      <w:r w:rsidR="0041750C">
        <w:t>CTE’s</w:t>
      </w:r>
      <w:r>
        <w:t xml:space="preserve">, is that </w:t>
      </w:r>
      <w:r w:rsidRPr="0041750C">
        <w:rPr>
          <w:b/>
          <w:bCs/>
        </w:rPr>
        <w:t>the</w:t>
      </w:r>
      <w:r w:rsidR="0041750C" w:rsidRPr="0041750C">
        <w:rPr>
          <w:b/>
          <w:bCs/>
        </w:rPr>
        <w:t xml:space="preserve"> </w:t>
      </w:r>
      <w:r w:rsidRPr="0041750C">
        <w:rPr>
          <w:b/>
          <w:bCs/>
        </w:rPr>
        <w:t xml:space="preserve">representation of the tree is entangled </w:t>
      </w:r>
      <w:r w:rsidR="0041750C">
        <w:rPr>
          <w:b/>
          <w:bCs/>
        </w:rPr>
        <w:t>w/</w:t>
      </w:r>
      <w:r w:rsidRPr="0041750C">
        <w:rPr>
          <w:b/>
          <w:bCs/>
        </w:rPr>
        <w:t xml:space="preserve"> the organization dimension because</w:t>
      </w:r>
      <w:r w:rsidR="0041750C">
        <w:rPr>
          <w:b/>
          <w:bCs/>
        </w:rPr>
        <w:t xml:space="preserve"> </w:t>
      </w:r>
      <w:r w:rsidRPr="0041750C">
        <w:rPr>
          <w:b/>
          <w:bCs/>
        </w:rPr>
        <w:t xml:space="preserve">these approaches depend on the recursive pointer </w:t>
      </w:r>
      <w:r w:rsidRPr="0041750C">
        <w:rPr>
          <w:b/>
          <w:bCs/>
          <w:i/>
          <w:iCs/>
        </w:rPr>
        <w:t>embedded in the data</w:t>
      </w:r>
    </w:p>
    <w:p w14:paraId="7A15B223" w14:textId="77777777" w:rsidR="001063F9" w:rsidRDefault="00D24853" w:rsidP="006D581A">
      <w:pPr>
        <w:pStyle w:val="ListBullet"/>
        <w:tabs>
          <w:tab w:val="clear" w:pos="360"/>
          <w:tab w:val="num" w:pos="720"/>
        </w:tabs>
        <w:ind w:left="720"/>
      </w:pPr>
      <w:r>
        <w:t xml:space="preserve">It is </w:t>
      </w:r>
      <w:r w:rsidRPr="00A772F3">
        <w:rPr>
          <w:b/>
          <w:bCs/>
        </w:rPr>
        <w:t>impractical</w:t>
      </w:r>
      <w:r w:rsidR="001063F9" w:rsidRPr="00A772F3">
        <w:rPr>
          <w:b/>
          <w:bCs/>
        </w:rPr>
        <w:t xml:space="preserve"> </w:t>
      </w:r>
      <w:r w:rsidRPr="00A772F3">
        <w:rPr>
          <w:b/>
          <w:bCs/>
        </w:rPr>
        <w:t>to switch from one rollup structure to another because many of the recursive</w:t>
      </w:r>
      <w:r w:rsidR="001063F9" w:rsidRPr="00A772F3">
        <w:rPr>
          <w:b/>
          <w:bCs/>
        </w:rPr>
        <w:t xml:space="preserve"> </w:t>
      </w:r>
      <w:r w:rsidRPr="00A772F3">
        <w:rPr>
          <w:b/>
          <w:bCs/>
        </w:rPr>
        <w:t>pointers would have to be destructively modified</w:t>
      </w:r>
    </w:p>
    <w:p w14:paraId="11ECCDC0" w14:textId="5FE47AAC" w:rsidR="00D24853" w:rsidRDefault="00D24853" w:rsidP="00DA002A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It is </w:t>
      </w:r>
      <w:r w:rsidRPr="00A772F3">
        <w:rPr>
          <w:b/>
          <w:bCs/>
        </w:rPr>
        <w:t>also impractical to maintain</w:t>
      </w:r>
      <w:r w:rsidR="001063F9" w:rsidRPr="00A772F3">
        <w:rPr>
          <w:b/>
          <w:bCs/>
        </w:rPr>
        <w:t xml:space="preserve"> </w:t>
      </w:r>
      <w:r w:rsidRPr="00A772F3">
        <w:rPr>
          <w:b/>
          <w:bCs/>
        </w:rPr>
        <w:t xml:space="preserve">organizations as type 2 </w:t>
      </w:r>
      <w:r w:rsidR="001063F9" w:rsidRPr="00A772F3">
        <w:rPr>
          <w:b/>
          <w:bCs/>
        </w:rPr>
        <w:t xml:space="preserve">SCD </w:t>
      </w:r>
      <w:r w:rsidRPr="00A772F3">
        <w:rPr>
          <w:b/>
          <w:bCs/>
        </w:rPr>
        <w:t>attributes because changing the</w:t>
      </w:r>
      <w:r w:rsidR="001063F9" w:rsidRPr="00A772F3">
        <w:rPr>
          <w:b/>
          <w:bCs/>
        </w:rPr>
        <w:t xml:space="preserve"> </w:t>
      </w:r>
      <w:r w:rsidRPr="00A772F3">
        <w:rPr>
          <w:b/>
          <w:bCs/>
        </w:rPr>
        <w:t>key for a high-level node would ripple key changes down to the bottom of the tree</w:t>
      </w:r>
    </w:p>
    <w:p w14:paraId="6A97B8A5" w14:textId="0ACB049A" w:rsidR="00A772F3" w:rsidRDefault="00D24853" w:rsidP="005574BB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A772F3">
        <w:rPr>
          <w:b/>
          <w:bCs/>
          <w:color w:val="FF0000"/>
        </w:rPr>
        <w:t>solution</w:t>
      </w:r>
      <w:r w:rsidRPr="00A772F3">
        <w:rPr>
          <w:color w:val="FF0000"/>
        </w:rPr>
        <w:t xml:space="preserve"> </w:t>
      </w:r>
      <w:r>
        <w:t xml:space="preserve">to the </w:t>
      </w:r>
      <w:r w:rsidRPr="00A772F3">
        <w:rPr>
          <w:b/>
          <w:bCs/>
        </w:rPr>
        <w:t>problem of representing arbitrary rollup structures</w:t>
      </w:r>
      <w:r>
        <w:t xml:space="preserve"> is to </w:t>
      </w:r>
      <w:r w:rsidRPr="00A772F3">
        <w:rPr>
          <w:b/>
          <w:bCs/>
          <w:color w:val="FF0000"/>
        </w:rPr>
        <w:t>build</w:t>
      </w:r>
      <w:r w:rsidR="00A772F3" w:rsidRPr="00A772F3">
        <w:rPr>
          <w:b/>
          <w:bCs/>
          <w:color w:val="FF0000"/>
        </w:rPr>
        <w:t xml:space="preserve"> </w:t>
      </w:r>
      <w:r w:rsidRPr="00A772F3">
        <w:rPr>
          <w:b/>
          <w:bCs/>
          <w:color w:val="FF0000"/>
        </w:rPr>
        <w:t xml:space="preserve">a special kind of </w:t>
      </w:r>
      <w:r w:rsidRPr="00A772F3">
        <w:rPr>
          <w:b/>
          <w:bCs/>
          <w:color w:val="FF0000"/>
          <w:u w:val="single"/>
        </w:rPr>
        <w:t>bridge table</w:t>
      </w:r>
      <w:r w:rsidRPr="00A772F3">
        <w:rPr>
          <w:b/>
          <w:bCs/>
          <w:color w:val="FF0000"/>
        </w:rPr>
        <w:t xml:space="preserve"> that is independent from the primary dimension table</w:t>
      </w:r>
      <w:r w:rsidR="00A772F3" w:rsidRPr="00A772F3">
        <w:rPr>
          <w:b/>
          <w:bCs/>
          <w:color w:val="FF0000"/>
        </w:rPr>
        <w:t xml:space="preserve"> </w:t>
      </w:r>
      <w:r w:rsidR="00A772F3">
        <w:rPr>
          <w:b/>
          <w:bCs/>
          <w:color w:val="FF0000"/>
        </w:rPr>
        <w:t>+</w:t>
      </w:r>
      <w:r w:rsidRPr="00A772F3">
        <w:rPr>
          <w:b/>
          <w:bCs/>
          <w:color w:val="FF0000"/>
        </w:rPr>
        <w:t xml:space="preserve"> contains all the information about the rollup</w:t>
      </w:r>
    </w:p>
    <w:p w14:paraId="16E2387D" w14:textId="632E97E4" w:rsidR="007B695F" w:rsidRDefault="00D24853" w:rsidP="00BD77DC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7B695F">
        <w:rPr>
          <w:b/>
          <w:bCs/>
        </w:rPr>
        <w:t>grain of this bridge table</w:t>
      </w:r>
      <w:r>
        <w:t xml:space="preserve"> is</w:t>
      </w:r>
      <w:r w:rsidR="007B695F">
        <w:t xml:space="preserve"> </w:t>
      </w:r>
      <w:r w:rsidRPr="007B695F">
        <w:rPr>
          <w:b/>
          <w:bCs/>
        </w:rPr>
        <w:t>each path in the tree from a parent to all the children below that parent</w:t>
      </w:r>
      <w:r>
        <w:t>, as shown</w:t>
      </w:r>
      <w:r w:rsidR="007B695F">
        <w:t xml:space="preserve"> below</w:t>
      </w:r>
    </w:p>
    <w:p w14:paraId="0D85E4B1" w14:textId="42507BE7" w:rsidR="001E169E" w:rsidRDefault="001E169E" w:rsidP="001E169E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24AE25A3" wp14:editId="7865182D">
            <wp:extent cx="4119495" cy="508312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45" cy="508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D3BE" w14:textId="77777777" w:rsidR="001E169E" w:rsidRDefault="00D24853" w:rsidP="00BA3364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1E169E">
        <w:t>1</w:t>
      </w:r>
      <w:r w:rsidR="001E169E" w:rsidRPr="001E169E">
        <w:rPr>
          <w:vertAlign w:val="superscript"/>
        </w:rPr>
        <w:t>st</w:t>
      </w:r>
      <w:r w:rsidR="001E169E">
        <w:t xml:space="preserve"> </w:t>
      </w:r>
      <w:r>
        <w:t xml:space="preserve">column in the map table is the </w:t>
      </w:r>
      <w:r w:rsidR="001E169E">
        <w:t xml:space="preserve">PK </w:t>
      </w:r>
      <w:r>
        <w:t>of the parent,</w:t>
      </w:r>
      <w:r w:rsidR="001E169E">
        <w:t xml:space="preserve"> </w:t>
      </w:r>
      <w:r>
        <w:t xml:space="preserve">and the </w:t>
      </w:r>
      <w:r w:rsidR="001E169E">
        <w:t>2</w:t>
      </w:r>
      <w:r w:rsidR="001E169E" w:rsidRPr="001E169E">
        <w:rPr>
          <w:vertAlign w:val="superscript"/>
        </w:rPr>
        <w:t>nd</w:t>
      </w:r>
      <w:r w:rsidR="001E169E">
        <w:t xml:space="preserve"> </w:t>
      </w:r>
      <w:r>
        <w:t xml:space="preserve">column is the </w:t>
      </w:r>
      <w:r w:rsidR="001E169E">
        <w:t xml:space="preserve">PK </w:t>
      </w:r>
      <w:r>
        <w:t>of the child</w:t>
      </w:r>
    </w:p>
    <w:p w14:paraId="598FB535" w14:textId="6F699792" w:rsidR="00D24853" w:rsidRPr="0036030E" w:rsidRDefault="00D24853" w:rsidP="0095662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E169E">
        <w:rPr>
          <w:b/>
          <w:bCs/>
          <w:color w:val="FF0000"/>
        </w:rPr>
        <w:t xml:space="preserve">A row </w:t>
      </w:r>
      <w:r w:rsidRPr="001E169E">
        <w:rPr>
          <w:b/>
          <w:bCs/>
          <w:i/>
          <w:iCs/>
          <w:color w:val="FF0000"/>
        </w:rPr>
        <w:t>must</w:t>
      </w:r>
      <w:r w:rsidRPr="001E169E">
        <w:rPr>
          <w:b/>
          <w:bCs/>
          <w:color w:val="FF0000"/>
        </w:rPr>
        <w:t xml:space="preserve"> be constructed</w:t>
      </w:r>
      <w:r w:rsidR="001E169E" w:rsidRPr="001E169E">
        <w:rPr>
          <w:b/>
          <w:bCs/>
          <w:color w:val="FF0000"/>
        </w:rPr>
        <w:t xml:space="preserve"> </w:t>
      </w:r>
      <w:r w:rsidRPr="001E169E">
        <w:rPr>
          <w:b/>
          <w:bCs/>
          <w:color w:val="FF0000"/>
        </w:rPr>
        <w:t xml:space="preserve">from </w:t>
      </w:r>
      <w:r w:rsidRPr="001E169E">
        <w:rPr>
          <w:b/>
          <w:bCs/>
          <w:i/>
          <w:iCs/>
          <w:color w:val="FF0000"/>
        </w:rPr>
        <w:t>each possible parent to each possible child</w:t>
      </w:r>
      <w:r w:rsidRPr="001E169E">
        <w:rPr>
          <w:b/>
          <w:bCs/>
          <w:color w:val="FF0000"/>
        </w:rPr>
        <w:t>, including a row that connects the</w:t>
      </w:r>
      <w:r w:rsidR="001E169E" w:rsidRPr="001E169E">
        <w:rPr>
          <w:b/>
          <w:bCs/>
          <w:color w:val="FF0000"/>
        </w:rPr>
        <w:t xml:space="preserve"> </w:t>
      </w:r>
      <w:r w:rsidRPr="001E169E">
        <w:rPr>
          <w:b/>
          <w:bCs/>
          <w:color w:val="FF0000"/>
        </w:rPr>
        <w:t>parent to itself</w:t>
      </w:r>
    </w:p>
    <w:p w14:paraId="785D44FC" w14:textId="2D2C6851" w:rsidR="0036030E" w:rsidRDefault="0036030E" w:rsidP="0036030E">
      <w:pPr>
        <w:pStyle w:val="ListBullet"/>
        <w:tabs>
          <w:tab w:val="clear" w:pos="360"/>
          <w:tab w:val="num" w:pos="720"/>
        </w:tabs>
        <w:ind w:left="720"/>
      </w:pPr>
      <w:r>
        <w:t xml:space="preserve">The example tree depicted </w:t>
      </w:r>
      <w:r>
        <w:t xml:space="preserve">earlier </w:t>
      </w:r>
      <w:r>
        <w:t xml:space="preserve">results in 43 rows in </w:t>
      </w:r>
      <w:r>
        <w:t>the bridge table</w:t>
      </w:r>
    </w:p>
    <w:p w14:paraId="7565F15A" w14:textId="286DC1E4" w:rsidR="0036030E" w:rsidRDefault="0036030E" w:rsidP="00EE4E84">
      <w:pPr>
        <w:pStyle w:val="ListBullet"/>
        <w:tabs>
          <w:tab w:val="clear" w:pos="360"/>
          <w:tab w:val="num" w:pos="720"/>
        </w:tabs>
        <w:ind w:left="720"/>
      </w:pPr>
      <w:r>
        <w:t>There</w:t>
      </w:r>
      <w:r>
        <w:t xml:space="preserve"> </w:t>
      </w:r>
      <w:r>
        <w:t xml:space="preserve">are 13 paths from node 1, 5 paths from node 2, </w:t>
      </w:r>
      <w:r w:rsidR="00436537">
        <w:t xml:space="preserve">1 </w:t>
      </w:r>
      <w:r>
        <w:t>path from node</w:t>
      </w:r>
      <w:r w:rsidR="00436537">
        <w:t xml:space="preserve"> </w:t>
      </w:r>
      <w:r>
        <w:t xml:space="preserve">3 to itself, </w:t>
      </w:r>
      <w:r w:rsidR="00436537">
        <w:t xml:space="preserve">and </w:t>
      </w:r>
      <w:r>
        <w:t>so on</w:t>
      </w:r>
    </w:p>
    <w:p w14:paraId="018EA902" w14:textId="77777777" w:rsidR="00E90194" w:rsidRDefault="0036030E" w:rsidP="00B905BB">
      <w:pPr>
        <w:pStyle w:val="ListBullet"/>
        <w:tabs>
          <w:tab w:val="clear" w:pos="360"/>
          <w:tab w:val="num" w:pos="720"/>
        </w:tabs>
        <w:ind w:left="720"/>
      </w:pPr>
      <w:r>
        <w:t>The highest parent flag in the map table means the particular path comes from</w:t>
      </w:r>
      <w:r w:rsidR="00E90194">
        <w:t xml:space="preserve"> </w:t>
      </w:r>
      <w:r>
        <w:t>the highest parent in the tree</w:t>
      </w:r>
    </w:p>
    <w:p w14:paraId="776092ED" w14:textId="26A0BBA6" w:rsidR="0036030E" w:rsidRDefault="0036030E" w:rsidP="00FA49E5">
      <w:pPr>
        <w:pStyle w:val="ListBullet"/>
        <w:tabs>
          <w:tab w:val="clear" w:pos="360"/>
          <w:tab w:val="num" w:pos="720"/>
        </w:tabs>
        <w:ind w:left="720"/>
      </w:pPr>
      <w:r>
        <w:t>The lowest child flag means the particular path ends</w:t>
      </w:r>
      <w:r w:rsidR="00E90194">
        <w:t xml:space="preserve"> </w:t>
      </w:r>
      <w:r>
        <w:t>in a “leaf node” of the tree</w:t>
      </w:r>
    </w:p>
    <w:p w14:paraId="7F4B9476" w14:textId="77777777" w:rsidR="00E90194" w:rsidRDefault="00E90194" w:rsidP="00E90194">
      <w:pPr>
        <w:pStyle w:val="ListBullet"/>
        <w:numPr>
          <w:ilvl w:val="0"/>
          <w:numId w:val="0"/>
        </w:numPr>
        <w:ind w:left="720"/>
      </w:pPr>
    </w:p>
    <w:p w14:paraId="082AB0A7" w14:textId="77777777" w:rsidR="00E90194" w:rsidRDefault="0036030E" w:rsidP="000A646B">
      <w:pPr>
        <w:pStyle w:val="ListBullet"/>
      </w:pPr>
      <w:r>
        <w:lastRenderedPageBreak/>
        <w:t xml:space="preserve">If you constrain the organization dimension table to a single row, you can </w:t>
      </w:r>
      <w:r w:rsidR="00E90194">
        <w:t xml:space="preserve">JOIN </w:t>
      </w:r>
      <w:r>
        <w:t>the dimension table to the map table to the fact table, as shown</w:t>
      </w:r>
      <w:r w:rsidR="00E90194">
        <w:t xml:space="preserve"> below</w:t>
      </w:r>
    </w:p>
    <w:p w14:paraId="3B0D6C33" w14:textId="12297A5B" w:rsidR="00E90194" w:rsidRDefault="00E90194" w:rsidP="00E90194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C479E7E" wp14:editId="7C57E146">
            <wp:extent cx="3301447" cy="1203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979" cy="121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96A7" w14:textId="77777777" w:rsidR="00E90194" w:rsidRPr="00E90194" w:rsidRDefault="00E90194" w:rsidP="00610FD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90194">
        <w:rPr>
          <w:b/>
          <w:bCs/>
        </w:rPr>
        <w:t>Ex:</w:t>
      </w:r>
      <w:r w:rsidR="0036030E" w:rsidRPr="00E90194">
        <w:rPr>
          <w:b/>
          <w:bCs/>
        </w:rPr>
        <w:t xml:space="preserve"> </w:t>
      </w:r>
      <w:r w:rsidRPr="00E90194">
        <w:rPr>
          <w:b/>
          <w:bCs/>
        </w:rPr>
        <w:t xml:space="preserve">If </w:t>
      </w:r>
      <w:r w:rsidR="0036030E" w:rsidRPr="00E90194">
        <w:rPr>
          <w:b/>
          <w:bCs/>
        </w:rPr>
        <w:t>you constrain the organization table to node 1 and simply fetch</w:t>
      </w:r>
      <w:r w:rsidRPr="00E90194">
        <w:rPr>
          <w:b/>
          <w:bCs/>
        </w:rPr>
        <w:t xml:space="preserve"> </w:t>
      </w:r>
      <w:r w:rsidR="0036030E" w:rsidRPr="00E90194">
        <w:rPr>
          <w:b/>
          <w:bCs/>
        </w:rPr>
        <w:t>an additive fact from the fact table, you get 13 hits on the fact table, which traverses</w:t>
      </w:r>
      <w:r w:rsidRPr="00E90194">
        <w:rPr>
          <w:b/>
          <w:bCs/>
        </w:rPr>
        <w:t xml:space="preserve"> </w:t>
      </w:r>
      <w:r w:rsidR="0036030E" w:rsidRPr="00E90194">
        <w:rPr>
          <w:b/>
          <w:bCs/>
        </w:rPr>
        <w:t>the entire tree in a single query</w:t>
      </w:r>
    </w:p>
    <w:p w14:paraId="6FFB46BF" w14:textId="77777777" w:rsidR="00E90194" w:rsidRDefault="0036030E" w:rsidP="00E90194">
      <w:pPr>
        <w:pStyle w:val="ListBullet"/>
        <w:tabs>
          <w:tab w:val="clear" w:pos="360"/>
          <w:tab w:val="num" w:pos="1080"/>
        </w:tabs>
        <w:ind w:left="1080"/>
      </w:pPr>
      <w:r>
        <w:t xml:space="preserve">If you perform the </w:t>
      </w:r>
      <w:r w:rsidRPr="00E90194">
        <w:rPr>
          <w:i/>
          <w:iCs/>
        </w:rPr>
        <w:t>same</w:t>
      </w:r>
      <w:r>
        <w:t xml:space="preserve"> query except constrain the</w:t>
      </w:r>
      <w:r w:rsidR="00E90194">
        <w:t xml:space="preserve"> </w:t>
      </w:r>
      <w:r>
        <w:t xml:space="preserve">map table lowest child flag to </w:t>
      </w:r>
      <w:r w:rsidR="00E90194">
        <w:t>TRUE</w:t>
      </w:r>
      <w:r>
        <w:t xml:space="preserve">, then you fetch only the additive fact from the </w:t>
      </w:r>
      <w:r w:rsidR="00E90194">
        <w:t xml:space="preserve">6 </w:t>
      </w:r>
      <w:r>
        <w:t>leaf nodes, numbers 3, 5, 6, 8, 10, 11</w:t>
      </w:r>
    </w:p>
    <w:p w14:paraId="375E1F55" w14:textId="16F12CEF" w:rsidR="0036030E" w:rsidRDefault="0036030E" w:rsidP="00E90194">
      <w:pPr>
        <w:pStyle w:val="ListBullet"/>
        <w:tabs>
          <w:tab w:val="clear" w:pos="360"/>
          <w:tab w:val="num" w:pos="1080"/>
        </w:tabs>
        <w:ind w:left="1080"/>
      </w:pPr>
      <w:r>
        <w:t xml:space="preserve">Again, </w:t>
      </w:r>
      <w:r w:rsidRPr="00E90194">
        <w:rPr>
          <w:b/>
          <w:bCs/>
        </w:rPr>
        <w:t>this answer was computed without</w:t>
      </w:r>
      <w:r w:rsidR="00E90194" w:rsidRPr="00E90194">
        <w:rPr>
          <w:b/>
          <w:bCs/>
        </w:rPr>
        <w:t xml:space="preserve"> </w:t>
      </w:r>
      <w:r w:rsidRPr="00E90194">
        <w:rPr>
          <w:b/>
          <w:bCs/>
        </w:rPr>
        <w:t>traversing the tree at query time</w:t>
      </w:r>
      <w:r>
        <w:t>!</w:t>
      </w:r>
    </w:p>
    <w:p w14:paraId="7DCC0619" w14:textId="56F56280" w:rsidR="0036030E" w:rsidRDefault="0036030E" w:rsidP="000B15CB">
      <w:pPr>
        <w:pStyle w:val="ListBullet"/>
      </w:pPr>
      <w:r w:rsidRPr="00E90194">
        <w:rPr>
          <w:rFonts w:ascii="BerkeleyStd-Black" w:hAnsi="BerkeleyStd-Black" w:cs="BerkeleyStd-Black"/>
          <w:b/>
          <w:bCs/>
          <w:u w:val="single"/>
        </w:rPr>
        <w:t>NOTE</w:t>
      </w:r>
      <w:r w:rsidR="00E90194" w:rsidRPr="00E90194">
        <w:rPr>
          <w:rFonts w:ascii="BerkeleyStd-Black" w:hAnsi="BerkeleyStd-Black" w:cs="BerkeleyStd-Black"/>
          <w:b/>
          <w:bCs/>
          <w:u w:val="single"/>
        </w:rPr>
        <w:t>:</w:t>
      </w:r>
      <w:r w:rsidRPr="00E90194">
        <w:rPr>
          <w:rFonts w:ascii="BerkeleyStd-Black" w:hAnsi="BerkeleyStd-Black" w:cs="BerkeleyStd-Black"/>
        </w:rPr>
        <w:t xml:space="preserve"> </w:t>
      </w:r>
      <w:r>
        <w:t>The article “Building Hierarchy Bridge Tables” (</w:t>
      </w:r>
      <w:r w:rsidRPr="00E90194">
        <w:t>www.kimballgroup.com</w:t>
      </w:r>
      <w:r w:rsidRPr="00E90194">
        <w:rPr>
          <w:rFonts w:ascii="LetterGothicStd" w:hAnsi="LetterGothicStd" w:cs="LetterGothicStd"/>
          <w:sz w:val="17"/>
          <w:szCs w:val="17"/>
        </w:rPr>
        <w:t xml:space="preserve"> </w:t>
      </w:r>
      <w:r>
        <w:t xml:space="preserve">under the </w:t>
      </w:r>
      <w:r w:rsidR="00E90194">
        <w:t>“</w:t>
      </w:r>
      <w:r>
        <w:t>Tools and Utilities</w:t>
      </w:r>
      <w:r w:rsidR="00E90194">
        <w:t xml:space="preserve">” </w:t>
      </w:r>
      <w:r>
        <w:t>tab for this book title) provides</w:t>
      </w:r>
      <w:r w:rsidR="00E90194">
        <w:t xml:space="preserve"> </w:t>
      </w:r>
      <w:r>
        <w:t xml:space="preserve">a code example for building </w:t>
      </w:r>
      <w:r w:rsidR="00034618">
        <w:t>a</w:t>
      </w:r>
      <w:r>
        <w:t xml:space="preserve"> hierarchy bridge table </w:t>
      </w:r>
    </w:p>
    <w:p w14:paraId="4BD6493E" w14:textId="70680C04" w:rsidR="001D0459" w:rsidRDefault="001D0459" w:rsidP="001D0459">
      <w:pPr>
        <w:pStyle w:val="ListBullet"/>
        <w:tabs>
          <w:tab w:val="clear" w:pos="360"/>
          <w:tab w:val="num" w:pos="720"/>
        </w:tabs>
        <w:ind w:left="720"/>
      </w:pPr>
      <w:hyperlink r:id="rId18" w:history="1">
        <w:r w:rsidRPr="004D3D6D">
          <w:rPr>
            <w:rStyle w:val="Hyperlink"/>
          </w:rPr>
          <w:t>http://www.kimballgroup.com/wp-content/uploads/2014/11/Building-the-Hierarchy-Bridge-Table.pdf</w:t>
        </w:r>
      </w:hyperlink>
    </w:p>
    <w:p w14:paraId="7EFB86FF" w14:textId="77777777" w:rsidR="00BA7F3C" w:rsidRDefault="00BA7F3C" w:rsidP="003406B7">
      <w:pPr>
        <w:pStyle w:val="ListBullet"/>
      </w:pPr>
      <w:r w:rsidRPr="00BA7F3C">
        <w:rPr>
          <w:b/>
          <w:bCs/>
          <w:color w:val="FF0000"/>
        </w:rPr>
        <w:t xml:space="preserve">Be </w:t>
      </w:r>
      <w:r w:rsidR="0036030E" w:rsidRPr="00BA7F3C">
        <w:rPr>
          <w:b/>
          <w:bCs/>
          <w:color w:val="FF0000"/>
        </w:rPr>
        <w:t>careful when using the map bridge table to constrain the organization</w:t>
      </w:r>
      <w:r w:rsidRPr="00BA7F3C">
        <w:rPr>
          <w:b/>
          <w:bCs/>
          <w:color w:val="FF0000"/>
        </w:rPr>
        <w:t xml:space="preserve"> </w:t>
      </w:r>
      <w:r w:rsidR="0036030E" w:rsidRPr="00BA7F3C">
        <w:rPr>
          <w:b/>
          <w:bCs/>
          <w:color w:val="FF0000"/>
        </w:rPr>
        <w:t>dimension to a single row, or else you risk overcounting the children and grandchildren</w:t>
      </w:r>
      <w:r w:rsidRPr="00BA7F3C">
        <w:rPr>
          <w:b/>
          <w:bCs/>
          <w:color w:val="FF0000"/>
        </w:rPr>
        <w:t xml:space="preserve"> </w:t>
      </w:r>
      <w:r w:rsidR="0036030E" w:rsidRPr="00BA7F3C">
        <w:rPr>
          <w:b/>
          <w:bCs/>
          <w:color w:val="FF0000"/>
        </w:rPr>
        <w:t>in the tree</w:t>
      </w:r>
    </w:p>
    <w:p w14:paraId="7650AFF9" w14:textId="77777777" w:rsidR="00BA7F3C" w:rsidRDefault="00BA7F3C" w:rsidP="00D05025">
      <w:pPr>
        <w:pStyle w:val="ListBullet"/>
        <w:tabs>
          <w:tab w:val="clear" w:pos="360"/>
          <w:tab w:val="num" w:pos="720"/>
        </w:tabs>
        <w:ind w:left="720"/>
      </w:pPr>
      <w:r>
        <w:t xml:space="preserve">Ex: If </w:t>
      </w:r>
      <w:r w:rsidR="0036030E">
        <w:t>instead of a constraint such as “Node Organization</w:t>
      </w:r>
      <w:r>
        <w:t xml:space="preserve"> </w:t>
      </w:r>
      <w:r w:rsidR="0036030E">
        <w:t>Number = 1” you constrain on “Node Organization Location = California”, you</w:t>
      </w:r>
      <w:r>
        <w:t xml:space="preserve">’d </w:t>
      </w:r>
      <w:r w:rsidR="0036030E">
        <w:t>have this problem</w:t>
      </w:r>
    </w:p>
    <w:p w14:paraId="550D26BE" w14:textId="1B0FEC94" w:rsidR="0036030E" w:rsidRDefault="0036030E" w:rsidP="009F5562">
      <w:pPr>
        <w:pStyle w:val="ListBullet"/>
        <w:tabs>
          <w:tab w:val="clear" w:pos="360"/>
          <w:tab w:val="num" w:pos="720"/>
        </w:tabs>
        <w:ind w:left="720"/>
      </w:pPr>
      <w:r>
        <w:t>In this case you need a custom query, rather than</w:t>
      </w:r>
      <w:r w:rsidR="00BA7F3C">
        <w:t xml:space="preserve"> </w:t>
      </w:r>
      <w:r>
        <w:t xml:space="preserve">a simple </w:t>
      </w:r>
      <w:r w:rsidR="00BA7F3C">
        <w:t>JOIN</w:t>
      </w:r>
      <w:r>
        <w:t>, with the following constraint:</w:t>
      </w:r>
    </w:p>
    <w:p w14:paraId="749433E4" w14:textId="77777777" w:rsidR="0036030E" w:rsidRDefault="0036030E" w:rsidP="00BA7F3C">
      <w:pPr>
        <w:pStyle w:val="ListBullet"/>
        <w:tabs>
          <w:tab w:val="clear" w:pos="360"/>
          <w:tab w:val="num" w:pos="1080"/>
        </w:tabs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GLfact.orgkey in (select distinct bridge.childkey</w:t>
      </w:r>
    </w:p>
    <w:p w14:paraId="7497AF1B" w14:textId="77777777" w:rsidR="0036030E" w:rsidRDefault="0036030E" w:rsidP="00BA7F3C">
      <w:pPr>
        <w:pStyle w:val="ListBullet"/>
        <w:numPr>
          <w:ilvl w:val="0"/>
          <w:numId w:val="0"/>
        </w:numPr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from innerorgdim, bridge</w:t>
      </w:r>
    </w:p>
    <w:p w14:paraId="7A25939E" w14:textId="77777777" w:rsidR="0036030E" w:rsidRDefault="0036030E" w:rsidP="00BA7F3C">
      <w:pPr>
        <w:pStyle w:val="ListBullet"/>
        <w:numPr>
          <w:ilvl w:val="0"/>
          <w:numId w:val="0"/>
        </w:numPr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where innerorgdim.state = 'California' and</w:t>
      </w:r>
    </w:p>
    <w:p w14:paraId="40E89F9F" w14:textId="0E9D1B7F" w:rsidR="0036030E" w:rsidRPr="001E169E" w:rsidRDefault="0036030E" w:rsidP="00BA7F3C">
      <w:pPr>
        <w:pStyle w:val="ListBullet"/>
        <w:numPr>
          <w:ilvl w:val="0"/>
          <w:numId w:val="0"/>
        </w:numPr>
        <w:ind w:left="1080"/>
      </w:pPr>
      <w:r>
        <w:rPr>
          <w:rFonts w:ascii="LetterGothicStd" w:hAnsi="LetterGothicStd" w:cs="LetterGothicStd"/>
          <w:sz w:val="18"/>
          <w:szCs w:val="18"/>
        </w:rPr>
        <w:t>innerorgdim.orgkey = bridge.parentkey)</w:t>
      </w:r>
    </w:p>
    <w:p w14:paraId="6D83AB8C" w14:textId="4596DFC1" w:rsidR="00BE6832" w:rsidRDefault="00BE6832" w:rsidP="008473F5">
      <w:pPr>
        <w:pStyle w:val="Heading4"/>
        <w:jc w:val="center"/>
      </w:pPr>
      <w:r>
        <w:t>Shared Ownership in a Ragged Hierarchy</w:t>
      </w:r>
    </w:p>
    <w:p w14:paraId="3BC74172" w14:textId="05CEF783" w:rsidR="000A5BE5" w:rsidRDefault="000A5BE5" w:rsidP="000A5BE5">
      <w:pPr>
        <w:pStyle w:val="ListBullet"/>
      </w:pPr>
      <w:r>
        <w:t xml:space="preserve">The map table can represent </w:t>
      </w:r>
      <w:r w:rsidRPr="000A5BE5">
        <w:rPr>
          <w:b/>
          <w:bCs/>
          <w:color w:val="FF0000"/>
        </w:rPr>
        <w:t>partial or shared ownership</w:t>
      </w:r>
      <w:r>
        <w:t xml:space="preserve">, as shown </w:t>
      </w:r>
      <w:r>
        <w:t>below</w:t>
      </w:r>
      <w:r>
        <w:t>.</w:t>
      </w:r>
    </w:p>
    <w:p w14:paraId="6FFA0A4B" w14:textId="2736290B" w:rsidR="000A5BE5" w:rsidRDefault="000A5BE5" w:rsidP="000A5BE5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3D148A9" wp14:editId="5621FCE9">
            <wp:extent cx="3411110" cy="12010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0768" cy="120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823C" w14:textId="77777777" w:rsidR="000A5BE5" w:rsidRDefault="000A5BE5" w:rsidP="008B3CA9">
      <w:pPr>
        <w:pStyle w:val="ListBullet"/>
        <w:tabs>
          <w:tab w:val="clear" w:pos="360"/>
          <w:tab w:val="num" w:pos="720"/>
        </w:tabs>
        <w:ind w:left="720"/>
      </w:pPr>
      <w:r>
        <w:t>Ex:</w:t>
      </w:r>
      <w:r>
        <w:t xml:space="preserve"> </w:t>
      </w:r>
      <w:r>
        <w:t xml:space="preserve">Node </w:t>
      </w:r>
      <w:r>
        <w:t>10 is 50</w:t>
      </w:r>
      <w:r>
        <w:t xml:space="preserve">% </w:t>
      </w:r>
      <w:r>
        <w:t>owned by node 6 and 50</w:t>
      </w:r>
      <w:r>
        <w:t xml:space="preserve">% </w:t>
      </w:r>
      <w:r>
        <w:t>owned by node 11</w:t>
      </w:r>
    </w:p>
    <w:p w14:paraId="5C52F485" w14:textId="77777777" w:rsidR="009B0CBB" w:rsidRDefault="000A5BE5" w:rsidP="00E632B3">
      <w:pPr>
        <w:pStyle w:val="ListBullet"/>
        <w:tabs>
          <w:tab w:val="clear" w:pos="360"/>
          <w:tab w:val="num" w:pos="720"/>
        </w:tabs>
        <w:ind w:left="720"/>
      </w:pPr>
      <w:r>
        <w:t>In this case, any budget or commitment or payment attributed</w:t>
      </w:r>
      <w:r>
        <w:t xml:space="preserve"> </w:t>
      </w:r>
      <w:r>
        <w:t>to node 10 flows upward through node 6 with a 50</w:t>
      </w:r>
      <w:r w:rsidR="009B0CBB">
        <w:t xml:space="preserve">% </w:t>
      </w:r>
      <w:r>
        <w:t xml:space="preserve">weighting and </w:t>
      </w:r>
      <w:r w:rsidRPr="009B0CBB">
        <w:rPr>
          <w:i/>
          <w:iCs/>
        </w:rPr>
        <w:t>also</w:t>
      </w:r>
      <w:r w:rsidR="009B0CBB">
        <w:t xml:space="preserve"> </w:t>
      </w:r>
      <w:r>
        <w:t>upward through node 11 with a 50</w:t>
      </w:r>
      <w:r w:rsidR="009B0CBB">
        <w:t xml:space="preserve">% </w:t>
      </w:r>
      <w:r>
        <w:t>weighting</w:t>
      </w:r>
    </w:p>
    <w:p w14:paraId="494D94C4" w14:textId="6E5C4A4A" w:rsidR="009B0CBB" w:rsidRDefault="000A5BE5" w:rsidP="009B0CBB">
      <w:pPr>
        <w:pStyle w:val="ListBullet"/>
        <w:tabs>
          <w:tab w:val="clear" w:pos="360"/>
          <w:tab w:val="num" w:pos="720"/>
        </w:tabs>
        <w:ind w:left="720"/>
      </w:pPr>
      <w:r>
        <w:t xml:space="preserve">You </w:t>
      </w:r>
      <w:r w:rsidRPr="009B0CBB">
        <w:rPr>
          <w:b/>
          <w:bCs/>
        </w:rPr>
        <w:t>now</w:t>
      </w:r>
      <w:r>
        <w:t xml:space="preserve"> </w:t>
      </w:r>
      <w:r w:rsidRPr="009B0CBB">
        <w:rPr>
          <w:b/>
          <w:bCs/>
        </w:rPr>
        <w:t>need to add extra</w:t>
      </w:r>
      <w:r w:rsidR="009B0CBB" w:rsidRPr="009B0CBB">
        <w:rPr>
          <w:b/>
          <w:bCs/>
        </w:rPr>
        <w:t xml:space="preserve"> </w:t>
      </w:r>
      <w:r w:rsidRPr="009B0CBB">
        <w:rPr>
          <w:b/>
          <w:bCs/>
        </w:rPr>
        <w:t>path rows to the original 43 rows to accommodate the connection of node 10 up</w:t>
      </w:r>
      <w:r w:rsidR="009B0CBB">
        <w:rPr>
          <w:b/>
          <w:bCs/>
        </w:rPr>
        <w:t xml:space="preserve"> </w:t>
      </w:r>
      <w:r w:rsidRPr="009B0CBB">
        <w:rPr>
          <w:b/>
          <w:bCs/>
        </w:rPr>
        <w:t>to node 6 and its parents</w:t>
      </w:r>
    </w:p>
    <w:p w14:paraId="2D7BB658" w14:textId="094055EB" w:rsidR="000A5BE5" w:rsidRDefault="000A5BE5" w:rsidP="009B0CBB">
      <w:pPr>
        <w:pStyle w:val="ListBullet"/>
        <w:tabs>
          <w:tab w:val="clear" w:pos="360"/>
          <w:tab w:val="num" w:pos="720"/>
        </w:tabs>
        <w:ind w:left="720"/>
      </w:pPr>
      <w:r>
        <w:t>All the relevant path rows ending in node 10 now need</w:t>
      </w:r>
      <w:r w:rsidR="009B0CBB">
        <w:t xml:space="preserve"> </w:t>
      </w:r>
      <w:r>
        <w:t>a 50</w:t>
      </w:r>
      <w:r w:rsidR="009B0CBB">
        <w:t xml:space="preserve">% </w:t>
      </w:r>
      <w:r>
        <w:t xml:space="preserve">weighting in the </w:t>
      </w:r>
      <w:r w:rsidR="009B0CBB">
        <w:t>“</w:t>
      </w:r>
      <w:r>
        <w:t>ownership percentage column</w:t>
      </w:r>
      <w:r w:rsidR="009B0CBB">
        <w:t>”</w:t>
      </w:r>
      <w:r>
        <w:t xml:space="preserve"> in the map table.</w:t>
      </w:r>
    </w:p>
    <w:p w14:paraId="4812BD30" w14:textId="3978C50F" w:rsidR="00031853" w:rsidRPr="00031853" w:rsidRDefault="000A5BE5" w:rsidP="009B0CBB">
      <w:pPr>
        <w:pStyle w:val="ListBullet"/>
        <w:tabs>
          <w:tab w:val="clear" w:pos="360"/>
          <w:tab w:val="num" w:pos="720"/>
        </w:tabs>
        <w:ind w:left="720"/>
      </w:pPr>
      <w:r>
        <w:t>Other path rows not ending in node 10 do not have their ownership percentage</w:t>
      </w:r>
      <w:r w:rsidR="009B0CBB">
        <w:t xml:space="preserve"> </w:t>
      </w:r>
      <w:r>
        <w:t>column changed.</w:t>
      </w:r>
    </w:p>
    <w:p w14:paraId="5E32EED0" w14:textId="526A3DEE" w:rsidR="00BE6832" w:rsidRDefault="00BE6832" w:rsidP="00BE6832">
      <w:pPr>
        <w:pStyle w:val="Heading4"/>
        <w:jc w:val="center"/>
      </w:pPr>
      <w:r>
        <w:lastRenderedPageBreak/>
        <w:t>Time-Varying Ragged</w:t>
      </w:r>
      <w:r w:rsidRPr="00BE6832">
        <w:t xml:space="preserve"> </w:t>
      </w:r>
      <w:r>
        <w:t>Hierarchies</w:t>
      </w:r>
    </w:p>
    <w:p w14:paraId="0267A391" w14:textId="77777777" w:rsidR="00646957" w:rsidRDefault="00646957" w:rsidP="00373489">
      <w:pPr>
        <w:pStyle w:val="ListBullet"/>
      </w:pPr>
      <w:r>
        <w:t xml:space="preserve">The </w:t>
      </w:r>
      <w:r w:rsidRPr="00646957">
        <w:rPr>
          <w:b/>
          <w:bCs/>
          <w:color w:val="FF0000"/>
        </w:rPr>
        <w:t>ragged hierarchy bridge table can accommodate slowly changing hierarchies</w:t>
      </w:r>
      <w:r w:rsidRPr="00646957">
        <w:rPr>
          <w:b/>
          <w:bCs/>
          <w:color w:val="FF0000"/>
        </w:rPr>
        <w:t xml:space="preserve"> </w:t>
      </w:r>
      <w:r w:rsidRPr="00646957">
        <w:rPr>
          <w:b/>
          <w:bCs/>
          <w:color w:val="FF0000"/>
        </w:rPr>
        <w:t xml:space="preserve">with the addition of </w:t>
      </w:r>
      <w:r w:rsidRPr="00646957">
        <w:rPr>
          <w:b/>
          <w:bCs/>
          <w:color w:val="FF0000"/>
        </w:rPr>
        <w:t>2</w:t>
      </w:r>
      <w:r w:rsidRPr="00646957">
        <w:rPr>
          <w:b/>
          <w:bCs/>
          <w:color w:val="FF0000"/>
        </w:rPr>
        <w:t xml:space="preserve"> date/time stamps</w:t>
      </w:r>
      <w:r>
        <w:t xml:space="preserve">, as shown </w:t>
      </w:r>
      <w:r>
        <w:t>below</w:t>
      </w:r>
    </w:p>
    <w:p w14:paraId="753479E7" w14:textId="43AC3E16" w:rsidR="00646957" w:rsidRDefault="00646957" w:rsidP="00646957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1D6A157" wp14:editId="03A6E205">
            <wp:extent cx="3614448" cy="1268356"/>
            <wp:effectExtent l="0" t="0" r="508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0401" cy="127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7D0A" w14:textId="3C7C4DC5" w:rsidR="00646957" w:rsidRDefault="00646957" w:rsidP="008A6DE5">
      <w:pPr>
        <w:pStyle w:val="ListBullet"/>
      </w:pPr>
      <w:r>
        <w:t>When a given</w:t>
      </w:r>
      <w:r>
        <w:t xml:space="preserve"> </w:t>
      </w:r>
      <w:r>
        <w:t xml:space="preserve">node </w:t>
      </w:r>
      <w:r w:rsidRPr="009F551A">
        <w:rPr>
          <w:i/>
          <w:iCs/>
        </w:rPr>
        <w:t>no longer</w:t>
      </w:r>
      <w:r>
        <w:t xml:space="preserve"> is a child of another node, the end effective date/time of the old</w:t>
      </w:r>
      <w:r w:rsidR="009F551A">
        <w:t xml:space="preserve"> </w:t>
      </w:r>
      <w:r>
        <w:t xml:space="preserve">relationship must be set to the date/time of the change, and </w:t>
      </w:r>
      <w:r w:rsidRPr="009F551A">
        <w:rPr>
          <w:i/>
          <w:iCs/>
        </w:rPr>
        <w:t>new path rows</w:t>
      </w:r>
      <w:r>
        <w:t xml:space="preserve"> inserted</w:t>
      </w:r>
      <w:r w:rsidR="009F551A">
        <w:t xml:space="preserve"> </w:t>
      </w:r>
      <w:r>
        <w:t>into the bridge table with the correct begin effective date/time</w:t>
      </w:r>
    </w:p>
    <w:p w14:paraId="0EB19D1A" w14:textId="77777777" w:rsidR="009F551A" w:rsidRDefault="00646957" w:rsidP="00B337A7">
      <w:pPr>
        <w:pStyle w:val="ListBullet"/>
      </w:pPr>
      <w:r w:rsidRPr="009F551A">
        <w:rPr>
          <w:rFonts w:ascii="BerkeleyStd-Black" w:hAnsi="BerkeleyStd-Black" w:cs="BerkeleyStd-Black"/>
          <w:b/>
          <w:bCs/>
          <w:color w:val="FF0000"/>
          <w:u w:val="single"/>
        </w:rPr>
        <w:t>WARNING</w:t>
      </w:r>
      <w:r w:rsidR="009F551A" w:rsidRPr="009F551A">
        <w:rPr>
          <w:rFonts w:ascii="BerkeleyStd-Black" w:hAnsi="BerkeleyStd-Black" w:cs="BerkeleyStd-Black"/>
          <w:b/>
          <w:bCs/>
          <w:u w:val="single"/>
        </w:rPr>
        <w:t>:</w:t>
      </w:r>
      <w:r w:rsidRPr="009F551A">
        <w:rPr>
          <w:rFonts w:ascii="BerkeleyStd-Black" w:hAnsi="BerkeleyStd-Black" w:cs="BerkeleyStd-Black"/>
        </w:rPr>
        <w:t xml:space="preserve"> </w:t>
      </w:r>
      <w:r w:rsidRPr="009F551A">
        <w:rPr>
          <w:b/>
          <w:bCs/>
        </w:rPr>
        <w:t xml:space="preserve">When using the bridge table </w:t>
      </w:r>
      <w:r w:rsidR="009F551A" w:rsidRPr="009F551A">
        <w:rPr>
          <w:b/>
          <w:bCs/>
        </w:rPr>
        <w:t>above</w:t>
      </w:r>
      <w:r w:rsidRPr="009F551A">
        <w:rPr>
          <w:b/>
          <w:bCs/>
        </w:rPr>
        <w:t xml:space="preserve">, the query must </w:t>
      </w:r>
      <w:r w:rsidRPr="009F551A">
        <w:rPr>
          <w:b/>
          <w:bCs/>
          <w:i/>
          <w:iCs/>
        </w:rPr>
        <w:t>always</w:t>
      </w:r>
      <w:r w:rsidR="009F551A" w:rsidRPr="009F551A">
        <w:rPr>
          <w:b/>
          <w:bCs/>
        </w:rPr>
        <w:t xml:space="preserve"> </w:t>
      </w:r>
      <w:r w:rsidRPr="009F551A">
        <w:rPr>
          <w:b/>
          <w:bCs/>
        </w:rPr>
        <w:t>constrain to a single date/time to “freeze” the bridge table to a single consistent</w:t>
      </w:r>
      <w:r w:rsidR="009F551A" w:rsidRPr="009F551A">
        <w:rPr>
          <w:b/>
          <w:bCs/>
        </w:rPr>
        <w:t xml:space="preserve"> </w:t>
      </w:r>
      <w:r w:rsidRPr="009F551A">
        <w:rPr>
          <w:b/>
          <w:bCs/>
        </w:rPr>
        <w:t>view of the hierarchy</w:t>
      </w:r>
    </w:p>
    <w:p w14:paraId="50D6A4E8" w14:textId="3FBCEBBA" w:rsidR="00074824" w:rsidRPr="009F551A" w:rsidRDefault="00646957" w:rsidP="00A64D6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F551A">
        <w:rPr>
          <w:b/>
          <w:bCs/>
          <w:color w:val="FF0000"/>
        </w:rPr>
        <w:t>Failing to constrain in this way otherwise would result in</w:t>
      </w:r>
      <w:r w:rsidR="009F551A" w:rsidRPr="009F551A">
        <w:rPr>
          <w:b/>
          <w:bCs/>
          <w:color w:val="FF0000"/>
        </w:rPr>
        <w:t xml:space="preserve"> </w:t>
      </w:r>
      <w:r w:rsidRPr="009F551A">
        <w:rPr>
          <w:b/>
          <w:bCs/>
          <w:color w:val="FF0000"/>
        </w:rPr>
        <w:t>multiple paths being fetched that could not exist at the same time</w:t>
      </w:r>
    </w:p>
    <w:p w14:paraId="56244CE2" w14:textId="7E4AA849" w:rsidR="00BE6832" w:rsidRDefault="00BE6832" w:rsidP="00BE6832">
      <w:pPr>
        <w:pStyle w:val="Heading4"/>
        <w:jc w:val="center"/>
      </w:pPr>
      <w:r>
        <w:t>Modifying Ragged Hierarchies</w:t>
      </w:r>
    </w:p>
    <w:p w14:paraId="65FD00FE" w14:textId="77777777" w:rsidR="002365F7" w:rsidRDefault="002365F7" w:rsidP="002365F7">
      <w:pPr>
        <w:pStyle w:val="ListBullet"/>
      </w:pPr>
      <w:r>
        <w:t xml:space="preserve">The </w:t>
      </w:r>
      <w:r w:rsidRPr="002365F7">
        <w:rPr>
          <w:b/>
          <w:bCs/>
        </w:rPr>
        <w:t>organization map bridge table can easily be modified</w:t>
      </w:r>
    </w:p>
    <w:p w14:paraId="102EDE1B" w14:textId="6765DCAE" w:rsidR="002365F7" w:rsidRDefault="002365F7" w:rsidP="003327D1">
      <w:pPr>
        <w:pStyle w:val="ListBullet"/>
      </w:pPr>
      <w:r>
        <w:t>Suppose you want to</w:t>
      </w:r>
      <w:r>
        <w:t xml:space="preserve"> </w:t>
      </w:r>
      <w:r>
        <w:t xml:space="preserve">move nodes 4, 5, </w:t>
      </w:r>
      <w:r>
        <w:t xml:space="preserve">+ </w:t>
      </w:r>
      <w:r>
        <w:t>6 from their original location reporting up to node 2 to a new</w:t>
      </w:r>
      <w:r>
        <w:t xml:space="preserve"> </w:t>
      </w:r>
      <w:r>
        <w:t xml:space="preserve">location reporting up to node 9, as shown </w:t>
      </w:r>
      <w:r>
        <w:t>below:</w:t>
      </w:r>
    </w:p>
    <w:p w14:paraId="49CFFA05" w14:textId="2A6934A4" w:rsidR="002365F7" w:rsidRDefault="002365F7" w:rsidP="002365F7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11534A6" wp14:editId="7A41EE1C">
            <wp:extent cx="2645134" cy="1788471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1122" cy="17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3A05" w14:textId="58A7C69A" w:rsidR="002365F7" w:rsidRDefault="002365F7" w:rsidP="002365F7">
      <w:pPr>
        <w:pStyle w:val="ListBullet"/>
        <w:tabs>
          <w:tab w:val="clear" w:pos="360"/>
          <w:tab w:val="num" w:pos="720"/>
        </w:tabs>
        <w:ind w:left="720"/>
      </w:pPr>
      <w:r>
        <w:t xml:space="preserve">In the </w:t>
      </w:r>
      <w:r w:rsidRPr="002365F7">
        <w:rPr>
          <w:b/>
          <w:bCs/>
          <w:i/>
          <w:iCs/>
        </w:rPr>
        <w:t>static</w:t>
      </w:r>
      <w:r>
        <w:t xml:space="preserve"> case in which the bridge table only reflects the current rollup structure,</w:t>
      </w:r>
      <w:r>
        <w:t xml:space="preserve"> </w:t>
      </w:r>
      <w:r>
        <w:t xml:space="preserve">you </w:t>
      </w:r>
      <w:r w:rsidRPr="002365F7">
        <w:rPr>
          <w:b/>
          <w:bCs/>
        </w:rPr>
        <w:t>merely delete the higher</w:t>
      </w:r>
      <w:r w:rsidRPr="002365F7">
        <w:rPr>
          <w:b/>
          <w:bCs/>
        </w:rPr>
        <w:t>-</w:t>
      </w:r>
      <w:r w:rsidRPr="002365F7">
        <w:rPr>
          <w:b/>
          <w:bCs/>
        </w:rPr>
        <w:t>level paths</w:t>
      </w:r>
      <w:r>
        <w:t xml:space="preserve"> in the tree pointing into the group</w:t>
      </w:r>
      <w:r>
        <w:t xml:space="preserve"> </w:t>
      </w:r>
      <w:r>
        <w:t xml:space="preserve">of nodes 4, 5, </w:t>
      </w:r>
      <w:r>
        <w:t xml:space="preserve">+ </w:t>
      </w:r>
      <w:r>
        <w:t>6</w:t>
      </w:r>
    </w:p>
    <w:p w14:paraId="290DB392" w14:textId="43D907A1" w:rsidR="002365F7" w:rsidRDefault="002365F7" w:rsidP="002365F7">
      <w:pPr>
        <w:pStyle w:val="ListBullet"/>
        <w:tabs>
          <w:tab w:val="clear" w:pos="360"/>
          <w:tab w:val="num" w:pos="1080"/>
        </w:tabs>
        <w:ind w:left="1080"/>
      </w:pPr>
      <w:r>
        <w:t>Then</w:t>
      </w:r>
      <w:r>
        <w:t xml:space="preserve">, </w:t>
      </w:r>
      <w:r>
        <w:t xml:space="preserve">you </w:t>
      </w:r>
      <w:r w:rsidRPr="002365F7">
        <w:rPr>
          <w:b/>
          <w:bCs/>
        </w:rPr>
        <w:t>attach nodes</w:t>
      </w:r>
      <w:r>
        <w:t xml:space="preserve"> 4, 5, </w:t>
      </w:r>
      <w:r>
        <w:t xml:space="preserve">+ </w:t>
      </w:r>
      <w:r>
        <w:t xml:space="preserve">6 into the parents 1, 7, </w:t>
      </w:r>
      <w:r>
        <w:t xml:space="preserve">+ </w:t>
      </w:r>
      <w:r>
        <w:t>9</w:t>
      </w:r>
    </w:p>
    <w:p w14:paraId="06B51607" w14:textId="77777777" w:rsidR="002365F7" w:rsidRDefault="002365F7" w:rsidP="002365F7">
      <w:pPr>
        <w:pStyle w:val="ListBullet"/>
        <w:tabs>
          <w:tab w:val="clear" w:pos="360"/>
          <w:tab w:val="num" w:pos="1080"/>
        </w:tabs>
        <w:ind w:left="1080"/>
      </w:pPr>
      <w:r>
        <w:t>Here is the static SQL:</w:t>
      </w:r>
    </w:p>
    <w:p w14:paraId="01B8A44A" w14:textId="71A94B27" w:rsidR="002365F7" w:rsidRPr="002365F7" w:rsidRDefault="002365F7" w:rsidP="002365F7">
      <w:pPr>
        <w:pStyle w:val="ListBullet"/>
        <w:tabs>
          <w:tab w:val="clear" w:pos="360"/>
          <w:tab w:val="num" w:pos="1440"/>
        </w:tabs>
        <w:ind w:left="1440"/>
      </w:pPr>
      <w:r w:rsidRPr="002365F7">
        <w:rPr>
          <w:rFonts w:ascii="LetterGothicStd" w:hAnsi="LetterGothicStd" w:cs="LetterGothicStd"/>
          <w:sz w:val="18"/>
          <w:szCs w:val="18"/>
        </w:rPr>
        <w:t>Delete from Org_Map where child_org in (4, 5,6) and</w:t>
      </w:r>
    </w:p>
    <w:p w14:paraId="238356CB" w14:textId="77777777" w:rsidR="002365F7" w:rsidRDefault="002365F7" w:rsidP="002365F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parent_org not in (4,5,6)</w:t>
      </w:r>
    </w:p>
    <w:p w14:paraId="00A56E2A" w14:textId="77777777" w:rsidR="002365F7" w:rsidRDefault="002365F7" w:rsidP="002365F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Insert into Org_Map (parent_org, child_org)</w:t>
      </w:r>
    </w:p>
    <w:p w14:paraId="657FDF27" w14:textId="77777777" w:rsidR="002365F7" w:rsidRDefault="002365F7" w:rsidP="002365F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select parent_org, 4 from Org_Map where parent_org in (1, 7, 9)</w:t>
      </w:r>
    </w:p>
    <w:p w14:paraId="75A0C736" w14:textId="77777777" w:rsidR="002365F7" w:rsidRDefault="002365F7" w:rsidP="002365F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Insert into Org_Map (parent_org, child_org)</w:t>
      </w:r>
    </w:p>
    <w:p w14:paraId="34076B70" w14:textId="77777777" w:rsidR="002365F7" w:rsidRDefault="002365F7" w:rsidP="002365F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select parent_org, 5 from Org_Map where parent_org in (1, 7, 9)</w:t>
      </w:r>
    </w:p>
    <w:p w14:paraId="1BB1753E" w14:textId="77777777" w:rsidR="002365F7" w:rsidRDefault="002365F7" w:rsidP="002365F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Insert into Org_Map (parent_org, child_org)</w:t>
      </w:r>
    </w:p>
    <w:p w14:paraId="01EB7EEE" w14:textId="77777777" w:rsidR="002365F7" w:rsidRDefault="002365F7" w:rsidP="002365F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select parent_org, 6 from Org_Map where parent_org in (1, 7, 9)</w:t>
      </w:r>
    </w:p>
    <w:p w14:paraId="53851B5E" w14:textId="77777777" w:rsidR="002365F7" w:rsidRDefault="002365F7" w:rsidP="002365F7">
      <w:pPr>
        <w:pStyle w:val="ListBullet"/>
        <w:numPr>
          <w:ilvl w:val="0"/>
          <w:numId w:val="0"/>
        </w:numPr>
        <w:ind w:left="720"/>
      </w:pPr>
    </w:p>
    <w:p w14:paraId="64F49F63" w14:textId="77777777" w:rsidR="002365F7" w:rsidRPr="002365F7" w:rsidRDefault="002365F7" w:rsidP="002D05F0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In the </w:t>
      </w:r>
      <w:r w:rsidRPr="002365F7">
        <w:rPr>
          <w:b/>
          <w:bCs/>
          <w:i/>
          <w:iCs/>
        </w:rPr>
        <w:t>time varying</w:t>
      </w:r>
      <w:r w:rsidRPr="002365F7">
        <w:rPr>
          <w:b/>
          <w:bCs/>
        </w:rPr>
        <w:t xml:space="preserve"> case</w:t>
      </w:r>
      <w:r>
        <w:t xml:space="preserve"> in which the bridge table has the pair of date/time</w:t>
      </w:r>
      <w:r>
        <w:t xml:space="preserve"> </w:t>
      </w:r>
      <w:r>
        <w:t xml:space="preserve">stamps, the </w:t>
      </w:r>
      <w:r w:rsidRPr="002365F7">
        <w:rPr>
          <w:b/>
          <w:bCs/>
        </w:rPr>
        <w:t>logic is similar</w:t>
      </w:r>
    </w:p>
    <w:p w14:paraId="03199102" w14:textId="06DC9D3F" w:rsidR="002365F7" w:rsidRDefault="002365F7" w:rsidP="00C65FFF">
      <w:pPr>
        <w:pStyle w:val="ListBullet"/>
        <w:tabs>
          <w:tab w:val="clear" w:pos="360"/>
          <w:tab w:val="num" w:pos="1080"/>
        </w:tabs>
        <w:ind w:left="1080"/>
      </w:pPr>
      <w:r>
        <w:t>You can find the higher</w:t>
      </w:r>
      <w:r>
        <w:t>-</w:t>
      </w:r>
      <w:r>
        <w:t>level paths in the tree pointing</w:t>
      </w:r>
      <w:r>
        <w:t xml:space="preserve"> </w:t>
      </w:r>
      <w:r>
        <w:t xml:space="preserve">into the group of nodes 4, 5, </w:t>
      </w:r>
      <w:r>
        <w:t xml:space="preserve">+ </w:t>
      </w:r>
      <w:r>
        <w:t>6 and set their end effective date/times to the</w:t>
      </w:r>
      <w:r>
        <w:t xml:space="preserve"> </w:t>
      </w:r>
      <w:r>
        <w:t>moment of the change</w:t>
      </w:r>
    </w:p>
    <w:p w14:paraId="1B0AC28E" w14:textId="77777777" w:rsidR="002365F7" w:rsidRDefault="002365F7" w:rsidP="009B5180">
      <w:pPr>
        <w:pStyle w:val="ListBullet"/>
        <w:tabs>
          <w:tab w:val="clear" w:pos="360"/>
          <w:tab w:val="num" w:pos="1080"/>
        </w:tabs>
        <w:ind w:left="1080"/>
      </w:pPr>
      <w:r>
        <w:t xml:space="preserve">Then you attach nodes 4, 5, </w:t>
      </w:r>
      <w:r>
        <w:t xml:space="preserve">+ </w:t>
      </w:r>
      <w:r>
        <w:t xml:space="preserve">6 into the parents 1, 7, </w:t>
      </w:r>
      <w:r>
        <w:t xml:space="preserve">+ </w:t>
      </w:r>
      <w:r>
        <w:t xml:space="preserve">9 with the appropriate date/times. </w:t>
      </w:r>
    </w:p>
    <w:p w14:paraId="43E2610D" w14:textId="3C4AC23F" w:rsidR="002365F7" w:rsidRDefault="002365F7" w:rsidP="009B5180">
      <w:pPr>
        <w:pStyle w:val="ListBullet"/>
        <w:tabs>
          <w:tab w:val="clear" w:pos="360"/>
          <w:tab w:val="num" w:pos="1080"/>
        </w:tabs>
        <w:ind w:left="1080"/>
      </w:pPr>
      <w:r>
        <w:t>Here is the time varying SQL:</w:t>
      </w:r>
    </w:p>
    <w:p w14:paraId="5EB20A16" w14:textId="77777777" w:rsidR="002365F7" w:rsidRDefault="002365F7" w:rsidP="002365F7">
      <w:pPr>
        <w:pStyle w:val="ListBullet"/>
        <w:tabs>
          <w:tab w:val="clear" w:pos="360"/>
          <w:tab w:val="num" w:pos="1440"/>
        </w:tabs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Update Org_Map set end_eff_date = #December 31, 2012#</w:t>
      </w:r>
    </w:p>
    <w:p w14:paraId="6F39CA14" w14:textId="77777777" w:rsidR="002365F7" w:rsidRDefault="002365F7" w:rsidP="002365F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where child_org in (4, 5,6) and parent_org not in (4,5,6)</w:t>
      </w:r>
    </w:p>
    <w:p w14:paraId="170A442C" w14:textId="77777777" w:rsidR="002365F7" w:rsidRDefault="002365F7" w:rsidP="002365F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and #Jan 1, 2013# between begin_eff_date and end_eff_date</w:t>
      </w:r>
    </w:p>
    <w:p w14:paraId="7FE61CD4" w14:textId="77777777" w:rsidR="002365F7" w:rsidRDefault="002365F7" w:rsidP="002365F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Insert into Org_Map</w:t>
      </w:r>
    </w:p>
    <w:p w14:paraId="39ECF0D8" w14:textId="77777777" w:rsidR="002365F7" w:rsidRDefault="002365F7" w:rsidP="002365F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(parent_org, child_org, begin_eff_date, end_eff_date)</w:t>
      </w:r>
    </w:p>
    <w:p w14:paraId="51E063D0" w14:textId="77777777" w:rsidR="002365F7" w:rsidRDefault="002365F7" w:rsidP="002365F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values (1, 4, #Jan 1, 2013#, #Dec 31, 9999#)</w:t>
      </w:r>
    </w:p>
    <w:p w14:paraId="2861F822" w14:textId="77777777" w:rsidR="002365F7" w:rsidRDefault="002365F7" w:rsidP="002365F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Insert into Org_Map</w:t>
      </w:r>
    </w:p>
    <w:p w14:paraId="5178F476" w14:textId="77777777" w:rsidR="002365F7" w:rsidRDefault="002365F7" w:rsidP="002365F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(parent_org, child_org, begin_eff_date, end_eff_date)</w:t>
      </w:r>
    </w:p>
    <w:p w14:paraId="284730FB" w14:textId="77777777" w:rsidR="002365F7" w:rsidRDefault="002365F7" w:rsidP="002365F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values (7, 4, #Jan 1, 2013#, #Dec 31, 9999#)</w:t>
      </w:r>
    </w:p>
    <w:p w14:paraId="4E2EC60E" w14:textId="77777777" w:rsidR="002365F7" w:rsidRDefault="002365F7" w:rsidP="002365F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Insert into Org_Map</w:t>
      </w:r>
    </w:p>
    <w:p w14:paraId="7370DBC1" w14:textId="77777777" w:rsidR="002365F7" w:rsidRDefault="002365F7" w:rsidP="002365F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(parent_org, child_org, begin_eff_date, end_eff_date)</w:t>
      </w:r>
    </w:p>
    <w:p w14:paraId="4BAB5EB1" w14:textId="77777777" w:rsidR="002365F7" w:rsidRDefault="002365F7" w:rsidP="002365F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values (9, 4, #Jan 1, 2013#, #Dec 31, 9999#)</w:t>
      </w:r>
    </w:p>
    <w:p w14:paraId="085C9594" w14:textId="77777777" w:rsidR="002365F7" w:rsidRDefault="002365F7" w:rsidP="002365F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Identical insert statements for nodes 5 and 6 …</w:t>
      </w:r>
    </w:p>
    <w:p w14:paraId="793FDAD1" w14:textId="7333E35F" w:rsidR="00BC2D4D" w:rsidRPr="00BC2D4D" w:rsidRDefault="002365F7" w:rsidP="0089093E">
      <w:pPr>
        <w:pStyle w:val="ListBullet"/>
      </w:pPr>
      <w:r>
        <w:t xml:space="preserve">This </w:t>
      </w:r>
      <w:r w:rsidRPr="00BC2D4D">
        <w:rPr>
          <w:b/>
          <w:bCs/>
        </w:rPr>
        <w:t>simple recipe for changing the bridge table avoids nightmarish scenarios</w:t>
      </w:r>
      <w:r w:rsidR="00BC2D4D">
        <w:rPr>
          <w:b/>
          <w:bCs/>
        </w:rPr>
        <w:t xml:space="preserve"> </w:t>
      </w:r>
      <w:r w:rsidRPr="00BC2D4D">
        <w:rPr>
          <w:b/>
          <w:bCs/>
        </w:rPr>
        <w:t>when changing other types of hierarchical models</w:t>
      </w:r>
    </w:p>
    <w:p w14:paraId="2FDC8413" w14:textId="584049DE" w:rsidR="002365F7" w:rsidRDefault="002365F7" w:rsidP="00B10DC9">
      <w:pPr>
        <w:pStyle w:val="ListBullet"/>
        <w:tabs>
          <w:tab w:val="clear" w:pos="360"/>
          <w:tab w:val="num" w:pos="720"/>
        </w:tabs>
        <w:ind w:left="720"/>
      </w:pPr>
      <w:r w:rsidRPr="00D85A36">
        <w:rPr>
          <w:b/>
          <w:bCs/>
        </w:rPr>
        <w:t>In</w:t>
      </w:r>
      <w:r>
        <w:t xml:space="preserve"> </w:t>
      </w:r>
      <w:r w:rsidRPr="00D85A36">
        <w:rPr>
          <w:b/>
          <w:bCs/>
        </w:rPr>
        <w:t xml:space="preserve">the bridge table, </w:t>
      </w:r>
      <w:r w:rsidRPr="00D85A36">
        <w:rPr>
          <w:b/>
          <w:bCs/>
          <w:i/>
          <w:iCs/>
        </w:rPr>
        <w:t>only</w:t>
      </w:r>
      <w:r w:rsidRPr="00D85A36">
        <w:rPr>
          <w:b/>
          <w:bCs/>
        </w:rPr>
        <w:t xml:space="preserve"> the</w:t>
      </w:r>
      <w:r w:rsidR="006E2E48" w:rsidRPr="00D85A36">
        <w:rPr>
          <w:b/>
          <w:bCs/>
        </w:rPr>
        <w:t xml:space="preserve"> </w:t>
      </w:r>
      <w:r w:rsidRPr="00D85A36">
        <w:rPr>
          <w:b/>
          <w:bCs/>
        </w:rPr>
        <w:t>paths directly involved in the change are affected</w:t>
      </w:r>
      <w:r w:rsidR="006E2E48" w:rsidRPr="00D85A36">
        <w:rPr>
          <w:b/>
          <w:bCs/>
        </w:rPr>
        <w:t>, + a</w:t>
      </w:r>
      <w:r w:rsidRPr="00D85A36">
        <w:rPr>
          <w:b/>
          <w:bCs/>
        </w:rPr>
        <w:t>ll other paths are untouched</w:t>
      </w:r>
      <w:r>
        <w:t>.</w:t>
      </w:r>
    </w:p>
    <w:p w14:paraId="1126E731" w14:textId="097AB426" w:rsidR="002365F7" w:rsidRPr="002365F7" w:rsidRDefault="002365F7" w:rsidP="00F11DE9">
      <w:pPr>
        <w:pStyle w:val="ListBullet"/>
        <w:tabs>
          <w:tab w:val="clear" w:pos="360"/>
          <w:tab w:val="num" w:pos="720"/>
        </w:tabs>
        <w:ind w:left="720"/>
      </w:pPr>
      <w:r>
        <w:t>In most other schemes with clever node labels, a change in the tree structure can</w:t>
      </w:r>
      <w:r w:rsidR="006E2E48">
        <w:t xml:space="preserve"> </w:t>
      </w:r>
      <w:r>
        <w:t>affect many or even all the nodes in the tree, as shown in the next section</w:t>
      </w:r>
    </w:p>
    <w:p w14:paraId="08B14CD1" w14:textId="435DC7DB" w:rsidR="00BE6832" w:rsidRDefault="00BE6832" w:rsidP="00BE6832">
      <w:pPr>
        <w:pStyle w:val="Heading4"/>
        <w:jc w:val="center"/>
      </w:pPr>
      <w:r>
        <w:t>Alternative Ragged Hierarchy Modeling Approaches</w:t>
      </w:r>
    </w:p>
    <w:p w14:paraId="181528D4" w14:textId="77777777" w:rsidR="00DA125C" w:rsidRDefault="00DA125C" w:rsidP="00021B2C">
      <w:pPr>
        <w:pStyle w:val="ListBullet"/>
      </w:pPr>
      <w:r>
        <w:t xml:space="preserve">In addition to using recursive pointers in the organization dimension, there are </w:t>
      </w:r>
      <w:r w:rsidRPr="00DA125C">
        <w:rPr>
          <w:b/>
          <w:bCs/>
        </w:rPr>
        <w:t>at</w:t>
      </w:r>
      <w:r w:rsidRPr="00DA125C">
        <w:rPr>
          <w:b/>
          <w:bCs/>
        </w:rPr>
        <w:t xml:space="preserve"> </w:t>
      </w:r>
      <w:r w:rsidRPr="00DA125C">
        <w:rPr>
          <w:b/>
          <w:bCs/>
        </w:rPr>
        <w:t xml:space="preserve">least </w:t>
      </w:r>
      <w:r w:rsidRPr="00DA125C">
        <w:rPr>
          <w:b/>
          <w:bCs/>
        </w:rPr>
        <w:t xml:space="preserve">2 </w:t>
      </w:r>
      <w:r w:rsidRPr="00DA125C">
        <w:rPr>
          <w:b/>
          <w:bCs/>
        </w:rPr>
        <w:t>other ways to model a ragged hierarchy, both involving clever columns</w:t>
      </w:r>
      <w:r w:rsidRPr="00DA125C">
        <w:rPr>
          <w:b/>
          <w:bCs/>
        </w:rPr>
        <w:t xml:space="preserve"> </w:t>
      </w:r>
      <w:r w:rsidRPr="00DA125C">
        <w:rPr>
          <w:b/>
          <w:bCs/>
        </w:rPr>
        <w:t>placed in the organization dimension</w:t>
      </w:r>
      <w:r>
        <w:t xml:space="preserve">. </w:t>
      </w:r>
    </w:p>
    <w:p w14:paraId="7763FF98" w14:textId="29830174" w:rsidR="00DA125C" w:rsidRDefault="00DA125C" w:rsidP="00662DE7">
      <w:pPr>
        <w:pStyle w:val="ListBullet"/>
      </w:pPr>
      <w:r>
        <w:t xml:space="preserve">There are </w:t>
      </w:r>
      <w:r w:rsidRPr="00DA125C">
        <w:rPr>
          <w:b/>
          <w:bCs/>
          <w:color w:val="FF0000"/>
          <w:u w:val="single"/>
        </w:rPr>
        <w:t xml:space="preserve">2 </w:t>
      </w:r>
      <w:r w:rsidRPr="00DA125C">
        <w:rPr>
          <w:b/>
          <w:bCs/>
          <w:color w:val="FF0000"/>
          <w:u w:val="single"/>
        </w:rPr>
        <w:t>disadvantages to these schemes</w:t>
      </w:r>
      <w:r w:rsidRPr="00DA125C">
        <w:rPr>
          <w:b/>
          <w:bCs/>
          <w:color w:val="FF0000"/>
          <w:u w:val="single"/>
        </w:rPr>
        <w:t xml:space="preserve"> </w:t>
      </w:r>
      <w:r w:rsidRPr="00DA125C">
        <w:rPr>
          <w:b/>
          <w:bCs/>
          <w:u w:val="single"/>
        </w:rPr>
        <w:t>compared to the bridge table approach</w:t>
      </w:r>
      <w:r w:rsidRPr="00DA125C">
        <w:rPr>
          <w:b/>
          <w:bCs/>
        </w:rPr>
        <w:t>:</w:t>
      </w:r>
    </w:p>
    <w:p w14:paraId="006D897E" w14:textId="77777777" w:rsidR="00DA125C" w:rsidRDefault="00DA125C" w:rsidP="00D20E8A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Pr="00DA125C">
        <w:rPr>
          <w:b/>
          <w:bCs/>
        </w:rPr>
        <w:t xml:space="preserve">) The </w:t>
      </w:r>
      <w:r w:rsidRPr="00DA125C">
        <w:rPr>
          <w:b/>
          <w:bCs/>
        </w:rPr>
        <w:t>definition of the hierarchy is locked</w:t>
      </w:r>
      <w:r w:rsidRPr="00DA125C">
        <w:rPr>
          <w:b/>
          <w:bCs/>
        </w:rPr>
        <w:t xml:space="preserve"> </w:t>
      </w:r>
      <w:r w:rsidRPr="00DA125C">
        <w:rPr>
          <w:b/>
          <w:bCs/>
        </w:rPr>
        <w:t>into the dimension and cannot easily be replaced</w:t>
      </w:r>
      <w:r>
        <w:t xml:space="preserve">. </w:t>
      </w:r>
    </w:p>
    <w:p w14:paraId="7BDE3F79" w14:textId="77777777" w:rsidR="00DA125C" w:rsidRPr="00DA125C" w:rsidRDefault="00DA125C" w:rsidP="0014185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A125C">
        <w:rPr>
          <w:b/>
          <w:bCs/>
        </w:rPr>
        <w:t xml:space="preserve">2) Both </w:t>
      </w:r>
      <w:r w:rsidRPr="00DA125C">
        <w:rPr>
          <w:b/>
          <w:bCs/>
        </w:rPr>
        <w:t>of these schemes are</w:t>
      </w:r>
      <w:r w:rsidRPr="00DA125C">
        <w:rPr>
          <w:b/>
          <w:bCs/>
        </w:rPr>
        <w:t xml:space="preserve"> </w:t>
      </w:r>
      <w:r w:rsidRPr="00DA125C">
        <w:rPr>
          <w:b/>
          <w:bCs/>
        </w:rPr>
        <w:t>vulnerable to a relabeling disaster in which a large part of the tree must be relabeled</w:t>
      </w:r>
      <w:r w:rsidRPr="00DA125C">
        <w:rPr>
          <w:b/>
          <w:bCs/>
        </w:rPr>
        <w:t xml:space="preserve"> </w:t>
      </w:r>
      <w:r w:rsidRPr="00DA125C">
        <w:rPr>
          <w:b/>
          <w:bCs/>
        </w:rPr>
        <w:t>due to a single small change</w:t>
      </w:r>
    </w:p>
    <w:p w14:paraId="28F232D2" w14:textId="40F3E775" w:rsidR="00DA125C" w:rsidRPr="00DA125C" w:rsidRDefault="00DA125C" w:rsidP="001E2646">
      <w:pPr>
        <w:pStyle w:val="ListBullet"/>
        <w:rPr>
          <w:b/>
          <w:bCs/>
        </w:rPr>
      </w:pPr>
      <w:r>
        <w:t xml:space="preserve">Textbooks usually show a </w:t>
      </w:r>
      <w:r w:rsidRPr="00DA125C">
        <w:rPr>
          <w:i/>
          <w:iCs/>
        </w:rPr>
        <w:t>tiny</w:t>
      </w:r>
      <w:r>
        <w:t xml:space="preserve"> example,</w:t>
      </w:r>
      <w:r>
        <w:t xml:space="preserve"> </w:t>
      </w:r>
      <w:r>
        <w:t xml:space="preserve">but you need to </w:t>
      </w:r>
      <w:r w:rsidRPr="00DA125C">
        <w:rPr>
          <w:b/>
          <w:bCs/>
        </w:rPr>
        <w:t>tread cautiously if there are thousands of nodes in your tree</w:t>
      </w:r>
    </w:p>
    <w:p w14:paraId="6A71B248" w14:textId="5E4A981E" w:rsidR="005D511C" w:rsidRDefault="005D511C" w:rsidP="005D511C">
      <w:pPr>
        <w:pStyle w:val="ListBullet"/>
      </w:pPr>
      <w:r w:rsidRPr="005D511C">
        <w:rPr>
          <w:b/>
          <w:bCs/>
        </w:rPr>
        <w:t xml:space="preserve">Scheme 1) </w:t>
      </w:r>
      <w:r w:rsidR="00DA125C" w:rsidRPr="005D511C">
        <w:rPr>
          <w:b/>
          <w:bCs/>
          <w:color w:val="FF0000"/>
        </w:rPr>
        <w:t xml:space="preserve">adds a pathstring attribute </w:t>
      </w:r>
      <w:r w:rsidR="00DA125C" w:rsidRPr="005D511C">
        <w:rPr>
          <w:b/>
          <w:bCs/>
        </w:rPr>
        <w:t>to the organization dimension table</w:t>
      </w:r>
      <w:r w:rsidR="00DA125C">
        <w:t>,</w:t>
      </w:r>
      <w:r>
        <w:t xml:space="preserve"> </w:t>
      </w:r>
      <w:r w:rsidR="00DA125C">
        <w:t xml:space="preserve">as shown in </w:t>
      </w:r>
      <w:r>
        <w:t>below</w:t>
      </w:r>
    </w:p>
    <w:p w14:paraId="3F022216" w14:textId="5167AEA3" w:rsidR="005D511C" w:rsidRDefault="005D511C" w:rsidP="005D511C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1A3835A" wp14:editId="30354F74">
            <wp:extent cx="2712389" cy="15241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5855" cy="152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F209" w14:textId="77777777" w:rsidR="005D511C" w:rsidRDefault="00DA125C" w:rsidP="0032170C">
      <w:pPr>
        <w:pStyle w:val="ListBullet"/>
        <w:tabs>
          <w:tab w:val="clear" w:pos="360"/>
          <w:tab w:val="num" w:pos="720"/>
        </w:tabs>
        <w:ind w:left="720"/>
      </w:pPr>
      <w:r>
        <w:t>The values of the pathstring attribute are shown within</w:t>
      </w:r>
      <w:r w:rsidR="005D511C">
        <w:t xml:space="preserve"> </w:t>
      </w:r>
      <w:r>
        <w:t>each node</w:t>
      </w:r>
    </w:p>
    <w:p w14:paraId="39DA3DAF" w14:textId="77777777" w:rsidR="005D511C" w:rsidRDefault="00DA125C" w:rsidP="0032170C">
      <w:pPr>
        <w:pStyle w:val="ListBullet"/>
        <w:tabs>
          <w:tab w:val="clear" w:pos="360"/>
          <w:tab w:val="num" w:pos="720"/>
        </w:tabs>
        <w:ind w:left="720"/>
      </w:pPr>
      <w:r>
        <w:t>In this scenario, there is no bridge table</w:t>
      </w:r>
    </w:p>
    <w:p w14:paraId="2989AD38" w14:textId="77777777" w:rsidR="005D511C" w:rsidRDefault="00DA125C" w:rsidP="00825AC9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At each level, the pathstring</w:t>
      </w:r>
      <w:r w:rsidR="005D511C">
        <w:t xml:space="preserve"> </w:t>
      </w:r>
      <w:r>
        <w:t xml:space="preserve">starts with the full pathstring of the parent </w:t>
      </w:r>
      <w:r w:rsidR="005D511C">
        <w:t xml:space="preserve">+ </w:t>
      </w:r>
      <w:r>
        <w:t xml:space="preserve">then adds the letters A, B, C, </w:t>
      </w:r>
      <w:r w:rsidR="005D511C">
        <w:t xml:space="preserve">+ </w:t>
      </w:r>
      <w:r>
        <w:t>so on, from left to right under that parent</w:t>
      </w:r>
    </w:p>
    <w:p w14:paraId="29222E9A" w14:textId="77777777" w:rsidR="005D511C" w:rsidRDefault="00DA125C" w:rsidP="00C16328">
      <w:pPr>
        <w:pStyle w:val="ListBullet"/>
        <w:tabs>
          <w:tab w:val="clear" w:pos="360"/>
          <w:tab w:val="num" w:pos="720"/>
        </w:tabs>
        <w:ind w:left="720"/>
      </w:pPr>
      <w:r>
        <w:t>The final character is a “+” if the node</w:t>
      </w:r>
      <w:r w:rsidR="005D511C">
        <w:t xml:space="preserve"> </w:t>
      </w:r>
      <w:r>
        <w:t xml:space="preserve">has children and is a period if the node has no children. </w:t>
      </w:r>
    </w:p>
    <w:p w14:paraId="26C23786" w14:textId="07F61C6A" w:rsidR="00DA125C" w:rsidRDefault="00DA125C" w:rsidP="00EB1398">
      <w:pPr>
        <w:pStyle w:val="ListBullet"/>
        <w:tabs>
          <w:tab w:val="clear" w:pos="360"/>
          <w:tab w:val="num" w:pos="720"/>
        </w:tabs>
        <w:ind w:left="720"/>
      </w:pPr>
      <w:r>
        <w:t>The tree can be navigated</w:t>
      </w:r>
      <w:r w:rsidR="005D511C">
        <w:t xml:space="preserve"> </w:t>
      </w:r>
      <w:r>
        <w:t>by using wild cards in constraints against the pathstring, for example</w:t>
      </w:r>
      <w:r w:rsidR="002A5A18">
        <w:t>:</w:t>
      </w:r>
    </w:p>
    <w:p w14:paraId="03D8E2EE" w14:textId="734D52EF" w:rsidR="00DA125C" w:rsidRDefault="00DA125C" w:rsidP="005D511C">
      <w:pPr>
        <w:pStyle w:val="ListBullet"/>
        <w:tabs>
          <w:tab w:val="clear" w:pos="360"/>
          <w:tab w:val="num" w:pos="1080"/>
        </w:tabs>
        <w:ind w:left="1080"/>
      </w:pPr>
      <w:r>
        <w:t>A* retrieves the whole tree where the asterisk is a variable length wild card</w:t>
      </w:r>
    </w:p>
    <w:p w14:paraId="3286705F" w14:textId="21707BE2" w:rsidR="00DA125C" w:rsidRDefault="00DA125C" w:rsidP="005D511C">
      <w:pPr>
        <w:pStyle w:val="ListBullet"/>
        <w:tabs>
          <w:tab w:val="clear" w:pos="360"/>
          <w:tab w:val="num" w:pos="1080"/>
        </w:tabs>
        <w:ind w:left="1080"/>
      </w:pPr>
      <w:r>
        <w:t>*. retrieves only the leaf nodes</w:t>
      </w:r>
    </w:p>
    <w:p w14:paraId="723D215A" w14:textId="6905E008" w:rsidR="00DA125C" w:rsidRDefault="00DA125C" w:rsidP="005D511C">
      <w:pPr>
        <w:pStyle w:val="ListBullet"/>
        <w:tabs>
          <w:tab w:val="clear" w:pos="360"/>
          <w:tab w:val="num" w:pos="1440"/>
        </w:tabs>
        <w:ind w:left="1080"/>
      </w:pPr>
      <w:r>
        <w:t>?+ retrieves the topmost node where the question mark is a single character</w:t>
      </w:r>
      <w:r w:rsidR="005D511C">
        <w:t xml:space="preserve"> </w:t>
      </w:r>
      <w:r>
        <w:t>wild card</w:t>
      </w:r>
    </w:p>
    <w:p w14:paraId="61D09790" w14:textId="77777777" w:rsidR="00EC59B1" w:rsidRDefault="00DA125C" w:rsidP="000A07C9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EC59B1">
        <w:rPr>
          <w:b/>
          <w:bCs/>
        </w:rPr>
        <w:t>pathstring approach is fairly sensitive to relabeling ripples caused by organization</w:t>
      </w:r>
      <w:r w:rsidR="00EC59B1" w:rsidRPr="00EC59B1">
        <w:rPr>
          <w:b/>
          <w:bCs/>
        </w:rPr>
        <w:t xml:space="preserve"> </w:t>
      </w:r>
      <w:r w:rsidRPr="00EC59B1">
        <w:rPr>
          <w:b/>
          <w:bCs/>
        </w:rPr>
        <w:t>changes</w:t>
      </w:r>
    </w:p>
    <w:p w14:paraId="5803F3BD" w14:textId="2C8BA238" w:rsidR="00DA125C" w:rsidRPr="00EC59B1" w:rsidRDefault="00EC59B1" w:rsidP="00EC59B1">
      <w:pPr>
        <w:pStyle w:val="ListBullet"/>
        <w:tabs>
          <w:tab w:val="clear" w:pos="360"/>
          <w:tab w:val="num" w:pos="1440"/>
        </w:tabs>
        <w:ind w:left="1080"/>
        <w:rPr>
          <w:i/>
          <w:iCs/>
        </w:rPr>
      </w:pPr>
      <w:r w:rsidRPr="00EC59B1">
        <w:rPr>
          <w:i/>
          <w:iCs/>
        </w:rPr>
        <w:t xml:space="preserve">If </w:t>
      </w:r>
      <w:r w:rsidR="00DA125C" w:rsidRPr="00EC59B1">
        <w:rPr>
          <w:i/>
          <w:iCs/>
        </w:rPr>
        <w:t>a new node is inserted somewhere in the tree, all the nodes to</w:t>
      </w:r>
      <w:r w:rsidRPr="00EC59B1">
        <w:rPr>
          <w:i/>
          <w:iCs/>
        </w:rPr>
        <w:t xml:space="preserve"> </w:t>
      </w:r>
      <w:r w:rsidR="00DA125C" w:rsidRPr="00EC59B1">
        <w:rPr>
          <w:i/>
          <w:iCs/>
        </w:rPr>
        <w:t>the right of that node under the same parent must be relabeled</w:t>
      </w:r>
    </w:p>
    <w:p w14:paraId="7F7572D8" w14:textId="4F007BDF" w:rsidR="00EC59B1" w:rsidRDefault="00EC59B1" w:rsidP="00DC6656">
      <w:pPr>
        <w:pStyle w:val="ListBullet"/>
      </w:pPr>
      <w:r>
        <w:t>S</w:t>
      </w:r>
      <w:r w:rsidR="00DA125C">
        <w:t>cheme</w:t>
      </w:r>
      <w:r>
        <w:t xml:space="preserve"> 2)</w:t>
      </w:r>
      <w:r w:rsidR="00DA125C">
        <w:t>, known to computer scientists as the modified preordered</w:t>
      </w:r>
      <w:r>
        <w:t xml:space="preserve"> </w:t>
      </w:r>
      <w:r w:rsidR="00DA125C">
        <w:t xml:space="preserve">tree traversal approach, numbers the tree as shown </w:t>
      </w:r>
      <w:r>
        <w:t>below</w:t>
      </w:r>
    </w:p>
    <w:p w14:paraId="609CF8F2" w14:textId="025AB63A" w:rsidR="00B55C11" w:rsidRDefault="00B55C11" w:rsidP="00B55C1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D0D87A4" wp14:editId="48C8947D">
            <wp:extent cx="3368205" cy="181093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5351" cy="181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20A3" w14:textId="77777777" w:rsidR="00B55C11" w:rsidRDefault="00DA125C" w:rsidP="00384B4B">
      <w:pPr>
        <w:pStyle w:val="ListBullet"/>
        <w:tabs>
          <w:tab w:val="clear" w:pos="360"/>
          <w:tab w:val="num" w:pos="720"/>
        </w:tabs>
        <w:ind w:left="720"/>
      </w:pPr>
      <w:r>
        <w:t>Every node has a</w:t>
      </w:r>
      <w:r w:rsidR="00B55C11">
        <w:t xml:space="preserve"> </w:t>
      </w:r>
      <w:r>
        <w:t>pair of numbers that identifies all the nodes below that point</w:t>
      </w:r>
    </w:p>
    <w:p w14:paraId="2D48D8F6" w14:textId="77777777" w:rsidR="00B55C11" w:rsidRDefault="00DA125C" w:rsidP="008A77B9">
      <w:pPr>
        <w:pStyle w:val="ListBullet"/>
        <w:tabs>
          <w:tab w:val="clear" w:pos="360"/>
          <w:tab w:val="num" w:pos="720"/>
        </w:tabs>
        <w:ind w:left="720"/>
      </w:pPr>
      <w:r>
        <w:t>The whole tree can be</w:t>
      </w:r>
      <w:r w:rsidR="00B55C11">
        <w:t xml:space="preserve"> </w:t>
      </w:r>
      <w:r>
        <w:t>enumerated by using the node numbers in the topmost node</w:t>
      </w:r>
    </w:p>
    <w:p w14:paraId="70AF8AF7" w14:textId="77777777" w:rsidR="00B55C11" w:rsidRDefault="00DA125C" w:rsidP="00FB0BBF">
      <w:pPr>
        <w:pStyle w:val="ListBullet"/>
        <w:tabs>
          <w:tab w:val="clear" w:pos="360"/>
          <w:tab w:val="num" w:pos="720"/>
        </w:tabs>
        <w:ind w:left="720"/>
      </w:pPr>
      <w:r>
        <w:t>If the values in each node</w:t>
      </w:r>
      <w:r w:rsidR="00B55C11">
        <w:t xml:space="preserve"> </w:t>
      </w:r>
      <w:r>
        <w:t>have the names Left and Right, then all the nodes in the example tree can be found with</w:t>
      </w:r>
      <w:r w:rsidR="00B55C11">
        <w:t xml:space="preserve"> </w:t>
      </w:r>
      <w:r>
        <w:t>the constraint “Left between 1 and 26”</w:t>
      </w:r>
    </w:p>
    <w:p w14:paraId="641B2EC6" w14:textId="77777777" w:rsidR="00B55C11" w:rsidRDefault="00DA125C" w:rsidP="00B719C3">
      <w:pPr>
        <w:pStyle w:val="ListBullet"/>
        <w:tabs>
          <w:tab w:val="clear" w:pos="360"/>
          <w:tab w:val="num" w:pos="720"/>
        </w:tabs>
        <w:ind w:left="720"/>
      </w:pPr>
      <w:r>
        <w:t>Leaf nodes can be found where Left and Right</w:t>
      </w:r>
      <w:r w:rsidR="00B55C11">
        <w:t xml:space="preserve"> </w:t>
      </w:r>
      <w:r>
        <w:t xml:space="preserve">differ by 1, meaning there aren’t any children. </w:t>
      </w:r>
    </w:p>
    <w:p w14:paraId="46684569" w14:textId="2DB0109F" w:rsidR="00B55C11" w:rsidRDefault="00DA125C" w:rsidP="00334004">
      <w:pPr>
        <w:pStyle w:val="ListBullet"/>
        <w:tabs>
          <w:tab w:val="clear" w:pos="360"/>
          <w:tab w:val="num" w:pos="720"/>
        </w:tabs>
        <w:ind w:left="720"/>
      </w:pPr>
      <w:r>
        <w:t xml:space="preserve">This approach is </w:t>
      </w:r>
      <w:r w:rsidRPr="00B55C11">
        <w:rPr>
          <w:b/>
          <w:bCs/>
        </w:rPr>
        <w:t xml:space="preserve">even </w:t>
      </w:r>
      <w:r w:rsidRPr="00B55C11">
        <w:rPr>
          <w:b/>
          <w:bCs/>
          <w:i/>
          <w:iCs/>
        </w:rPr>
        <w:t>more</w:t>
      </w:r>
      <w:r w:rsidRPr="00B55C11">
        <w:rPr>
          <w:b/>
          <w:bCs/>
        </w:rPr>
        <w:t xml:space="preserve"> vulnerable</w:t>
      </w:r>
      <w:r w:rsidR="00B55C11" w:rsidRPr="00B55C11">
        <w:rPr>
          <w:b/>
          <w:bCs/>
        </w:rPr>
        <w:t xml:space="preserve"> </w:t>
      </w:r>
      <w:r w:rsidRPr="00B55C11">
        <w:rPr>
          <w:b/>
          <w:bCs/>
        </w:rPr>
        <w:t xml:space="preserve">to the relabeling disaster than </w:t>
      </w:r>
      <w:r w:rsidR="00B55C11">
        <w:rPr>
          <w:b/>
          <w:bCs/>
        </w:rPr>
        <w:t>a</w:t>
      </w:r>
      <w:r w:rsidRPr="00B55C11">
        <w:rPr>
          <w:b/>
          <w:bCs/>
        </w:rPr>
        <w:t xml:space="preserve"> pathstring approach</w:t>
      </w:r>
      <w:r w:rsidR="00B55C11">
        <w:rPr>
          <w:b/>
          <w:bCs/>
        </w:rPr>
        <w:t xml:space="preserve">, b/c </w:t>
      </w:r>
      <w:r w:rsidRPr="00B55C11">
        <w:rPr>
          <w:b/>
          <w:bCs/>
        </w:rPr>
        <w:t xml:space="preserve">the </w:t>
      </w:r>
      <w:r w:rsidRPr="00B55C11">
        <w:rPr>
          <w:b/>
          <w:bCs/>
          <w:i/>
          <w:iCs/>
        </w:rPr>
        <w:t>entire</w:t>
      </w:r>
      <w:r w:rsidRPr="00B55C11">
        <w:rPr>
          <w:b/>
          <w:bCs/>
        </w:rPr>
        <w:t xml:space="preserve"> tree must</w:t>
      </w:r>
      <w:r w:rsidR="00B55C11" w:rsidRPr="00B55C11">
        <w:rPr>
          <w:b/>
          <w:bCs/>
        </w:rPr>
        <w:t xml:space="preserve"> </w:t>
      </w:r>
      <w:r w:rsidRPr="00B55C11">
        <w:rPr>
          <w:b/>
          <w:bCs/>
        </w:rPr>
        <w:t xml:space="preserve">be carefully numbered in sequence, top to bottom </w:t>
      </w:r>
      <w:r w:rsidR="006E74EF">
        <w:rPr>
          <w:b/>
          <w:bCs/>
        </w:rPr>
        <w:t>+</w:t>
      </w:r>
      <w:r w:rsidRPr="00B55C11">
        <w:rPr>
          <w:b/>
          <w:bCs/>
        </w:rPr>
        <w:t xml:space="preserve"> left to righ</w:t>
      </w:r>
      <w:r w:rsidR="00B55C11" w:rsidRPr="00B55C11">
        <w:rPr>
          <w:b/>
          <w:bCs/>
        </w:rPr>
        <w:t>t</w:t>
      </w:r>
    </w:p>
    <w:p w14:paraId="7FC90348" w14:textId="06C63CF3" w:rsidR="00A009E3" w:rsidRPr="00B55C11" w:rsidRDefault="00DA125C" w:rsidP="008C6EF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55C11">
        <w:rPr>
          <w:b/>
          <w:bCs/>
          <w:i/>
          <w:iCs/>
        </w:rPr>
        <w:t>Any</w:t>
      </w:r>
      <w:r w:rsidRPr="00B55C11">
        <w:rPr>
          <w:b/>
          <w:bCs/>
        </w:rPr>
        <w:t xml:space="preserve"> change to the</w:t>
      </w:r>
      <w:r w:rsidR="00B55C11" w:rsidRPr="00B55C11">
        <w:rPr>
          <w:b/>
          <w:bCs/>
        </w:rPr>
        <w:t xml:space="preserve"> </w:t>
      </w:r>
      <w:r w:rsidRPr="00B55C11">
        <w:rPr>
          <w:b/>
          <w:bCs/>
        </w:rPr>
        <w:t>tree causes the entire rest of the tree to the right to be relabeled.</w:t>
      </w:r>
    </w:p>
    <w:p w14:paraId="06453E9F" w14:textId="3A43E2E1" w:rsidR="00BE6832" w:rsidRDefault="00BE6832" w:rsidP="00BE6832">
      <w:pPr>
        <w:pStyle w:val="Heading4"/>
        <w:jc w:val="center"/>
      </w:pPr>
      <w:r>
        <w:t>Advantages of the Bridge Table Approach for Ragged Hierarchies</w:t>
      </w:r>
    </w:p>
    <w:p w14:paraId="4C9ACD4E" w14:textId="77777777" w:rsidR="00895F72" w:rsidRDefault="00895F72" w:rsidP="009F23FF">
      <w:pPr>
        <w:pStyle w:val="ListBullet"/>
      </w:pPr>
      <w:r w:rsidRPr="00895F72">
        <w:rPr>
          <w:b/>
          <w:bCs/>
          <w:color w:val="FF0000"/>
        </w:rPr>
        <w:t>Although the bridge table requires more ETL work to set up and more work when</w:t>
      </w:r>
      <w:r w:rsidRPr="00895F72">
        <w:rPr>
          <w:b/>
          <w:bCs/>
          <w:color w:val="FF0000"/>
        </w:rPr>
        <w:t xml:space="preserve"> </w:t>
      </w:r>
      <w:r w:rsidRPr="00895F72">
        <w:rPr>
          <w:b/>
          <w:bCs/>
          <w:color w:val="FF0000"/>
        </w:rPr>
        <w:t>querying, it offers exceptional flexibility for analyzing ragged hierarches of indeterminate</w:t>
      </w:r>
      <w:r w:rsidRPr="00895F72">
        <w:rPr>
          <w:b/>
          <w:bCs/>
          <w:color w:val="FF0000"/>
        </w:rPr>
        <w:t xml:space="preserve"> </w:t>
      </w:r>
      <w:r w:rsidRPr="00895F72">
        <w:rPr>
          <w:b/>
          <w:bCs/>
          <w:color w:val="FF0000"/>
        </w:rPr>
        <w:t>depth</w:t>
      </w:r>
    </w:p>
    <w:p w14:paraId="06964E59" w14:textId="4AB2E8D3" w:rsidR="00895F72" w:rsidRDefault="00895F72" w:rsidP="009F23FF">
      <w:pPr>
        <w:pStyle w:val="ListBullet"/>
      </w:pPr>
      <w:r>
        <w:t>In particular, the bridge table allows</w:t>
      </w:r>
    </w:p>
    <w:p w14:paraId="4F48553E" w14:textId="69C2FD54" w:rsidR="00895F72" w:rsidRDefault="00895F72" w:rsidP="00895F72">
      <w:pPr>
        <w:pStyle w:val="ListBullet"/>
        <w:tabs>
          <w:tab w:val="clear" w:pos="360"/>
          <w:tab w:val="num" w:pos="720"/>
        </w:tabs>
        <w:ind w:left="720"/>
      </w:pPr>
      <w:r>
        <w:t>Alternative rollup structures to be selected at query time</w:t>
      </w:r>
    </w:p>
    <w:p w14:paraId="24FB0C1C" w14:textId="787D711B" w:rsidR="00895F72" w:rsidRDefault="00895F72" w:rsidP="00895F72">
      <w:pPr>
        <w:pStyle w:val="ListBullet"/>
        <w:tabs>
          <w:tab w:val="clear" w:pos="360"/>
          <w:tab w:val="num" w:pos="720"/>
        </w:tabs>
        <w:ind w:left="720"/>
      </w:pPr>
      <w:r>
        <w:t>Shared ownership rollups</w:t>
      </w:r>
    </w:p>
    <w:p w14:paraId="4E0C46D1" w14:textId="7F6900BB" w:rsidR="00895F72" w:rsidRDefault="00895F72" w:rsidP="00895F72">
      <w:pPr>
        <w:pStyle w:val="ListBullet"/>
        <w:tabs>
          <w:tab w:val="clear" w:pos="360"/>
          <w:tab w:val="num" w:pos="720"/>
        </w:tabs>
        <w:ind w:left="720"/>
      </w:pPr>
      <w:r>
        <w:t>Time varying ragged hierarchies</w:t>
      </w:r>
    </w:p>
    <w:p w14:paraId="1BC030AB" w14:textId="3A4F7B51" w:rsidR="00895F72" w:rsidRDefault="00895F72" w:rsidP="001619D7">
      <w:pPr>
        <w:pStyle w:val="ListBullet"/>
        <w:tabs>
          <w:tab w:val="clear" w:pos="360"/>
          <w:tab w:val="num" w:pos="720"/>
        </w:tabs>
        <w:ind w:left="720"/>
      </w:pPr>
      <w:r>
        <w:t>Limited impact when nodes undergo SCD</w:t>
      </w:r>
      <w:r>
        <w:t xml:space="preserve"> </w:t>
      </w:r>
      <w:r>
        <w:t>type 2 changes</w:t>
      </w:r>
    </w:p>
    <w:p w14:paraId="3717D1D6" w14:textId="1889B262" w:rsidR="00895F72" w:rsidRDefault="00895F72" w:rsidP="006928CE">
      <w:pPr>
        <w:pStyle w:val="ListBullet"/>
        <w:tabs>
          <w:tab w:val="clear" w:pos="360"/>
          <w:tab w:val="num" w:pos="720"/>
        </w:tabs>
        <w:ind w:left="720"/>
      </w:pPr>
      <w:r>
        <w:t>Limited impact when the tree structure is changed</w:t>
      </w:r>
    </w:p>
    <w:p w14:paraId="758D1B16" w14:textId="415511C1" w:rsidR="00F51732" w:rsidRDefault="00F51732" w:rsidP="00F51732">
      <w:pPr>
        <w:pStyle w:val="ListBullet"/>
        <w:numPr>
          <w:ilvl w:val="0"/>
          <w:numId w:val="0"/>
        </w:numPr>
        <w:ind w:left="720"/>
      </w:pPr>
    </w:p>
    <w:p w14:paraId="7796EF34" w14:textId="746392C7" w:rsidR="00F51732" w:rsidRDefault="00F51732" w:rsidP="00F51732">
      <w:pPr>
        <w:pStyle w:val="ListBullet"/>
        <w:numPr>
          <w:ilvl w:val="0"/>
          <w:numId w:val="0"/>
        </w:numPr>
        <w:ind w:left="720"/>
      </w:pPr>
    </w:p>
    <w:p w14:paraId="2B02C3EC" w14:textId="77777777" w:rsidR="00F51732" w:rsidRDefault="00F51732" w:rsidP="00F51732">
      <w:pPr>
        <w:pStyle w:val="ListBullet"/>
        <w:numPr>
          <w:ilvl w:val="0"/>
          <w:numId w:val="0"/>
        </w:numPr>
        <w:ind w:left="720"/>
      </w:pPr>
    </w:p>
    <w:p w14:paraId="656B7291" w14:textId="77777777" w:rsidR="006928CE" w:rsidRDefault="00895F72" w:rsidP="00D35742">
      <w:pPr>
        <w:pStyle w:val="ListBullet"/>
      </w:pPr>
      <w:r>
        <w:lastRenderedPageBreak/>
        <w:t xml:space="preserve">You </w:t>
      </w:r>
      <w:r w:rsidRPr="00415B5C">
        <w:rPr>
          <w:b/>
          <w:bCs/>
        </w:rPr>
        <w:t xml:space="preserve">can use the organization hierarchy bridge table to fetch a fact across all </w:t>
      </w:r>
      <w:r w:rsidR="006928CE" w:rsidRPr="00415B5C">
        <w:rPr>
          <w:b/>
          <w:bCs/>
        </w:rPr>
        <w:t xml:space="preserve">3 </w:t>
      </w:r>
      <w:r w:rsidRPr="00415B5C">
        <w:rPr>
          <w:b/>
          <w:bCs/>
        </w:rPr>
        <w:t>fact tables in the budget chain</w:t>
      </w:r>
    </w:p>
    <w:p w14:paraId="088533E7" w14:textId="2422F04E" w:rsidR="006928CE" w:rsidRDefault="006928CE" w:rsidP="00F51732">
      <w:pPr>
        <w:pStyle w:val="ListBullet"/>
        <w:tabs>
          <w:tab w:val="clear" w:pos="360"/>
          <w:tab w:val="num" w:pos="720"/>
        </w:tabs>
        <w:ind w:left="720"/>
      </w:pPr>
      <w:r>
        <w:t xml:space="preserve">The figure below </w:t>
      </w:r>
      <w:r w:rsidR="00895F72">
        <w:t>shows how an organization map table</w:t>
      </w:r>
      <w:r>
        <w:t xml:space="preserve"> </w:t>
      </w:r>
      <w:r w:rsidR="00895F72">
        <w:t xml:space="preserve">can connect to the </w:t>
      </w:r>
      <w:r>
        <w:t xml:space="preserve">3 </w:t>
      </w:r>
      <w:r w:rsidR="00895F72">
        <w:t>budget chain fact tables</w:t>
      </w:r>
    </w:p>
    <w:p w14:paraId="6B69A352" w14:textId="2E379E53" w:rsidR="00F51732" w:rsidRDefault="00F51732" w:rsidP="00F51732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26C1A50E" wp14:editId="27D57E4B">
            <wp:extent cx="3719585" cy="3061252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0581" cy="307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9240" w14:textId="61FAD438" w:rsidR="00D81DBE" w:rsidRPr="00D81DBE" w:rsidRDefault="00895F72" w:rsidP="00154351">
      <w:pPr>
        <w:pStyle w:val="ListBullet"/>
        <w:tabs>
          <w:tab w:val="clear" w:pos="360"/>
          <w:tab w:val="num" w:pos="720"/>
        </w:tabs>
        <w:ind w:left="720"/>
      </w:pPr>
      <w:r>
        <w:t xml:space="preserve">This would allow a </w:t>
      </w:r>
      <w:r w:rsidRPr="006928CE">
        <w:rPr>
          <w:b/>
          <w:bCs/>
          <w:color w:val="FF0000"/>
        </w:rPr>
        <w:t>drill-across</w:t>
      </w:r>
      <w:r w:rsidR="006928CE" w:rsidRPr="006928CE">
        <w:rPr>
          <w:color w:val="FF0000"/>
        </w:rPr>
        <w:t xml:space="preserve"> </w:t>
      </w:r>
      <w:r>
        <w:t>report such as finding all the travel budgets, commitments, and payments made by</w:t>
      </w:r>
      <w:r w:rsidR="006928CE">
        <w:t xml:space="preserve"> </w:t>
      </w:r>
      <w:r>
        <w:t>all the lowest leaf nodes in a complex organizational structure</w:t>
      </w:r>
    </w:p>
    <w:p w14:paraId="14E7B7B9" w14:textId="6CB75CFD" w:rsidR="00BE6832" w:rsidRDefault="00BE6832" w:rsidP="008F14B6">
      <w:pPr>
        <w:pStyle w:val="Heading3"/>
        <w:jc w:val="center"/>
      </w:pPr>
      <w:r>
        <w:t>Consolidated Fact Tables</w:t>
      </w:r>
    </w:p>
    <w:p w14:paraId="33B850A0" w14:textId="77777777" w:rsidR="002D201C" w:rsidRDefault="002D201C" w:rsidP="00924F76">
      <w:pPr>
        <w:pStyle w:val="ListBullet"/>
      </w:pPr>
      <w:r>
        <w:t>In the last section, we discussed comparing metrics generated by separate business</w:t>
      </w:r>
      <w:r>
        <w:t xml:space="preserve"> </w:t>
      </w:r>
      <w:r>
        <w:t>processes by drilling across fact tables, such as budget and commitments</w:t>
      </w:r>
    </w:p>
    <w:p w14:paraId="2FE6DB14" w14:textId="33F3758C" w:rsidR="002D201C" w:rsidRPr="004E6426" w:rsidRDefault="002D201C" w:rsidP="002A42E9">
      <w:pPr>
        <w:pStyle w:val="ListBullet"/>
        <w:rPr>
          <w:b/>
          <w:bCs/>
        </w:rPr>
      </w:pPr>
      <w:r w:rsidRPr="004E6426">
        <w:rPr>
          <w:b/>
          <w:bCs/>
        </w:rPr>
        <w:t>If this</w:t>
      </w:r>
      <w:r w:rsidRPr="004E6426">
        <w:rPr>
          <w:b/>
          <w:bCs/>
        </w:rPr>
        <w:t xml:space="preserve"> </w:t>
      </w:r>
      <w:r w:rsidRPr="004E6426">
        <w:rPr>
          <w:b/>
          <w:bCs/>
        </w:rPr>
        <w:t xml:space="preserve">type of </w:t>
      </w:r>
      <w:r w:rsidRPr="004E6426">
        <w:rPr>
          <w:b/>
          <w:bCs/>
          <w:color w:val="FF0000"/>
        </w:rPr>
        <w:t xml:space="preserve">drill-across analysis </w:t>
      </w:r>
      <w:r w:rsidR="004E6426" w:rsidRPr="004E6426">
        <w:rPr>
          <w:b/>
          <w:bCs/>
          <w:color w:val="FF0000"/>
        </w:rPr>
        <w:t>(</w:t>
      </w:r>
      <w:r w:rsidR="004E6426" w:rsidRPr="004E6426">
        <w:rPr>
          <w:b/>
          <w:bCs/>
          <w:color w:val="FF0000"/>
        </w:rPr>
        <w:t>across fact tables</w:t>
      </w:r>
      <w:r w:rsidR="004E6426" w:rsidRPr="004E6426">
        <w:rPr>
          <w:b/>
          <w:bCs/>
          <w:color w:val="FF0000"/>
        </w:rPr>
        <w:t xml:space="preserve">) </w:t>
      </w:r>
      <w:r w:rsidRPr="004E6426">
        <w:rPr>
          <w:b/>
          <w:bCs/>
        </w:rPr>
        <w:t>is extremely common in the user community, it likely</w:t>
      </w:r>
      <w:r w:rsidRPr="004E6426">
        <w:rPr>
          <w:b/>
          <w:bCs/>
        </w:rPr>
        <w:t xml:space="preserve"> </w:t>
      </w:r>
      <w:r w:rsidRPr="004E6426">
        <w:rPr>
          <w:b/>
          <w:bCs/>
        </w:rPr>
        <w:t xml:space="preserve">makes sense to create a </w:t>
      </w:r>
      <w:r w:rsidRPr="004E6426">
        <w:rPr>
          <w:b/>
          <w:bCs/>
          <w:i/>
          <w:iCs/>
        </w:rPr>
        <w:t>single</w:t>
      </w:r>
      <w:r w:rsidRPr="004E6426">
        <w:rPr>
          <w:b/>
          <w:bCs/>
        </w:rPr>
        <w:t xml:space="preserve"> fact table that combines the metrics once</w:t>
      </w:r>
      <w:r w:rsidR="004E6426">
        <w:rPr>
          <w:b/>
          <w:bCs/>
        </w:rPr>
        <w:t>,</w:t>
      </w:r>
      <w:r w:rsidRPr="004E6426">
        <w:rPr>
          <w:b/>
          <w:bCs/>
        </w:rPr>
        <w:t xml:space="preserve"> rather than</w:t>
      </w:r>
      <w:r w:rsidR="004E6426" w:rsidRPr="004E6426">
        <w:rPr>
          <w:b/>
          <w:bCs/>
        </w:rPr>
        <w:t xml:space="preserve"> </w:t>
      </w:r>
      <w:r w:rsidRPr="004E6426">
        <w:rPr>
          <w:b/>
          <w:bCs/>
        </w:rPr>
        <w:t>relying on business users or their BI reporting applications to stitch together result</w:t>
      </w:r>
      <w:r w:rsidR="004E6426" w:rsidRPr="004E6426">
        <w:rPr>
          <w:b/>
          <w:bCs/>
        </w:rPr>
        <w:t xml:space="preserve"> </w:t>
      </w:r>
      <w:r w:rsidRPr="004E6426">
        <w:rPr>
          <w:b/>
          <w:bCs/>
        </w:rPr>
        <w:t>sets, especially given the inherent issues of complexity, accuracy, tool capabilities,</w:t>
      </w:r>
      <w:r w:rsidR="004E6426" w:rsidRPr="004E6426">
        <w:rPr>
          <w:b/>
          <w:bCs/>
        </w:rPr>
        <w:t xml:space="preserve"> +</w:t>
      </w:r>
      <w:r w:rsidRPr="004E6426">
        <w:rPr>
          <w:b/>
          <w:bCs/>
        </w:rPr>
        <w:t xml:space="preserve"> performance.</w:t>
      </w:r>
    </w:p>
    <w:p w14:paraId="47E9BE48" w14:textId="77777777" w:rsidR="00733989" w:rsidRDefault="002D201C" w:rsidP="002F249C">
      <w:pPr>
        <w:pStyle w:val="ListBullet"/>
      </w:pPr>
      <w:r>
        <w:t>Most typically, business managers are interested in comparing actual to budget</w:t>
      </w:r>
      <w:r w:rsidR="00733989">
        <w:t xml:space="preserve"> </w:t>
      </w:r>
      <w:r>
        <w:t>variances</w:t>
      </w:r>
    </w:p>
    <w:p w14:paraId="671B0865" w14:textId="77777777" w:rsidR="00733989" w:rsidRDefault="002D201C" w:rsidP="00E358B4">
      <w:pPr>
        <w:pStyle w:val="ListBullet"/>
      </w:pPr>
      <w:r>
        <w:t>At this point, you can presume the annual budgets and/or forecasts have</w:t>
      </w:r>
      <w:r w:rsidR="00733989">
        <w:t xml:space="preserve"> </w:t>
      </w:r>
      <w:r>
        <w:t>been broken down by accounting period</w:t>
      </w:r>
    </w:p>
    <w:p w14:paraId="7F34BA94" w14:textId="7E4357A1" w:rsidR="002D201C" w:rsidRDefault="00733989" w:rsidP="00852D57">
      <w:pPr>
        <w:pStyle w:val="ListBullet"/>
      </w:pPr>
      <w:r>
        <w:t xml:space="preserve">Below </w:t>
      </w:r>
      <w:r w:rsidR="002D201C">
        <w:t>shows the actual and budget</w:t>
      </w:r>
      <w:r>
        <w:t xml:space="preserve"> </w:t>
      </w:r>
      <w:r w:rsidR="002D201C">
        <w:t>amounts, as well as the variance (which is a calculated difference) by the common</w:t>
      </w:r>
      <w:r>
        <w:t xml:space="preserve"> </w:t>
      </w:r>
      <w:r w:rsidR="002D201C">
        <w:t>dimensions.</w:t>
      </w:r>
    </w:p>
    <w:p w14:paraId="3DB7C476" w14:textId="053113EE" w:rsidR="00733989" w:rsidRDefault="00733989" w:rsidP="0073398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0F9EFD6" wp14:editId="4BD303C0">
            <wp:extent cx="4023774" cy="11903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776" cy="11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45B0" w14:textId="77777777" w:rsidR="00B762A4" w:rsidRPr="00733989" w:rsidRDefault="00B762A4" w:rsidP="00B762A4">
      <w:pPr>
        <w:pStyle w:val="ListBullet"/>
        <w:numPr>
          <w:ilvl w:val="0"/>
          <w:numId w:val="0"/>
        </w:numPr>
      </w:pPr>
    </w:p>
    <w:p w14:paraId="4CCE7531" w14:textId="77777777" w:rsidR="00733989" w:rsidRDefault="002D201C" w:rsidP="005C673F">
      <w:pPr>
        <w:pStyle w:val="ListBullet"/>
      </w:pPr>
      <w:r>
        <w:lastRenderedPageBreak/>
        <w:t>Again, in a multinational organization, you would likely see the actual amounts</w:t>
      </w:r>
      <w:r w:rsidR="00733989">
        <w:t xml:space="preserve"> </w:t>
      </w:r>
      <w:r>
        <w:t>in both local and the equivalent standard currency, based on the effective conversion</w:t>
      </w:r>
      <w:r w:rsidR="00733989">
        <w:t xml:space="preserve"> </w:t>
      </w:r>
      <w:r>
        <w:t>rate</w:t>
      </w:r>
    </w:p>
    <w:p w14:paraId="0D5FF7FD" w14:textId="2247223A" w:rsidR="00B762A4" w:rsidRDefault="002D201C" w:rsidP="00B762A4">
      <w:pPr>
        <w:pStyle w:val="ListBullet"/>
        <w:tabs>
          <w:tab w:val="clear" w:pos="360"/>
          <w:tab w:val="num" w:pos="720"/>
        </w:tabs>
        <w:ind w:left="720"/>
      </w:pPr>
      <w:r>
        <w:t xml:space="preserve">In addition, you may convert the actual results based on the </w:t>
      </w:r>
      <w:r w:rsidRPr="00B762A4">
        <w:rPr>
          <w:i/>
          <w:iCs/>
        </w:rPr>
        <w:t>planned</w:t>
      </w:r>
      <w:r>
        <w:t xml:space="preserve"> currency</w:t>
      </w:r>
      <w:r w:rsidR="00B762A4">
        <w:t xml:space="preserve"> </w:t>
      </w:r>
      <w:r>
        <w:t>conversion factor</w:t>
      </w:r>
    </w:p>
    <w:p w14:paraId="6AD5B903" w14:textId="77777777" w:rsidR="00B762A4" w:rsidRPr="00B762A4" w:rsidRDefault="002D201C" w:rsidP="0003030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762A4">
        <w:rPr>
          <w:b/>
          <w:bCs/>
        </w:rPr>
        <w:t>Given the unpredictable nature of currency fluctuations, it is</w:t>
      </w:r>
      <w:r w:rsidR="00B762A4" w:rsidRPr="00B762A4">
        <w:rPr>
          <w:b/>
          <w:bCs/>
        </w:rPr>
        <w:t xml:space="preserve"> </w:t>
      </w:r>
      <w:r w:rsidRPr="00B762A4">
        <w:rPr>
          <w:b/>
          <w:bCs/>
        </w:rPr>
        <w:t>useful to monitor performance based on both the effective and planned conversion</w:t>
      </w:r>
      <w:r w:rsidR="00B762A4" w:rsidRPr="00B762A4">
        <w:rPr>
          <w:b/>
          <w:bCs/>
        </w:rPr>
        <w:t xml:space="preserve"> </w:t>
      </w:r>
      <w:r w:rsidRPr="00B762A4">
        <w:rPr>
          <w:b/>
          <w:bCs/>
        </w:rPr>
        <w:t>rates</w:t>
      </w:r>
    </w:p>
    <w:p w14:paraId="6091AF79" w14:textId="1187FEAF" w:rsidR="00B762A4" w:rsidRDefault="00200AEE" w:rsidP="00541AE2">
      <w:pPr>
        <w:pStyle w:val="ListBullet"/>
        <w:tabs>
          <w:tab w:val="clear" w:pos="360"/>
          <w:tab w:val="num" w:pos="720"/>
        </w:tabs>
        <w:ind w:left="720"/>
      </w:pPr>
      <w:r>
        <w:t>Then</w:t>
      </w:r>
      <w:r w:rsidR="002D201C">
        <w:t>, remote managers aren’t penalized for currency rate changes</w:t>
      </w:r>
      <w:r w:rsidR="00B762A4">
        <w:t xml:space="preserve"> </w:t>
      </w:r>
      <w:r w:rsidR="002D201C">
        <w:t>outside their control</w:t>
      </w:r>
    </w:p>
    <w:p w14:paraId="46A293E2" w14:textId="0675ABAF" w:rsidR="002D201C" w:rsidRPr="00B762A4" w:rsidRDefault="002D201C" w:rsidP="005326E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Likewise, </w:t>
      </w:r>
      <w:r w:rsidRPr="00B762A4">
        <w:rPr>
          <w:b/>
          <w:bCs/>
        </w:rPr>
        <w:t>finance can better understand the big picture impact</w:t>
      </w:r>
      <w:r w:rsidR="00B762A4" w:rsidRPr="00B762A4">
        <w:rPr>
          <w:b/>
          <w:bCs/>
        </w:rPr>
        <w:t xml:space="preserve"> </w:t>
      </w:r>
      <w:r w:rsidRPr="00B762A4">
        <w:rPr>
          <w:b/>
          <w:bCs/>
        </w:rPr>
        <w:t>of unexpected currency conversion fluctuations on the organization’s annual plan</w:t>
      </w:r>
    </w:p>
    <w:p w14:paraId="6B5BD146" w14:textId="77777777" w:rsidR="00B762A4" w:rsidRDefault="002D201C" w:rsidP="00423A3F">
      <w:pPr>
        <w:pStyle w:val="ListBullet"/>
      </w:pPr>
      <w:r w:rsidRPr="00B762A4">
        <w:rPr>
          <w:b/>
          <w:bCs/>
          <w:color w:val="FF0000"/>
        </w:rPr>
        <w:t>Fact tables that combine metrics from multiple business processes at a common</w:t>
      </w:r>
      <w:r w:rsidR="00B762A4" w:rsidRPr="00B762A4">
        <w:rPr>
          <w:b/>
          <w:bCs/>
          <w:color w:val="FF0000"/>
        </w:rPr>
        <w:t xml:space="preserve"> </w:t>
      </w:r>
      <w:r w:rsidRPr="00B762A4">
        <w:rPr>
          <w:b/>
          <w:bCs/>
          <w:color w:val="FF0000"/>
        </w:rPr>
        <w:t>granularity</w:t>
      </w:r>
      <w:r w:rsidRPr="00B762A4">
        <w:rPr>
          <w:color w:val="FF0000"/>
        </w:rPr>
        <w:t xml:space="preserve"> </w:t>
      </w:r>
      <w:r>
        <w:t xml:space="preserve">are referred to as </w:t>
      </w:r>
      <w:r w:rsidRPr="00B762A4">
        <w:rPr>
          <w:rFonts w:ascii="BerkeleyStd-Italic" w:hAnsi="BerkeleyStd-Italic" w:cs="BerkeleyStd-Italic"/>
          <w:b/>
          <w:bCs/>
          <w:color w:val="FF0000"/>
          <w:u w:val="single"/>
        </w:rPr>
        <w:t>consolidated fact tables</w:t>
      </w:r>
    </w:p>
    <w:p w14:paraId="1FFDC866" w14:textId="77777777" w:rsidR="00B762A4" w:rsidRPr="00B762A4" w:rsidRDefault="002D201C" w:rsidP="008F3B48">
      <w:pPr>
        <w:pStyle w:val="ListBullet"/>
        <w:tabs>
          <w:tab w:val="clear" w:pos="360"/>
          <w:tab w:val="num" w:pos="720"/>
        </w:tabs>
        <w:ind w:left="720"/>
      </w:pPr>
      <w:r>
        <w:t>Although consolidated</w:t>
      </w:r>
      <w:r w:rsidR="00B762A4">
        <w:t xml:space="preserve"> </w:t>
      </w:r>
      <w:r>
        <w:t xml:space="preserve">fact tables </w:t>
      </w:r>
      <w:r w:rsidRPr="00B762A4">
        <w:rPr>
          <w:b/>
          <w:bCs/>
        </w:rPr>
        <w:t>can be useful</w:t>
      </w:r>
      <w:r>
        <w:t xml:space="preserve">, both in terms of </w:t>
      </w:r>
      <w:r w:rsidRPr="00B762A4">
        <w:rPr>
          <w:b/>
          <w:bCs/>
        </w:rPr>
        <w:t>performance</w:t>
      </w:r>
      <w:r>
        <w:t xml:space="preserve"> and </w:t>
      </w:r>
      <w:r w:rsidRPr="00B762A4">
        <w:rPr>
          <w:b/>
          <w:bCs/>
        </w:rPr>
        <w:t>usability</w:t>
      </w:r>
      <w:r>
        <w:t xml:space="preserve">, they </w:t>
      </w:r>
      <w:r w:rsidRPr="00B762A4">
        <w:rPr>
          <w:b/>
          <w:bCs/>
          <w:color w:val="FF0000"/>
        </w:rPr>
        <w:t>often</w:t>
      </w:r>
      <w:r w:rsidR="00B762A4" w:rsidRPr="00B762A4">
        <w:rPr>
          <w:b/>
          <w:bCs/>
          <w:color w:val="FF0000"/>
        </w:rPr>
        <w:t xml:space="preserve"> </w:t>
      </w:r>
      <w:r w:rsidRPr="00B762A4">
        <w:rPr>
          <w:b/>
          <w:bCs/>
          <w:color w:val="FF0000"/>
        </w:rPr>
        <w:t>represent</w:t>
      </w:r>
      <w:r w:rsidRPr="00B762A4">
        <w:rPr>
          <w:b/>
          <w:bCs/>
          <w:color w:val="FF0000"/>
        </w:rPr>
        <w:t xml:space="preserve"> a dimensionality compromise</w:t>
      </w:r>
      <w:r w:rsidRPr="00B762A4">
        <w:rPr>
          <w:color w:val="FF0000"/>
        </w:rPr>
        <w:t xml:space="preserve"> </w:t>
      </w:r>
      <w:r>
        <w:t xml:space="preserve">as they </w:t>
      </w:r>
      <w:r w:rsidRPr="00B762A4">
        <w:rPr>
          <w:b/>
          <w:bCs/>
        </w:rPr>
        <w:t>consolidate facts at the “least</w:t>
      </w:r>
      <w:r w:rsidR="00B762A4" w:rsidRPr="00B762A4">
        <w:rPr>
          <w:b/>
          <w:bCs/>
        </w:rPr>
        <w:t xml:space="preserve"> </w:t>
      </w:r>
      <w:r w:rsidRPr="00B762A4">
        <w:rPr>
          <w:b/>
          <w:bCs/>
        </w:rPr>
        <w:t>common denominator” of dimensionality</w:t>
      </w:r>
    </w:p>
    <w:p w14:paraId="75773195" w14:textId="77777777" w:rsidR="00B762A4" w:rsidRDefault="002D201C" w:rsidP="002B2275">
      <w:pPr>
        <w:pStyle w:val="ListBullet"/>
        <w:tabs>
          <w:tab w:val="clear" w:pos="360"/>
          <w:tab w:val="num" w:pos="1080"/>
        </w:tabs>
        <w:ind w:left="1080"/>
      </w:pPr>
      <w:r>
        <w:t>One potential risk associated with</w:t>
      </w:r>
      <w:r w:rsidR="00B762A4">
        <w:t xml:space="preserve"> </w:t>
      </w:r>
      <w:r>
        <w:t>consolidated fact tables is that project teams sometimes base designs solely on</w:t>
      </w:r>
      <w:r w:rsidR="00B762A4">
        <w:t xml:space="preserve"> </w:t>
      </w:r>
      <w:r>
        <w:t>the granularity of the consolidated table, while failing to meet user requirements</w:t>
      </w:r>
      <w:r w:rsidR="00B762A4">
        <w:t xml:space="preserve"> </w:t>
      </w:r>
      <w:r>
        <w:t>that demand the ability to dive into more granular data</w:t>
      </w:r>
    </w:p>
    <w:p w14:paraId="27FBCC0D" w14:textId="310651DC" w:rsidR="002D201C" w:rsidRDefault="002D201C" w:rsidP="00537522">
      <w:pPr>
        <w:pStyle w:val="ListBullet"/>
        <w:tabs>
          <w:tab w:val="clear" w:pos="360"/>
          <w:tab w:val="num" w:pos="1080"/>
        </w:tabs>
        <w:ind w:left="1080"/>
      </w:pPr>
      <w:r>
        <w:t>These schemas run into</w:t>
      </w:r>
      <w:r w:rsidR="00B762A4">
        <w:t xml:space="preserve"> </w:t>
      </w:r>
      <w:r>
        <w:t>serious problems if project teams attempt to force a one-to-one correspondence</w:t>
      </w:r>
      <w:r w:rsidR="00B762A4">
        <w:t xml:space="preserve"> </w:t>
      </w:r>
      <w:r>
        <w:t>to combine data with different granularity or dimensionality.</w:t>
      </w:r>
    </w:p>
    <w:p w14:paraId="1C81D75F" w14:textId="1AF2EDA4" w:rsidR="002D201C" w:rsidRDefault="002D201C" w:rsidP="00503A0C">
      <w:pPr>
        <w:pStyle w:val="ListBullet"/>
      </w:pPr>
      <w:r w:rsidRPr="00AE47B8">
        <w:rPr>
          <w:rFonts w:ascii="BerkeleyStd-Black" w:hAnsi="BerkeleyStd-Black" w:cs="BerkeleyStd-Black"/>
          <w:b/>
          <w:bCs/>
          <w:u w:val="single"/>
        </w:rPr>
        <w:t>NOTE</w:t>
      </w:r>
      <w:r w:rsidR="00B762A4" w:rsidRPr="00AE47B8">
        <w:rPr>
          <w:rFonts w:ascii="BerkeleyStd-Black" w:hAnsi="BerkeleyStd-Black" w:cs="BerkeleyStd-Black"/>
        </w:rPr>
        <w:t>:</w:t>
      </w:r>
      <w:r w:rsidRPr="00AE47B8">
        <w:rPr>
          <w:rFonts w:ascii="BerkeleyStd-Black" w:hAnsi="BerkeleyStd-Black" w:cs="BerkeleyStd-Black"/>
        </w:rPr>
        <w:t xml:space="preserve"> </w:t>
      </w:r>
      <w:r w:rsidRPr="00AE47B8">
        <w:rPr>
          <w:b/>
          <w:bCs/>
          <w:color w:val="FF0000"/>
        </w:rPr>
        <w:t>When facts from multiple business processes are combined in a consolidated</w:t>
      </w:r>
      <w:r w:rsidR="00AE47B8" w:rsidRPr="00AE47B8">
        <w:rPr>
          <w:b/>
          <w:bCs/>
          <w:color w:val="FF0000"/>
        </w:rPr>
        <w:t xml:space="preserve"> </w:t>
      </w:r>
      <w:r w:rsidRPr="00AE47B8">
        <w:rPr>
          <w:b/>
          <w:bCs/>
          <w:color w:val="FF0000"/>
        </w:rPr>
        <w:t xml:space="preserve">fact table, they </w:t>
      </w:r>
      <w:r w:rsidRPr="00AE47B8">
        <w:rPr>
          <w:b/>
          <w:bCs/>
          <w:i/>
          <w:iCs/>
          <w:color w:val="FF0000"/>
        </w:rPr>
        <w:t>must</w:t>
      </w:r>
      <w:r w:rsidRPr="00AE47B8">
        <w:rPr>
          <w:b/>
          <w:bCs/>
          <w:color w:val="FF0000"/>
        </w:rPr>
        <w:t xml:space="preserve"> live at the same level of granularity and dimensionality</w:t>
      </w:r>
    </w:p>
    <w:p w14:paraId="37ECD779" w14:textId="77777777" w:rsidR="00AE47B8" w:rsidRPr="00AE47B8" w:rsidRDefault="002D201C" w:rsidP="004131A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E47B8">
        <w:rPr>
          <w:b/>
          <w:bCs/>
        </w:rPr>
        <w:t xml:space="preserve">Because the </w:t>
      </w:r>
      <w:r w:rsidRPr="00AE47B8">
        <w:rPr>
          <w:b/>
          <w:bCs/>
          <w:color w:val="FF0000"/>
        </w:rPr>
        <w:t xml:space="preserve">separate facts </w:t>
      </w:r>
      <w:r w:rsidRPr="00AE47B8">
        <w:rPr>
          <w:b/>
          <w:bCs/>
          <w:i/>
          <w:iCs/>
          <w:color w:val="FF0000"/>
        </w:rPr>
        <w:t>seldom</w:t>
      </w:r>
      <w:r w:rsidRPr="00AE47B8">
        <w:rPr>
          <w:b/>
          <w:bCs/>
          <w:color w:val="FF0000"/>
        </w:rPr>
        <w:t xml:space="preserve"> naturally live at a common grain</w:t>
      </w:r>
      <w:r w:rsidRPr="00AE47B8">
        <w:rPr>
          <w:b/>
          <w:bCs/>
        </w:rPr>
        <w:t xml:space="preserve">, you are </w:t>
      </w:r>
      <w:r w:rsidRPr="00AE47B8">
        <w:rPr>
          <w:b/>
          <w:bCs/>
          <w:color w:val="FF0000"/>
        </w:rPr>
        <w:t>forced</w:t>
      </w:r>
      <w:r w:rsidR="00AE47B8" w:rsidRPr="00AE47B8">
        <w:rPr>
          <w:b/>
          <w:bCs/>
          <w:color w:val="FF0000"/>
        </w:rPr>
        <w:t xml:space="preserve"> </w:t>
      </w:r>
      <w:r w:rsidRPr="00AE47B8">
        <w:rPr>
          <w:b/>
          <w:bCs/>
          <w:color w:val="FF0000"/>
        </w:rPr>
        <w:t>to eliminate or aggregate some dimensions to support the one-to-one correspondence</w:t>
      </w:r>
      <w:r w:rsidRPr="00AE47B8">
        <w:rPr>
          <w:b/>
          <w:bCs/>
        </w:rPr>
        <w:t>,</w:t>
      </w:r>
      <w:r w:rsidR="00AE47B8" w:rsidRPr="00AE47B8">
        <w:rPr>
          <w:b/>
          <w:bCs/>
        </w:rPr>
        <w:t xml:space="preserve"> </w:t>
      </w:r>
      <w:r w:rsidRPr="00AE47B8">
        <w:rPr>
          <w:b/>
          <w:bCs/>
        </w:rPr>
        <w:t>while retaining the atomic data in separate fact tables</w:t>
      </w:r>
    </w:p>
    <w:p w14:paraId="51774720" w14:textId="7A92766F" w:rsidR="00415B5C" w:rsidRPr="00415B5C" w:rsidRDefault="002D201C" w:rsidP="003E2585">
      <w:pPr>
        <w:pStyle w:val="ListBullet"/>
        <w:tabs>
          <w:tab w:val="clear" w:pos="360"/>
          <w:tab w:val="num" w:pos="720"/>
        </w:tabs>
        <w:ind w:left="720"/>
      </w:pPr>
      <w:r w:rsidRPr="00AE47B8">
        <w:rPr>
          <w:b/>
          <w:bCs/>
          <w:color w:val="FF0000"/>
        </w:rPr>
        <w:t>Project teams should</w:t>
      </w:r>
      <w:r w:rsidR="00AE47B8" w:rsidRPr="00AE47B8">
        <w:rPr>
          <w:b/>
          <w:bCs/>
          <w:color w:val="FF0000"/>
        </w:rPr>
        <w:t xml:space="preserve"> NOT </w:t>
      </w:r>
      <w:r w:rsidRPr="00AE47B8">
        <w:rPr>
          <w:b/>
          <w:bCs/>
          <w:color w:val="FF0000"/>
        </w:rPr>
        <w:t>create artificial facts or dimensions in an attempt to force-fit the consolidation</w:t>
      </w:r>
      <w:r w:rsidR="00AE47B8" w:rsidRPr="00AE47B8">
        <w:rPr>
          <w:b/>
          <w:bCs/>
          <w:color w:val="FF0000"/>
        </w:rPr>
        <w:t xml:space="preserve"> </w:t>
      </w:r>
      <w:r w:rsidRPr="00AE47B8">
        <w:rPr>
          <w:b/>
          <w:bCs/>
          <w:color w:val="FF0000"/>
        </w:rPr>
        <w:t>of differently grained fact data</w:t>
      </w:r>
    </w:p>
    <w:p w14:paraId="309AA7E5" w14:textId="33345745" w:rsidR="00BE6832" w:rsidRDefault="00BE6832" w:rsidP="008F14B6">
      <w:pPr>
        <w:pStyle w:val="Heading3"/>
        <w:jc w:val="center"/>
      </w:pPr>
      <w:r>
        <w:t>Role of OLAP and Packaged Analytic Solutions</w:t>
      </w:r>
    </w:p>
    <w:p w14:paraId="0FE673D9" w14:textId="7766F490" w:rsidR="008155C8" w:rsidRDefault="00FF72B0" w:rsidP="00266C49">
      <w:pPr>
        <w:pStyle w:val="ListBullet"/>
      </w:pPr>
      <w:r>
        <w:t xml:space="preserve">While discussing financial dimensional models in the context of </w:t>
      </w:r>
      <w:r w:rsidR="008155C8">
        <w:t>RDBs</w:t>
      </w:r>
      <w:r>
        <w:t>,</w:t>
      </w:r>
      <w:r w:rsidR="008155C8">
        <w:t xml:space="preserve"> </w:t>
      </w:r>
      <w:r>
        <w:t>it is worth noting that multidimensional OLAP vendors have long played a</w:t>
      </w:r>
      <w:r w:rsidR="008155C8">
        <w:t xml:space="preserve"> </w:t>
      </w:r>
      <w:r>
        <w:t>role in this arena</w:t>
      </w:r>
    </w:p>
    <w:p w14:paraId="67CE6F30" w14:textId="77777777" w:rsidR="008155C8" w:rsidRDefault="00FF72B0" w:rsidP="00CC3D7F">
      <w:pPr>
        <w:pStyle w:val="ListBullet"/>
      </w:pPr>
      <w:r>
        <w:t>OLAP products have been used extensively for financial reporting,</w:t>
      </w:r>
      <w:r w:rsidR="008155C8">
        <w:t xml:space="preserve"> </w:t>
      </w:r>
      <w:r>
        <w:t xml:space="preserve">budgeting, </w:t>
      </w:r>
      <w:r w:rsidR="008155C8">
        <w:t xml:space="preserve">+ </w:t>
      </w:r>
      <w:r>
        <w:t>consolidation applications</w:t>
      </w:r>
    </w:p>
    <w:p w14:paraId="39B2CF75" w14:textId="77777777" w:rsidR="008155C8" w:rsidRDefault="00FF72B0" w:rsidP="008155C8">
      <w:pPr>
        <w:pStyle w:val="ListBullet"/>
        <w:tabs>
          <w:tab w:val="clear" w:pos="360"/>
          <w:tab w:val="num" w:pos="720"/>
        </w:tabs>
        <w:ind w:left="720"/>
      </w:pPr>
      <w:r w:rsidRPr="008155C8">
        <w:rPr>
          <w:b/>
          <w:bCs/>
          <w:color w:val="FF0000"/>
        </w:rPr>
        <w:t>Relational dimensional models often feed</w:t>
      </w:r>
      <w:r w:rsidR="008155C8" w:rsidRPr="008155C8">
        <w:rPr>
          <w:b/>
          <w:bCs/>
          <w:color w:val="FF0000"/>
        </w:rPr>
        <w:t xml:space="preserve"> </w:t>
      </w:r>
      <w:r w:rsidRPr="008155C8">
        <w:rPr>
          <w:b/>
          <w:bCs/>
          <w:color w:val="FF0000"/>
        </w:rPr>
        <w:t>financial OLAP cubes</w:t>
      </w:r>
    </w:p>
    <w:p w14:paraId="587DF550" w14:textId="77777777" w:rsidR="008155C8" w:rsidRDefault="00FF72B0" w:rsidP="008155C8">
      <w:pPr>
        <w:pStyle w:val="ListBullet"/>
        <w:tabs>
          <w:tab w:val="clear" w:pos="360"/>
          <w:tab w:val="num" w:pos="720"/>
        </w:tabs>
        <w:ind w:left="720"/>
      </w:pPr>
      <w:r w:rsidRPr="008155C8">
        <w:rPr>
          <w:b/>
          <w:bCs/>
        </w:rPr>
        <w:t>OLAP cubes can deliver fast query performance that is critical</w:t>
      </w:r>
      <w:r w:rsidR="008155C8" w:rsidRPr="008155C8">
        <w:rPr>
          <w:b/>
          <w:bCs/>
        </w:rPr>
        <w:t xml:space="preserve"> </w:t>
      </w:r>
      <w:r w:rsidRPr="008155C8">
        <w:rPr>
          <w:b/>
          <w:bCs/>
        </w:rPr>
        <w:t>for executive usage</w:t>
      </w:r>
    </w:p>
    <w:p w14:paraId="6375F469" w14:textId="77777777" w:rsidR="008155C8" w:rsidRPr="008155C8" w:rsidRDefault="00FF72B0" w:rsidP="008155C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8155C8">
        <w:rPr>
          <w:b/>
          <w:bCs/>
        </w:rPr>
        <w:t>data volumes, especially for general ledger balances or financial</w:t>
      </w:r>
      <w:r w:rsidR="008155C8" w:rsidRPr="008155C8">
        <w:rPr>
          <w:b/>
          <w:bCs/>
        </w:rPr>
        <w:t xml:space="preserve"> </w:t>
      </w:r>
      <w:r w:rsidRPr="008155C8">
        <w:rPr>
          <w:b/>
          <w:bCs/>
        </w:rPr>
        <w:t>statement aggregates, do not typically overwhelm the practical size constraints</w:t>
      </w:r>
      <w:r w:rsidR="008155C8" w:rsidRPr="008155C8">
        <w:rPr>
          <w:b/>
          <w:bCs/>
        </w:rPr>
        <w:t xml:space="preserve"> </w:t>
      </w:r>
      <w:r w:rsidRPr="008155C8">
        <w:rPr>
          <w:b/>
          <w:bCs/>
        </w:rPr>
        <w:t>of a multidimensional product</w:t>
      </w:r>
    </w:p>
    <w:p w14:paraId="301C1188" w14:textId="25DEA4F7" w:rsidR="00FF72B0" w:rsidRPr="008155C8" w:rsidRDefault="00FF72B0" w:rsidP="008155C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155C8">
        <w:rPr>
          <w:b/>
          <w:bCs/>
        </w:rPr>
        <w:t>OLAP is well suited to handle complicated organizational</w:t>
      </w:r>
      <w:r w:rsidR="008155C8" w:rsidRPr="008155C8">
        <w:rPr>
          <w:b/>
          <w:bCs/>
        </w:rPr>
        <w:t xml:space="preserve"> </w:t>
      </w:r>
      <w:r w:rsidRPr="008155C8">
        <w:rPr>
          <w:b/>
          <w:bCs/>
        </w:rPr>
        <w:t>rollups, as well as complex calculations, including inter-row manipulations</w:t>
      </w:r>
    </w:p>
    <w:p w14:paraId="0B4AF3FA" w14:textId="77777777" w:rsidR="008155C8" w:rsidRDefault="00FF72B0" w:rsidP="00077855">
      <w:pPr>
        <w:pStyle w:val="ListBullet"/>
        <w:tabs>
          <w:tab w:val="clear" w:pos="360"/>
          <w:tab w:val="num" w:pos="720"/>
        </w:tabs>
        <w:ind w:left="720"/>
      </w:pPr>
      <w:r>
        <w:t>Most OLAP vendors provide finance-specific capabilities, such as financial functions</w:t>
      </w:r>
      <w:r w:rsidR="008155C8">
        <w:t xml:space="preserve"> </w:t>
      </w:r>
      <w:r>
        <w:t>(</w:t>
      </w:r>
      <w:r w:rsidR="008155C8">
        <w:t xml:space="preserve">Ex: </w:t>
      </w:r>
      <w:r>
        <w:t>net present value or compound growth), the appropriate handling of</w:t>
      </w:r>
      <w:r w:rsidR="008155C8">
        <w:t xml:space="preserve"> </w:t>
      </w:r>
      <w:r>
        <w:t>financial statement data (in the expected sequential order such as income before</w:t>
      </w:r>
      <w:r w:rsidR="008155C8">
        <w:t xml:space="preserve"> </w:t>
      </w:r>
      <w:r>
        <w:t xml:space="preserve">expenses), </w:t>
      </w:r>
      <w:r w:rsidR="008155C8">
        <w:t xml:space="preserve">+ </w:t>
      </w:r>
      <w:r>
        <w:t xml:space="preserve">the proper treatment of debits </w:t>
      </w:r>
      <w:r w:rsidR="008155C8">
        <w:t xml:space="preserve">+ </w:t>
      </w:r>
      <w:r>
        <w:t>credits depending on the account</w:t>
      </w:r>
      <w:r w:rsidR="008155C8">
        <w:t xml:space="preserve"> </w:t>
      </w:r>
      <w:r>
        <w:t xml:space="preserve">type, as well as more advanced functions such as financial consolidation. </w:t>
      </w:r>
    </w:p>
    <w:p w14:paraId="10D6652A" w14:textId="02593F5D" w:rsidR="00FF72B0" w:rsidRDefault="00FF72B0" w:rsidP="00077855">
      <w:pPr>
        <w:pStyle w:val="ListBullet"/>
        <w:tabs>
          <w:tab w:val="clear" w:pos="360"/>
          <w:tab w:val="num" w:pos="720"/>
        </w:tabs>
        <w:ind w:left="720"/>
      </w:pPr>
      <w:r>
        <w:t>OLAP</w:t>
      </w:r>
      <w:r w:rsidR="008155C8">
        <w:t xml:space="preserve"> </w:t>
      </w:r>
      <w:r>
        <w:t>cubes often also readily support complex security models, such as limiting access</w:t>
      </w:r>
      <w:r w:rsidR="00077855">
        <w:t xml:space="preserve"> </w:t>
      </w:r>
      <w:r>
        <w:t>to detailed data while providing more open access to summary metrics</w:t>
      </w:r>
    </w:p>
    <w:p w14:paraId="0DF4DA99" w14:textId="77777777" w:rsidR="00E358B7" w:rsidRDefault="00FF72B0" w:rsidP="00577DC1">
      <w:pPr>
        <w:pStyle w:val="ListBullet"/>
      </w:pPr>
      <w:r>
        <w:lastRenderedPageBreak/>
        <w:t xml:space="preserve">Given the standard nature of </w:t>
      </w:r>
      <w:r w:rsidR="00E358B7">
        <w:t>GL</w:t>
      </w:r>
      <w:r>
        <w:t xml:space="preserve"> processing, </w:t>
      </w:r>
      <w:r w:rsidRPr="00E358B7">
        <w:rPr>
          <w:b/>
          <w:bCs/>
        </w:rPr>
        <w:t xml:space="preserve">purchasing a </w:t>
      </w:r>
      <w:r w:rsidR="00E358B7" w:rsidRPr="00E358B7">
        <w:rPr>
          <w:b/>
          <w:bCs/>
        </w:rPr>
        <w:t xml:space="preserve">GL </w:t>
      </w:r>
      <w:r w:rsidRPr="00E358B7">
        <w:rPr>
          <w:b/>
          <w:bCs/>
        </w:rPr>
        <w:t>package rather than attempting to build one from scratch has been a popular</w:t>
      </w:r>
      <w:r w:rsidR="00E358B7" w:rsidRPr="00E358B7">
        <w:rPr>
          <w:b/>
          <w:bCs/>
        </w:rPr>
        <w:t xml:space="preserve"> </w:t>
      </w:r>
      <w:r w:rsidRPr="00E358B7">
        <w:rPr>
          <w:b/>
          <w:bCs/>
        </w:rPr>
        <w:t>route for years</w:t>
      </w:r>
    </w:p>
    <w:p w14:paraId="31C1C588" w14:textId="77777777" w:rsidR="00E358B7" w:rsidRDefault="00FF72B0" w:rsidP="00E358B7">
      <w:pPr>
        <w:pStyle w:val="ListBullet"/>
        <w:tabs>
          <w:tab w:val="clear" w:pos="360"/>
          <w:tab w:val="num" w:pos="720"/>
        </w:tabs>
        <w:ind w:left="720"/>
      </w:pPr>
      <w:r>
        <w:t>Nearly all operational packages also offer a complementary</w:t>
      </w:r>
      <w:r w:rsidR="00E358B7">
        <w:t xml:space="preserve"> </w:t>
      </w:r>
      <w:r>
        <w:t>analytic solution, sometimes in partnership with an OLAP vendor</w:t>
      </w:r>
    </w:p>
    <w:p w14:paraId="775FB977" w14:textId="6FD08332" w:rsidR="00E358B7" w:rsidRPr="00D024D9" w:rsidRDefault="00FF72B0" w:rsidP="00601B7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024D9">
        <w:rPr>
          <w:b/>
          <w:bCs/>
        </w:rPr>
        <w:t>In many cases,</w:t>
      </w:r>
      <w:r w:rsidR="00E358B7" w:rsidRPr="00D024D9">
        <w:rPr>
          <w:b/>
          <w:bCs/>
        </w:rPr>
        <w:t xml:space="preserve"> </w:t>
      </w:r>
      <w:r w:rsidRPr="00D024D9">
        <w:rPr>
          <w:b/>
          <w:bCs/>
        </w:rPr>
        <w:t>pre</w:t>
      </w:r>
      <w:r w:rsidR="00E358B7" w:rsidRPr="00D024D9">
        <w:rPr>
          <w:b/>
          <w:bCs/>
        </w:rPr>
        <w:t>-</w:t>
      </w:r>
      <w:r w:rsidRPr="00D024D9">
        <w:rPr>
          <w:b/>
          <w:bCs/>
        </w:rPr>
        <w:t>canned solutions based on the vendor’s cumulative experience are a sound way</w:t>
      </w:r>
      <w:r w:rsidR="00E358B7" w:rsidRPr="00D024D9">
        <w:rPr>
          <w:b/>
          <w:bCs/>
        </w:rPr>
        <w:t xml:space="preserve"> </w:t>
      </w:r>
      <w:r w:rsidRPr="00D024D9">
        <w:rPr>
          <w:b/>
          <w:bCs/>
        </w:rPr>
        <w:t xml:space="preserve">to jump start a financial DW/BI implementation with potentially reduced cost </w:t>
      </w:r>
      <w:r w:rsidR="00E358B7" w:rsidRPr="00D024D9">
        <w:rPr>
          <w:b/>
          <w:bCs/>
        </w:rPr>
        <w:t>+ r</w:t>
      </w:r>
      <w:r w:rsidRPr="00D024D9">
        <w:rPr>
          <w:b/>
          <w:bCs/>
        </w:rPr>
        <w:t>isk</w:t>
      </w:r>
    </w:p>
    <w:p w14:paraId="4C56C002" w14:textId="768E1F1C" w:rsidR="00FF72B0" w:rsidRDefault="00FF72B0" w:rsidP="00597634">
      <w:pPr>
        <w:pStyle w:val="ListBullet"/>
        <w:tabs>
          <w:tab w:val="clear" w:pos="360"/>
          <w:tab w:val="num" w:pos="720"/>
        </w:tabs>
        <w:ind w:left="720"/>
      </w:pPr>
      <w:r>
        <w:t xml:space="preserve">The analytic solutions often have tools to assist with the extraction </w:t>
      </w:r>
      <w:r w:rsidR="00D024D9">
        <w:t xml:space="preserve">+ </w:t>
      </w:r>
      <w:r>
        <w:t>staging</w:t>
      </w:r>
      <w:r w:rsidR="00D024D9">
        <w:t xml:space="preserve"> </w:t>
      </w:r>
      <w:r>
        <w:t>of the operational data, as well as tools to assist with analysis and interpretation</w:t>
      </w:r>
    </w:p>
    <w:p w14:paraId="20EAAFB0" w14:textId="77777777" w:rsidR="00D024D9" w:rsidRDefault="00FF72B0" w:rsidP="00016566">
      <w:pPr>
        <w:pStyle w:val="ListBullet"/>
        <w:tabs>
          <w:tab w:val="clear" w:pos="360"/>
          <w:tab w:val="num" w:pos="720"/>
        </w:tabs>
        <w:ind w:left="720"/>
      </w:pPr>
      <w:r w:rsidRPr="00D024D9">
        <w:rPr>
          <w:b/>
          <w:bCs/>
          <w:color w:val="FF0000"/>
        </w:rPr>
        <w:t>However, when leveraging packaged solutions, be cautious in order to</w:t>
      </w:r>
      <w:r w:rsidR="00D024D9" w:rsidRPr="00D024D9">
        <w:rPr>
          <w:b/>
          <w:bCs/>
          <w:color w:val="FF0000"/>
        </w:rPr>
        <w:t xml:space="preserve"> </w:t>
      </w:r>
      <w:r w:rsidRPr="00D024D9">
        <w:rPr>
          <w:b/>
          <w:bCs/>
          <w:color w:val="FF0000"/>
        </w:rPr>
        <w:t>avoid stovepipe applications</w:t>
      </w:r>
    </w:p>
    <w:p w14:paraId="408E2F9E" w14:textId="64A9FD1E" w:rsidR="00D024D9" w:rsidRDefault="00D024D9" w:rsidP="003D3475">
      <w:pPr>
        <w:pStyle w:val="ListBullet"/>
        <w:tabs>
          <w:tab w:val="clear" w:pos="360"/>
          <w:tab w:val="num" w:pos="1080"/>
        </w:tabs>
        <w:ind w:left="1080"/>
      </w:pPr>
      <w:r>
        <w:t xml:space="preserve">Could </w:t>
      </w:r>
      <w:r w:rsidR="00FF72B0">
        <w:t>easily end up with separate financial, CRM,</w:t>
      </w:r>
      <w:r>
        <w:t xml:space="preserve"> HR</w:t>
      </w:r>
      <w:r w:rsidR="00FF72B0">
        <w:t>, and ERP packaged analytic solutions from as many different</w:t>
      </w:r>
      <w:r>
        <w:t xml:space="preserve"> </w:t>
      </w:r>
      <w:r w:rsidR="00FF72B0">
        <w:t>vendors, none of which integrate with other internal data</w:t>
      </w:r>
    </w:p>
    <w:p w14:paraId="56B74346" w14:textId="77777777" w:rsidR="00500D6D" w:rsidRDefault="00D024D9" w:rsidP="0013323B">
      <w:pPr>
        <w:pStyle w:val="ListBullet"/>
        <w:tabs>
          <w:tab w:val="clear" w:pos="360"/>
          <w:tab w:val="num" w:pos="1080"/>
        </w:tabs>
        <w:ind w:left="1080"/>
      </w:pPr>
      <w:r w:rsidRPr="00D024D9">
        <w:rPr>
          <w:b/>
          <w:bCs/>
          <w:color w:val="FF0000"/>
        </w:rPr>
        <w:t xml:space="preserve">Need </w:t>
      </w:r>
      <w:r w:rsidR="00FF72B0" w:rsidRPr="00D024D9">
        <w:rPr>
          <w:b/>
          <w:bCs/>
          <w:color w:val="FF0000"/>
        </w:rPr>
        <w:t xml:space="preserve">to </w:t>
      </w:r>
      <w:r w:rsidR="00FF72B0" w:rsidRPr="00D024D9">
        <w:rPr>
          <w:b/>
          <w:bCs/>
          <w:color w:val="FF0000"/>
        </w:rPr>
        <w:t>conform</w:t>
      </w:r>
      <w:r w:rsidRPr="00D024D9">
        <w:rPr>
          <w:b/>
          <w:bCs/>
          <w:color w:val="FF0000"/>
        </w:rPr>
        <w:t xml:space="preserve"> </w:t>
      </w:r>
      <w:r w:rsidR="00FF72B0" w:rsidRPr="00D024D9">
        <w:rPr>
          <w:b/>
          <w:bCs/>
          <w:color w:val="FF0000"/>
        </w:rPr>
        <w:t>dimensions</w:t>
      </w:r>
      <w:r w:rsidR="00FF72B0" w:rsidRPr="00D024D9">
        <w:rPr>
          <w:b/>
          <w:bCs/>
          <w:color w:val="FF0000"/>
        </w:rPr>
        <w:t xml:space="preserve"> across the entire DW/BI environment, regardless of whether you build</w:t>
      </w:r>
      <w:r w:rsidRPr="00D024D9">
        <w:rPr>
          <w:b/>
          <w:bCs/>
          <w:color w:val="FF0000"/>
        </w:rPr>
        <w:t xml:space="preserve"> </w:t>
      </w:r>
      <w:r w:rsidR="00FF72B0" w:rsidRPr="00D024D9">
        <w:rPr>
          <w:b/>
          <w:bCs/>
          <w:color w:val="FF0000"/>
        </w:rPr>
        <w:t>a solution or implement packages</w:t>
      </w:r>
    </w:p>
    <w:p w14:paraId="5D40D96C" w14:textId="718C2C7D" w:rsidR="00FF72B0" w:rsidRPr="00500D6D" w:rsidRDefault="00FF72B0" w:rsidP="00500D6D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500D6D">
        <w:rPr>
          <w:b/>
          <w:bCs/>
        </w:rPr>
        <w:t>Packaged analytic solutions can turbocharge a</w:t>
      </w:r>
      <w:r w:rsidR="00500D6D" w:rsidRPr="00500D6D">
        <w:rPr>
          <w:b/>
          <w:bCs/>
        </w:rPr>
        <w:t xml:space="preserve"> </w:t>
      </w:r>
      <w:r w:rsidRPr="00500D6D">
        <w:rPr>
          <w:b/>
          <w:bCs/>
        </w:rPr>
        <w:t xml:space="preserve">DW/BI implementation; however, they do </w:t>
      </w:r>
      <w:r w:rsidR="00500D6D" w:rsidRPr="00500D6D">
        <w:rPr>
          <w:b/>
          <w:bCs/>
        </w:rPr>
        <w:t xml:space="preserve">NOT </w:t>
      </w:r>
      <w:r w:rsidRPr="00500D6D">
        <w:rPr>
          <w:b/>
          <w:bCs/>
        </w:rPr>
        <w:t>alleviate the need for conformance.</w:t>
      </w:r>
    </w:p>
    <w:p w14:paraId="7A04BF51" w14:textId="3874B25B" w:rsidR="000F0216" w:rsidRPr="000F0216" w:rsidRDefault="00FF72B0" w:rsidP="00500D6D">
      <w:pPr>
        <w:pStyle w:val="ListBullet"/>
        <w:tabs>
          <w:tab w:val="clear" w:pos="360"/>
          <w:tab w:val="num" w:pos="720"/>
        </w:tabs>
        <w:ind w:left="720"/>
      </w:pPr>
      <w:r w:rsidRPr="00500D6D">
        <w:rPr>
          <w:b/>
          <w:bCs/>
          <w:color w:val="FF0000"/>
        </w:rPr>
        <w:t xml:space="preserve">Most organizations inevitably rely on a combination of building, buying, </w:t>
      </w:r>
      <w:r w:rsidR="00500D6D" w:rsidRPr="00500D6D">
        <w:rPr>
          <w:b/>
          <w:bCs/>
          <w:color w:val="FF0000"/>
        </w:rPr>
        <w:t xml:space="preserve">+ </w:t>
      </w:r>
      <w:r w:rsidRPr="00500D6D">
        <w:rPr>
          <w:b/>
          <w:bCs/>
          <w:color w:val="FF0000"/>
        </w:rPr>
        <w:t>integrating</w:t>
      </w:r>
      <w:r w:rsidR="00500D6D" w:rsidRPr="00500D6D">
        <w:rPr>
          <w:b/>
          <w:bCs/>
          <w:color w:val="FF0000"/>
        </w:rPr>
        <w:t xml:space="preserve"> </w:t>
      </w:r>
      <w:r w:rsidRPr="00500D6D">
        <w:rPr>
          <w:b/>
          <w:bCs/>
          <w:color w:val="FF0000"/>
        </w:rPr>
        <w:t>for a complete solution</w:t>
      </w:r>
    </w:p>
    <w:p w14:paraId="7E6F74FB" w14:textId="77777777" w:rsidR="00BE6832" w:rsidRPr="00BE6832" w:rsidRDefault="00BE6832" w:rsidP="00BE6832">
      <w:pPr>
        <w:pStyle w:val="ListBullet"/>
        <w:numPr>
          <w:ilvl w:val="0"/>
          <w:numId w:val="0"/>
        </w:numPr>
        <w:ind w:left="360" w:hanging="360"/>
      </w:pPr>
    </w:p>
    <w:p w14:paraId="1D29AA57" w14:textId="77777777" w:rsidR="00BB3474" w:rsidRPr="00E23FCC" w:rsidRDefault="00BB3474" w:rsidP="0079643B">
      <w:pPr>
        <w:pStyle w:val="ListBullet"/>
        <w:numPr>
          <w:ilvl w:val="0"/>
          <w:numId w:val="0"/>
        </w:numPr>
        <w:ind w:left="360" w:hanging="360"/>
        <w:jc w:val="center"/>
      </w:pPr>
    </w:p>
    <w:sectPr w:rsidR="00BB3474" w:rsidRPr="00E2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keleyStd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St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keleyStd-Blac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56FE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21"/>
    <w:rsid w:val="000018CA"/>
    <w:rsid w:val="00003D30"/>
    <w:rsid w:val="00005162"/>
    <w:rsid w:val="00010BE5"/>
    <w:rsid w:val="00013DF7"/>
    <w:rsid w:val="000253D1"/>
    <w:rsid w:val="00026B65"/>
    <w:rsid w:val="00026D9D"/>
    <w:rsid w:val="00027A36"/>
    <w:rsid w:val="00031853"/>
    <w:rsid w:val="00034207"/>
    <w:rsid w:val="00034618"/>
    <w:rsid w:val="00035B51"/>
    <w:rsid w:val="00035C23"/>
    <w:rsid w:val="00040D72"/>
    <w:rsid w:val="00050D12"/>
    <w:rsid w:val="00056A45"/>
    <w:rsid w:val="00056EFE"/>
    <w:rsid w:val="00057802"/>
    <w:rsid w:val="00057AEA"/>
    <w:rsid w:val="000621DD"/>
    <w:rsid w:val="00062DBA"/>
    <w:rsid w:val="00064F6E"/>
    <w:rsid w:val="0006537D"/>
    <w:rsid w:val="00066AC1"/>
    <w:rsid w:val="000725E9"/>
    <w:rsid w:val="00073A6C"/>
    <w:rsid w:val="00074824"/>
    <w:rsid w:val="00075B13"/>
    <w:rsid w:val="00077855"/>
    <w:rsid w:val="0008120A"/>
    <w:rsid w:val="00084B8E"/>
    <w:rsid w:val="00086D42"/>
    <w:rsid w:val="00087279"/>
    <w:rsid w:val="00092EEF"/>
    <w:rsid w:val="00093DFF"/>
    <w:rsid w:val="0009700F"/>
    <w:rsid w:val="000A527A"/>
    <w:rsid w:val="000A5BE5"/>
    <w:rsid w:val="000B7193"/>
    <w:rsid w:val="000C09E4"/>
    <w:rsid w:val="000C3264"/>
    <w:rsid w:val="000C34B2"/>
    <w:rsid w:val="000C352E"/>
    <w:rsid w:val="000C3FC3"/>
    <w:rsid w:val="000C71AA"/>
    <w:rsid w:val="000C728E"/>
    <w:rsid w:val="000C730B"/>
    <w:rsid w:val="000C7371"/>
    <w:rsid w:val="000D1F22"/>
    <w:rsid w:val="000D370B"/>
    <w:rsid w:val="000D3EDD"/>
    <w:rsid w:val="000D5C1E"/>
    <w:rsid w:val="000E26C2"/>
    <w:rsid w:val="000E5463"/>
    <w:rsid w:val="000E59FE"/>
    <w:rsid w:val="000F0216"/>
    <w:rsid w:val="000F3411"/>
    <w:rsid w:val="001003BD"/>
    <w:rsid w:val="0010054A"/>
    <w:rsid w:val="00102E06"/>
    <w:rsid w:val="001030DC"/>
    <w:rsid w:val="00103CC8"/>
    <w:rsid w:val="00105884"/>
    <w:rsid w:val="00105E27"/>
    <w:rsid w:val="001063F9"/>
    <w:rsid w:val="00106D8F"/>
    <w:rsid w:val="00107BCF"/>
    <w:rsid w:val="0011173B"/>
    <w:rsid w:val="00117108"/>
    <w:rsid w:val="001224C6"/>
    <w:rsid w:val="00123F78"/>
    <w:rsid w:val="00124683"/>
    <w:rsid w:val="00124BC3"/>
    <w:rsid w:val="0013239E"/>
    <w:rsid w:val="001351BC"/>
    <w:rsid w:val="00135A07"/>
    <w:rsid w:val="00136E46"/>
    <w:rsid w:val="00141489"/>
    <w:rsid w:val="00144693"/>
    <w:rsid w:val="00154767"/>
    <w:rsid w:val="00157751"/>
    <w:rsid w:val="00161075"/>
    <w:rsid w:val="00162AE8"/>
    <w:rsid w:val="00166369"/>
    <w:rsid w:val="001663F8"/>
    <w:rsid w:val="00166438"/>
    <w:rsid w:val="0016683F"/>
    <w:rsid w:val="00170D2E"/>
    <w:rsid w:val="00171736"/>
    <w:rsid w:val="0017334C"/>
    <w:rsid w:val="00174ADC"/>
    <w:rsid w:val="00174E5C"/>
    <w:rsid w:val="00177A5A"/>
    <w:rsid w:val="00181D1E"/>
    <w:rsid w:val="00182AB1"/>
    <w:rsid w:val="00185E3F"/>
    <w:rsid w:val="00187A18"/>
    <w:rsid w:val="00187E22"/>
    <w:rsid w:val="00190364"/>
    <w:rsid w:val="00192136"/>
    <w:rsid w:val="0019255F"/>
    <w:rsid w:val="00194CE6"/>
    <w:rsid w:val="0019605A"/>
    <w:rsid w:val="001974DE"/>
    <w:rsid w:val="001A1EEC"/>
    <w:rsid w:val="001A3E78"/>
    <w:rsid w:val="001A4499"/>
    <w:rsid w:val="001A6678"/>
    <w:rsid w:val="001A7708"/>
    <w:rsid w:val="001B0CB4"/>
    <w:rsid w:val="001B4200"/>
    <w:rsid w:val="001B7E67"/>
    <w:rsid w:val="001C048E"/>
    <w:rsid w:val="001C377F"/>
    <w:rsid w:val="001C3C38"/>
    <w:rsid w:val="001C430A"/>
    <w:rsid w:val="001C49D4"/>
    <w:rsid w:val="001C4BD0"/>
    <w:rsid w:val="001C5523"/>
    <w:rsid w:val="001C6D97"/>
    <w:rsid w:val="001C763C"/>
    <w:rsid w:val="001C7F26"/>
    <w:rsid w:val="001C7F57"/>
    <w:rsid w:val="001D0318"/>
    <w:rsid w:val="001D0459"/>
    <w:rsid w:val="001D3DF8"/>
    <w:rsid w:val="001D4DD6"/>
    <w:rsid w:val="001E169E"/>
    <w:rsid w:val="001E25B8"/>
    <w:rsid w:val="001E3004"/>
    <w:rsid w:val="001E5350"/>
    <w:rsid w:val="001E5B02"/>
    <w:rsid w:val="001F4994"/>
    <w:rsid w:val="00200AEE"/>
    <w:rsid w:val="00200F77"/>
    <w:rsid w:val="00201353"/>
    <w:rsid w:val="0020173A"/>
    <w:rsid w:val="00201DA3"/>
    <w:rsid w:val="00207B6E"/>
    <w:rsid w:val="00210173"/>
    <w:rsid w:val="0021520E"/>
    <w:rsid w:val="0021707F"/>
    <w:rsid w:val="0022612C"/>
    <w:rsid w:val="002365F7"/>
    <w:rsid w:val="00236FDC"/>
    <w:rsid w:val="002377AE"/>
    <w:rsid w:val="002401E5"/>
    <w:rsid w:val="002419EE"/>
    <w:rsid w:val="002433B5"/>
    <w:rsid w:val="00244D83"/>
    <w:rsid w:val="00250FE3"/>
    <w:rsid w:val="002511F2"/>
    <w:rsid w:val="00253997"/>
    <w:rsid w:val="00255FBF"/>
    <w:rsid w:val="00257736"/>
    <w:rsid w:val="002611BB"/>
    <w:rsid w:val="002616D0"/>
    <w:rsid w:val="00262F56"/>
    <w:rsid w:val="00263A00"/>
    <w:rsid w:val="002645B2"/>
    <w:rsid w:val="00265830"/>
    <w:rsid w:val="0027368C"/>
    <w:rsid w:val="002745BD"/>
    <w:rsid w:val="00275294"/>
    <w:rsid w:val="002762DA"/>
    <w:rsid w:val="002823DE"/>
    <w:rsid w:val="002835AA"/>
    <w:rsid w:val="00293537"/>
    <w:rsid w:val="0029360A"/>
    <w:rsid w:val="0029493C"/>
    <w:rsid w:val="002A0A81"/>
    <w:rsid w:val="002A5A18"/>
    <w:rsid w:val="002B2A7C"/>
    <w:rsid w:val="002B391D"/>
    <w:rsid w:val="002B4E9D"/>
    <w:rsid w:val="002B5408"/>
    <w:rsid w:val="002B57C6"/>
    <w:rsid w:val="002B742E"/>
    <w:rsid w:val="002C0FEF"/>
    <w:rsid w:val="002C1987"/>
    <w:rsid w:val="002C2304"/>
    <w:rsid w:val="002C35A2"/>
    <w:rsid w:val="002C4750"/>
    <w:rsid w:val="002D14DE"/>
    <w:rsid w:val="002D201C"/>
    <w:rsid w:val="002D5DBB"/>
    <w:rsid w:val="002E0A2C"/>
    <w:rsid w:val="002E29FB"/>
    <w:rsid w:val="002E2D9C"/>
    <w:rsid w:val="002E3242"/>
    <w:rsid w:val="002F06D1"/>
    <w:rsid w:val="00302885"/>
    <w:rsid w:val="00302F7D"/>
    <w:rsid w:val="0030311A"/>
    <w:rsid w:val="00310F3E"/>
    <w:rsid w:val="00311196"/>
    <w:rsid w:val="00314B1F"/>
    <w:rsid w:val="003151B9"/>
    <w:rsid w:val="003156F7"/>
    <w:rsid w:val="003165C6"/>
    <w:rsid w:val="003221EE"/>
    <w:rsid w:val="00327658"/>
    <w:rsid w:val="00332F58"/>
    <w:rsid w:val="00333CAF"/>
    <w:rsid w:val="00340C33"/>
    <w:rsid w:val="0034124C"/>
    <w:rsid w:val="0034471B"/>
    <w:rsid w:val="003447D0"/>
    <w:rsid w:val="00352125"/>
    <w:rsid w:val="0035271F"/>
    <w:rsid w:val="003529F5"/>
    <w:rsid w:val="00352F08"/>
    <w:rsid w:val="003537FA"/>
    <w:rsid w:val="003552BE"/>
    <w:rsid w:val="00355328"/>
    <w:rsid w:val="0036030E"/>
    <w:rsid w:val="00362141"/>
    <w:rsid w:val="003627AD"/>
    <w:rsid w:val="003653FA"/>
    <w:rsid w:val="00366C89"/>
    <w:rsid w:val="00366CDA"/>
    <w:rsid w:val="00370F1E"/>
    <w:rsid w:val="0037117E"/>
    <w:rsid w:val="00373C97"/>
    <w:rsid w:val="00373E35"/>
    <w:rsid w:val="00375D86"/>
    <w:rsid w:val="00386262"/>
    <w:rsid w:val="003879D0"/>
    <w:rsid w:val="00391B19"/>
    <w:rsid w:val="0039202E"/>
    <w:rsid w:val="00397C8F"/>
    <w:rsid w:val="003A2CB8"/>
    <w:rsid w:val="003A32E9"/>
    <w:rsid w:val="003A427D"/>
    <w:rsid w:val="003B1DE4"/>
    <w:rsid w:val="003B4933"/>
    <w:rsid w:val="003B5B3D"/>
    <w:rsid w:val="003B7BEE"/>
    <w:rsid w:val="003C6682"/>
    <w:rsid w:val="003C6C18"/>
    <w:rsid w:val="003D1742"/>
    <w:rsid w:val="003D21FE"/>
    <w:rsid w:val="003D2B90"/>
    <w:rsid w:val="003D4591"/>
    <w:rsid w:val="003D5BEE"/>
    <w:rsid w:val="003E5BCD"/>
    <w:rsid w:val="003E77DC"/>
    <w:rsid w:val="003F1E51"/>
    <w:rsid w:val="003F5036"/>
    <w:rsid w:val="00401047"/>
    <w:rsid w:val="00401DB8"/>
    <w:rsid w:val="00412DC6"/>
    <w:rsid w:val="00413213"/>
    <w:rsid w:val="00415B5C"/>
    <w:rsid w:val="0041750C"/>
    <w:rsid w:val="00417915"/>
    <w:rsid w:val="004324E7"/>
    <w:rsid w:val="00432626"/>
    <w:rsid w:val="004335F6"/>
    <w:rsid w:val="00436537"/>
    <w:rsid w:val="00442434"/>
    <w:rsid w:val="00445545"/>
    <w:rsid w:val="004458C8"/>
    <w:rsid w:val="00446EC0"/>
    <w:rsid w:val="00455C5C"/>
    <w:rsid w:val="00462118"/>
    <w:rsid w:val="004642B7"/>
    <w:rsid w:val="00471031"/>
    <w:rsid w:val="004726A4"/>
    <w:rsid w:val="00472B67"/>
    <w:rsid w:val="00472E82"/>
    <w:rsid w:val="00474068"/>
    <w:rsid w:val="00481630"/>
    <w:rsid w:val="00485C67"/>
    <w:rsid w:val="00485F4B"/>
    <w:rsid w:val="00495CD3"/>
    <w:rsid w:val="0049750F"/>
    <w:rsid w:val="004A0B09"/>
    <w:rsid w:val="004A1A16"/>
    <w:rsid w:val="004A5140"/>
    <w:rsid w:val="004A6F21"/>
    <w:rsid w:val="004B1DD7"/>
    <w:rsid w:val="004B524E"/>
    <w:rsid w:val="004C031D"/>
    <w:rsid w:val="004C0F43"/>
    <w:rsid w:val="004C163E"/>
    <w:rsid w:val="004C3129"/>
    <w:rsid w:val="004C5C3B"/>
    <w:rsid w:val="004C71CE"/>
    <w:rsid w:val="004C7902"/>
    <w:rsid w:val="004D1DEB"/>
    <w:rsid w:val="004D43EB"/>
    <w:rsid w:val="004E6426"/>
    <w:rsid w:val="004E66A2"/>
    <w:rsid w:val="004F2674"/>
    <w:rsid w:val="004F332D"/>
    <w:rsid w:val="004F3E0E"/>
    <w:rsid w:val="004F5A34"/>
    <w:rsid w:val="004F5D7B"/>
    <w:rsid w:val="00500A18"/>
    <w:rsid w:val="00500D6D"/>
    <w:rsid w:val="005058A1"/>
    <w:rsid w:val="00505F02"/>
    <w:rsid w:val="00506E89"/>
    <w:rsid w:val="005072BB"/>
    <w:rsid w:val="00510A93"/>
    <w:rsid w:val="0051187E"/>
    <w:rsid w:val="005142A6"/>
    <w:rsid w:val="00523940"/>
    <w:rsid w:val="005258F2"/>
    <w:rsid w:val="00531711"/>
    <w:rsid w:val="00533355"/>
    <w:rsid w:val="005378B0"/>
    <w:rsid w:val="00541964"/>
    <w:rsid w:val="0054207E"/>
    <w:rsid w:val="00546345"/>
    <w:rsid w:val="00550C06"/>
    <w:rsid w:val="00556D09"/>
    <w:rsid w:val="00556E45"/>
    <w:rsid w:val="0056487F"/>
    <w:rsid w:val="00565A65"/>
    <w:rsid w:val="00572236"/>
    <w:rsid w:val="0057322C"/>
    <w:rsid w:val="00573F52"/>
    <w:rsid w:val="00582116"/>
    <w:rsid w:val="0058759B"/>
    <w:rsid w:val="00590091"/>
    <w:rsid w:val="005905FA"/>
    <w:rsid w:val="005906BA"/>
    <w:rsid w:val="00592439"/>
    <w:rsid w:val="0059291B"/>
    <w:rsid w:val="00593D53"/>
    <w:rsid w:val="00595934"/>
    <w:rsid w:val="005A1684"/>
    <w:rsid w:val="005A3EBE"/>
    <w:rsid w:val="005A468B"/>
    <w:rsid w:val="005A5F98"/>
    <w:rsid w:val="005B2541"/>
    <w:rsid w:val="005C1065"/>
    <w:rsid w:val="005C5B05"/>
    <w:rsid w:val="005C68E9"/>
    <w:rsid w:val="005D38AE"/>
    <w:rsid w:val="005D4E8D"/>
    <w:rsid w:val="005D504F"/>
    <w:rsid w:val="005D511C"/>
    <w:rsid w:val="005D5A10"/>
    <w:rsid w:val="005D5F16"/>
    <w:rsid w:val="005E0132"/>
    <w:rsid w:val="005E37C2"/>
    <w:rsid w:val="005E3923"/>
    <w:rsid w:val="005E77B0"/>
    <w:rsid w:val="005F08F5"/>
    <w:rsid w:val="005F18E4"/>
    <w:rsid w:val="00603EAD"/>
    <w:rsid w:val="00604F66"/>
    <w:rsid w:val="006079BB"/>
    <w:rsid w:val="0061136A"/>
    <w:rsid w:val="00612859"/>
    <w:rsid w:val="00612CDF"/>
    <w:rsid w:val="00614440"/>
    <w:rsid w:val="006164F2"/>
    <w:rsid w:val="006172CF"/>
    <w:rsid w:val="00620098"/>
    <w:rsid w:val="00621246"/>
    <w:rsid w:val="00622247"/>
    <w:rsid w:val="00623BFA"/>
    <w:rsid w:val="006254F1"/>
    <w:rsid w:val="006255B8"/>
    <w:rsid w:val="006303D0"/>
    <w:rsid w:val="00631486"/>
    <w:rsid w:val="0063344D"/>
    <w:rsid w:val="00636314"/>
    <w:rsid w:val="006406C6"/>
    <w:rsid w:val="006465D0"/>
    <w:rsid w:val="00646957"/>
    <w:rsid w:val="00646D6D"/>
    <w:rsid w:val="00650535"/>
    <w:rsid w:val="00650DD5"/>
    <w:rsid w:val="00651247"/>
    <w:rsid w:val="00651CE6"/>
    <w:rsid w:val="0065263D"/>
    <w:rsid w:val="00652AC8"/>
    <w:rsid w:val="0065385C"/>
    <w:rsid w:val="006544EA"/>
    <w:rsid w:val="00657879"/>
    <w:rsid w:val="00660B36"/>
    <w:rsid w:val="006614F7"/>
    <w:rsid w:val="0066397E"/>
    <w:rsid w:val="00664279"/>
    <w:rsid w:val="00664D92"/>
    <w:rsid w:val="00665365"/>
    <w:rsid w:val="0066746F"/>
    <w:rsid w:val="0067058E"/>
    <w:rsid w:val="006755CF"/>
    <w:rsid w:val="006821CA"/>
    <w:rsid w:val="0068426F"/>
    <w:rsid w:val="00685F96"/>
    <w:rsid w:val="00687EEF"/>
    <w:rsid w:val="00687F39"/>
    <w:rsid w:val="00690202"/>
    <w:rsid w:val="006928CE"/>
    <w:rsid w:val="0069530C"/>
    <w:rsid w:val="00696754"/>
    <w:rsid w:val="00697714"/>
    <w:rsid w:val="006A5BBB"/>
    <w:rsid w:val="006B0873"/>
    <w:rsid w:val="006B49F9"/>
    <w:rsid w:val="006B6E9B"/>
    <w:rsid w:val="006B785F"/>
    <w:rsid w:val="006B7EE0"/>
    <w:rsid w:val="006C19F3"/>
    <w:rsid w:val="006C3B15"/>
    <w:rsid w:val="006C60BB"/>
    <w:rsid w:val="006C633D"/>
    <w:rsid w:val="006D04BA"/>
    <w:rsid w:val="006D33A4"/>
    <w:rsid w:val="006D55AA"/>
    <w:rsid w:val="006E1B50"/>
    <w:rsid w:val="006E2E48"/>
    <w:rsid w:val="006E32EC"/>
    <w:rsid w:val="006E3E02"/>
    <w:rsid w:val="006E55EE"/>
    <w:rsid w:val="006E6964"/>
    <w:rsid w:val="006E74EF"/>
    <w:rsid w:val="006F1194"/>
    <w:rsid w:val="006F5CB9"/>
    <w:rsid w:val="006F6519"/>
    <w:rsid w:val="006F68E0"/>
    <w:rsid w:val="00703BF6"/>
    <w:rsid w:val="007072F7"/>
    <w:rsid w:val="00707AA5"/>
    <w:rsid w:val="00711877"/>
    <w:rsid w:val="00712FF7"/>
    <w:rsid w:val="007132AF"/>
    <w:rsid w:val="00714744"/>
    <w:rsid w:val="00715CBB"/>
    <w:rsid w:val="00716311"/>
    <w:rsid w:val="00716D9E"/>
    <w:rsid w:val="007172FD"/>
    <w:rsid w:val="00724396"/>
    <w:rsid w:val="007262D0"/>
    <w:rsid w:val="007311BB"/>
    <w:rsid w:val="00731321"/>
    <w:rsid w:val="00733989"/>
    <w:rsid w:val="00737A39"/>
    <w:rsid w:val="0074126D"/>
    <w:rsid w:val="00744300"/>
    <w:rsid w:val="007465D0"/>
    <w:rsid w:val="007479BA"/>
    <w:rsid w:val="00752E75"/>
    <w:rsid w:val="00753CDC"/>
    <w:rsid w:val="0075451E"/>
    <w:rsid w:val="00755010"/>
    <w:rsid w:val="0075661E"/>
    <w:rsid w:val="00756A28"/>
    <w:rsid w:val="00757CD4"/>
    <w:rsid w:val="00757D4F"/>
    <w:rsid w:val="00762826"/>
    <w:rsid w:val="007631FD"/>
    <w:rsid w:val="007634AC"/>
    <w:rsid w:val="00763CA2"/>
    <w:rsid w:val="00764455"/>
    <w:rsid w:val="007663A1"/>
    <w:rsid w:val="00771E2E"/>
    <w:rsid w:val="0077339C"/>
    <w:rsid w:val="007737D7"/>
    <w:rsid w:val="007746AC"/>
    <w:rsid w:val="00775111"/>
    <w:rsid w:val="0077545C"/>
    <w:rsid w:val="007763CF"/>
    <w:rsid w:val="007767A9"/>
    <w:rsid w:val="007804AD"/>
    <w:rsid w:val="00786FDC"/>
    <w:rsid w:val="00792284"/>
    <w:rsid w:val="00792F56"/>
    <w:rsid w:val="0079643B"/>
    <w:rsid w:val="00797D94"/>
    <w:rsid w:val="007A0CDA"/>
    <w:rsid w:val="007A15E1"/>
    <w:rsid w:val="007A1BD3"/>
    <w:rsid w:val="007A2110"/>
    <w:rsid w:val="007A26D8"/>
    <w:rsid w:val="007A42F8"/>
    <w:rsid w:val="007A5172"/>
    <w:rsid w:val="007A5AA0"/>
    <w:rsid w:val="007A6F6C"/>
    <w:rsid w:val="007B110D"/>
    <w:rsid w:val="007B1FD4"/>
    <w:rsid w:val="007B33B3"/>
    <w:rsid w:val="007B4836"/>
    <w:rsid w:val="007B6751"/>
    <w:rsid w:val="007B695F"/>
    <w:rsid w:val="007C06B0"/>
    <w:rsid w:val="007C2556"/>
    <w:rsid w:val="007C2C2D"/>
    <w:rsid w:val="007C3A64"/>
    <w:rsid w:val="007C3B45"/>
    <w:rsid w:val="007C3F09"/>
    <w:rsid w:val="007C7B6C"/>
    <w:rsid w:val="007D7E53"/>
    <w:rsid w:val="007D7F78"/>
    <w:rsid w:val="007E0E13"/>
    <w:rsid w:val="007E5AC4"/>
    <w:rsid w:val="007E5CE9"/>
    <w:rsid w:val="007F159F"/>
    <w:rsid w:val="007F2029"/>
    <w:rsid w:val="007F204B"/>
    <w:rsid w:val="007F547E"/>
    <w:rsid w:val="0080025D"/>
    <w:rsid w:val="00802795"/>
    <w:rsid w:val="008050A5"/>
    <w:rsid w:val="00806561"/>
    <w:rsid w:val="00810E30"/>
    <w:rsid w:val="008111F3"/>
    <w:rsid w:val="008129F7"/>
    <w:rsid w:val="00815284"/>
    <w:rsid w:val="008155C8"/>
    <w:rsid w:val="00815B65"/>
    <w:rsid w:val="008166AF"/>
    <w:rsid w:val="00816C54"/>
    <w:rsid w:val="00817B4B"/>
    <w:rsid w:val="00817EE7"/>
    <w:rsid w:val="0082069A"/>
    <w:rsid w:val="00821AFD"/>
    <w:rsid w:val="00822883"/>
    <w:rsid w:val="00822ABB"/>
    <w:rsid w:val="00824A26"/>
    <w:rsid w:val="00826821"/>
    <w:rsid w:val="008274F2"/>
    <w:rsid w:val="008317D5"/>
    <w:rsid w:val="00837C01"/>
    <w:rsid w:val="00843137"/>
    <w:rsid w:val="00843327"/>
    <w:rsid w:val="00844DCC"/>
    <w:rsid w:val="008473F5"/>
    <w:rsid w:val="00850E5E"/>
    <w:rsid w:val="00851293"/>
    <w:rsid w:val="00851534"/>
    <w:rsid w:val="00854371"/>
    <w:rsid w:val="008616CD"/>
    <w:rsid w:val="008663AE"/>
    <w:rsid w:val="008667B9"/>
    <w:rsid w:val="008707B7"/>
    <w:rsid w:val="00873456"/>
    <w:rsid w:val="00873F4D"/>
    <w:rsid w:val="00875799"/>
    <w:rsid w:val="00883047"/>
    <w:rsid w:val="00885868"/>
    <w:rsid w:val="0088685B"/>
    <w:rsid w:val="00891555"/>
    <w:rsid w:val="0089529F"/>
    <w:rsid w:val="00895F72"/>
    <w:rsid w:val="008A14C7"/>
    <w:rsid w:val="008A20BC"/>
    <w:rsid w:val="008A31C8"/>
    <w:rsid w:val="008A4380"/>
    <w:rsid w:val="008A49BA"/>
    <w:rsid w:val="008A5767"/>
    <w:rsid w:val="008A5A1B"/>
    <w:rsid w:val="008A71CD"/>
    <w:rsid w:val="008B042E"/>
    <w:rsid w:val="008B1169"/>
    <w:rsid w:val="008B3833"/>
    <w:rsid w:val="008B3B4D"/>
    <w:rsid w:val="008B3D0E"/>
    <w:rsid w:val="008B4B42"/>
    <w:rsid w:val="008B6FF2"/>
    <w:rsid w:val="008B7171"/>
    <w:rsid w:val="008B7433"/>
    <w:rsid w:val="008C09CE"/>
    <w:rsid w:val="008C43BF"/>
    <w:rsid w:val="008C5715"/>
    <w:rsid w:val="008C73E8"/>
    <w:rsid w:val="008D1111"/>
    <w:rsid w:val="008D1819"/>
    <w:rsid w:val="008D2227"/>
    <w:rsid w:val="008D3240"/>
    <w:rsid w:val="008D45FE"/>
    <w:rsid w:val="008D634B"/>
    <w:rsid w:val="008D771C"/>
    <w:rsid w:val="008D7DCA"/>
    <w:rsid w:val="008E34E2"/>
    <w:rsid w:val="008E3869"/>
    <w:rsid w:val="008E414C"/>
    <w:rsid w:val="008E4198"/>
    <w:rsid w:val="008E4500"/>
    <w:rsid w:val="008E513D"/>
    <w:rsid w:val="008F09E9"/>
    <w:rsid w:val="008F14B6"/>
    <w:rsid w:val="008F30AF"/>
    <w:rsid w:val="008F7B30"/>
    <w:rsid w:val="00905931"/>
    <w:rsid w:val="009116B0"/>
    <w:rsid w:val="00912E5F"/>
    <w:rsid w:val="009166DF"/>
    <w:rsid w:val="009201F2"/>
    <w:rsid w:val="00920A58"/>
    <w:rsid w:val="00921AC7"/>
    <w:rsid w:val="00921EA1"/>
    <w:rsid w:val="009237E3"/>
    <w:rsid w:val="00924932"/>
    <w:rsid w:val="00931C6B"/>
    <w:rsid w:val="00932455"/>
    <w:rsid w:val="00941E4B"/>
    <w:rsid w:val="00943351"/>
    <w:rsid w:val="009567BE"/>
    <w:rsid w:val="00962208"/>
    <w:rsid w:val="00963304"/>
    <w:rsid w:val="0097289C"/>
    <w:rsid w:val="00974302"/>
    <w:rsid w:val="00976B89"/>
    <w:rsid w:val="009822AD"/>
    <w:rsid w:val="0098327B"/>
    <w:rsid w:val="00986677"/>
    <w:rsid w:val="00987EF8"/>
    <w:rsid w:val="00990721"/>
    <w:rsid w:val="00991CA9"/>
    <w:rsid w:val="00991D20"/>
    <w:rsid w:val="009948BC"/>
    <w:rsid w:val="009963AF"/>
    <w:rsid w:val="00997C42"/>
    <w:rsid w:val="009A4D86"/>
    <w:rsid w:val="009A5D9F"/>
    <w:rsid w:val="009A613C"/>
    <w:rsid w:val="009B0CBB"/>
    <w:rsid w:val="009B2032"/>
    <w:rsid w:val="009B325D"/>
    <w:rsid w:val="009B754D"/>
    <w:rsid w:val="009C6E21"/>
    <w:rsid w:val="009D1156"/>
    <w:rsid w:val="009D158B"/>
    <w:rsid w:val="009D73ED"/>
    <w:rsid w:val="009E3EE3"/>
    <w:rsid w:val="009E50AD"/>
    <w:rsid w:val="009F0E3F"/>
    <w:rsid w:val="009F0F47"/>
    <w:rsid w:val="009F1647"/>
    <w:rsid w:val="009F24CF"/>
    <w:rsid w:val="009F551A"/>
    <w:rsid w:val="009F63B8"/>
    <w:rsid w:val="009F687B"/>
    <w:rsid w:val="00A009E3"/>
    <w:rsid w:val="00A034BB"/>
    <w:rsid w:val="00A03C1C"/>
    <w:rsid w:val="00A066C6"/>
    <w:rsid w:val="00A0702A"/>
    <w:rsid w:val="00A10A03"/>
    <w:rsid w:val="00A10AEB"/>
    <w:rsid w:val="00A11C0F"/>
    <w:rsid w:val="00A152EA"/>
    <w:rsid w:val="00A224A3"/>
    <w:rsid w:val="00A23FD3"/>
    <w:rsid w:val="00A27985"/>
    <w:rsid w:val="00A27C5A"/>
    <w:rsid w:val="00A407B9"/>
    <w:rsid w:val="00A41AEA"/>
    <w:rsid w:val="00A431B5"/>
    <w:rsid w:val="00A43DC3"/>
    <w:rsid w:val="00A445E1"/>
    <w:rsid w:val="00A460A8"/>
    <w:rsid w:val="00A51014"/>
    <w:rsid w:val="00A55B03"/>
    <w:rsid w:val="00A6771B"/>
    <w:rsid w:val="00A679BC"/>
    <w:rsid w:val="00A70192"/>
    <w:rsid w:val="00A703E9"/>
    <w:rsid w:val="00A70CAE"/>
    <w:rsid w:val="00A72D0E"/>
    <w:rsid w:val="00A74AB0"/>
    <w:rsid w:val="00A74FAE"/>
    <w:rsid w:val="00A772F3"/>
    <w:rsid w:val="00A8461D"/>
    <w:rsid w:val="00A85022"/>
    <w:rsid w:val="00A90108"/>
    <w:rsid w:val="00A91DB1"/>
    <w:rsid w:val="00A93926"/>
    <w:rsid w:val="00A962F7"/>
    <w:rsid w:val="00AA166F"/>
    <w:rsid w:val="00AA1D7E"/>
    <w:rsid w:val="00AA2C51"/>
    <w:rsid w:val="00AA5071"/>
    <w:rsid w:val="00AA6C9D"/>
    <w:rsid w:val="00AA76E0"/>
    <w:rsid w:val="00AB3CB6"/>
    <w:rsid w:val="00AB3D9D"/>
    <w:rsid w:val="00AB4894"/>
    <w:rsid w:val="00AB7D63"/>
    <w:rsid w:val="00AC0291"/>
    <w:rsid w:val="00AC0D6E"/>
    <w:rsid w:val="00AC3C84"/>
    <w:rsid w:val="00AC4E59"/>
    <w:rsid w:val="00AC57A8"/>
    <w:rsid w:val="00AC5BD2"/>
    <w:rsid w:val="00AD11E4"/>
    <w:rsid w:val="00AD1763"/>
    <w:rsid w:val="00AD1873"/>
    <w:rsid w:val="00AD2728"/>
    <w:rsid w:val="00AD3AA0"/>
    <w:rsid w:val="00AE47B8"/>
    <w:rsid w:val="00AF1549"/>
    <w:rsid w:val="00AF259F"/>
    <w:rsid w:val="00AF57F9"/>
    <w:rsid w:val="00AF5B98"/>
    <w:rsid w:val="00AF5E32"/>
    <w:rsid w:val="00AF7286"/>
    <w:rsid w:val="00AF7D20"/>
    <w:rsid w:val="00AF7E5C"/>
    <w:rsid w:val="00B06474"/>
    <w:rsid w:val="00B06D2E"/>
    <w:rsid w:val="00B12A4C"/>
    <w:rsid w:val="00B15BBD"/>
    <w:rsid w:val="00B15FDC"/>
    <w:rsid w:val="00B169D1"/>
    <w:rsid w:val="00B174B5"/>
    <w:rsid w:val="00B235E9"/>
    <w:rsid w:val="00B24568"/>
    <w:rsid w:val="00B319A7"/>
    <w:rsid w:val="00B32DC8"/>
    <w:rsid w:val="00B34CAE"/>
    <w:rsid w:val="00B35C21"/>
    <w:rsid w:val="00B366EB"/>
    <w:rsid w:val="00B404BE"/>
    <w:rsid w:val="00B40D15"/>
    <w:rsid w:val="00B429B3"/>
    <w:rsid w:val="00B45E7E"/>
    <w:rsid w:val="00B46FBE"/>
    <w:rsid w:val="00B51E1C"/>
    <w:rsid w:val="00B53B2D"/>
    <w:rsid w:val="00B55C11"/>
    <w:rsid w:val="00B63392"/>
    <w:rsid w:val="00B6780E"/>
    <w:rsid w:val="00B709AD"/>
    <w:rsid w:val="00B74CE5"/>
    <w:rsid w:val="00B7534A"/>
    <w:rsid w:val="00B762A4"/>
    <w:rsid w:val="00B85A04"/>
    <w:rsid w:val="00B869CE"/>
    <w:rsid w:val="00B904A3"/>
    <w:rsid w:val="00B91C5E"/>
    <w:rsid w:val="00B924C3"/>
    <w:rsid w:val="00B93407"/>
    <w:rsid w:val="00B94699"/>
    <w:rsid w:val="00B94F40"/>
    <w:rsid w:val="00B95024"/>
    <w:rsid w:val="00B958A0"/>
    <w:rsid w:val="00BA19EA"/>
    <w:rsid w:val="00BA1C3B"/>
    <w:rsid w:val="00BA23E6"/>
    <w:rsid w:val="00BA5B18"/>
    <w:rsid w:val="00BA7F3C"/>
    <w:rsid w:val="00BB13F1"/>
    <w:rsid w:val="00BB1D75"/>
    <w:rsid w:val="00BB3474"/>
    <w:rsid w:val="00BB3BB9"/>
    <w:rsid w:val="00BB4AFB"/>
    <w:rsid w:val="00BB6697"/>
    <w:rsid w:val="00BB752E"/>
    <w:rsid w:val="00BC098E"/>
    <w:rsid w:val="00BC1FA7"/>
    <w:rsid w:val="00BC2D4D"/>
    <w:rsid w:val="00BC4566"/>
    <w:rsid w:val="00BC45AE"/>
    <w:rsid w:val="00BC5448"/>
    <w:rsid w:val="00BC564E"/>
    <w:rsid w:val="00BC63C8"/>
    <w:rsid w:val="00BC694D"/>
    <w:rsid w:val="00BC6F08"/>
    <w:rsid w:val="00BD08BE"/>
    <w:rsid w:val="00BD0FF7"/>
    <w:rsid w:val="00BD2D45"/>
    <w:rsid w:val="00BD5382"/>
    <w:rsid w:val="00BD6843"/>
    <w:rsid w:val="00BE17B8"/>
    <w:rsid w:val="00BE408E"/>
    <w:rsid w:val="00BE5A62"/>
    <w:rsid w:val="00BE6832"/>
    <w:rsid w:val="00BE6B16"/>
    <w:rsid w:val="00BF003E"/>
    <w:rsid w:val="00BF29EF"/>
    <w:rsid w:val="00BF79C2"/>
    <w:rsid w:val="00C00677"/>
    <w:rsid w:val="00C020DD"/>
    <w:rsid w:val="00C02715"/>
    <w:rsid w:val="00C03576"/>
    <w:rsid w:val="00C05D0D"/>
    <w:rsid w:val="00C074C6"/>
    <w:rsid w:val="00C07629"/>
    <w:rsid w:val="00C11CFC"/>
    <w:rsid w:val="00C139DC"/>
    <w:rsid w:val="00C17E3E"/>
    <w:rsid w:val="00C20A31"/>
    <w:rsid w:val="00C20E6D"/>
    <w:rsid w:val="00C225BE"/>
    <w:rsid w:val="00C22A59"/>
    <w:rsid w:val="00C262BD"/>
    <w:rsid w:val="00C2643D"/>
    <w:rsid w:val="00C343E5"/>
    <w:rsid w:val="00C40415"/>
    <w:rsid w:val="00C45365"/>
    <w:rsid w:val="00C45D44"/>
    <w:rsid w:val="00C47B16"/>
    <w:rsid w:val="00C500AB"/>
    <w:rsid w:val="00C543BA"/>
    <w:rsid w:val="00C55DC4"/>
    <w:rsid w:val="00C61614"/>
    <w:rsid w:val="00C634E6"/>
    <w:rsid w:val="00C645DD"/>
    <w:rsid w:val="00C64790"/>
    <w:rsid w:val="00C67DCA"/>
    <w:rsid w:val="00C70C30"/>
    <w:rsid w:val="00C71975"/>
    <w:rsid w:val="00C74728"/>
    <w:rsid w:val="00C776F7"/>
    <w:rsid w:val="00C80C21"/>
    <w:rsid w:val="00C832F1"/>
    <w:rsid w:val="00C83584"/>
    <w:rsid w:val="00C83A66"/>
    <w:rsid w:val="00C85BFE"/>
    <w:rsid w:val="00C863C7"/>
    <w:rsid w:val="00C90B32"/>
    <w:rsid w:val="00C92200"/>
    <w:rsid w:val="00CA6A90"/>
    <w:rsid w:val="00CB0A76"/>
    <w:rsid w:val="00CB211A"/>
    <w:rsid w:val="00CB37F8"/>
    <w:rsid w:val="00CB5992"/>
    <w:rsid w:val="00CC1FA9"/>
    <w:rsid w:val="00CC2DC1"/>
    <w:rsid w:val="00CC502B"/>
    <w:rsid w:val="00CD351A"/>
    <w:rsid w:val="00CE1A15"/>
    <w:rsid w:val="00CE3534"/>
    <w:rsid w:val="00CE7B90"/>
    <w:rsid w:val="00CF1A36"/>
    <w:rsid w:val="00CF41CB"/>
    <w:rsid w:val="00CF4675"/>
    <w:rsid w:val="00CF7B01"/>
    <w:rsid w:val="00D024D9"/>
    <w:rsid w:val="00D0568F"/>
    <w:rsid w:val="00D16EC0"/>
    <w:rsid w:val="00D2199F"/>
    <w:rsid w:val="00D21A7D"/>
    <w:rsid w:val="00D22B9D"/>
    <w:rsid w:val="00D22E6B"/>
    <w:rsid w:val="00D241BA"/>
    <w:rsid w:val="00D24853"/>
    <w:rsid w:val="00D30968"/>
    <w:rsid w:val="00D31D1B"/>
    <w:rsid w:val="00D327A7"/>
    <w:rsid w:val="00D419D9"/>
    <w:rsid w:val="00D42C68"/>
    <w:rsid w:val="00D43507"/>
    <w:rsid w:val="00D44C5D"/>
    <w:rsid w:val="00D4764D"/>
    <w:rsid w:val="00D50035"/>
    <w:rsid w:val="00D51FFB"/>
    <w:rsid w:val="00D53B4D"/>
    <w:rsid w:val="00D56B4B"/>
    <w:rsid w:val="00D6265F"/>
    <w:rsid w:val="00D64D9C"/>
    <w:rsid w:val="00D72199"/>
    <w:rsid w:val="00D725CF"/>
    <w:rsid w:val="00D729B8"/>
    <w:rsid w:val="00D7654A"/>
    <w:rsid w:val="00D76EE2"/>
    <w:rsid w:val="00D77CF5"/>
    <w:rsid w:val="00D81681"/>
    <w:rsid w:val="00D81DBE"/>
    <w:rsid w:val="00D82D18"/>
    <w:rsid w:val="00D82F91"/>
    <w:rsid w:val="00D846AC"/>
    <w:rsid w:val="00D8527C"/>
    <w:rsid w:val="00D85A36"/>
    <w:rsid w:val="00D86F77"/>
    <w:rsid w:val="00D93FB7"/>
    <w:rsid w:val="00D9641A"/>
    <w:rsid w:val="00D96742"/>
    <w:rsid w:val="00DA125C"/>
    <w:rsid w:val="00DA4F5B"/>
    <w:rsid w:val="00DA7721"/>
    <w:rsid w:val="00DB15EC"/>
    <w:rsid w:val="00DB34D1"/>
    <w:rsid w:val="00DB3742"/>
    <w:rsid w:val="00DC38E6"/>
    <w:rsid w:val="00DC5356"/>
    <w:rsid w:val="00DC565F"/>
    <w:rsid w:val="00DC636E"/>
    <w:rsid w:val="00DC7077"/>
    <w:rsid w:val="00DC7320"/>
    <w:rsid w:val="00DD1FDF"/>
    <w:rsid w:val="00DD2FBB"/>
    <w:rsid w:val="00DD3869"/>
    <w:rsid w:val="00DD6B37"/>
    <w:rsid w:val="00DD7A45"/>
    <w:rsid w:val="00DE2FE4"/>
    <w:rsid w:val="00DE37C1"/>
    <w:rsid w:val="00DE3D84"/>
    <w:rsid w:val="00DF2F54"/>
    <w:rsid w:val="00DF51B8"/>
    <w:rsid w:val="00DF67FF"/>
    <w:rsid w:val="00E002C6"/>
    <w:rsid w:val="00E02F66"/>
    <w:rsid w:val="00E07556"/>
    <w:rsid w:val="00E079FD"/>
    <w:rsid w:val="00E2152B"/>
    <w:rsid w:val="00E227B9"/>
    <w:rsid w:val="00E23FCC"/>
    <w:rsid w:val="00E250C7"/>
    <w:rsid w:val="00E26AF6"/>
    <w:rsid w:val="00E30133"/>
    <w:rsid w:val="00E31446"/>
    <w:rsid w:val="00E3247E"/>
    <w:rsid w:val="00E32917"/>
    <w:rsid w:val="00E358B7"/>
    <w:rsid w:val="00E40466"/>
    <w:rsid w:val="00E40DA6"/>
    <w:rsid w:val="00E430B0"/>
    <w:rsid w:val="00E445BC"/>
    <w:rsid w:val="00E44EB0"/>
    <w:rsid w:val="00E54F87"/>
    <w:rsid w:val="00E572C8"/>
    <w:rsid w:val="00E577F0"/>
    <w:rsid w:val="00E57C34"/>
    <w:rsid w:val="00E57D75"/>
    <w:rsid w:val="00E60DD0"/>
    <w:rsid w:val="00E617B2"/>
    <w:rsid w:val="00E63C1C"/>
    <w:rsid w:val="00E63E61"/>
    <w:rsid w:val="00E644D1"/>
    <w:rsid w:val="00E67749"/>
    <w:rsid w:val="00E811B9"/>
    <w:rsid w:val="00E850E2"/>
    <w:rsid w:val="00E90194"/>
    <w:rsid w:val="00E912E3"/>
    <w:rsid w:val="00E92974"/>
    <w:rsid w:val="00E93602"/>
    <w:rsid w:val="00E93BF3"/>
    <w:rsid w:val="00E94156"/>
    <w:rsid w:val="00E97D36"/>
    <w:rsid w:val="00EA06B7"/>
    <w:rsid w:val="00EA2147"/>
    <w:rsid w:val="00EA65B4"/>
    <w:rsid w:val="00EB096F"/>
    <w:rsid w:val="00EB3594"/>
    <w:rsid w:val="00EB6312"/>
    <w:rsid w:val="00EC0C85"/>
    <w:rsid w:val="00EC2384"/>
    <w:rsid w:val="00EC59B1"/>
    <w:rsid w:val="00ED3600"/>
    <w:rsid w:val="00ED4FBE"/>
    <w:rsid w:val="00ED6CDD"/>
    <w:rsid w:val="00ED6FDA"/>
    <w:rsid w:val="00ED744C"/>
    <w:rsid w:val="00EE24CB"/>
    <w:rsid w:val="00EE24CD"/>
    <w:rsid w:val="00EE3485"/>
    <w:rsid w:val="00EE53EA"/>
    <w:rsid w:val="00EF0F48"/>
    <w:rsid w:val="00EF3A60"/>
    <w:rsid w:val="00F12638"/>
    <w:rsid w:val="00F158AC"/>
    <w:rsid w:val="00F16498"/>
    <w:rsid w:val="00F20E4A"/>
    <w:rsid w:val="00F22E94"/>
    <w:rsid w:val="00F31C14"/>
    <w:rsid w:val="00F32564"/>
    <w:rsid w:val="00F3341E"/>
    <w:rsid w:val="00F45943"/>
    <w:rsid w:val="00F505DA"/>
    <w:rsid w:val="00F51732"/>
    <w:rsid w:val="00F53558"/>
    <w:rsid w:val="00F647BD"/>
    <w:rsid w:val="00F64ADF"/>
    <w:rsid w:val="00F66F7F"/>
    <w:rsid w:val="00F71F21"/>
    <w:rsid w:val="00F730CE"/>
    <w:rsid w:val="00F77E3D"/>
    <w:rsid w:val="00F8780A"/>
    <w:rsid w:val="00F90EBC"/>
    <w:rsid w:val="00F91376"/>
    <w:rsid w:val="00F913B6"/>
    <w:rsid w:val="00F93F2B"/>
    <w:rsid w:val="00F955BF"/>
    <w:rsid w:val="00F97125"/>
    <w:rsid w:val="00FA0D16"/>
    <w:rsid w:val="00FA17B9"/>
    <w:rsid w:val="00FA2585"/>
    <w:rsid w:val="00FA3AB6"/>
    <w:rsid w:val="00FA4115"/>
    <w:rsid w:val="00FA5735"/>
    <w:rsid w:val="00FA6CCF"/>
    <w:rsid w:val="00FA732B"/>
    <w:rsid w:val="00FA7537"/>
    <w:rsid w:val="00FB26CC"/>
    <w:rsid w:val="00FB4B2F"/>
    <w:rsid w:val="00FB4DC2"/>
    <w:rsid w:val="00FC0B73"/>
    <w:rsid w:val="00FC3DA9"/>
    <w:rsid w:val="00FC50DA"/>
    <w:rsid w:val="00FC52DE"/>
    <w:rsid w:val="00FC6D56"/>
    <w:rsid w:val="00FD2D0C"/>
    <w:rsid w:val="00FD339D"/>
    <w:rsid w:val="00FD4604"/>
    <w:rsid w:val="00FD68E5"/>
    <w:rsid w:val="00FD7545"/>
    <w:rsid w:val="00FE0712"/>
    <w:rsid w:val="00FE592F"/>
    <w:rsid w:val="00FE68E2"/>
    <w:rsid w:val="00FE785F"/>
    <w:rsid w:val="00FF1267"/>
    <w:rsid w:val="00FF18CA"/>
    <w:rsid w:val="00FF5D17"/>
    <w:rsid w:val="00FF6183"/>
    <w:rsid w:val="00FF6745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7169"/>
  <w15:chartTrackingRefBased/>
  <w15:docId w15:val="{BD89D9E4-51E2-44A4-B02E-16A0DBDC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832"/>
  </w:style>
  <w:style w:type="paragraph" w:styleId="Heading1">
    <w:name w:val="heading 1"/>
    <w:basedOn w:val="Normal"/>
    <w:next w:val="Normal"/>
    <w:link w:val="Heading1Char"/>
    <w:uiPriority w:val="9"/>
    <w:qFormat/>
    <w:rsid w:val="00B35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37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1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11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311196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E37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gkelc">
    <w:name w:val="hgkelc"/>
    <w:basedOn w:val="DefaultParagraphFont"/>
    <w:rsid w:val="00F97125"/>
  </w:style>
  <w:style w:type="paragraph" w:styleId="ListParagraph">
    <w:name w:val="List Paragraph"/>
    <w:basedOn w:val="Normal"/>
    <w:uiPriority w:val="34"/>
    <w:qFormat/>
    <w:rsid w:val="00432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7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3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19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kimballgroup.com/wp-content/uploads/2014/11/Building-the-Hierarchy-Bridge-Table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5F3B-7448-4B12-A469-5CBC5723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22</Pages>
  <Words>7226</Words>
  <Characters>41189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157</cp:revision>
  <dcterms:created xsi:type="dcterms:W3CDTF">2023-08-28T15:47:00Z</dcterms:created>
  <dcterms:modified xsi:type="dcterms:W3CDTF">2023-08-31T17:15:00Z</dcterms:modified>
</cp:coreProperties>
</file>