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30"/>
          <w:szCs w:val="30"/>
          <w:lang w:val="en-US" w:eastAsia="en-US" w:bidi="ar-SA"/>
        </w:rPr>
        <w:t>CONTRATO DE HONORÁRIOS ADVOCATÍCIOS</w:t>
      </w:r>
    </w:p>
    <w:p>
      <w:pPr>
        <w:pStyle w:val="Padrao"/>
        <w:spacing w:before="0" w:after="0"/>
        <w:jc w:val="center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/>
          <w:i/>
          <w:iCs/>
          <w:color w:val="auto"/>
          <w:kern w:val="0"/>
          <w:sz w:val="28"/>
          <w:szCs w:val="28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/>
          <w:iCs/>
          <w:color w:val="auto"/>
          <w:kern w:val="0"/>
          <w:sz w:val="28"/>
          <w:szCs w:val="28"/>
          <w:u w:val="none"/>
          <w:lang w:val="en-US" w:eastAsia="en-US" w:bidi="ar-SA"/>
        </w:rPr>
        <w:t>Identificação das partes contratantes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  <w:t xml:space="preserve">Contratante: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{{ nomeCliente }} {{ sobrenomeCliente }}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, {{ </w:t>
      </w:r>
      <w:bookmarkStart w:id="0" w:name="__DdeLink__145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nacionalidadeCliente</w:t>
      </w:r>
      <w:bookmarkEnd w:id="0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}}, {{ </w:t>
      </w:r>
      <w:bookmarkStart w:id="1" w:name="__DdeLink__147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profissaoCliente</w:t>
      </w:r>
      <w:bookmarkEnd w:id="1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{{ </w:t>
      </w:r>
      <w:bookmarkStart w:id="2" w:name="__DdeLink__149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estadoCivilCliente</w:t>
      </w:r>
      <w:bookmarkEnd w:id="2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}}, portador do RG {{ </w:t>
      </w:r>
      <w:bookmarkStart w:id="3" w:name="__DdeLink__151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rgCliente</w:t>
      </w:r>
      <w:bookmarkEnd w:id="3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CPF {{ cpfCliente }}, residente à {{ </w:t>
      </w:r>
      <w:bookmarkStart w:id="4" w:name="__DdeLink__153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enderecoCliente</w:t>
      </w:r>
      <w:bookmarkEnd w:id="4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{{ </w:t>
      </w:r>
      <w:bookmarkStart w:id="5" w:name="__DdeLink__155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numeroCliente</w:t>
      </w:r>
      <w:bookmarkEnd w:id="5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{{ </w:t>
      </w:r>
      <w:bookmarkStart w:id="6" w:name="__DdeLink__157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bairroCliente</w:t>
      </w:r>
      <w:bookmarkEnd w:id="6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{{ </w:t>
      </w:r>
      <w:bookmarkStart w:id="7" w:name="__DdeLink__159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cidadeCliente</w:t>
      </w:r>
      <w:bookmarkEnd w:id="7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 - {{ </w:t>
      </w:r>
      <w:bookmarkStart w:id="8" w:name="__DdeLink__161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siglaEstadoCliente</w:t>
      </w:r>
      <w:bookmarkEnd w:id="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CEP {{ </w:t>
      </w:r>
      <w:bookmarkStart w:id="9" w:name="__DdeLink__163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cepCliente</w:t>
      </w:r>
      <w:bookmarkEnd w:id="9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}}.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bidi w:val="0"/>
        <w:spacing w:before="0" w:after="0"/>
        <w:rPr/>
      </w:pPr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  <w:t xml:space="preserve">Contratante: {{ </w:t>
      </w:r>
      <w:bookmarkStart w:id="10" w:name="__DdeLink__165_1074602168"/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  <w:t>nomeAdvogado</w:t>
      </w:r>
      <w:bookmarkEnd w:id="10"/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  <w:t xml:space="preserve"> }} {{ </w:t>
      </w:r>
      <w:bookmarkStart w:id="11" w:name="__DdeLink__167_1074602168"/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  <w:t>sobrenomeAdvogado</w:t>
      </w:r>
      <w:bookmarkEnd w:id="11"/>
      <w:r>
        <w:rPr>
          <w:rFonts w:eastAsia="" w:cs="" w:ascii="Latin Modern Roman Caps" w:hAnsi="Latin Modern Roman Caps" w:cstheme="minorBidi" w:eastAsiaTheme="minorEastAsia"/>
          <w:b/>
          <w:bCs/>
          <w:i/>
          <w:iCs/>
          <w:color w:val="auto"/>
          <w:kern w:val="0"/>
          <w:sz w:val="20"/>
          <w:szCs w:val="20"/>
          <w:u w:val="none"/>
          <w:lang w:val="en-US" w:eastAsia="en-US" w:bidi="ar-SA"/>
        </w:rPr>
        <w:t xml:space="preserve"> }}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, {{ </w:t>
      </w:r>
      <w:bookmarkStart w:id="12" w:name="__DdeLink__169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nacionalidadeAdvogado</w:t>
      </w:r>
      <w:bookmarkEnd w:id="12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advogado, inscrito na OAB/{{ </w:t>
      </w:r>
      <w:bookmarkStart w:id="13" w:name="__DdeLink__171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siglaEstadoAdvogado</w:t>
      </w:r>
      <w:bookmarkEnd w:id="13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 sob o nº {{ </w:t>
      </w:r>
      <w:bookmarkStart w:id="14" w:name="__DdeLink__173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numeroOAB</w:t>
      </w:r>
      <w:bookmarkEnd w:id="14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com escritório na {{ </w:t>
      </w:r>
      <w:bookmarkStart w:id="15" w:name="__DdeLink__175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enderecoEscritorio</w:t>
      </w:r>
      <w:bookmarkEnd w:id="15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{{ </w:t>
      </w:r>
      <w:bookmarkStart w:id="16" w:name="__DdeLink__177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numeroEscritorio</w:t>
      </w:r>
      <w:bookmarkEnd w:id="16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{{ </w:t>
      </w:r>
      <w:bookmarkStart w:id="17" w:name="__DdeLink__179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bairroEscritorio</w:t>
      </w:r>
      <w:bookmarkEnd w:id="17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}}, {{ </w:t>
      </w:r>
      <w:bookmarkStart w:id="18" w:name="__DdeLink__181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cidadeEscritorio</w:t>
      </w:r>
      <w:bookmarkEnd w:id="1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 - {{ </w:t>
      </w:r>
      <w:bookmarkStart w:id="19" w:name="__DdeLink__183_1074602168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siglaEstadoEscritorio</w:t>
      </w:r>
      <w:bookmarkEnd w:id="19"/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}}.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As partes acima identificadas têm, entre si, justo e acertado o presente Contrato de Honorários Advocatícios, que se regerá pelas cláusulas seguintes e pelas condições descritas no presente.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DO OBJETO DO CONTRATO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 1ª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O presente instrumento tem como OBJETO a prestação de serviços advocatícios, na área do Direito 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PREVIDENCIÁRIO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DAS ATIVIDADES</w:t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 2ª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 As atividades inclusas na prestação de serviço objeto deste instrumento, são todas aquelas inerentes à profissão, quais sejam: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a)Praticar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b)Praticar todos os atos inerentes ao exercício da advocacia e aqueles constantes no Estatuto da Ordem dos Advogados do Brasil, bem como os especificados no Instrumento Procuratório.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      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Cláusula 3ª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 O Contratante fica obrigado a, sempre que houver mudança de endereço, telefone ou e-mail, comunicar imediatamente ao Contratado.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DOS ATOS PROCESSUAIS</w:t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Cláusula 4ª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Havendo necessidade de contratação de outros profissionais, no decurso do processo, 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elaborará substabelecimento, indicando escritório de seu conhecimento, restando facultado ao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CONTRATANTE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aceitá-lo ou não. Aceitando, ficará sob a responsabilidade, única e exclusivamente do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CONTRATANTE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no que concerne aos honorários e atividades a serem exercidas.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DAS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DESPESAS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Cláusula 5ª. Todas as despesas efetuadas pelo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, ligadas direta ou indiretamente com o processo, incluindo-se fotocópias, emolumentos, viagens, custas, entre outros, ficarão a cargo do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CONTRATANTE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6ª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Todas as despesas serão acompanhadas de recibo, devidamente preparado e assinado pelo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DA COBRANÇA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7ª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As partes acordam que facultará ao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, o direito de realizar a cobrança dos honorários por todos os meios admitidos em direito.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DOS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HONORÁRIOS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8ª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 Fica acordado entre as partes que os honorários a título de prestação de serviços serão pagos da seguinte forma: 30% sobre os valores vencidos até a prolação da sentença mais doze parcelas a vencer.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Cláusula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9ª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honorários de sucumbência pertencem ao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único.Caso haja morte ou incapacidade civil do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, seus sucessores ou representante legal receberão os honorários na proporção do trabalho realizado.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10ª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Havendo acordo entre 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CONTRATANTE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e a parte contrária, não prejudicará o recebimento dos honorários contratados e da sucumbência, caso em que os horários finais serão pagos ao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 11ª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. As partes estabelecem que havendo atraso no pagamento dos honorários, serão cobrados juros de mora na proporção de 1% (um por cento) ao mês.</w:t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DA RESCISÃO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 12ª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Agindo 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CONTRATANTE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de forma dolosa ou culposa em face do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CONTRATADO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, restará facultado a este, rescindir o contrato, substabelecendo sem reserva de iguais e se exonerando de todas obrigações.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 13ª.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Considerar-se-ão vencidos e imediatamente exigíveis os honorários ora contratados, sob o valor da causa, no caso de o Contratante vir a revogar ou cassar o mandato outorgado ao Contratado, não comparecer à audiência sem justo motivo, acordar com a outra parte sem o consentimento do contratado ou exigir o substabelecimento sem reservas, sem que este tenha, para isso, dado causa.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center"/>
        <w:rPr>
          <w:rFonts w:ascii="Latin Modern Roman Caps" w:hAnsi="Latin Modern Roman Caps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DO FORO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ab/>
        <w:t>Cláusula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14ª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. Para dirimir quaisquer controvérsias oriundas do </w:t>
      </w:r>
      <w:r>
        <w:rPr>
          <w:rFonts w:eastAsia="" w:cs="" w:ascii="Latin Modern Roman Caps" w:hAnsi="Latin Modern Roman Caps" w:cstheme="minorBidi" w:eastAsiaTheme="minorEastAsia"/>
          <w:b/>
          <w:bCs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CONTRATO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, as partes elegem o foro da comarca de São Paulo;</w:t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rFonts w:ascii="Latin Modern Roman Caps" w:hAnsi="Latin Modern Roman Caps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</w:pP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 xml:space="preserve"> </w:t>
      </w:r>
      <w:r>
        <w:rPr>
          <w:rFonts w:eastAsia="" w:cs="" w:ascii="Latin Modern Roman Caps" w:hAnsi="Latin Modern Roman Caps" w:cstheme="minorBidi" w:eastAsiaTheme="minorEastAsia"/>
          <w:b w:val="false"/>
          <w:bCs w:val="false"/>
          <w:i w:val="false"/>
          <w:iCs w:val="false"/>
          <w:color w:val="auto"/>
          <w:kern w:val="0"/>
          <w:sz w:val="20"/>
          <w:szCs w:val="20"/>
          <w:u w:val="none"/>
          <w:lang w:val="en-US" w:eastAsia="en-US" w:bidi="ar-SA"/>
        </w:rPr>
        <w:t>Por estarem assim justos e contratados, firmam o presente instrumento, em duas vias de igual teor.</w:t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{{ </w:t>
      </w:r>
      <w:bookmarkStart w:id="20" w:name="__DdeLink__195_1074602168"/>
      <w:bookmarkStart w:id="21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cidadeAtual</w:t>
      </w:r>
      <w:bookmarkEnd w:id="20"/>
      <w:bookmarkEnd w:id="21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{{ nomeCliente }} {{ sobrenomeCliente }}</w:t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{{ nomeAdvogado }} {{ sobrenomeAdvogado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214" w:footer="1440" w:bottom="25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 xml:space="preserve">{{ </w:t>
    </w:r>
    <w:bookmarkStart w:id="23" w:name="__DdeLink__189_1074602168"/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bookmarkEnd w:id="23"/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24" w:name="__DdeLink__191_1074602168"/>
    <w:bookmarkStart w:id="25" w:name="__DdeLink__361_2343292920"/>
    <w:r>
      <w:rPr>
        <w:b w:val="false"/>
        <w:sz w:val="16"/>
      </w:rPr>
      <w:t>emailEscritorio</w:t>
    </w:r>
    <w:bookmarkEnd w:id="24"/>
    <w:bookmarkEnd w:id="25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{{ enderecoEscritorio }}, {{ numero</w:t>
    </w:r>
    <w:r>
      <w:rPr>
        <w:b w:val="false"/>
        <w:sz w:val="16"/>
      </w:rPr>
      <w:t>Escritorio</w:t>
    </w:r>
    <w:r>
      <w:rPr>
        <w:b w:val="false"/>
        <w:sz w:val="16"/>
      </w:rPr>
      <w:t xml:space="preserve">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CEP: {{ </w:t>
    </w:r>
    <w:bookmarkStart w:id="26" w:name="__DdeLink__193_1074602168"/>
    <w:r>
      <w:rPr>
        <w:b w:val="false"/>
        <w:sz w:val="16"/>
      </w:rPr>
      <w:t>cep</w:t>
    </w:r>
    <w:r>
      <w:rPr>
        <w:b w:val="false"/>
        <w:sz w:val="16"/>
      </w:rPr>
      <w:t>Escritorio</w:t>
    </w:r>
    <w:bookmarkEnd w:id="26"/>
    <w:r>
      <w:rPr>
        <w:b w:val="false"/>
        <w:sz w:val="16"/>
      </w:rPr>
      <w:t xml:space="preserve">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22" w:name="__DdeLink__23_42863249552"/>
    <w:r>
      <w:rPr>
        <w:b/>
        <w:i/>
        <w:color w:val="B9B9B9"/>
        <w:sz w:val="48"/>
      </w:rPr>
      <w:t>nomeFantasia</w:t>
    </w:r>
    <w:bookmarkEnd w:id="22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Application>LibreOffice/6.4.6.2$Linux_X86_64 LibreOffice_project/40$Build-2</Application>
  <Pages>5</Pages>
  <Words>680</Words>
  <Characters>4086</Characters>
  <CharactersWithSpaces>4757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2021-06-10T21:30:49Z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