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2C721" w14:textId="77777777"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Navê weqfê "BAN Weqfa Zanist, Çand û Hunerê" ye.</w:t>
      </w:r>
    </w:p>
    <w:p w14:paraId="26CE1794" w14:textId="4A99C4E7"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 xml:space="preserve">NAVENDA </w:t>
      </w:r>
      <w:r w:rsidRPr="00AC0215">
        <w:rPr>
          <w:rFonts w:ascii="Times New Roman" w:hAnsi="Times New Roman" w:cs="Times New Roman"/>
          <w:sz w:val="24"/>
          <w:szCs w:val="24"/>
        </w:rPr>
        <w:t>WEQFÊ</w:t>
      </w:r>
    </w:p>
    <w:p w14:paraId="4B6B5365" w14:textId="77777777"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Weqfa Zanist, Çand û Hunerê ya Banê di 31.12.2022an de li Stenbolê bi meclîsa 20 damezrîneran hat avakirin. Damezrênerên ku li ser pirsgirêk û çareseriyên di warê civaka sivîl de wek hev difikirin, li hev kirin ku weqfek ku dê di warên xwe de bi peydakirina zanîn û alavên xwe beşdarî pêşkeftina civaka sivîl di warên xwe de bibe, ava bikin.</w:t>
      </w:r>
    </w:p>
    <w:p w14:paraId="6F6B203B" w14:textId="77777777"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Di Çileya 2022’an de me bi dehan civîn li dar xist da ku mebest, mîsyon û qadên çalakiya weqfa ku dê were avakirin nîqaş kirin. Girîng bû ku damezrîner xwedî ziman û nêzîkatiyeke hevpar bin. Piştî ku di van hevdîtinan de zelalbûn çêbû, me di Kanûna 2022’an de bi awayekî fermî serlêdan kir û di 13.04.2023’an de damezrandina xwe ya yasayî temam kir.</w:t>
      </w:r>
    </w:p>
    <w:p w14:paraId="7BC06FC4" w14:textId="77777777"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 xml:space="preserve">Ka em bi kurtî sedema damezrandina xwe bi kurtî bînin </w:t>
      </w:r>
      <w:proofErr w:type="gramStart"/>
      <w:r w:rsidRPr="00AC0215">
        <w:rPr>
          <w:rFonts w:ascii="Times New Roman" w:hAnsi="Times New Roman" w:cs="Times New Roman"/>
          <w:sz w:val="24"/>
          <w:szCs w:val="24"/>
        </w:rPr>
        <w:t>ziman;</w:t>
      </w:r>
      <w:proofErr w:type="gramEnd"/>
    </w:p>
    <w:p w14:paraId="542BD6D3" w14:textId="208CA79E" w:rsidR="003072CE"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Li Tirkiyeyê bi taybetî di van deh salên dawî de qada civaka sivîl her ku diçe teng dibe. Gelek sedemên derve û navxweyî hene ku karê wan kesên ku di warê demokrasî û mafên mirovan de dixebitin dijwartir dike û hêza wan bisînor dike. Rêxistinên civaka sîvîl dema ku karê xwe di nav civakê de bidin nasîn rastî gelek zehmetiyan tên. Ev zehmetî ji aliyekî ve ji ber zextên eşkere û nepenî yên dewlata dewleta Tirk, hinekî jî ji ber pirsgirêkên di nava pêkhateyên xwe yên rêxistinî de ne ku rêxistinên civaka sivîl bi xwe nikarin derbas bibin.</w:t>
      </w:r>
    </w:p>
    <w:p w14:paraId="32E95D37" w14:textId="77777777"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Dîroka rêxistinên civaka sivîl li Tirkiyeyê ne zêde dirêj e. Dîroka rêxistinên di qada giştî ya Kurd de, ku bingeha me xwe dispêre wan, gelekî ciwantir e.</w:t>
      </w:r>
    </w:p>
    <w:p w14:paraId="3DA9CDA3" w14:textId="77777777"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Cihê giştî yê Kurd gelekî bê rêxistin e û gelek pirsgirêkên wê yên avahî hene. Rêxistinên sivîl ên ku bi kêşeyên kurdan re mijûl dibin, di navbera hebûn û tunebûnê de ne. Ji ber avahiya otorîter a dewletê û ji ber ku Kurd hîn jî ji kategoriyên hiqûqî yên weke netewe, gel, kêmnetewe û hwd. ne xwedî derdikevin, saziyên civaka sivîl ên ku ji aliyê Kurdan ve hatine avakirin, piştgiriya dewletê nagirin. Her wiha faktorên wekî nebûna sazîbûn û kolektîfbûnê di nava rêxistinên civaka sivîl bi xwe de û carinan jî şêwaza rêveberiya zilam a serdest hene. Gelek rêxistinên civaka sîvîl bi xwe jî ji reftarên neheq û cudaxwaz ên li hember karmend, jin û LGBT+yan bêpar nînin.</w:t>
      </w:r>
    </w:p>
    <w:p w14:paraId="0B6A5C00" w14:textId="301FE192" w:rsid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 xml:space="preserve">Li gel van hemûyan, mînakên sozdar ên xebata civaka sivîl a serketî di van du deh salên dawî de hene, her çend bandora wê kêm be jî. Xebatên civaka sivîl ên li ser Kurdolojiyê hîn negihiştine wê kalîteyê ku bandoreke mayînde li ser </w:t>
      </w:r>
      <w:r>
        <w:rPr>
          <w:rFonts w:ascii="Times New Roman" w:hAnsi="Times New Roman" w:cs="Times New Roman"/>
          <w:sz w:val="24"/>
          <w:szCs w:val="24"/>
        </w:rPr>
        <w:t>rayagiştîyê</w:t>
      </w:r>
      <w:r w:rsidRPr="00AC0215">
        <w:rPr>
          <w:rFonts w:ascii="Times New Roman" w:hAnsi="Times New Roman" w:cs="Times New Roman"/>
          <w:sz w:val="24"/>
          <w:szCs w:val="24"/>
        </w:rPr>
        <w:t xml:space="preserve"> Kurd bike.</w:t>
      </w:r>
    </w:p>
    <w:p w14:paraId="4C7EE796" w14:textId="229189CB" w:rsid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 xml:space="preserve">Hem di warê danasîna qada sivîl û hem jî ji aliyê pirsgirêkên hundir û derve yên rêxistinên civaka sivîl ve, hemû damezrînerên weqfê xwedî nêzîkatiyeke wekhev in. Bi bingeha nû, damezrîner îdia dikin ku ew rêxistinek civaka sivîl a bi vîzyon, bi tevahî şefaftir, bi rengekî demokratîk kar dikin û dixebitin. Damezrîner hatin ba hev da ku li ser bingeha ezmûna wan a di sektora civaka sîvîl de rêxistinek civaka sivîl bi nêrînek pêşkeftîtir were bicîh kirin an na. Di berdewamiya nîqaşan de, bersiva pirsa “Gelo em dikarin bi destwerdanên avaker û hilberîna saziyên civaka sîvîl tevkariyê li qada giştî ya Kurd bikin?” hate xwestin. Ev nîqaş pir bi heyecan û pir berhemdar bûn. Di destpêkê de rewşa heyî hat analîzkirin û astengiyên li pêşiya rêxistinbûna civaka sivîl a li derve û hundir hatin nîqaşkirin. Eşkere bû ku astengiya herî mezin a li pêşiya kes û rêxistinên ku li Tirkiyeyê di qada civaka sivîl de dixebitin, avabûna antî-demokratîk a dewletê ye. Hikûmet kes û saziyên ku bi îdeolojiya wê re parve nakin marjînal û krîmînalîze dike. Bi vê yekê, şiyana civaka sivîl a bandorkirinê dişkîne û wê di qadeke teng de </w:t>
      </w:r>
      <w:r w:rsidRPr="00AC0215">
        <w:rPr>
          <w:rFonts w:ascii="Times New Roman" w:hAnsi="Times New Roman" w:cs="Times New Roman"/>
          <w:sz w:val="24"/>
          <w:szCs w:val="24"/>
        </w:rPr>
        <w:lastRenderedPageBreak/>
        <w:t>bisînor dike. Mijareke din a ku hat axaftin jî pirsgirêkên navxweyî yên pêkhateyên sivîl bû. Nebûna çanda çalakiyên kolektîf, nebûna çanda demokrasiyê di saziyên civaka sivîl de, lijne û rêveberên saziyên sivîl ên bi salan nayên guhertin, bi demê re xwe dubare dikin, nebûna xebata mayînde. pirsgirêkên aborî, nekarîna hevkariyê, nekarîna toran çêbike, tê wê maneyê ku piştî demekê rêxistina civaka sîvîl ji armancên xwe yên eslî ber bi qadên bi temamî cuda ve diçe.</w:t>
      </w:r>
    </w:p>
    <w:p w14:paraId="3B21FC3F" w14:textId="77777777"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Damezrênerên Weqfa BANê li ser pênas û çareseriyên jorîn li hev kirine. Her yek ji damezrîner kesayetek e ku rêxistinên ku ji bo wan xebat kirine pêş xistiye, nirxek zêde kiriye û xwedî nêrîn û pratîka xebata kolektîf û demokratîk e. Di derbarê pêvajoyên avakirina qadeke bi tevahî sivîl de jî xwediyê zanyariyên hêja ne. Rêyên ku damezrîneran di dema xwe de beriya Weqfa BAN'ê bi hev re derbas kirin, rê li ber Weqfa BAN'ê ya îroyîn vekir.</w:t>
      </w:r>
    </w:p>
    <w:p w14:paraId="318904ED" w14:textId="05488818" w:rsidR="00AC0215" w:rsidRPr="00AC0215" w:rsidRDefault="00AC0215" w:rsidP="00AC0215">
      <w:pPr>
        <w:jc w:val="both"/>
        <w:rPr>
          <w:rFonts w:ascii="Times New Roman" w:hAnsi="Times New Roman" w:cs="Times New Roman"/>
          <w:sz w:val="24"/>
          <w:szCs w:val="24"/>
        </w:rPr>
      </w:pPr>
      <w:r w:rsidRPr="00AC0215">
        <w:rPr>
          <w:rFonts w:ascii="Times New Roman" w:hAnsi="Times New Roman" w:cs="Times New Roman"/>
          <w:sz w:val="24"/>
          <w:szCs w:val="24"/>
        </w:rPr>
        <w:t>Damezrênerên me ji rêxistinên sivîl ên bi navûdeng û girîng ên li Tirkiyeyê ne, di warê kurdolojiyê de, xebata bi jin û zarokan re, xebatên bîranînê, hunera hevdem, muzîk, şano û hwd. 12 ji 20 endamên ekîba me ya damezrîner jin in û ji qad û dîsîplînên cuda yên wekî hunermend, nivîskar, helbestvan, wergêr, xwendekarên doktorayê, parêzer, dermansaz, fînanser, civaknas û derhênerên şanoyê ne.</w:t>
      </w:r>
    </w:p>
    <w:sectPr w:rsidR="00AC0215" w:rsidRPr="00AC02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21"/>
    <w:rsid w:val="003072CE"/>
    <w:rsid w:val="007720FD"/>
    <w:rsid w:val="00A75683"/>
    <w:rsid w:val="00AC0215"/>
    <w:rsid w:val="00DC31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2426"/>
  <w15:chartTrackingRefBased/>
  <w15:docId w15:val="{CE28287C-9C90-4952-B2F2-5EF1A3AF9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DC3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C3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C312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C312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C312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C312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C312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C312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C312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C3121"/>
    <w:rPr>
      <w:rFonts w:asciiTheme="majorHAnsi" w:eastAsiaTheme="majorEastAsia" w:hAnsiTheme="majorHAnsi" w:cstheme="majorBidi"/>
      <w:color w:val="2F5496" w:themeColor="accent1" w:themeShade="BF"/>
      <w:sz w:val="40"/>
      <w:szCs w:val="40"/>
      <w:lang w:val="en-US"/>
    </w:rPr>
  </w:style>
  <w:style w:type="character" w:customStyle="1" w:styleId="Balk2Char">
    <w:name w:val="Başlık 2 Char"/>
    <w:basedOn w:val="VarsaylanParagrafYazTipi"/>
    <w:link w:val="Balk2"/>
    <w:uiPriority w:val="9"/>
    <w:semiHidden/>
    <w:rsid w:val="00DC3121"/>
    <w:rPr>
      <w:rFonts w:asciiTheme="majorHAnsi" w:eastAsiaTheme="majorEastAsia" w:hAnsiTheme="majorHAnsi" w:cstheme="majorBidi"/>
      <w:color w:val="2F5496" w:themeColor="accent1" w:themeShade="BF"/>
      <w:sz w:val="32"/>
      <w:szCs w:val="32"/>
      <w:lang w:val="en-US"/>
    </w:rPr>
  </w:style>
  <w:style w:type="character" w:customStyle="1" w:styleId="Balk3Char">
    <w:name w:val="Başlık 3 Char"/>
    <w:basedOn w:val="VarsaylanParagrafYazTipi"/>
    <w:link w:val="Balk3"/>
    <w:uiPriority w:val="9"/>
    <w:semiHidden/>
    <w:rsid w:val="00DC3121"/>
    <w:rPr>
      <w:rFonts w:eastAsiaTheme="majorEastAsia" w:cstheme="majorBidi"/>
      <w:color w:val="2F5496" w:themeColor="accent1" w:themeShade="BF"/>
      <w:sz w:val="28"/>
      <w:szCs w:val="28"/>
      <w:lang w:val="en-US"/>
    </w:rPr>
  </w:style>
  <w:style w:type="character" w:customStyle="1" w:styleId="Balk4Char">
    <w:name w:val="Başlık 4 Char"/>
    <w:basedOn w:val="VarsaylanParagrafYazTipi"/>
    <w:link w:val="Balk4"/>
    <w:uiPriority w:val="9"/>
    <w:semiHidden/>
    <w:rsid w:val="00DC3121"/>
    <w:rPr>
      <w:rFonts w:eastAsiaTheme="majorEastAsia" w:cstheme="majorBidi"/>
      <w:i/>
      <w:iCs/>
      <w:color w:val="2F5496" w:themeColor="accent1" w:themeShade="BF"/>
      <w:lang w:val="en-US"/>
    </w:rPr>
  </w:style>
  <w:style w:type="character" w:customStyle="1" w:styleId="Balk5Char">
    <w:name w:val="Başlık 5 Char"/>
    <w:basedOn w:val="VarsaylanParagrafYazTipi"/>
    <w:link w:val="Balk5"/>
    <w:uiPriority w:val="9"/>
    <w:semiHidden/>
    <w:rsid w:val="00DC3121"/>
    <w:rPr>
      <w:rFonts w:eastAsiaTheme="majorEastAsia" w:cstheme="majorBidi"/>
      <w:color w:val="2F5496" w:themeColor="accent1" w:themeShade="BF"/>
      <w:lang w:val="en-US"/>
    </w:rPr>
  </w:style>
  <w:style w:type="character" w:customStyle="1" w:styleId="Balk6Char">
    <w:name w:val="Başlık 6 Char"/>
    <w:basedOn w:val="VarsaylanParagrafYazTipi"/>
    <w:link w:val="Balk6"/>
    <w:uiPriority w:val="9"/>
    <w:semiHidden/>
    <w:rsid w:val="00DC3121"/>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DC3121"/>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DC3121"/>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DC3121"/>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DC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C3121"/>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DC312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C3121"/>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DC312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C3121"/>
    <w:rPr>
      <w:i/>
      <w:iCs/>
      <w:color w:val="404040" w:themeColor="text1" w:themeTint="BF"/>
      <w:lang w:val="en-US"/>
    </w:rPr>
  </w:style>
  <w:style w:type="paragraph" w:styleId="ListeParagraf">
    <w:name w:val="List Paragraph"/>
    <w:basedOn w:val="Normal"/>
    <w:uiPriority w:val="34"/>
    <w:qFormat/>
    <w:rsid w:val="00DC3121"/>
    <w:pPr>
      <w:ind w:left="720"/>
      <w:contextualSpacing/>
    </w:pPr>
  </w:style>
  <w:style w:type="character" w:styleId="GlVurgulama">
    <w:name w:val="Intense Emphasis"/>
    <w:basedOn w:val="VarsaylanParagrafYazTipi"/>
    <w:uiPriority w:val="21"/>
    <w:qFormat/>
    <w:rsid w:val="00DC3121"/>
    <w:rPr>
      <w:i/>
      <w:iCs/>
      <w:color w:val="2F5496" w:themeColor="accent1" w:themeShade="BF"/>
    </w:rPr>
  </w:style>
  <w:style w:type="paragraph" w:styleId="GlAlnt">
    <w:name w:val="Intense Quote"/>
    <w:basedOn w:val="Normal"/>
    <w:next w:val="Normal"/>
    <w:link w:val="GlAlntChar"/>
    <w:uiPriority w:val="30"/>
    <w:qFormat/>
    <w:rsid w:val="00DC3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C3121"/>
    <w:rPr>
      <w:i/>
      <w:iCs/>
      <w:color w:val="2F5496" w:themeColor="accent1" w:themeShade="BF"/>
      <w:lang w:val="en-US"/>
    </w:rPr>
  </w:style>
  <w:style w:type="character" w:styleId="GlBavuru">
    <w:name w:val="Intense Reference"/>
    <w:basedOn w:val="VarsaylanParagrafYazTipi"/>
    <w:uiPriority w:val="32"/>
    <w:qFormat/>
    <w:rsid w:val="00DC31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sengul</dc:creator>
  <cp:keywords/>
  <dc:description/>
  <cp:lastModifiedBy>serdar sengul</cp:lastModifiedBy>
  <cp:revision>3</cp:revision>
  <dcterms:created xsi:type="dcterms:W3CDTF">2024-09-24T09:11:00Z</dcterms:created>
  <dcterms:modified xsi:type="dcterms:W3CDTF">2024-09-24T09:17:00Z</dcterms:modified>
</cp:coreProperties>
</file>