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u w:val="single"/>
          <w:lang w:val="en-US"/>
        </w:rPr>
      </w:pPr>
      <w:r>
        <w:rPr>
          <w:b/>
          <w:u w:val="single"/>
          <w:lang w:val="en-US"/>
        </w:rPr>
        <w:t>Answers to the reviewers by the authors</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ascii="Times New Roman" w:hAnsi="Times New Roman"/>
          <w:sz w:val="24"/>
          <w:szCs w:val="24"/>
          <w:lang w:val="en-US"/>
        </w:rPr>
        <w:t>Reviewer 2 raised the following issue:</w:t>
      </w:r>
      <w:r>
        <w:rPr>
          <w:rFonts w:ascii="Times New Roman" w:hAnsi="Times New Roman"/>
          <w:i/>
          <w:sz w:val="24"/>
          <w:szCs w:val="24"/>
          <w:lang w:val="en-US"/>
        </w:rPr>
        <w:t xml:space="preserve"> </w:t>
      </w:r>
      <w:r>
        <w:rPr>
          <w:rFonts w:cs="Times New Roman" w:ascii="Times New Roman" w:hAnsi="Times New Roman"/>
          <w:i/>
          <w:sz w:val="24"/>
          <w:szCs w:val="24"/>
          <w:lang w:val="en-US"/>
        </w:rPr>
        <w:t>«In page 5, Line 29: “According to 7a” please include the name of the authors here»</w:t>
      </w:r>
      <w:r>
        <w:rPr>
          <w:rFonts w:cs="Times New Roman" w:ascii="Times New Roman" w:hAnsi="Times New Roman"/>
          <w:sz w:val="24"/>
          <w:szCs w:val="24"/>
          <w:lang w:val="en-US"/>
        </w:rPr>
        <w:t>.</w:t>
      </w:r>
    </w:p>
    <w:p>
      <w:pPr>
        <w:pStyle w:val="NoSpacing"/>
        <w:rPr>
          <w:rFonts w:ascii="Times New Roman" w:hAnsi="Times New Roman" w:cs="Times New Roman"/>
          <w:sz w:val="24"/>
          <w:szCs w:val="24"/>
          <w:lang w:val="en-US"/>
        </w:rPr>
      </w:pPr>
      <w:r>
        <w:rPr>
          <w:rFonts w:ascii="Times New Roman" w:hAnsi="Times New Roman"/>
          <w:color w:val="000000"/>
          <w:sz w:val="24"/>
          <w:szCs w:val="24"/>
          <w:u w:val="single"/>
        </w:rPr>
        <w:t>Authors’ reply</w:t>
      </w:r>
      <w:r>
        <w:rPr>
          <w:rFonts w:ascii="Times New Roman" w:hAnsi="Times New Roman"/>
          <w:color w:val="000000"/>
          <w:sz w:val="24"/>
          <w:szCs w:val="24"/>
        </w:rPr>
        <w:t xml:space="preserve">: К сожалению, при процедуре автоматической нумерации ссылок в рукописи </w:t>
      </w:r>
      <w:r>
        <w:rPr>
          <w:rFonts w:cs="Times New Roman" w:ascii="Times New Roman" w:hAnsi="Times New Roman"/>
          <w:sz w:val="24"/>
          <w:szCs w:val="24"/>
        </w:rPr>
        <w:t>произошел сдвиг на 2 позиции, начиная с третьей. Извините</w:t>
      </w:r>
      <w:r>
        <w:rPr>
          <w:rFonts w:cs="Times New Roman" w:ascii="Times New Roman" w:hAnsi="Times New Roman"/>
          <w:sz w:val="24"/>
          <w:szCs w:val="24"/>
          <w:lang w:val="en-US"/>
        </w:rPr>
        <w:t xml:space="preserve">. </w:t>
      </w:r>
      <w:r>
        <w:rPr>
          <w:rFonts w:cs="Times New Roman" w:ascii="Times New Roman" w:hAnsi="Times New Roman"/>
          <w:sz w:val="24"/>
          <w:szCs w:val="24"/>
        </w:rPr>
        <w:t>Мы</w:t>
      </w:r>
      <w:r>
        <w:rPr>
          <w:rFonts w:cs="Times New Roman" w:ascii="Times New Roman" w:hAnsi="Times New Roman"/>
          <w:sz w:val="24"/>
          <w:szCs w:val="24"/>
          <w:lang w:val="en-US"/>
        </w:rPr>
        <w:t xml:space="preserve"> </w:t>
      </w:r>
      <w:r>
        <w:rPr>
          <w:rFonts w:cs="Times New Roman" w:ascii="Times New Roman" w:hAnsi="Times New Roman"/>
          <w:sz w:val="24"/>
          <w:szCs w:val="24"/>
        </w:rPr>
        <w:t>исправили</w:t>
      </w:r>
      <w:r>
        <w:rPr>
          <w:rFonts w:cs="Times New Roman" w:ascii="Times New Roman" w:hAnsi="Times New Roman"/>
          <w:sz w:val="24"/>
          <w:szCs w:val="24"/>
          <w:lang w:val="en-US"/>
        </w:rPr>
        <w:t xml:space="preserve"> </w:t>
      </w:r>
      <w:r>
        <w:rPr>
          <w:rFonts w:cs="Times New Roman" w:ascii="Times New Roman" w:hAnsi="Times New Roman"/>
          <w:sz w:val="24"/>
          <w:szCs w:val="24"/>
        </w:rPr>
        <w:t>эту</w:t>
      </w:r>
      <w:r>
        <w:rPr>
          <w:rFonts w:cs="Times New Roman" w:ascii="Times New Roman" w:hAnsi="Times New Roman"/>
          <w:sz w:val="24"/>
          <w:szCs w:val="24"/>
          <w:lang w:val="en-US"/>
        </w:rPr>
        <w:t xml:space="preserve"> </w:t>
      </w:r>
      <w:r>
        <w:rPr>
          <w:rFonts w:cs="Times New Roman" w:ascii="Times New Roman" w:hAnsi="Times New Roman"/>
          <w:sz w:val="24"/>
          <w:szCs w:val="24"/>
        </w:rPr>
        <w:t>ошибку</w:t>
      </w:r>
      <w:r>
        <w:rPr>
          <w:rFonts w:cs="Times New Roman" w:ascii="Times New Roman" w:hAnsi="Times New Roman"/>
          <w:sz w:val="24"/>
          <w:szCs w:val="24"/>
          <w:lang w:val="en-US"/>
        </w:rPr>
        <w:t xml:space="preserve">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sz w:val="24"/>
          <w:szCs w:val="24"/>
        </w:rPr>
        <w:t>ревизд</w:t>
      </w:r>
      <w:r>
        <w:rPr>
          <w:rFonts w:cs="Times New Roman" w:ascii="Times New Roman" w:hAnsi="Times New Roman"/>
          <w:sz w:val="24"/>
          <w:szCs w:val="24"/>
          <w:lang w:val="en-US"/>
        </w:rPr>
        <w:t xml:space="preserve"> </w:t>
      </w:r>
      <w:r>
        <w:rPr>
          <w:rFonts w:cs="Times New Roman" w:ascii="Times New Roman" w:hAnsi="Times New Roman"/>
          <w:sz w:val="24"/>
          <w:szCs w:val="24"/>
        </w:rPr>
        <w:t>манускрипте</w:t>
      </w:r>
      <w:r>
        <w:rPr>
          <w:rFonts w:cs="Times New Roman" w:ascii="Times New Roman" w:hAnsi="Times New Roman"/>
          <w:sz w:val="24"/>
          <w:szCs w:val="24"/>
          <w:lang w:val="en-US"/>
        </w:rPr>
        <w:t>.</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ascii="Times New Roman" w:hAnsi="Times New Roman"/>
          <w:sz w:val="24"/>
          <w:szCs w:val="24"/>
          <w:lang w:val="en-US"/>
        </w:rPr>
        <w:t>Reviewer 3 raised the following issue:</w:t>
      </w:r>
      <w:r>
        <w:rPr>
          <w:rFonts w:ascii="Times New Roman" w:hAnsi="Times New Roman"/>
          <w:i/>
          <w:sz w:val="24"/>
          <w:szCs w:val="24"/>
          <w:lang w:val="en-US"/>
        </w:rPr>
        <w:t xml:space="preserve"> </w:t>
      </w:r>
      <w:r>
        <w:rPr>
          <w:rFonts w:cs="Times New Roman" w:ascii="Times New Roman" w:hAnsi="Times New Roman"/>
          <w:i/>
          <w:sz w:val="24"/>
          <w:szCs w:val="24"/>
          <w:lang w:val="en-US"/>
        </w:rPr>
        <w:t xml:space="preserve"> «The authors perform DFT calculations of an isolated contact ion pair in vacuum. This means that strongly symmetrical electric field of crystal 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pPr>
        <w:pStyle w:val="NoSpacing"/>
        <w:jc w:val="both"/>
        <w:rPr>
          <w:rFonts w:ascii="Times New Roman" w:hAnsi="Times New Roman" w:cs="Times New Roman"/>
          <w:sz w:val="24"/>
          <w:szCs w:val="24"/>
          <w:lang w:val="en-US"/>
        </w:rPr>
      </w:pPr>
      <w:r>
        <w:rPr>
          <w:rFonts w:ascii="Times New Roman" w:hAnsi="Times New Roman"/>
          <w:color w:val="000000"/>
          <w:sz w:val="24"/>
          <w:szCs w:val="24"/>
          <w:u w:val="single"/>
        </w:rPr>
        <w:t>Authors’ reply</w:t>
      </w:r>
      <w:r>
        <w:rPr>
          <w:rFonts w:ascii="Times New Roman" w:hAnsi="Times New Roman"/>
          <w:color w:val="000000"/>
          <w:sz w:val="24"/>
          <w:szCs w:val="24"/>
        </w:rPr>
        <w:t>: Опасения рецензента вполне обоснованы и требуют разъяснений. Поэтому мы даем соответствующий комментарий в раздел</w:t>
      </w:r>
      <w:r>
        <w:rPr/>
        <w:t xml:space="preserve"> </w:t>
      </w:r>
      <w:r>
        <w:rPr>
          <w:rFonts w:ascii="Times New Roman" w:hAnsi="Times New Roman"/>
          <w:color w:val="000000"/>
          <w:sz w:val="24"/>
          <w:szCs w:val="24"/>
          <w:lang w:val="en-US"/>
        </w:rPr>
        <w:t>Quantum</w:t>
      </w:r>
      <w:r>
        <w:rPr>
          <w:rFonts w:ascii="Times New Roman" w:hAnsi="Times New Roman"/>
          <w:color w:val="000000"/>
          <w:sz w:val="24"/>
          <w:szCs w:val="24"/>
        </w:rPr>
        <w:t xml:space="preserve"> </w:t>
      </w:r>
      <w:r>
        <w:rPr>
          <w:rFonts w:ascii="Times New Roman" w:hAnsi="Times New Roman"/>
          <w:color w:val="000000"/>
          <w:sz w:val="24"/>
          <w:szCs w:val="24"/>
          <w:lang w:val="en-US"/>
        </w:rPr>
        <w:t>chemical</w:t>
      </w:r>
      <w:r>
        <w:rPr>
          <w:rFonts w:ascii="Times New Roman" w:hAnsi="Times New Roman"/>
          <w:color w:val="000000"/>
          <w:sz w:val="24"/>
          <w:szCs w:val="24"/>
        </w:rPr>
        <w:t xml:space="preserve"> </w:t>
      </w:r>
      <w:r>
        <w:rPr>
          <w:rFonts w:ascii="Times New Roman" w:hAnsi="Times New Roman"/>
          <w:color w:val="000000"/>
          <w:sz w:val="24"/>
          <w:szCs w:val="24"/>
          <w:lang w:val="en-US"/>
        </w:rPr>
        <w:t>calculations</w:t>
      </w:r>
      <w:r>
        <w:rPr>
          <w:rFonts w:ascii="Times New Roman" w:hAnsi="Times New Roman"/>
          <w:color w:val="000000"/>
          <w:sz w:val="24"/>
          <w:szCs w:val="24"/>
        </w:rPr>
        <w:t xml:space="preserve"> (</w:t>
      </w:r>
      <w:r>
        <w:rPr>
          <w:rFonts w:ascii="Times New Roman" w:hAnsi="Times New Roman"/>
          <w:color w:val="000000"/>
          <w:sz w:val="24"/>
          <w:szCs w:val="24"/>
          <w:lang w:val="en-US"/>
        </w:rPr>
        <w:t>highlighted</w:t>
      </w:r>
      <w:r>
        <w:rPr>
          <w:rFonts w:ascii="Times New Roman" w:hAnsi="Times New Roman"/>
          <w:color w:val="000000"/>
          <w:sz w:val="24"/>
          <w:szCs w:val="24"/>
        </w:rPr>
        <w:t xml:space="preserve"> </w:t>
      </w:r>
      <w:r>
        <w:rPr>
          <w:rFonts w:ascii="Times New Roman" w:hAnsi="Times New Roman"/>
          <w:color w:val="000000"/>
          <w:sz w:val="24"/>
          <w:szCs w:val="24"/>
          <w:lang w:val="en-US"/>
        </w:rPr>
        <w:t>in</w:t>
      </w:r>
      <w:r>
        <w:rPr>
          <w:rFonts w:ascii="Times New Roman" w:hAnsi="Times New Roman"/>
          <w:color w:val="000000"/>
          <w:sz w:val="24"/>
          <w:szCs w:val="24"/>
        </w:rPr>
        <w:t xml:space="preserve"> </w:t>
      </w:r>
      <w:r>
        <w:rPr>
          <w:rFonts w:ascii="Times New Roman" w:hAnsi="Times New Roman"/>
          <w:color w:val="000000"/>
          <w:sz w:val="24"/>
          <w:szCs w:val="24"/>
          <w:lang w:val="en-US"/>
        </w:rPr>
        <w:t>green</w:t>
      </w:r>
      <w:r>
        <w:rPr>
          <w:rFonts w:ascii="Times New Roman" w:hAnsi="Times New Roman"/>
          <w:color w:val="000000"/>
          <w:sz w:val="24"/>
          <w:szCs w:val="24"/>
        </w:rPr>
        <w:t xml:space="preserve"> </w:t>
      </w:r>
      <w:r>
        <w:rPr>
          <w:rFonts w:ascii="Times New Roman" w:hAnsi="Times New Roman"/>
          <w:color w:val="000000"/>
          <w:sz w:val="24"/>
          <w:szCs w:val="24"/>
          <w:lang w:val="en-US"/>
        </w:rPr>
        <w:t>in</w:t>
      </w:r>
      <w:r>
        <w:rPr>
          <w:rFonts w:ascii="Times New Roman" w:hAnsi="Times New Roman"/>
          <w:color w:val="000000"/>
          <w:sz w:val="24"/>
          <w:szCs w:val="24"/>
        </w:rPr>
        <w:t xml:space="preserve"> </w:t>
      </w:r>
      <w:r>
        <w:rPr>
          <w:rFonts w:ascii="Times New Roman" w:hAnsi="Times New Roman"/>
          <w:color w:val="000000"/>
          <w:sz w:val="24"/>
          <w:szCs w:val="24"/>
          <w:lang w:val="en-US"/>
        </w:rPr>
        <w:t>the</w:t>
      </w:r>
      <w:r>
        <w:rPr>
          <w:rFonts w:ascii="Times New Roman" w:hAnsi="Times New Roman"/>
          <w:color w:val="000000"/>
          <w:sz w:val="24"/>
          <w:szCs w:val="24"/>
        </w:rPr>
        <w:t xml:space="preserve"> </w:t>
      </w:r>
      <w:r>
        <w:rPr>
          <w:rFonts w:ascii="Times New Roman" w:hAnsi="Times New Roman"/>
          <w:color w:val="000000"/>
          <w:sz w:val="24"/>
          <w:szCs w:val="24"/>
          <w:lang w:val="en-US"/>
        </w:rPr>
        <w:t>manuscript</w:t>
      </w:r>
      <w:r>
        <w:rPr>
          <w:rFonts w:ascii="Times New Roman" w:hAnsi="Times New Roman"/>
          <w:color w:val="000000"/>
          <w:sz w:val="24"/>
          <w:szCs w:val="24"/>
        </w:rPr>
        <w:t>): «Необходимо отметить, что DFT вычисления термодинамики проведены в приближении изолированной молекулы (вакуум) для реагентов и продуктов и пренебрегают (</w:t>
      </w:r>
      <w:r>
        <w:rPr>
          <w:rFonts w:ascii="Times New Roman" w:hAnsi="Times New Roman"/>
          <w:i/>
          <w:color w:val="000000"/>
          <w:sz w:val="24"/>
          <w:szCs w:val="24"/>
        </w:rPr>
        <w:t>или не учитывают</w:t>
      </w:r>
      <w:r>
        <w:rPr>
          <w:rFonts w:ascii="Times New Roman" w:hAnsi="Times New Roman"/>
          <w:color w:val="000000"/>
          <w:sz w:val="24"/>
          <w:szCs w:val="24"/>
        </w:rPr>
        <w:t xml:space="preserve">) эффекты electric field of crystals. Однако, сам факт хорошего совпадения вычисленных и flow calorimetry экспериментальных значений термодинамики реакций разложения пяти диазониевых солей с различными анионами и заместителями в кольце </w:t>
      </w:r>
      <w:r>
        <w:rPr>
          <w:rFonts w:ascii="Times New Roman" w:hAnsi="Times New Roman"/>
          <w:b/>
          <w:color w:val="000000"/>
          <w:sz w:val="24"/>
          <w:szCs w:val="24"/>
        </w:rPr>
        <w:t>1b-d</w:t>
      </w:r>
      <w:r>
        <w:rPr>
          <w:rFonts w:ascii="Times New Roman" w:hAnsi="Times New Roman"/>
          <w:color w:val="000000"/>
          <w:sz w:val="24"/>
          <w:szCs w:val="24"/>
        </w:rPr>
        <w:t xml:space="preserve">, </w:t>
      </w:r>
      <w:r>
        <w:rPr>
          <w:rFonts w:ascii="Times New Roman" w:hAnsi="Times New Roman"/>
          <w:b/>
          <w:color w:val="000000"/>
          <w:sz w:val="24"/>
          <w:szCs w:val="24"/>
        </w:rPr>
        <w:t>2</w:t>
      </w:r>
      <w:r>
        <w:rPr>
          <w:rFonts w:ascii="Times New Roman" w:hAnsi="Times New Roman"/>
          <w:color w:val="000000"/>
          <w:sz w:val="24"/>
          <w:szCs w:val="24"/>
        </w:rPr>
        <w:t xml:space="preserve"> and </w:t>
      </w:r>
      <w:r>
        <w:rPr>
          <w:rFonts w:ascii="Times New Roman" w:hAnsi="Times New Roman"/>
          <w:b/>
          <w:color w:val="000000"/>
          <w:sz w:val="24"/>
          <w:szCs w:val="24"/>
        </w:rPr>
        <w:t>3</w:t>
      </w:r>
      <w:r>
        <w:rPr>
          <w:rFonts w:ascii="Times New Roman" w:hAnsi="Times New Roman"/>
          <w:color w:val="000000"/>
          <w:sz w:val="24"/>
          <w:szCs w:val="24"/>
        </w:rPr>
        <w:t xml:space="preserve"> (table 8) указывает на то, что основной вклад в термодинамику реакций вносят именно химические превращения, а эффекты изменений кристаллических решеток носят минорный характер.  Причина этого, возможно, состоит в том, что реагенты и продукты этих реакций разложения (кроме N</w:t>
      </w:r>
      <w:r>
        <w:rPr>
          <w:rFonts w:ascii="Times New Roman" w:hAnsi="Times New Roman"/>
          <w:color w:val="000000"/>
          <w:sz w:val="24"/>
          <w:szCs w:val="24"/>
          <w:vertAlign w:val="subscript"/>
        </w:rPr>
        <w:t>2</w:t>
      </w:r>
      <w:r>
        <w:rPr>
          <w:rFonts w:ascii="Times New Roman" w:hAnsi="Times New Roman"/>
          <w:color w:val="000000"/>
          <w:sz w:val="24"/>
          <w:szCs w:val="24"/>
        </w:rPr>
        <w:t xml:space="preserve">) остаются в твердой фазе и при этом имеет место некоторая компенсация тепловых эффектов преобразования кристаллических решеток стартовых и конечных продуктов. Важно также с практических позиций, что предложенный квантово-химический подход к оценке термодинамики реакций разложения диазониевых солей относительно легко выполним. В то время как расчеты с учетом неизвестных трансформаций кристаллических решеток существенно более трудоемки, </w:t>
      </w:r>
      <w:r>
        <w:rPr>
          <w:rFonts w:ascii="Times New Roman" w:hAnsi="Times New Roman"/>
          <w:i/>
          <w:color w:val="000000"/>
          <w:sz w:val="24"/>
          <w:szCs w:val="24"/>
        </w:rPr>
        <w:t>софистичны</w:t>
      </w:r>
      <w:r>
        <w:rPr>
          <w:rFonts w:ascii="Times New Roman" w:hAnsi="Times New Roman"/>
          <w:color w:val="000000"/>
          <w:sz w:val="24"/>
          <w:szCs w:val="24"/>
        </w:rPr>
        <w:t xml:space="preserve"> и не могут пока  широко использоваться для прогноза тепловых эффектов химических реакций, несмотря на известный прогресс в области расчетов кристаллического состояния бензолдиазоний хлорида и тетрафторбората. </w:t>
      </w:r>
      <w:r>
        <w:rPr>
          <w:rFonts w:ascii="Times New Roman" w:hAnsi="Times New Roman"/>
          <w:color w:val="000000"/>
          <w:sz w:val="24"/>
          <w:szCs w:val="24"/>
          <w:vertAlign w:val="superscript"/>
          <w:lang w:val="en-US"/>
        </w:rPr>
        <w:t>2c,d</w:t>
      </w:r>
      <w:r>
        <w:rPr>
          <w:rFonts w:ascii="Times New Roman" w:hAnsi="Times New Roman"/>
          <w:color w:val="000000"/>
          <w:sz w:val="24"/>
          <w:szCs w:val="24"/>
          <w:lang w:val="en-US"/>
        </w:rPr>
        <w:t xml:space="preserv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rPr>
      </w:pPr>
      <w:r>
        <w:rPr>
          <w:rFonts w:cs="Times New Roman" w:ascii="Times New Roman" w:hAnsi="Times New Roman"/>
          <w:sz w:val="24"/>
          <w:szCs w:val="24"/>
          <w:lang w:val="en-US"/>
        </w:rPr>
        <w:t xml:space="preserve">Reviewer 3 raised the following issue:  </w:t>
      </w:r>
      <w:r>
        <w:rPr>
          <w:rFonts w:cs="Times New Roman" w:ascii="Times New Roman" w:hAnsi="Times New Roman"/>
          <w:i/>
          <w:sz w:val="24"/>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w:t>
      </w:r>
      <w:r>
        <w:rPr>
          <w:rFonts w:cs="Times New Roman" w:ascii="Times New Roman" w:hAnsi="Times New Roman"/>
          <w:i/>
          <w:sz w:val="24"/>
          <w:szCs w:val="24"/>
        </w:rPr>
        <w:t xml:space="preserve"> </w:t>
      </w:r>
      <w:r>
        <w:rPr>
          <w:rFonts w:cs="Times New Roman" w:ascii="Times New Roman" w:hAnsi="Times New Roman"/>
          <w:i/>
          <w:sz w:val="24"/>
          <w:szCs w:val="24"/>
          <w:lang w:val="en-US"/>
        </w:rPr>
        <w:t>appropriate</w:t>
      </w:r>
      <w:r>
        <w:rPr>
          <w:rFonts w:cs="Times New Roman" w:ascii="Times New Roman" w:hAnsi="Times New Roman"/>
          <w:i/>
          <w:sz w:val="24"/>
          <w:szCs w:val="24"/>
        </w:rPr>
        <w:t xml:space="preserve"> </w:t>
      </w:r>
      <w:r>
        <w:rPr>
          <w:rFonts w:cs="Times New Roman" w:ascii="Times New Roman" w:hAnsi="Times New Roman"/>
          <w:i/>
          <w:sz w:val="24"/>
          <w:szCs w:val="24"/>
          <w:lang w:val="en-US"/>
        </w:rPr>
        <w:t>citation</w:t>
      </w:r>
      <w:r>
        <w:rPr>
          <w:rFonts w:cs="Times New Roman" w:ascii="Times New Roman" w:hAnsi="Times New Roman"/>
          <w:i/>
          <w:sz w:val="24"/>
          <w:szCs w:val="24"/>
        </w:rPr>
        <w:t xml:space="preserve"> </w:t>
      </w:r>
      <w:r>
        <w:rPr>
          <w:rFonts w:cs="Times New Roman" w:ascii="Times New Roman" w:hAnsi="Times New Roman"/>
          <w:i/>
          <w:sz w:val="24"/>
          <w:szCs w:val="24"/>
          <w:lang w:val="en-US"/>
        </w:rPr>
        <w:t>and</w:t>
      </w:r>
      <w:r>
        <w:rPr>
          <w:rFonts w:cs="Times New Roman" w:ascii="Times New Roman" w:hAnsi="Times New Roman"/>
          <w:i/>
          <w:sz w:val="24"/>
          <w:szCs w:val="24"/>
        </w:rPr>
        <w:t xml:space="preserve"> </w:t>
      </w:r>
      <w:r>
        <w:rPr>
          <w:rFonts w:cs="Times New Roman" w:ascii="Times New Roman" w:hAnsi="Times New Roman"/>
          <w:i/>
          <w:sz w:val="24"/>
          <w:szCs w:val="24"/>
          <w:lang w:val="en-US"/>
        </w:rPr>
        <w:t>comments</w:t>
      </w:r>
      <w:r>
        <w:rPr>
          <w:rFonts w:cs="Times New Roman" w:ascii="Times New Roman" w:hAnsi="Times New Roman"/>
          <w:i/>
          <w:sz w:val="24"/>
          <w:szCs w:val="24"/>
        </w:rPr>
        <w:t xml:space="preserve"> </w:t>
      </w:r>
      <w:r>
        <w:rPr>
          <w:rFonts w:cs="Times New Roman" w:ascii="Times New Roman" w:hAnsi="Times New Roman"/>
          <w:i/>
          <w:sz w:val="24"/>
          <w:szCs w:val="24"/>
          <w:lang w:val="en-US"/>
        </w:rPr>
        <w:t>in</w:t>
      </w:r>
      <w:r>
        <w:rPr>
          <w:rFonts w:cs="Times New Roman" w:ascii="Times New Roman" w:hAnsi="Times New Roman"/>
          <w:i/>
          <w:sz w:val="24"/>
          <w:szCs w:val="24"/>
        </w:rPr>
        <w:t xml:space="preserve"> </w:t>
      </w:r>
      <w:r>
        <w:rPr>
          <w:rFonts w:cs="Times New Roman" w:ascii="Times New Roman" w:hAnsi="Times New Roman"/>
          <w:i/>
          <w:sz w:val="24"/>
          <w:szCs w:val="24"/>
          <w:lang w:val="en-US"/>
        </w:rPr>
        <w:t>the</w:t>
      </w:r>
      <w:r>
        <w:rPr>
          <w:rFonts w:cs="Times New Roman" w:ascii="Times New Roman" w:hAnsi="Times New Roman"/>
          <w:i/>
          <w:sz w:val="24"/>
          <w:szCs w:val="24"/>
        </w:rPr>
        <w:t xml:space="preserve"> </w:t>
      </w:r>
      <w:r>
        <w:rPr>
          <w:rFonts w:cs="Times New Roman" w:ascii="Times New Roman" w:hAnsi="Times New Roman"/>
          <w:i/>
          <w:sz w:val="24"/>
          <w:szCs w:val="24"/>
          <w:lang w:val="en-US"/>
        </w:rPr>
        <w:t>text</w:t>
      </w:r>
      <w:r>
        <w:rPr>
          <w:rFonts w:cs="Times New Roman" w:ascii="Times New Roman" w:hAnsi="Times New Roman"/>
          <w:i/>
          <w:sz w:val="24"/>
          <w:szCs w:val="24"/>
        </w:rPr>
        <w:t xml:space="preserve"> </w:t>
      </w:r>
      <w:r>
        <w:rPr>
          <w:rFonts w:cs="Times New Roman" w:ascii="Times New Roman" w:hAnsi="Times New Roman"/>
          <w:i/>
          <w:sz w:val="24"/>
          <w:szCs w:val="24"/>
          <w:lang w:val="en-US"/>
        </w:rPr>
        <w:t>are</w:t>
      </w:r>
      <w:r>
        <w:rPr>
          <w:rFonts w:cs="Times New Roman" w:ascii="Times New Roman" w:hAnsi="Times New Roman"/>
          <w:i/>
          <w:sz w:val="24"/>
          <w:szCs w:val="24"/>
        </w:rPr>
        <w:t xml:space="preserve"> </w:t>
      </w:r>
      <w:r>
        <w:rPr>
          <w:rFonts w:cs="Times New Roman" w:ascii="Times New Roman" w:hAnsi="Times New Roman"/>
          <w:i/>
          <w:sz w:val="24"/>
          <w:szCs w:val="24"/>
          <w:lang w:val="en-US"/>
        </w:rPr>
        <w:t>required</w:t>
      </w:r>
    </w:p>
    <w:p>
      <w:pPr>
        <w:pStyle w:val="NoSpacing"/>
        <w:rPr>
          <w:rFonts w:ascii="Times New Roman" w:hAnsi="Times New Roman" w:cs="Times New Roman"/>
          <w:sz w:val="24"/>
          <w:szCs w:val="24"/>
          <w:lang w:val="en-US"/>
        </w:rPr>
      </w:pPr>
      <w:r>
        <w:rPr>
          <w:rFonts w:cs="Times New Roman" w:ascii="Times New Roman" w:hAnsi="Times New Roman"/>
          <w:sz w:val="24"/>
          <w:szCs w:val="24"/>
          <w:u w:val="single"/>
        </w:rPr>
        <w:t>Authors’ reply</w:t>
      </w:r>
      <w:r>
        <w:rPr>
          <w:rFonts w:cs="Times New Roman" w:ascii="Times New Roman" w:hAnsi="Times New Roman"/>
          <w:sz w:val="24"/>
          <w:szCs w:val="24"/>
        </w:rPr>
        <w:t xml:space="preserve">: Мы проводили расчеты термодинамики реакций разложения, учитывая только начальные и конечные состояния, и поэтому не имеет значения синглетное или триплетное состояние имеют промежуточные арил катионы (Схема 1). Однако, для объяснение особенностей разложения 2-нитробензолдиазониевой соли важен и механизм, который приведен Supporting Information. В тексте манускрипта мы вводим ссылку на статьи (J. Phys. </w:t>
      </w:r>
      <w:r>
        <w:rPr>
          <w:rFonts w:cs="Times New Roman" w:ascii="Times New Roman" w:hAnsi="Times New Roman"/>
          <w:sz w:val="24"/>
          <w:szCs w:val="24"/>
          <w:lang w:val="en-US"/>
        </w:rPr>
        <w:t xml:space="preserve">Chem. A 2014, 118, 3201-3210 </w:t>
      </w:r>
      <w:r>
        <w:rPr>
          <w:rFonts w:cs="Times New Roman" w:ascii="Times New Roman" w:hAnsi="Times New Roman"/>
          <w:sz w:val="24"/>
          <w:szCs w:val="24"/>
        </w:rPr>
        <w:t>и</w:t>
      </w:r>
      <w:r>
        <w:rPr>
          <w:rFonts w:cs="Times New Roman" w:ascii="Times New Roman" w:hAnsi="Times New Roman"/>
          <w:sz w:val="24"/>
          <w:szCs w:val="24"/>
          <w:lang w:val="en-US"/>
        </w:rPr>
        <w:t xml:space="preserve"> Chemical Physics 389 (2011) 68-74) [14 a,b].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3 raised the following issue:  </w:t>
      </w:r>
      <w:r>
        <w:rPr>
          <w:rFonts w:cs="Times New Roman" w:ascii="Times New Roman" w:hAnsi="Times New Roman"/>
          <w:i/>
          <w:sz w:val="24"/>
          <w:szCs w:val="24"/>
          <w:lang w:val="en-US"/>
        </w:rPr>
        <w:t>The unusual chemistry of the 2-nitrophenyl cation was pointed out before (Chemical Physics 389 (2011) 68-74). The authors should provide some referencing and comments on this issue in the text.</w:t>
      </w:r>
    </w:p>
    <w:p>
      <w:pPr>
        <w:pStyle w:val="NoSpacing"/>
        <w:rPr>
          <w:rFonts w:ascii="Times New Roman" w:hAnsi="Times New Roman" w:cs="Times New Roman"/>
          <w:sz w:val="24"/>
          <w:szCs w:val="24"/>
        </w:rPr>
      </w:pPr>
      <w:r>
        <w:rPr>
          <w:rFonts w:cs="Times New Roman" w:ascii="Times New Roman" w:hAnsi="Times New Roman"/>
          <w:sz w:val="24"/>
          <w:szCs w:val="24"/>
        </w:rPr>
        <w:t>Authors’ reply: Выше мы уже дали ответ на это замечание.</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i/>
          <w:i/>
          <w:sz w:val="24"/>
          <w:szCs w:val="24"/>
          <w:lang w:val="en-US"/>
        </w:rPr>
      </w:pPr>
      <w:r>
        <w:rPr>
          <w:rFonts w:cs="Times New Roman" w:ascii="Times New Roman" w:hAnsi="Times New Roman"/>
          <w:sz w:val="24"/>
          <w:szCs w:val="24"/>
          <w:lang w:val="en-US"/>
        </w:rPr>
        <w:t xml:space="preserve">Reviewer 3 raised the following issue:  </w:t>
      </w:r>
      <w:r>
        <w:rPr>
          <w:rFonts w:cs="Times New Roman" w:ascii="Times New Roman" w:hAnsi="Times New Roman"/>
          <w:i/>
          <w:sz w:val="24"/>
          <w:szCs w:val="24"/>
          <w:lang w:val="en-US"/>
        </w:rPr>
        <w:t>Literature numbering is damaged. Thus, it is not possible to assign reference numbers in the text with the same in the reference list»</w:t>
      </w: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 xml:space="preserve">Authors’ reply: </w:t>
      </w:r>
      <w:r>
        <w:rPr>
          <w:rFonts w:ascii="Times New Roman" w:hAnsi="Times New Roman"/>
          <w:color w:val="000000"/>
          <w:sz w:val="24"/>
          <w:szCs w:val="24"/>
        </w:rPr>
        <w:t xml:space="preserve">К сожалению, при процедуре автоматической нумерации ссылок в рукописи </w:t>
      </w:r>
      <w:r>
        <w:rPr>
          <w:rFonts w:cs="Times New Roman" w:ascii="Times New Roman" w:hAnsi="Times New Roman"/>
          <w:sz w:val="24"/>
          <w:szCs w:val="24"/>
        </w:rPr>
        <w:t>произошел сдвиг на 2 позиции, начиная с третьей. Извините. Мы исправили эту ошибку в ревизд манускрипте.</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Reviewer</w:t>
      </w:r>
      <w:r>
        <w:rPr>
          <w:rFonts w:cs="Times New Roman" w:ascii="Times New Roman" w:hAnsi="Times New Roman"/>
          <w:sz w:val="24"/>
          <w:szCs w:val="24"/>
        </w:rPr>
        <w:t xml:space="preserve"> 3 </w:t>
      </w:r>
      <w:r>
        <w:rPr>
          <w:rFonts w:cs="Times New Roman" w:ascii="Times New Roman" w:hAnsi="Times New Roman"/>
          <w:sz w:val="24"/>
          <w:szCs w:val="24"/>
          <w:lang w:val="en-US"/>
        </w:rPr>
        <w:t>raised</w:t>
      </w:r>
      <w:r>
        <w:rPr>
          <w:rFonts w:cs="Times New Roman" w:ascii="Times New Roman" w:hAnsi="Times New Roman"/>
          <w:sz w:val="24"/>
          <w:szCs w:val="24"/>
        </w:rPr>
        <w:t xml:space="preserve"> </w:t>
      </w:r>
      <w:r>
        <w:rPr>
          <w:rFonts w:cs="Times New Roman" w:ascii="Times New Roman" w:hAnsi="Times New Roman"/>
          <w:sz w:val="24"/>
          <w:szCs w:val="24"/>
          <w:lang w:val="en-US"/>
        </w:rPr>
        <w:t>the</w:t>
      </w:r>
      <w:r>
        <w:rPr>
          <w:rFonts w:cs="Times New Roman" w:ascii="Times New Roman" w:hAnsi="Times New Roman"/>
          <w:sz w:val="24"/>
          <w:szCs w:val="24"/>
        </w:rPr>
        <w:t xml:space="preserve"> </w:t>
      </w:r>
      <w:r>
        <w:rPr>
          <w:rFonts w:cs="Times New Roman" w:ascii="Times New Roman" w:hAnsi="Times New Roman"/>
          <w:sz w:val="24"/>
          <w:szCs w:val="24"/>
          <w:lang w:val="en-US"/>
        </w:rPr>
        <w:t>following</w:t>
      </w:r>
      <w:r>
        <w:rPr>
          <w:rFonts w:cs="Times New Roman" w:ascii="Times New Roman" w:hAnsi="Times New Roman"/>
          <w:sz w:val="24"/>
          <w:szCs w:val="24"/>
        </w:rPr>
        <w:t xml:space="preserve"> </w:t>
      </w:r>
      <w:r>
        <w:rPr>
          <w:rFonts w:cs="Times New Roman" w:ascii="Times New Roman" w:hAnsi="Times New Roman"/>
          <w:sz w:val="24"/>
          <w:szCs w:val="24"/>
          <w:lang w:val="en-US"/>
        </w:rPr>
        <w:t>issue</w:t>
      </w:r>
      <w:r>
        <w:rPr>
          <w:rFonts w:cs="Times New Roman" w:ascii="Times New Roman" w:hAnsi="Times New Roman"/>
          <w:sz w:val="24"/>
          <w:szCs w:val="24"/>
        </w:rPr>
        <w:t xml:space="preserve">:  </w:t>
      </w:r>
      <w:r>
        <w:rPr>
          <w:rFonts w:cs="Times New Roman" w:ascii="Times New Roman" w:hAnsi="Times New Roman"/>
          <w:i/>
          <w:sz w:val="24"/>
          <w:szCs w:val="24"/>
          <w:lang w:val="en-US"/>
        </w:rPr>
        <w:t>BF</w:t>
      </w:r>
      <w:r>
        <w:rPr>
          <w:rFonts w:cs="Times New Roman" w:ascii="Times New Roman" w:hAnsi="Times New Roman"/>
          <w:i/>
          <w:sz w:val="24"/>
          <w:szCs w:val="24"/>
        </w:rPr>
        <w:t xml:space="preserve">3 </w:t>
      </w:r>
      <w:r>
        <w:rPr>
          <w:rFonts w:cs="Times New Roman" w:ascii="Times New Roman" w:hAnsi="Times New Roman"/>
          <w:i/>
          <w:sz w:val="24"/>
          <w:szCs w:val="24"/>
          <w:lang w:val="en-US"/>
        </w:rPr>
        <w:t>cleavage</w:t>
      </w:r>
      <w:r>
        <w:rPr>
          <w:rFonts w:cs="Times New Roman" w:ascii="Times New Roman" w:hAnsi="Times New Roman"/>
          <w:i/>
          <w:sz w:val="24"/>
          <w:szCs w:val="24"/>
        </w:rPr>
        <w:t xml:space="preserve">. </w:t>
      </w:r>
      <w:r>
        <w:rPr>
          <w:rFonts w:cs="Times New Roman" w:ascii="Times New Roman" w:hAnsi="Times New Roman"/>
          <w:i/>
          <w:sz w:val="24"/>
          <w:szCs w:val="24"/>
          <w:lang w:val="en-US"/>
        </w:rPr>
        <w:t>Probably, this must be BF3 detachment?</w:t>
      </w:r>
    </w:p>
    <w:p>
      <w:pPr>
        <w:pStyle w:val="NoSpacing"/>
        <w:rPr>
          <w:rFonts w:ascii="Times New Roman" w:hAnsi="Times New Roman" w:cs="Times New Roman"/>
          <w:sz w:val="24"/>
          <w:szCs w:val="24"/>
        </w:rPr>
      </w:pPr>
      <w:r>
        <w:rPr>
          <w:rFonts w:cs="Times New Roman" w:ascii="Times New Roman" w:hAnsi="Times New Roman"/>
          <w:sz w:val="24"/>
          <w:szCs w:val="24"/>
        </w:rPr>
        <w:t>Authors’ reply: Мы согласны и заменили в тексте «cleavage» на «</w:t>
      </w:r>
      <w:r>
        <w:rPr>
          <w:rFonts w:cs="Times New Roman" w:ascii="Times New Roman" w:hAnsi="Times New Roman"/>
          <w:i/>
          <w:sz w:val="24"/>
          <w:szCs w:val="24"/>
          <w:lang w:val="en-US"/>
        </w:rPr>
        <w:t>detachment</w:t>
      </w:r>
      <w:r>
        <w:rPr>
          <w:rFonts w:cs="Times New Roman" w:ascii="Times New Roman" w:hAnsi="Times New Roman"/>
          <w:sz w:val="24"/>
          <w:szCs w:val="24"/>
        </w:rPr>
        <w: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olor w:val="000000"/>
          <w:sz w:val="24"/>
          <w:szCs w:val="24"/>
          <w:lang w:val="en-US"/>
        </w:rPr>
      </w:pPr>
      <w:r>
        <w:rPr>
          <w:rFonts w:cs="Times New Roman" w:ascii="Times New Roman" w:hAnsi="Times New Roman"/>
          <w:sz w:val="24"/>
          <w:szCs w:val="24"/>
          <w:lang w:val="en-US"/>
        </w:rPr>
        <w:t xml:space="preserve">Reviewer 3 raised the following issue:  </w:t>
      </w:r>
      <w:r>
        <w:rPr>
          <w:rFonts w:cs="Times New Roman" w:ascii="Times New Roman" w:hAnsi="Times New Roman"/>
          <w:i/>
          <w:sz w:val="24"/>
          <w:szCs w:val="24"/>
          <w:lang w:val="en-US"/>
        </w:rPr>
        <w:t>Supporting. Probably, this must be Supporting Information?</w:t>
      </w:r>
    </w:p>
    <w:p>
      <w:pPr>
        <w:pStyle w:val="NoSpacing"/>
        <w:rPr>
          <w:rFonts w:ascii="Times New Roman" w:hAnsi="Times New Roman" w:cs="Times New Roman"/>
          <w:sz w:val="24"/>
          <w:szCs w:val="24"/>
        </w:rPr>
      </w:pPr>
      <w:r>
        <w:rPr>
          <w:rFonts w:cs="Times New Roman" w:ascii="Times New Roman" w:hAnsi="Times New Roman"/>
          <w:sz w:val="24"/>
          <w:szCs w:val="24"/>
        </w:rPr>
        <w:t>Authors’ reply: Мы согласны и внесли в текст исправления</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rPr>
        <w:t>Рецензент</w:t>
      </w:r>
      <w:r>
        <w:rPr>
          <w:rFonts w:cs="Times New Roman" w:ascii="Times New Roman" w:hAnsi="Times New Roman"/>
          <w:sz w:val="24"/>
          <w:szCs w:val="24"/>
          <w:lang w:val="en-US"/>
        </w:rPr>
        <w:t xml:space="preserve"> 4.</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cs="Times New Roman" w:ascii="Times New Roman" w:hAnsi="Times New Roman"/>
          <w:sz w:val="24"/>
          <w:szCs w:val="24"/>
          <w:lang w:val="en-US"/>
        </w:rPr>
        <w:t>.</w:t>
      </w:r>
    </w:p>
    <w:p>
      <w:pPr>
        <w:pStyle w:val="NoSpacing"/>
        <w:rPr>
          <w:rFonts w:ascii="Times New Roman" w:hAnsi="Times New Roman" w:cs="Times New Roman"/>
          <w:sz w:val="24"/>
          <w:szCs w:val="24"/>
          <w:lang w:val="en-US"/>
        </w:rPr>
      </w:pPr>
      <w:r>
        <w:rPr>
          <w:rFonts w:cs="Times New Roman" w:ascii="Times New Roman" w:hAnsi="Times New Roman"/>
          <w:sz w:val="24"/>
          <w:szCs w:val="24"/>
        </w:rPr>
        <w:t>Authors’ reply: Степень чистота полученных диазониевых солей описана в наших предыдущих статьях [</w:t>
      </w:r>
      <w:bookmarkStart w:id="0" w:name="__DdeLink__402_846664594"/>
      <w:r>
        <w:rPr>
          <w:rFonts w:cs="Times New Roman" w:ascii="Times New Roman" w:hAnsi="Times New Roman"/>
          <w:sz w:val="24"/>
          <w:szCs w:val="24"/>
        </w:rPr>
        <w:t>Organic Lett. 2010, 10, 3961 and Eur.J.Org.Chem. 2019, 2019</w:t>
      </w:r>
      <w:bookmarkEnd w:id="0"/>
      <w:r>
        <w:rPr>
          <w:rFonts w:cs="Times New Roman" w:ascii="Times New Roman" w:hAnsi="Times New Roman"/>
          <w:sz w:val="24"/>
          <w:szCs w:val="24"/>
        </w:rPr>
        <w:t xml:space="preserve">], на которые мы даем в тексте ссылки. Кроме того, мы добавляем в Experimental Section описание процедуры высушивания образцов перед тестированием: «Все образцы для калориметрических исследований высушивались в вакууме в течение 48 ч». Эта процедура рекомендована в работе по изучению разложению арендиазоний хлоридов [7a]. Обсуждаемые эндотермические эффекты вызваны плавлением, что доказывается их совпадением или близостью с экспериментально найденными температурами плавления, которые мы вносим в табл. </w:t>
      </w:r>
      <w:r>
        <w:rPr>
          <w:rFonts w:cs="Times New Roman" w:ascii="Times New Roman" w:hAnsi="Times New Roman"/>
          <w:sz w:val="24"/>
          <w:szCs w:val="24"/>
          <w:lang w:val="en-US"/>
        </w:rPr>
        <w:t xml:space="preserve">1 </w:t>
      </w:r>
      <w:r>
        <w:rPr>
          <w:rFonts w:cs="Times New Roman" w:ascii="Times New Roman" w:hAnsi="Times New Roman"/>
          <w:sz w:val="24"/>
          <w:szCs w:val="24"/>
        </w:rPr>
        <w:t>ревизд</w:t>
      </w:r>
      <w:r>
        <w:rPr>
          <w:rFonts w:cs="Times New Roman" w:ascii="Times New Roman" w:hAnsi="Times New Roman"/>
          <w:sz w:val="24"/>
          <w:szCs w:val="24"/>
          <w:lang w:val="en-US"/>
        </w:rPr>
        <w:t xml:space="preserve"> </w:t>
      </w:r>
      <w:r>
        <w:rPr>
          <w:rFonts w:cs="Times New Roman" w:ascii="Times New Roman" w:hAnsi="Times New Roman"/>
          <w:sz w:val="24"/>
          <w:szCs w:val="24"/>
        </w:rPr>
        <w:t>манускрипта</w:t>
      </w:r>
      <w:r>
        <w:rPr>
          <w:rFonts w:cs="Times New Roman" w:ascii="Times New Roman" w:hAnsi="Times New Roman"/>
          <w:sz w:val="24"/>
          <w:szCs w:val="24"/>
          <w:lang w:val="en-US"/>
        </w:rPr>
        <w:t>. (</w:t>
      </w:r>
      <w:r>
        <w:rPr>
          <w:rFonts w:cs="Times New Roman" w:ascii="Times New Roman" w:hAnsi="Times New Roman"/>
          <w:b/>
          <w:sz w:val="24"/>
          <w:szCs w:val="24"/>
          <w:highlight w:val="red"/>
        </w:rPr>
        <w:t>А</w:t>
      </w:r>
      <w:r>
        <w:rPr>
          <w:rFonts w:cs="Times New Roman" w:ascii="Times New Roman" w:hAnsi="Times New Roman"/>
          <w:b/>
          <w:sz w:val="24"/>
          <w:szCs w:val="24"/>
          <w:highlight w:val="red"/>
          <w:lang w:val="en-US"/>
        </w:rPr>
        <w:t>.</w:t>
      </w:r>
      <w:r>
        <w:rPr>
          <w:rFonts w:cs="Times New Roman" w:ascii="Times New Roman" w:hAnsi="Times New Roman"/>
          <w:b/>
          <w:sz w:val="24"/>
          <w:szCs w:val="24"/>
          <w:highlight w:val="red"/>
        </w:rPr>
        <w:t>А</w:t>
      </w:r>
      <w:r>
        <w:rPr>
          <w:rFonts w:cs="Times New Roman" w:ascii="Times New Roman" w:hAnsi="Times New Roman"/>
          <w:b/>
          <w:sz w:val="24"/>
          <w:szCs w:val="24"/>
          <w:highlight w:val="red"/>
          <w:lang w:val="en-US"/>
        </w:rPr>
        <w:t xml:space="preserve">., </w:t>
      </w:r>
      <w:r>
        <w:rPr>
          <w:rFonts w:cs="Times New Roman" w:ascii="Times New Roman" w:hAnsi="Times New Roman"/>
          <w:b/>
          <w:sz w:val="24"/>
          <w:szCs w:val="24"/>
          <w:highlight w:val="red"/>
        </w:rPr>
        <w:t>не</w:t>
      </w:r>
      <w:r>
        <w:rPr>
          <w:rFonts w:cs="Times New Roman" w:ascii="Times New Roman" w:hAnsi="Times New Roman"/>
          <w:b/>
          <w:sz w:val="24"/>
          <w:szCs w:val="24"/>
          <w:highlight w:val="red"/>
          <w:lang w:val="en-US"/>
        </w:rPr>
        <w:t xml:space="preserve"> </w:t>
      </w:r>
      <w:r>
        <w:rPr>
          <w:rFonts w:cs="Times New Roman" w:ascii="Times New Roman" w:hAnsi="Times New Roman"/>
          <w:b/>
          <w:sz w:val="24"/>
          <w:szCs w:val="24"/>
          <w:highlight w:val="red"/>
        </w:rPr>
        <w:t>забыть</w:t>
      </w:r>
      <w:r>
        <w:rPr>
          <w:rFonts w:cs="Times New Roman" w:ascii="Times New Roman" w:hAnsi="Times New Roman"/>
          <w:b/>
          <w:sz w:val="24"/>
          <w:szCs w:val="24"/>
          <w:highlight w:val="red"/>
          <w:lang w:val="en-US"/>
        </w:rPr>
        <w:t xml:space="preserve"> </w:t>
      </w:r>
      <w:r>
        <w:rPr>
          <w:rFonts w:cs="Times New Roman" w:ascii="Times New Roman" w:hAnsi="Times New Roman"/>
          <w:b/>
          <w:sz w:val="24"/>
          <w:szCs w:val="24"/>
          <w:highlight w:val="red"/>
        </w:rPr>
        <w:t>это</w:t>
      </w:r>
      <w:r>
        <w:rPr>
          <w:rFonts w:cs="Times New Roman" w:ascii="Times New Roman" w:hAnsi="Times New Roman"/>
          <w:b/>
          <w:sz w:val="24"/>
          <w:szCs w:val="24"/>
          <w:highlight w:val="red"/>
          <w:lang w:val="en-US"/>
        </w:rPr>
        <w:t xml:space="preserve"> </w:t>
      </w:r>
      <w:r>
        <w:rPr>
          <w:rFonts w:cs="Times New Roman" w:ascii="Times New Roman" w:hAnsi="Times New Roman"/>
          <w:b/>
          <w:sz w:val="24"/>
          <w:szCs w:val="24"/>
          <w:highlight w:val="red"/>
        </w:rPr>
        <w:t>сделать</w:t>
      </w:r>
      <w:r>
        <w:rPr>
          <w:rFonts w:cs="Times New Roman" w:ascii="Times New Roman" w:hAnsi="Times New Roman"/>
          <w:b/>
          <w:sz w:val="24"/>
          <w:szCs w:val="24"/>
          <w:highlight w:val="red"/>
          <w:lang w:val="en-US"/>
        </w:rPr>
        <w:t>!</w:t>
      </w: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cs="Times New Roman" w:ascii="Times New Roman" w:hAnsi="Times New Roman"/>
          <w:sz w:val="24"/>
          <w:szCs w:val="24"/>
          <w:lang w:val="en-US"/>
        </w:rPr>
        <w:t>.</w:t>
      </w:r>
    </w:p>
    <w:p>
      <w:pPr>
        <w:pStyle w:val="NoSpacing"/>
        <w:rPr>
          <w:rFonts w:ascii="Times New Roman" w:hAnsi="Times New Roman" w:cs="Times New Roman"/>
          <w:sz w:val="24"/>
          <w:szCs w:val="24"/>
        </w:rPr>
      </w:pPr>
      <w:r>
        <w:rPr>
          <w:rFonts w:cs="Times New Roman" w:ascii="Times New Roman" w:hAnsi="Times New Roman"/>
          <w:sz w:val="24"/>
          <w:szCs w:val="24"/>
        </w:rPr>
        <w:t xml:space="preserve">Authors’ reply: Вес образца составляет 10 мг, что указано на стр. 6, строка 22. Кроме того используемый TAM прибор и ампула Hastelloy предназначены для исследования свойств высокоэнергетических продуктов. Более того, мы провели расчеты количества выделяющегося при разложении 10 мг исследуемых диазониевых солей газообразного азота (~0.7 мл), и установили, что этого количества недостаточно для повышения давления в ампуле Hastelloy  даже до 1.5-2 атмосфер.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Authors’ reply: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sz w:val="24"/>
          <w:szCs w:val="24"/>
        </w:rPr>
        <w:t>соответствии</w:t>
      </w:r>
      <w:r>
        <w:rPr>
          <w:rFonts w:cs="Times New Roman" w:ascii="Times New Roman" w:hAnsi="Times New Roman"/>
          <w:sz w:val="24"/>
          <w:szCs w:val="24"/>
          <w:lang w:val="en-US"/>
        </w:rPr>
        <w:t xml:space="preserve"> </w:t>
      </w:r>
      <w:r>
        <w:rPr>
          <w:rFonts w:cs="Times New Roman" w:ascii="Times New Roman" w:hAnsi="Times New Roman"/>
          <w:sz w:val="24"/>
          <w:szCs w:val="24"/>
        </w:rPr>
        <w:t>со</w:t>
      </w:r>
      <w:r>
        <w:rPr>
          <w:rFonts w:cs="Times New Roman" w:ascii="Times New Roman" w:hAnsi="Times New Roman"/>
          <w:sz w:val="24"/>
          <w:szCs w:val="24"/>
          <w:lang w:val="en-US"/>
        </w:rPr>
        <w:t xml:space="preserve"> </w:t>
      </w:r>
      <w:r>
        <w:rPr>
          <w:rFonts w:cs="Times New Roman" w:ascii="Times New Roman" w:hAnsi="Times New Roman"/>
          <w:sz w:val="24"/>
          <w:szCs w:val="24"/>
        </w:rPr>
        <w:t>справедливым</w:t>
      </w:r>
      <w:r>
        <w:rPr>
          <w:rFonts w:cs="Times New Roman" w:ascii="Times New Roman" w:hAnsi="Times New Roman"/>
          <w:sz w:val="24"/>
          <w:szCs w:val="24"/>
          <w:lang w:val="en-US"/>
        </w:rPr>
        <w:t xml:space="preserve"> </w:t>
      </w:r>
      <w:r>
        <w:rPr>
          <w:rFonts w:cs="Times New Roman" w:ascii="Times New Roman" w:hAnsi="Times New Roman"/>
          <w:sz w:val="24"/>
          <w:szCs w:val="24"/>
        </w:rPr>
        <w:t>замечанием</w:t>
      </w:r>
      <w:r>
        <w:rPr>
          <w:rFonts w:cs="Times New Roman" w:ascii="Times New Roman" w:hAnsi="Times New Roman"/>
          <w:sz w:val="24"/>
          <w:szCs w:val="24"/>
          <w:lang w:val="en-US"/>
        </w:rPr>
        <w:t xml:space="preserve"> </w:t>
      </w:r>
      <w:r>
        <w:rPr>
          <w:rFonts w:cs="Times New Roman" w:ascii="Times New Roman" w:hAnsi="Times New Roman"/>
          <w:sz w:val="24"/>
          <w:szCs w:val="24"/>
        </w:rPr>
        <w:t>рецензента</w:t>
      </w:r>
      <w:r>
        <w:rPr>
          <w:rFonts w:cs="Times New Roman" w:ascii="Times New Roman" w:hAnsi="Times New Roman"/>
          <w:sz w:val="24"/>
          <w:szCs w:val="24"/>
          <w:lang w:val="en-US"/>
        </w:rPr>
        <w:t xml:space="preserve"> </w:t>
      </w:r>
      <w:r>
        <w:rPr>
          <w:rFonts w:cs="Times New Roman" w:ascii="Times New Roman" w:hAnsi="Times New Roman"/>
          <w:sz w:val="24"/>
          <w:szCs w:val="24"/>
        </w:rPr>
        <w:t>и</w:t>
      </w:r>
      <w:r>
        <w:rPr>
          <w:rFonts w:cs="Times New Roman" w:ascii="Times New Roman" w:hAnsi="Times New Roman"/>
          <w:sz w:val="24"/>
          <w:szCs w:val="24"/>
          <w:lang w:val="en-US"/>
        </w:rPr>
        <w:t xml:space="preserve"> </w:t>
      </w:r>
      <w:r>
        <w:rPr>
          <w:rFonts w:cs="Times New Roman" w:ascii="Times New Roman" w:hAnsi="Times New Roman"/>
          <w:sz w:val="24"/>
          <w:szCs w:val="24"/>
        </w:rPr>
        <w:t>для</w:t>
      </w:r>
      <w:r>
        <w:rPr>
          <w:rFonts w:cs="Times New Roman" w:ascii="Times New Roman" w:hAnsi="Times New Roman"/>
          <w:sz w:val="24"/>
          <w:szCs w:val="24"/>
          <w:lang w:val="en-US"/>
        </w:rPr>
        <w:t xml:space="preserve"> </w:t>
      </w:r>
      <w:r>
        <w:rPr>
          <w:rFonts w:cs="Times New Roman" w:ascii="Times New Roman" w:hAnsi="Times New Roman"/>
          <w:sz w:val="24"/>
          <w:szCs w:val="24"/>
        </w:rPr>
        <w:t>уточнения</w:t>
      </w:r>
      <w:r>
        <w:rPr>
          <w:rFonts w:cs="Times New Roman" w:ascii="Times New Roman" w:hAnsi="Times New Roman"/>
          <w:sz w:val="24"/>
          <w:szCs w:val="24"/>
          <w:lang w:val="en-US"/>
        </w:rPr>
        <w:t xml:space="preserve"> </w:t>
      </w:r>
      <w:r>
        <w:rPr>
          <w:rFonts w:cs="Times New Roman" w:ascii="Times New Roman" w:hAnsi="Times New Roman"/>
          <w:sz w:val="24"/>
          <w:szCs w:val="24"/>
        </w:rPr>
        <w:t>условий</w:t>
      </w:r>
      <w:r>
        <w:rPr>
          <w:rFonts w:cs="Times New Roman" w:ascii="Times New Roman" w:hAnsi="Times New Roman"/>
          <w:sz w:val="24"/>
          <w:szCs w:val="24"/>
          <w:lang w:val="en-US"/>
        </w:rPr>
        <w:t xml:space="preserve"> </w:t>
      </w:r>
      <w:r>
        <w:rPr>
          <w:rFonts w:cs="Times New Roman" w:ascii="Times New Roman" w:hAnsi="Times New Roman"/>
          <w:sz w:val="24"/>
          <w:szCs w:val="24"/>
        </w:rPr>
        <w:t>экспериментов</w:t>
      </w:r>
      <w:r>
        <w:rPr>
          <w:rFonts w:cs="Times New Roman" w:ascii="Times New Roman" w:hAnsi="Times New Roman"/>
          <w:sz w:val="24"/>
          <w:szCs w:val="24"/>
          <w:lang w:val="en-US"/>
        </w:rPr>
        <w:t xml:space="preserve"> </w:t>
      </w:r>
      <w:r>
        <w:rPr>
          <w:rFonts w:cs="Times New Roman" w:ascii="Times New Roman" w:hAnsi="Times New Roman"/>
          <w:sz w:val="24"/>
          <w:szCs w:val="24"/>
        </w:rPr>
        <w:t>мы</w:t>
      </w:r>
      <w:r>
        <w:rPr>
          <w:rFonts w:cs="Times New Roman" w:ascii="Times New Roman" w:hAnsi="Times New Roman"/>
          <w:sz w:val="24"/>
          <w:szCs w:val="24"/>
          <w:lang w:val="en-US"/>
        </w:rPr>
        <w:t xml:space="preserve"> </w:t>
      </w:r>
      <w:r>
        <w:rPr>
          <w:rFonts w:cs="Times New Roman" w:ascii="Times New Roman" w:hAnsi="Times New Roman"/>
          <w:sz w:val="24"/>
          <w:szCs w:val="24"/>
        </w:rPr>
        <w:t>добавляем</w:t>
      </w:r>
      <w:r>
        <w:rPr>
          <w:rFonts w:cs="Times New Roman" w:ascii="Times New Roman" w:hAnsi="Times New Roman"/>
          <w:sz w:val="24"/>
          <w:szCs w:val="24"/>
          <w:lang w:val="en-US"/>
        </w:rPr>
        <w:t xml:space="preserve">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sz w:val="24"/>
          <w:szCs w:val="24"/>
        </w:rPr>
        <w:t>текст</w:t>
      </w:r>
      <w:r>
        <w:rPr>
          <w:rFonts w:cs="Times New Roman" w:ascii="Times New Roman" w:hAnsi="Times New Roman"/>
          <w:sz w:val="24"/>
          <w:szCs w:val="24"/>
          <w:lang w:val="en-US"/>
        </w:rPr>
        <w:t xml:space="preserve"> </w:t>
      </w:r>
      <w:r>
        <w:rPr>
          <w:rFonts w:cs="Times New Roman" w:ascii="Times New Roman" w:hAnsi="Times New Roman"/>
          <w:sz w:val="24"/>
          <w:szCs w:val="24"/>
        </w:rPr>
        <w:t>на</w:t>
      </w:r>
      <w:r>
        <w:rPr>
          <w:rFonts w:cs="Times New Roman" w:ascii="Times New Roman" w:hAnsi="Times New Roman"/>
          <w:sz w:val="24"/>
          <w:szCs w:val="24"/>
          <w:lang w:val="en-US"/>
        </w:rPr>
        <w:t xml:space="preserve"> </w:t>
      </w:r>
      <w:r>
        <w:rPr>
          <w:rFonts w:cs="Times New Roman" w:ascii="Times New Roman" w:hAnsi="Times New Roman"/>
          <w:sz w:val="24"/>
          <w:szCs w:val="24"/>
        </w:rPr>
        <w:t>стр</w:t>
      </w:r>
      <w:r>
        <w:rPr>
          <w:rFonts w:cs="Times New Roman" w:ascii="Times New Roman" w:hAnsi="Times New Roman"/>
          <w:sz w:val="24"/>
          <w:szCs w:val="24"/>
          <w:lang w:val="en-US"/>
        </w:rPr>
        <w:t xml:space="preserve">. 6 </w:t>
      </w:r>
      <w:r>
        <w:rPr>
          <w:rFonts w:cs="Times New Roman" w:ascii="Times New Roman" w:hAnsi="Times New Roman"/>
          <w:sz w:val="24"/>
          <w:szCs w:val="24"/>
        </w:rPr>
        <w:t>слово</w:t>
      </w:r>
      <w:r>
        <w:rPr>
          <w:rFonts w:cs="Times New Roman" w:ascii="Times New Roman" w:hAnsi="Times New Roman"/>
          <w:sz w:val="24"/>
          <w:szCs w:val="24"/>
          <w:lang w:val="en-US"/>
        </w:rPr>
        <w:t xml:space="preserve"> «Sealed»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sz w:val="24"/>
          <w:szCs w:val="24"/>
        </w:rPr>
        <w:t>соответствующее</w:t>
      </w:r>
      <w:r>
        <w:rPr>
          <w:rFonts w:cs="Times New Roman" w:ascii="Times New Roman" w:hAnsi="Times New Roman"/>
          <w:sz w:val="24"/>
          <w:szCs w:val="24"/>
          <w:lang w:val="en-US"/>
        </w:rPr>
        <w:t xml:space="preserve"> </w:t>
      </w:r>
      <w:r>
        <w:rPr>
          <w:rFonts w:cs="Times New Roman" w:ascii="Times New Roman" w:hAnsi="Times New Roman"/>
          <w:sz w:val="24"/>
          <w:szCs w:val="24"/>
        </w:rPr>
        <w:t>предложение</w:t>
      </w:r>
      <w:r>
        <w:rPr>
          <w:rFonts w:cs="Times New Roman" w:ascii="Times New Roman" w:hAnsi="Times New Roman"/>
          <w:sz w:val="24"/>
          <w:szCs w:val="24"/>
          <w:lang w:val="en-US"/>
        </w:rPr>
        <w:t xml:space="preserve">  «The ampoule was evacuated and then purged with nitrogen, argon or air depending on experimental conditions and sealed».</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Pr>
          <w:rFonts w:cs="Times New Roman" w:ascii="Times New Roman" w:hAnsi="Times New Roman"/>
          <w:sz w:val="24"/>
          <w:szCs w:val="24"/>
          <w:lang w:val="en-US"/>
        </w:rPr>
        <w:t>.</w:t>
      </w:r>
    </w:p>
    <w:p>
      <w:pPr>
        <w:pStyle w:val="NoSpacing"/>
        <w:rPr>
          <w:rFonts w:ascii="Times New Roman" w:hAnsi="Times New Roman" w:cs="Times New Roman"/>
          <w:sz w:val="24"/>
          <w:szCs w:val="24"/>
          <w:lang w:val="en-US"/>
        </w:rPr>
      </w:pPr>
      <w:r>
        <w:rPr>
          <w:rFonts w:cs="Times New Roman" w:ascii="Times New Roman" w:hAnsi="Times New Roman"/>
          <w:sz w:val="24"/>
          <w:szCs w:val="24"/>
        </w:rPr>
        <w:t>Authors’ reply: Мы очень благодарны рецензенту, что обратил наше внимание на ошибочное указание о генерировании BF3 при 33</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Это явная ошибка с нашей стороны. В действительности, эндотермический пик, соответствующий потере </w:t>
      </w:r>
      <w:r>
        <w:rPr>
          <w:rFonts w:cs="Times New Roman" w:ascii="Times New Roman" w:hAnsi="Times New Roman"/>
          <w:sz w:val="24"/>
          <w:szCs w:val="24"/>
          <w:lang w:val="en-US"/>
        </w:rPr>
        <w:t>BF</w:t>
      </w:r>
      <w:r>
        <w:rPr>
          <w:rFonts w:cs="Times New Roman" w:ascii="Times New Roman" w:hAnsi="Times New Roman"/>
          <w:sz w:val="24"/>
          <w:szCs w:val="24"/>
        </w:rPr>
        <w:t>3, расположен при 58.7</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и мы сделали соответствующие исправления на рис. 6 и в тексте. Чистота образца соли </w:t>
      </w:r>
      <w:r>
        <w:rPr>
          <w:rFonts w:cs="Times New Roman" w:ascii="Times New Roman" w:hAnsi="Times New Roman"/>
          <w:b/>
          <w:sz w:val="24"/>
          <w:szCs w:val="24"/>
        </w:rPr>
        <w:t>3</w:t>
      </w:r>
      <w:r>
        <w:rPr>
          <w:rFonts w:cs="Times New Roman" w:ascii="Times New Roman" w:hAnsi="Times New Roman"/>
          <w:sz w:val="24"/>
          <w:szCs w:val="24"/>
        </w:rPr>
        <w:t xml:space="preserve"> известна и составляет 98% (Aldrich). Замечание рецензента стимулировало нас более детально проанализировать литературу о термическом разложении тетрафторборатов и найдена статья Koval’chuk, E. P.; Reshetnyak, O. V.; Kozlovs’ka, Z. Ye.; Bła˙zejowski, J.;  Gladyshevs’kyj, R. Ye.; Obushak, M.D. Mechanism of the benzenediazonium tetraﬂuoroborate thermolysis in the solid state. Thermochimica Acta, 2006, 444, 1-5 (ссылка в revised манускрипте [12]). Эта работа заставила нас более осторожно отнестись к выводам, касающимся объяснения природы эндермичного пика при 58.7 </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и изменить часть текста о разложении 4-нитробензолдиазоний тетрафторбората </w:t>
      </w:r>
      <w:r>
        <w:rPr>
          <w:rFonts w:cs="Times New Roman" w:ascii="Times New Roman" w:hAnsi="Times New Roman"/>
          <w:b/>
          <w:sz w:val="24"/>
          <w:szCs w:val="24"/>
        </w:rPr>
        <w:t>3</w:t>
      </w:r>
      <w:r>
        <w:rPr>
          <w:rFonts w:cs="Times New Roman" w:ascii="Times New Roman" w:hAnsi="Times New Roman"/>
          <w:sz w:val="24"/>
          <w:szCs w:val="24"/>
        </w:rPr>
        <w:t xml:space="preserve"> после уравнения 1 следующим образом: «Казалось бы, потеря BF3 при 58.7 </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указывает на то, что разложению при 146.5 </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подвергается интермедиат </w:t>
      </w:r>
      <w:r>
        <w:rPr>
          <w:rFonts w:cs="Times New Roman" w:ascii="Times New Roman" w:hAnsi="Times New Roman"/>
          <w:b/>
          <w:sz w:val="24"/>
          <w:szCs w:val="24"/>
        </w:rPr>
        <w:t>3a</w:t>
      </w:r>
      <w:r>
        <w:rPr>
          <w:rFonts w:cs="Times New Roman" w:ascii="Times New Roman" w:hAnsi="Times New Roman"/>
          <w:sz w:val="24"/>
          <w:szCs w:val="24"/>
        </w:rPr>
        <w:t xml:space="preserve"> (уравнение 1). Однако при термическом разложении PhN2+ BF4- на кривых DSC/TGA также наблюдали небольшой эндотермический пик при 63 </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и объяснили его появление удалением из образца воды, связанной с DS водородными связями. </w:t>
      </w:r>
      <w:r>
        <w:rPr>
          <w:rFonts w:cs="Times New Roman" w:ascii="Times New Roman" w:hAnsi="Times New Roman"/>
          <w:sz w:val="24"/>
          <w:szCs w:val="24"/>
          <w:vertAlign w:val="superscript"/>
        </w:rPr>
        <w:t>12</w:t>
      </w:r>
      <w:r>
        <w:rPr>
          <w:rFonts w:cs="Times New Roman" w:ascii="Times New Roman" w:hAnsi="Times New Roman"/>
          <w:sz w:val="24"/>
          <w:szCs w:val="24"/>
        </w:rPr>
        <w:t xml:space="preserve"> В случае </w:t>
      </w:r>
      <w:r>
        <w:rPr>
          <w:rFonts w:cs="Times New Roman" w:ascii="Times New Roman" w:hAnsi="Times New Roman"/>
          <w:sz w:val="24"/>
          <w:szCs w:val="24"/>
          <w:lang w:val="en-US"/>
        </w:rPr>
        <w:t>DS</w:t>
      </w:r>
      <w:r>
        <w:rPr>
          <w:rFonts w:cs="Times New Roman" w:ascii="Times New Roman" w:hAnsi="Times New Roman"/>
          <w:sz w:val="24"/>
          <w:szCs w:val="24"/>
        </w:rPr>
        <w:t xml:space="preserve"> </w:t>
      </w:r>
      <w:r>
        <w:rPr>
          <w:rFonts w:cs="Times New Roman" w:ascii="Times New Roman" w:hAnsi="Times New Roman"/>
          <w:b/>
          <w:sz w:val="24"/>
          <w:szCs w:val="24"/>
        </w:rPr>
        <w:t>3</w:t>
      </w:r>
      <w:r>
        <w:rPr>
          <w:rFonts w:cs="Times New Roman" w:ascii="Times New Roman" w:hAnsi="Times New Roman"/>
          <w:sz w:val="24"/>
          <w:szCs w:val="24"/>
        </w:rPr>
        <w:t xml:space="preserve"> это объяснение не может быть принято, т.к. потеря массы при 58.7 </w:t>
      </w:r>
      <w:r>
        <w:rPr>
          <w:rFonts w:cs="Times New Roman" w:ascii="Times New Roman" w:hAnsi="Times New Roman"/>
          <w:sz w:val="24"/>
          <w:szCs w:val="24"/>
          <w:vertAlign w:val="superscript"/>
        </w:rPr>
        <w:t>о</w:t>
      </w:r>
      <w:r>
        <w:rPr>
          <w:rFonts w:cs="Times New Roman" w:ascii="Times New Roman" w:hAnsi="Times New Roman"/>
          <w:sz w:val="24"/>
          <w:szCs w:val="24"/>
        </w:rPr>
        <w:t xml:space="preserve">С соответствует 5.2 моля воды на 1 моль </w:t>
      </w:r>
      <w:r>
        <w:rPr>
          <w:rFonts w:cs="Times New Roman" w:ascii="Times New Roman" w:hAnsi="Times New Roman"/>
          <w:sz w:val="24"/>
          <w:szCs w:val="24"/>
          <w:lang w:val="en-US"/>
        </w:rPr>
        <w:t>DS</w:t>
      </w:r>
      <w:r>
        <w:rPr>
          <w:rFonts w:cs="Times New Roman" w:ascii="Times New Roman" w:hAnsi="Times New Roman"/>
          <w:sz w:val="24"/>
          <w:szCs w:val="24"/>
        </w:rPr>
        <w:t xml:space="preserve"> </w:t>
      </w:r>
      <w:r>
        <w:rPr>
          <w:rFonts w:cs="Times New Roman" w:ascii="Times New Roman" w:hAnsi="Times New Roman"/>
          <w:b/>
          <w:sz w:val="24"/>
          <w:szCs w:val="24"/>
        </w:rPr>
        <w:t>3</w:t>
      </w:r>
      <w:r>
        <w:rPr>
          <w:rFonts w:cs="Times New Roman" w:ascii="Times New Roman" w:hAnsi="Times New Roman"/>
          <w:sz w:val="24"/>
          <w:szCs w:val="24"/>
        </w:rPr>
        <w:t xml:space="preserve">. При таком большом количестве воды </w:t>
      </w:r>
      <w:r>
        <w:rPr>
          <w:rFonts w:cs="Times New Roman" w:ascii="Times New Roman" w:hAnsi="Times New Roman"/>
          <w:sz w:val="24"/>
          <w:szCs w:val="24"/>
          <w:lang w:val="en-US"/>
        </w:rPr>
        <w:t>DS</w:t>
      </w:r>
      <w:r>
        <w:rPr>
          <w:rFonts w:cs="Times New Roman" w:ascii="Times New Roman" w:hAnsi="Times New Roman"/>
          <w:sz w:val="24"/>
          <w:szCs w:val="24"/>
        </w:rPr>
        <w:t xml:space="preserve"> </w:t>
      </w:r>
      <w:r>
        <w:rPr>
          <w:rFonts w:cs="Times New Roman" w:ascii="Times New Roman" w:hAnsi="Times New Roman"/>
          <w:b/>
          <w:sz w:val="24"/>
          <w:szCs w:val="24"/>
        </w:rPr>
        <w:t>3</w:t>
      </w:r>
      <w:r>
        <w:rPr>
          <w:rFonts w:cs="Times New Roman" w:ascii="Times New Roman" w:hAnsi="Times New Roman"/>
          <w:sz w:val="24"/>
          <w:szCs w:val="24"/>
        </w:rPr>
        <w:t xml:space="preserve"> должна была бы существовать в полурастворенном (сиропообразном) состоянии, но не кристаллическом. Тем не менее, имеет место противоречия в объяснении причин появления эндотермических эффектов при нагреве </w:t>
      </w:r>
      <w:r>
        <w:rPr>
          <w:rFonts w:cs="Times New Roman" w:ascii="Times New Roman" w:hAnsi="Times New Roman"/>
          <w:sz w:val="24"/>
          <w:szCs w:val="24"/>
          <w:lang w:val="en-US"/>
        </w:rPr>
        <w:t>DS</w:t>
      </w:r>
      <w:r>
        <w:rPr>
          <w:rFonts w:cs="Times New Roman" w:ascii="Times New Roman" w:hAnsi="Times New Roman"/>
          <w:sz w:val="24"/>
          <w:szCs w:val="24"/>
        </w:rPr>
        <w:t xml:space="preserve"> </w:t>
      </w:r>
      <w:r>
        <w:rPr>
          <w:rFonts w:cs="Times New Roman" w:ascii="Times New Roman" w:hAnsi="Times New Roman"/>
          <w:b/>
          <w:sz w:val="24"/>
          <w:szCs w:val="24"/>
        </w:rPr>
        <w:t>3</w:t>
      </w:r>
      <w:r>
        <w:rPr>
          <w:rFonts w:cs="Times New Roman" w:ascii="Times New Roman" w:hAnsi="Times New Roman"/>
          <w:sz w:val="24"/>
          <w:szCs w:val="24"/>
        </w:rPr>
        <w:t xml:space="preserve"> и PhN2+ BF4-. </w:t>
      </w:r>
      <w:r>
        <w:rPr>
          <w:rFonts w:cs="Times New Roman" w:ascii="Times New Roman" w:hAnsi="Times New Roman"/>
          <w:sz w:val="24"/>
          <w:szCs w:val="24"/>
          <w:vertAlign w:val="superscript"/>
        </w:rPr>
        <w:t>12</w:t>
      </w:r>
      <w:r>
        <w:rPr>
          <w:rFonts w:cs="Times New Roman" w:ascii="Times New Roman" w:hAnsi="Times New Roman"/>
          <w:sz w:val="24"/>
          <w:szCs w:val="24"/>
        </w:rPr>
        <w:t xml:space="preserve"> Очевидно, что этот вопрос требует дальнейших специальных исследований, поэтому в настоящее время мы можем предлагать уравнение 1 лишь как гипотезу, отчасти согласующуюся с результатами квантово-химического моделирования реакций разложения DS (см. ниже).</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8 line 33, and figure 5: the small exothermic around 69C can be caused by the baseline issue, or crystallization from amorphous phase. It may not be a decomposition. need to double check this conclusion</w:t>
      </w: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Authors’ reply: Мы не пишем в тексте, что «</w:t>
      </w:r>
      <w:r>
        <w:rPr>
          <w:rFonts w:cs="Times New Roman" w:ascii="Times New Roman" w:hAnsi="Times New Roman"/>
          <w:sz w:val="24"/>
          <w:szCs w:val="24"/>
          <w:lang w:val="en-US"/>
        </w:rPr>
        <w:t>the</w:t>
      </w:r>
      <w:r>
        <w:rPr>
          <w:rFonts w:cs="Times New Roman" w:ascii="Times New Roman" w:hAnsi="Times New Roman"/>
          <w:sz w:val="24"/>
          <w:szCs w:val="24"/>
        </w:rPr>
        <w:t xml:space="preserve"> </w:t>
      </w:r>
      <w:r>
        <w:rPr>
          <w:rFonts w:cs="Times New Roman" w:ascii="Times New Roman" w:hAnsi="Times New Roman"/>
          <w:sz w:val="24"/>
          <w:szCs w:val="24"/>
          <w:lang w:val="en-US"/>
        </w:rPr>
        <w:t>small</w:t>
      </w:r>
      <w:r>
        <w:rPr>
          <w:rFonts w:cs="Times New Roman" w:ascii="Times New Roman" w:hAnsi="Times New Roman"/>
          <w:sz w:val="24"/>
          <w:szCs w:val="24"/>
        </w:rPr>
        <w:t xml:space="preserve"> </w:t>
      </w:r>
      <w:r>
        <w:rPr>
          <w:rFonts w:cs="Times New Roman" w:ascii="Times New Roman" w:hAnsi="Times New Roman"/>
          <w:sz w:val="24"/>
          <w:szCs w:val="24"/>
          <w:lang w:val="en-US"/>
        </w:rPr>
        <w:t>exothermic</w:t>
      </w:r>
      <w:r>
        <w:rPr>
          <w:rFonts w:cs="Times New Roman" w:ascii="Times New Roman" w:hAnsi="Times New Roman"/>
          <w:sz w:val="24"/>
          <w:szCs w:val="24"/>
        </w:rPr>
        <w:t xml:space="preserve"> </w:t>
      </w:r>
      <w:r>
        <w:rPr>
          <w:rFonts w:cs="Times New Roman" w:ascii="Times New Roman" w:hAnsi="Times New Roman"/>
          <w:sz w:val="24"/>
          <w:szCs w:val="24"/>
          <w:lang w:val="en-US"/>
        </w:rPr>
        <w:t>around</w:t>
      </w:r>
      <w:r>
        <w:rPr>
          <w:rFonts w:cs="Times New Roman" w:ascii="Times New Roman" w:hAnsi="Times New Roman"/>
          <w:sz w:val="24"/>
          <w:szCs w:val="24"/>
        </w:rPr>
        <w:t xml:space="preserve"> 69</w:t>
      </w:r>
      <w:r>
        <w:rPr>
          <w:rFonts w:cs="Times New Roman" w:ascii="Times New Roman" w:hAnsi="Times New Roman"/>
          <w:sz w:val="24"/>
          <w:szCs w:val="24"/>
          <w:lang w:val="en-US"/>
        </w:rPr>
        <w:t>C</w:t>
      </w:r>
      <w:r>
        <w:rPr>
          <w:rFonts w:cs="Times New Roman" w:ascii="Times New Roman" w:hAnsi="Times New Roman"/>
          <w:sz w:val="24"/>
          <w:szCs w:val="24"/>
        </w:rPr>
        <w:t xml:space="preserve">» связан с разложением и не давали ему интерпретации. Благодаря замечанию рецензента, мы теперь лучше понимаем возможные причины появления этого эндотермического пика  и добавляем объяснение, данное рецензентом в указанное предложение (подчеркнутые слова). </w:t>
      </w:r>
      <w:r>
        <w:rPr>
          <w:rFonts w:cs="Times New Roman" w:ascii="Times New Roman" w:hAnsi="Times New Roman"/>
          <w:sz w:val="24"/>
          <w:szCs w:val="24"/>
          <w:lang w:val="en-US"/>
        </w:rPr>
        <w:t xml:space="preserve">«The first one at 69.37 ° C is characterized by a small amount of heat released (24.47 J/g), </w:t>
      </w:r>
      <w:r>
        <w:rPr>
          <w:rFonts w:cs="Times New Roman" w:ascii="Times New Roman" w:hAnsi="Times New Roman"/>
          <w:sz w:val="24"/>
          <w:szCs w:val="24"/>
          <w:u w:val="single"/>
          <w:lang w:val="en-US"/>
        </w:rPr>
        <w:t>which can be caused by the baseline issue, or crystallization from amorphous phase</w:t>
      </w:r>
      <w:r>
        <w:rPr>
          <w:rFonts w:cs="Times New Roman" w:ascii="Times New Roman" w:hAnsi="Times New Roman"/>
          <w:sz w:val="24"/>
          <w:szCs w:val="24"/>
          <w:lang w:val="en-US"/>
        </w:rPr>
        <w:t xml:space="preserve"> while for the second one, located at 146.6 ° C, the heat release of 323.0 J/g is observed»</w:t>
      </w:r>
    </w:p>
    <w:p>
      <w:pPr>
        <w:pStyle w:val="NoSpacing"/>
        <w:rPr>
          <w:rFonts w:ascii="Times New Roman" w:hAnsi="Times New Roman" w:cs="Times New Roman"/>
          <w:sz w:val="24"/>
          <w:szCs w:val="24"/>
        </w:rPr>
      </w:pPr>
      <w:r>
        <w:rPr>
          <w:rFonts w:cs="Times New Roman" w:ascii="Times New Roman" w:hAnsi="Times New Roman"/>
          <w:sz w:val="24"/>
          <w:szCs w:val="24"/>
        </w:rPr>
        <w:t xml:space="preserve">Кроме того, замечание рецензента побудило нас исправить предложение на стр. 8, строка 40 следующим образом: «In the </w:t>
      </w:r>
      <w:r>
        <w:rPr>
          <w:rFonts w:cs="Times New Roman" w:ascii="Times New Roman" w:hAnsi="Times New Roman"/>
          <w:sz w:val="24"/>
          <w:szCs w:val="24"/>
          <w:lang w:val="en-US"/>
        </w:rPr>
        <w:t>case</w:t>
      </w:r>
      <w:r>
        <w:rPr>
          <w:rFonts w:cs="Times New Roman" w:ascii="Times New Roman" w:hAnsi="Times New Roman"/>
          <w:sz w:val="24"/>
          <w:szCs w:val="24"/>
        </w:rPr>
        <w:t xml:space="preserve"> </w:t>
      </w:r>
      <w:r>
        <w:rPr>
          <w:rFonts w:cs="Times New Roman" w:ascii="Times New Roman" w:hAnsi="Times New Roman"/>
          <w:sz w:val="24"/>
          <w:szCs w:val="24"/>
          <w:lang w:val="en-US"/>
        </w:rPr>
        <w:t>of</w:t>
      </w:r>
      <w:r>
        <w:rPr>
          <w:rFonts w:cs="Times New Roman" w:ascii="Times New Roman" w:hAnsi="Times New Roman"/>
          <w:sz w:val="24"/>
          <w:szCs w:val="24"/>
        </w:rPr>
        <w:t xml:space="preserve"> </w:t>
      </w:r>
      <w:r>
        <w:rPr>
          <w:rFonts w:cs="Times New Roman" w:ascii="Times New Roman" w:hAnsi="Times New Roman"/>
          <w:sz w:val="24"/>
          <w:szCs w:val="24"/>
          <w:lang w:val="en-US"/>
        </w:rPr>
        <w:t>DSs</w:t>
      </w:r>
      <w:r>
        <w:rPr>
          <w:rFonts w:cs="Times New Roman" w:ascii="Times New Roman" w:hAnsi="Times New Roman"/>
          <w:sz w:val="24"/>
          <w:szCs w:val="24"/>
        </w:rPr>
        <w:t xml:space="preserve"> </w:t>
      </w:r>
      <w:r>
        <w:rPr>
          <w:rFonts w:cs="Times New Roman" w:ascii="Times New Roman" w:hAnsi="Times New Roman"/>
          <w:b/>
          <w:sz w:val="24"/>
          <w:szCs w:val="24"/>
        </w:rPr>
        <w:t>1</w:t>
      </w:r>
      <w:r>
        <w:rPr>
          <w:rFonts w:cs="Times New Roman" w:ascii="Times New Roman" w:hAnsi="Times New Roman"/>
          <w:b/>
          <w:sz w:val="24"/>
          <w:szCs w:val="24"/>
          <w:lang w:val="en-US"/>
        </w:rPr>
        <w:t>a</w:t>
      </w:r>
      <w:r>
        <w:rPr>
          <w:rFonts w:cs="Times New Roman" w:ascii="Times New Roman" w:hAnsi="Times New Roman"/>
          <w:b/>
          <w:sz w:val="24"/>
          <w:szCs w:val="24"/>
        </w:rPr>
        <w:t>, 1</w:t>
      </w:r>
      <w:r>
        <w:rPr>
          <w:rFonts w:cs="Times New Roman" w:ascii="Times New Roman" w:hAnsi="Times New Roman"/>
          <w:b/>
          <w:sz w:val="24"/>
          <w:szCs w:val="24"/>
          <w:lang w:val="en-US"/>
        </w:rPr>
        <w:t>b</w:t>
      </w:r>
      <w:r>
        <w:rPr>
          <w:rFonts w:cs="Times New Roman" w:ascii="Times New Roman" w:hAnsi="Times New Roman"/>
          <w:b/>
          <w:sz w:val="24"/>
          <w:szCs w:val="24"/>
        </w:rPr>
        <w:t>, 1</w:t>
      </w:r>
      <w:r>
        <w:rPr>
          <w:rFonts w:cs="Times New Roman" w:ascii="Times New Roman" w:hAnsi="Times New Roman"/>
          <w:b/>
          <w:sz w:val="24"/>
          <w:szCs w:val="24"/>
          <w:lang w:val="en-US"/>
        </w:rPr>
        <w:t>d</w:t>
      </w:r>
      <w:r>
        <w:rPr>
          <w:rFonts w:cs="Times New Roman" w:ascii="Times New Roman" w:hAnsi="Times New Roman"/>
          <w:sz w:val="24"/>
          <w:szCs w:val="24"/>
        </w:rPr>
        <w:t xml:space="preserve"> </w:t>
      </w:r>
      <w:r>
        <w:rPr>
          <w:rFonts w:cs="Times New Roman" w:ascii="Times New Roman" w:hAnsi="Times New Roman"/>
          <w:sz w:val="24"/>
          <w:szCs w:val="24"/>
          <w:lang w:val="en-US"/>
        </w:rPr>
        <w:t>the</w:t>
      </w:r>
      <w:r>
        <w:rPr>
          <w:rFonts w:cs="Times New Roman" w:ascii="Times New Roman" w:hAnsi="Times New Roman"/>
          <w:sz w:val="24"/>
          <w:szCs w:val="24"/>
        </w:rPr>
        <w:t xml:space="preserve"> </w:t>
      </w:r>
      <w:r>
        <w:rPr>
          <w:rFonts w:cs="Times New Roman" w:ascii="Times New Roman" w:hAnsi="Times New Roman"/>
          <w:sz w:val="24"/>
          <w:szCs w:val="24"/>
          <w:lang w:val="en-US"/>
        </w:rPr>
        <w:t>endothermic</w:t>
      </w:r>
      <w:r>
        <w:rPr>
          <w:rFonts w:cs="Times New Roman" w:ascii="Times New Roman" w:hAnsi="Times New Roman"/>
          <w:sz w:val="24"/>
          <w:szCs w:val="24"/>
        </w:rPr>
        <w:t xml:space="preserve"> </w:t>
      </w:r>
      <w:r>
        <w:rPr>
          <w:rFonts w:cs="Times New Roman" w:ascii="Times New Roman" w:hAnsi="Times New Roman"/>
          <w:sz w:val="24"/>
          <w:szCs w:val="24"/>
          <w:lang w:val="en-US"/>
        </w:rPr>
        <w:t>peaks</w:t>
      </w:r>
      <w:r>
        <w:rPr>
          <w:rFonts w:cs="Times New Roman" w:ascii="Times New Roman" w:hAnsi="Times New Roman"/>
          <w:sz w:val="24"/>
          <w:szCs w:val="24"/>
        </w:rPr>
        <w:t xml:space="preserve"> </w:t>
      </w:r>
      <w:r>
        <w:rPr>
          <w:rFonts w:cs="Times New Roman" w:ascii="Times New Roman" w:hAnsi="Times New Roman"/>
          <w:sz w:val="24"/>
          <w:szCs w:val="24"/>
          <w:lang w:val="en-US"/>
        </w:rPr>
        <w:t>are</w:t>
      </w:r>
      <w:r>
        <w:rPr>
          <w:rFonts w:cs="Times New Roman" w:ascii="Times New Roman" w:hAnsi="Times New Roman"/>
          <w:sz w:val="24"/>
          <w:szCs w:val="24"/>
        </w:rPr>
        <w:t xml:space="preserve"> </w:t>
      </w:r>
      <w:r>
        <w:rPr>
          <w:rFonts w:cs="Times New Roman" w:ascii="Times New Roman" w:hAnsi="Times New Roman"/>
          <w:sz w:val="24"/>
          <w:szCs w:val="24"/>
          <w:lang w:val="en-US"/>
        </w:rPr>
        <w:t>not</w:t>
      </w:r>
      <w:r>
        <w:rPr>
          <w:rFonts w:cs="Times New Roman" w:ascii="Times New Roman" w:hAnsi="Times New Roman"/>
          <w:sz w:val="24"/>
          <w:szCs w:val="24"/>
        </w:rPr>
        <w:t xml:space="preserve"> </w:t>
      </w:r>
      <w:r>
        <w:rPr>
          <w:rFonts w:cs="Times New Roman" w:ascii="Times New Roman" w:hAnsi="Times New Roman"/>
          <w:sz w:val="24"/>
          <w:szCs w:val="24"/>
          <w:lang w:val="en-US"/>
        </w:rPr>
        <w:t>accompanied</w:t>
      </w:r>
      <w:r>
        <w:rPr>
          <w:rFonts w:cs="Times New Roman" w:ascii="Times New Roman" w:hAnsi="Times New Roman"/>
          <w:sz w:val="24"/>
          <w:szCs w:val="24"/>
        </w:rPr>
        <w:t xml:space="preserve"> </w:t>
      </w:r>
      <w:r>
        <w:rPr>
          <w:rFonts w:cs="Times New Roman" w:ascii="Times New Roman" w:hAnsi="Times New Roman"/>
          <w:sz w:val="24"/>
          <w:szCs w:val="24"/>
          <w:lang w:val="en-US"/>
        </w:rPr>
        <w:t>by</w:t>
      </w:r>
      <w:r>
        <w:rPr>
          <w:rFonts w:cs="Times New Roman" w:ascii="Times New Roman" w:hAnsi="Times New Roman"/>
          <w:sz w:val="24"/>
          <w:szCs w:val="24"/>
        </w:rPr>
        <w:t xml:space="preserve"> </w:t>
      </w:r>
      <w:r>
        <w:rPr>
          <w:rFonts w:cs="Times New Roman" w:ascii="Times New Roman" w:hAnsi="Times New Roman"/>
          <w:sz w:val="24"/>
          <w:szCs w:val="24"/>
          <w:lang w:val="en-US"/>
        </w:rPr>
        <w:t>a</w:t>
      </w:r>
      <w:r>
        <w:rPr>
          <w:rFonts w:cs="Times New Roman" w:ascii="Times New Roman" w:hAnsi="Times New Roman"/>
          <w:sz w:val="24"/>
          <w:szCs w:val="24"/>
        </w:rPr>
        <w:t xml:space="preserve"> </w:t>
      </w:r>
      <w:r>
        <w:rPr>
          <w:rFonts w:cs="Times New Roman" w:ascii="Times New Roman" w:hAnsi="Times New Roman"/>
          <w:sz w:val="24"/>
          <w:szCs w:val="24"/>
          <w:lang w:val="en-US"/>
        </w:rPr>
        <w:t>weight</w:t>
      </w:r>
      <w:r>
        <w:rPr>
          <w:rFonts w:cs="Times New Roman" w:ascii="Times New Roman" w:hAnsi="Times New Roman"/>
          <w:sz w:val="24"/>
          <w:szCs w:val="24"/>
        </w:rPr>
        <w:t xml:space="preserve"> </w:t>
      </w:r>
      <w:r>
        <w:rPr>
          <w:rFonts w:cs="Times New Roman" w:ascii="Times New Roman" w:hAnsi="Times New Roman"/>
          <w:sz w:val="24"/>
          <w:szCs w:val="24"/>
          <w:lang w:val="en-US"/>
        </w:rPr>
        <w:t>loss</w:t>
      </w:r>
      <w:r>
        <w:rPr>
          <w:rFonts w:cs="Times New Roman" w:ascii="Times New Roman" w:hAnsi="Times New Roman"/>
          <w:sz w:val="24"/>
          <w:szCs w:val="24"/>
        </w:rPr>
        <w:t xml:space="preserve"> </w:t>
      </w:r>
      <w:r>
        <w:rPr>
          <w:rFonts w:cs="Times New Roman" w:ascii="Times New Roman" w:hAnsi="Times New Roman"/>
          <w:sz w:val="24"/>
          <w:szCs w:val="24"/>
          <w:lang w:val="en-US"/>
        </w:rPr>
        <w:t>and</w:t>
      </w:r>
      <w:r>
        <w:rPr>
          <w:rFonts w:cs="Times New Roman" w:ascii="Times New Roman" w:hAnsi="Times New Roman"/>
          <w:sz w:val="24"/>
          <w:szCs w:val="24"/>
        </w:rPr>
        <w:t xml:space="preserve"> </w:t>
      </w:r>
      <w:r>
        <w:rPr>
          <w:rFonts w:cs="Times New Roman" w:ascii="Times New Roman" w:hAnsi="Times New Roman"/>
          <w:sz w:val="24"/>
          <w:szCs w:val="24"/>
          <w:lang w:val="en-US"/>
        </w:rPr>
        <w:t>are</w:t>
      </w:r>
    </w:p>
    <w:p>
      <w:pPr>
        <w:pStyle w:val="NoSpacing"/>
        <w:rPr>
          <w:rFonts w:ascii="Times New Roman" w:hAnsi="Times New Roman" w:cs="Times New Roman"/>
          <w:sz w:val="24"/>
          <w:szCs w:val="24"/>
        </w:rPr>
      </w:pPr>
      <w:r>
        <w:rPr>
          <w:rFonts w:cs="Times New Roman" w:ascii="Times New Roman" w:hAnsi="Times New Roman"/>
          <w:sz w:val="24"/>
          <w:szCs w:val="24"/>
          <w:lang w:val="en-US"/>
        </w:rPr>
        <w:t xml:space="preserve">probably associated with the </w:t>
      </w:r>
      <w:r>
        <w:rPr>
          <w:rFonts w:cs="Times New Roman" w:ascii="Times New Roman" w:hAnsi="Times New Roman"/>
          <w:sz w:val="24"/>
          <w:szCs w:val="24"/>
        </w:rPr>
        <w:t>перестройкой</w:t>
      </w:r>
      <w:r>
        <w:rPr>
          <w:rFonts w:cs="Times New Roman" w:ascii="Times New Roman" w:hAnsi="Times New Roman"/>
          <w:sz w:val="24"/>
          <w:szCs w:val="24"/>
          <w:lang w:val="en-US"/>
        </w:rPr>
        <w:t xml:space="preserve"> </w:t>
      </w:r>
      <w:r>
        <w:rPr>
          <w:rFonts w:cs="Times New Roman" w:ascii="Times New Roman" w:hAnsi="Times New Roman"/>
          <w:sz w:val="24"/>
          <w:szCs w:val="24"/>
        </w:rPr>
        <w:t>кристаллической</w:t>
      </w:r>
      <w:r>
        <w:rPr>
          <w:rFonts w:cs="Times New Roman" w:ascii="Times New Roman" w:hAnsi="Times New Roman"/>
          <w:sz w:val="24"/>
          <w:szCs w:val="24"/>
          <w:lang w:val="en-US"/>
        </w:rPr>
        <w:t xml:space="preserve"> </w:t>
      </w:r>
      <w:r>
        <w:rPr>
          <w:rFonts w:cs="Times New Roman" w:ascii="Times New Roman" w:hAnsi="Times New Roman"/>
          <w:sz w:val="24"/>
          <w:szCs w:val="24"/>
        </w:rPr>
        <w:t>решетки</w:t>
      </w:r>
      <w:r>
        <w:rPr>
          <w:rFonts w:cs="Times New Roman" w:ascii="Times New Roman" w:hAnsi="Times New Roman"/>
          <w:sz w:val="24"/>
          <w:szCs w:val="24"/>
          <w:lang w:val="en-US"/>
        </w:rPr>
        <w:t xml:space="preserve">». </w:t>
      </w:r>
      <w:r>
        <w:rPr>
          <w:rFonts w:cs="Times New Roman" w:ascii="Times New Roman" w:hAnsi="Times New Roman"/>
          <w:sz w:val="24"/>
          <w:szCs w:val="24"/>
        </w:rPr>
        <w:t>Кроме того, для лучшего понимания обсуждаемых тепловых эффектов мы внесли в табл. 1 величины температур плавления исходных диазониевых солей.</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Fig 1 to 6, make different line styles (such as dash vs. solid) and add legends for them. It is difficult to tell which one is which on the current graph</w:t>
      </w:r>
    </w:p>
    <w:p>
      <w:pPr>
        <w:pStyle w:val="NoSpacing"/>
        <w:rPr>
          <w:rFonts w:ascii="Times New Roman" w:hAnsi="Times New Roman" w:cs="Times New Roman"/>
          <w:sz w:val="24"/>
          <w:szCs w:val="24"/>
        </w:rPr>
      </w:pPr>
      <w:r>
        <w:rPr>
          <w:rFonts w:cs="Times New Roman" w:ascii="Times New Roman" w:hAnsi="Times New Roman"/>
          <w:sz w:val="24"/>
          <w:szCs w:val="24"/>
        </w:rPr>
        <w:t>Authors’ reply: Мы исправили рис. 1-6 и обозначили разные типы кривых различными цветами.</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Table 2, 4 and 5: unit of k (g/mol/c). What is “c”. based on equation 2, the unit of k should be reciprocal of unit of A0 and divided by unit of time. I don’t see the unit of time anywhere in the right side of equation 2 with this k unit.</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 xml:space="preserve">Authors’ reply: </w:t>
      </w:r>
      <w:r>
        <w:rPr>
          <w:rFonts w:cs="Times New Roman" w:ascii="Times New Roman" w:hAnsi="Times New Roman"/>
          <w:b w:val="false"/>
          <w:bCs w:val="false"/>
          <w:sz w:val="24"/>
          <w:szCs w:val="24"/>
          <w:lang w:val="en-US"/>
        </w:rPr>
        <w:t xml:space="preserve">Константы скорости реакции в таблицах 2, 4 и 5 g/mol/s (s- секунды), с — опечатка, возникшая при переводе статьи. Для лучшего понимания, мы выразили кинетическое уравнение (2) через степень конверсии </w:t>
      </w:r>
      <w:r>
        <w:rPr>
          <w:rFonts w:cs="Times New Roman" w:ascii="MathJax Math" w:hAnsi="MathJax Math"/>
          <w:b w:val="false"/>
          <w:bCs w:val="false"/>
          <w:i/>
          <w:color w:val="auto"/>
          <w:sz w:val="24"/>
          <w:szCs w:val="24"/>
          <w:lang w:val="en-US"/>
        </w:rPr>
        <w:t>α</w:t>
      </w:r>
      <w:r>
        <w:rPr>
          <w:rFonts w:cs="Times New Roman" w:ascii="Times New Roman" w:hAnsi="Times New Roman"/>
          <w:b w:val="false"/>
          <w:bCs w:val="false"/>
          <w:sz w:val="24"/>
          <w:szCs w:val="24"/>
          <w:lang w:val="en-US"/>
        </w:rPr>
        <w:t>, соответственно теперь константа выражается в единицах</w:t>
      </w:r>
      <w:r>
        <w:rPr>
          <w:rFonts w:cs="Times New Roman" w:ascii="Times New Roman" w:hAnsi="Times New Roman"/>
          <w:b w:val="false"/>
          <w:bCs w:val="false"/>
          <w:i/>
          <w:iCs/>
          <w:sz w:val="24"/>
          <w:szCs w:val="24"/>
          <w:lang w:val="en-US"/>
        </w:rPr>
        <w:t xml:space="preserve"> s</w:t>
      </w:r>
      <w:r>
        <w:rPr>
          <w:rFonts w:cs="Times New Roman" w:ascii="Times New Roman" w:hAnsi="Times New Roman"/>
          <w:b w:val="false"/>
          <w:bCs w:val="false"/>
          <w:i/>
          <w:iCs/>
          <w:sz w:val="24"/>
          <w:szCs w:val="24"/>
          <w:vertAlign w:val="superscript"/>
          <w:lang w:val="en-US"/>
        </w:rPr>
        <w:t>-1</w:t>
      </w:r>
      <w:r>
        <w:rPr>
          <w:rFonts w:cs="Times New Roman" w:ascii="Times New Roman" w:hAnsi="Times New Roman"/>
          <w:b w:val="false"/>
          <w:bCs w:val="false"/>
          <w:sz w:val="24"/>
          <w:szCs w:val="24"/>
          <w:lang w:val="en-US"/>
        </w:rPr>
        <w:t>. Соответствующие коррективы мы внесли в заголовки таблиц и текст статьи.</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Table 2, 3 and 8: ΔH, In this study, the initial purity of the tested samples (reactants) is unknown, and also the conversion of the decomposition reaction is unknown. The measured heat release from the tests (J/g) can’t be converted into kJ/mol unless those information is well defined</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Authors’ reply:</w:t>
      </w:r>
      <w:r>
        <w:rPr>
          <w:rFonts w:cs="Times New Roman" w:ascii="Times New Roman" w:hAnsi="Times New Roman"/>
          <w:sz w:val="24"/>
          <w:szCs w:val="24"/>
        </w:rPr>
        <w:t xml:space="preserve"> </w:t>
      </w:r>
      <w:r>
        <w:rPr>
          <w:rFonts w:cs="Times New Roman" w:ascii="Times New Roman" w:hAnsi="Times New Roman"/>
          <w:sz w:val="24"/>
          <w:szCs w:val="24"/>
        </w:rPr>
        <w:t>C</w:t>
      </w:r>
      <w:r>
        <w:rPr>
          <w:rFonts w:cs="Times New Roman" w:ascii="Times New Roman" w:hAnsi="Times New Roman"/>
          <w:b w:val="false"/>
          <w:bCs w:val="false"/>
          <w:sz w:val="24"/>
          <w:szCs w:val="24"/>
        </w:rPr>
        <w:t xml:space="preserve">тепень чистоты веществ была </w:t>
      </w:r>
      <w:r>
        <w:rPr>
          <w:rFonts w:cs="Times New Roman" w:ascii="Times New Roman" w:hAnsi="Times New Roman"/>
          <w:b w:val="false"/>
          <w:bCs w:val="false"/>
          <w:sz w:val="24"/>
          <w:szCs w:val="24"/>
        </w:rPr>
        <w:t xml:space="preserve">описана </w:t>
      </w:r>
      <w:r>
        <w:rPr>
          <w:rFonts w:cs="Times New Roman" w:ascii="Times New Roman" w:hAnsi="Times New Roman"/>
          <w:b w:val="false"/>
          <w:bCs w:val="false"/>
          <w:sz w:val="24"/>
          <w:szCs w:val="24"/>
        </w:rPr>
        <w:t xml:space="preserve">в предыдущих публикациях [Organic Lett. 2010, 10, 3961 and Eur.J.Org.Chem. 2019, 2019]. Величина ∆H вычисляется  путем интегрирования кривой, аппроксимирующей экспериментальный тепловой поток по уравнениям (2), (4) в интервале времени (0, </w:t>
      </w:r>
      <w:r>
        <w:rPr>
          <w:rFonts w:eastAsia="Liberation Serif" w:cs="Liberation Serif" w:ascii="Liberation Serif" w:hAnsi="Liberation Serif"/>
          <w:b w:val="false"/>
          <w:bCs w:val="false"/>
          <w:sz w:val="24"/>
          <w:szCs w:val="24"/>
        </w:rPr>
        <w:t>∞</w:t>
      </w:r>
      <w:r>
        <w:rPr>
          <w:rFonts w:cs="Times New Roman" w:ascii="Times New Roman" w:hAnsi="Times New Roman"/>
          <w:b w:val="false"/>
          <w:bCs w:val="false"/>
          <w:sz w:val="24"/>
          <w:szCs w:val="24"/>
        </w:rPr>
        <w:t>)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15 line 38: table 3, instead of table 1???</w:t>
      </w: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rPr>
      </w:pPr>
      <w:r>
        <w:rPr>
          <w:rFonts w:cs="Times New Roman" w:ascii="Times New Roman" w:hAnsi="Times New Roman"/>
          <w:sz w:val="24"/>
          <w:szCs w:val="24"/>
          <w:lang w:val="en-US"/>
        </w:rPr>
        <w:t>Authors</w:t>
      </w:r>
      <w:r>
        <w:rPr>
          <w:rFonts w:cs="Times New Roman" w:ascii="Times New Roman" w:hAnsi="Times New Roman"/>
          <w:sz w:val="24"/>
          <w:szCs w:val="24"/>
        </w:rPr>
        <w:t xml:space="preserve">’ </w:t>
      </w:r>
      <w:r>
        <w:rPr>
          <w:rFonts w:cs="Times New Roman" w:ascii="Times New Roman" w:hAnsi="Times New Roman"/>
          <w:sz w:val="24"/>
          <w:szCs w:val="24"/>
          <w:lang w:val="en-US"/>
        </w:rPr>
        <w:t>reply</w:t>
      </w:r>
      <w:r>
        <w:rPr>
          <w:rFonts w:cs="Times New Roman" w:ascii="Times New Roman" w:hAnsi="Times New Roman"/>
          <w:sz w:val="24"/>
          <w:szCs w:val="24"/>
        </w:rPr>
        <w:t xml:space="preserve">: Сожалеем, наша техническая ошибка. Сделали исправления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ΔH from the isothermal test since there is not much reactivity observed in days. how long time is these isothermal tests?</w:t>
      </w:r>
    </w:p>
    <w:p>
      <w:pPr>
        <w:pStyle w:val="NoSpacing"/>
        <w:rPr/>
      </w:pPr>
      <w:r>
        <w:rPr>
          <w:rFonts w:cs="Times New Roman" w:ascii="Times New Roman" w:hAnsi="Times New Roman"/>
          <w:sz w:val="24"/>
          <w:szCs w:val="24"/>
          <w:lang w:val="en-US"/>
        </w:rPr>
        <w:t>Authors</w:t>
      </w:r>
      <w:r>
        <w:rPr>
          <w:rFonts w:cs="Times New Roman" w:ascii="Times New Roman" w:hAnsi="Times New Roman"/>
          <w:sz w:val="24"/>
          <w:szCs w:val="24"/>
        </w:rPr>
        <w:t xml:space="preserve">’ </w:t>
      </w:r>
      <w:r>
        <w:rPr>
          <w:rFonts w:cs="Times New Roman" w:ascii="Times New Roman" w:hAnsi="Times New Roman"/>
          <w:sz w:val="24"/>
          <w:szCs w:val="24"/>
          <w:lang w:val="en-US"/>
        </w:rPr>
        <w:t>reply</w:t>
      </w:r>
      <w:r>
        <w:rPr>
          <w:rFonts w:cs="Times New Roman" w:ascii="Times New Roman" w:hAnsi="Times New Roman"/>
          <w:sz w:val="24"/>
          <w:szCs w:val="24"/>
        </w:rPr>
        <w:t>: В</w:t>
      </w:r>
      <w:r>
        <w:rPr>
          <w:rFonts w:cs="Times New Roman" w:ascii="Times New Roman" w:hAnsi="Times New Roman"/>
          <w:b w:val="false"/>
          <w:bCs w:val="false"/>
          <w:sz w:val="24"/>
          <w:szCs w:val="24"/>
        </w:rPr>
        <w:t xml:space="preserve">се эксперименты потоковой калориметрии мы проводили при температурах значительно меньших температур плавления. Для лучшего понимания, мы внесли величины температур плавления в таблицу 1. Изотермический тест проводился до снижения теплового потока менее 2 микровата uW, что составляет величину менее 1% от максимального теплового потока и соответствует степени конверсии </w:t>
      </w:r>
      <w:r>
        <w:rPr>
          <w:rFonts w:cs="Times New Roman" w:ascii="MathJax Math" w:hAnsi="MathJax Math"/>
          <w:b w:val="false"/>
          <w:bCs w:val="false"/>
          <w:i/>
          <w:color w:val="auto"/>
          <w:sz w:val="24"/>
          <w:szCs w:val="24"/>
        </w:rPr>
        <w:t>α</w:t>
      </w:r>
      <w:r>
        <w:rPr>
          <w:rFonts w:cs="Times New Roman" w:ascii="Times New Roman" w:hAnsi="Times New Roman"/>
          <w:b w:val="false"/>
          <w:bCs w:val="false"/>
          <w:sz w:val="24"/>
          <w:szCs w:val="24"/>
        </w:rPr>
        <w:t>&gt;0.99. Абсолютное время варьировалось от нескольких часов до 1 до 50 дней, сильно зависит от температуры. Методику вычисления энтальпии мы добавили в текст статьи в описании уравнений (2), (4)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16 line 39 and Page 17 line 3, the right side of equation 2 can be simplified to k*[A]*[C0]. To me, this is not autocatalytic equation since the rate is not dependent on [C]. Need more explanation or reference on this.</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 xml:space="preserve">Authors’ reply: </w:t>
      </w:r>
      <w:r>
        <w:rPr>
          <w:rFonts w:cs="Times New Roman" w:ascii="Times New Roman" w:hAnsi="Times New Roman"/>
          <w:b w:val="false"/>
          <w:bCs w:val="false"/>
          <w:sz w:val="24"/>
          <w:szCs w:val="24"/>
          <w:lang w:val="en-US"/>
        </w:rPr>
        <w:t>Спасибо за Ваше замечание, мы исправили опечатку, в уравнении (2), вместо С</w:t>
      </w:r>
      <w:r>
        <w:rPr>
          <w:rFonts w:cs="Times New Roman" w:ascii="Times New Roman" w:hAnsi="Times New Roman"/>
          <w:b w:val="false"/>
          <w:bCs w:val="false"/>
          <w:sz w:val="24"/>
          <w:szCs w:val="24"/>
          <w:vertAlign w:val="subscript"/>
          <w:lang w:val="en-US"/>
        </w:rPr>
        <w:t>0</w:t>
      </w:r>
      <w:r>
        <w:rPr>
          <w:rFonts w:cs="Times New Roman" w:ascii="Times New Roman" w:hAnsi="Times New Roman"/>
          <w:b w:val="false"/>
          <w:bCs w:val="false"/>
          <w:sz w:val="24"/>
          <w:szCs w:val="24"/>
          <w:lang w:val="en-US"/>
        </w:rPr>
        <w:t xml:space="preserve"> должна быть величина С. Благодаря Вашему вопросу мы решили для улучшения понимания перевести уравнение (2) в эквивалентное, выраженное через степень конверсии </w:t>
      </w:r>
      <w:r>
        <w:rPr>
          <w:rFonts w:cs="Times New Roman" w:ascii="MathJax Math" w:hAnsi="MathJax Math"/>
          <w:b w:val="false"/>
          <w:bCs w:val="false"/>
          <w:i/>
          <w:color w:val="auto"/>
          <w:sz w:val="24"/>
          <w:szCs w:val="24"/>
          <w:lang w:val="en-US"/>
        </w:rPr>
        <w:t>α</w:t>
      </w:r>
      <w:r>
        <w:rPr>
          <w:rFonts w:cs="Times New Roman" w:ascii="Times New Roman" w:hAnsi="Times New Roman"/>
          <w:b w:val="false"/>
          <w:bCs w:val="false"/>
          <w:sz w:val="24"/>
          <w:szCs w:val="24"/>
          <w:lang w:val="en-US"/>
        </w:rPr>
        <w:t xml:space="preserve"> и дать более подробное объяснение с ссылкой на статью о моделировании кинетики твердофазных реакций [</w:t>
      </w:r>
      <w:hyperlink r:id="rId2">
        <w:r>
          <w:rPr>
            <w:rStyle w:val="Style14"/>
            <w:rFonts w:cs="Times New Roman" w:ascii="Times New Roman" w:hAnsi="Times New Roman"/>
            <w:b w:val="false"/>
            <w:bCs w:val="false"/>
            <w:color w:val="auto"/>
            <w:sz w:val="24"/>
            <w:szCs w:val="24"/>
          </w:rPr>
          <w:t>https://doi.org/10.1021/ie8018615</w:t>
        </w:r>
      </w:hyperlink>
      <w:r>
        <w:rPr>
          <w:rFonts w:cs="Times New Roman" w:ascii="Times New Roman" w:hAnsi="Times New Roman"/>
          <w:b w:val="false"/>
          <w:bCs w:val="false"/>
          <w:sz w:val="24"/>
          <w:szCs w:val="24"/>
          <w:lang w:val="en-US"/>
        </w:rPr>
        <w:t>].</w:t>
      </w:r>
    </w:p>
    <w:p>
      <w:pPr>
        <w:pStyle w:val="NoSpacing"/>
        <w:rPr/>
      </w:pP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17 line 16, need better define the half-life. To me, the authors took the peak time as half-life. However, most of the times, peaks don’t follow symmetric shape</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Authors’ reply: В</w:t>
      </w:r>
      <w:r>
        <w:rPr>
          <w:rFonts w:cs="Times New Roman" w:ascii="Times New Roman" w:hAnsi="Times New Roman"/>
          <w:b w:val="false"/>
          <w:bCs w:val="false"/>
          <w:sz w:val="24"/>
          <w:szCs w:val="24"/>
          <w:lang w:val="en-US"/>
        </w:rPr>
        <w:t xml:space="preserve">ремя полураспада соответствует степени конверсии </w:t>
      </w:r>
      <w:r>
        <w:rPr>
          <w:rFonts w:cs="Times New Roman" w:ascii="MathJax Math" w:hAnsi="MathJax Math"/>
          <w:b w:val="false"/>
          <w:bCs w:val="false"/>
          <w:i/>
          <w:color w:val="auto"/>
          <w:sz w:val="24"/>
          <w:szCs w:val="24"/>
          <w:lang w:val="en-US"/>
        </w:rPr>
        <w:t>α</w:t>
      </w:r>
      <w:r>
        <w:rPr>
          <w:rFonts w:cs="Times New Roman" w:ascii="Times New Roman" w:hAnsi="Times New Roman"/>
          <w:b w:val="false"/>
          <w:bCs w:val="false"/>
          <w:sz w:val="24"/>
          <w:szCs w:val="24"/>
          <w:lang w:val="en-US"/>
        </w:rPr>
        <w:t xml:space="preserve">=0.5. Соответствующее определение мы дали в описании уравнений (2)-(4): </w:t>
      </w:r>
      <w:r>
        <w:rPr>
          <w:rFonts w:cs="Times New Roman" w:ascii="Times New Roman" w:hAnsi="Times New Roman"/>
          <w:b w:val="false"/>
          <w:bCs w:val="false"/>
          <w:i/>
          <w:iCs/>
          <w:sz w:val="24"/>
          <w:szCs w:val="24"/>
          <w:lang w:val="en-US"/>
        </w:rPr>
        <w:t>«</w:t>
      </w:r>
      <w:r>
        <w:rPr>
          <w:rFonts w:cs="Times New Roman" w:ascii="Times New Roman" w:hAnsi="Times New Roman"/>
          <w:b w:val="false"/>
          <w:bCs w:val="false"/>
          <w:i/>
          <w:iCs/>
          <w:color w:val="auto"/>
          <w:sz w:val="24"/>
          <w:szCs w:val="24"/>
          <w:lang w:val="en-US"/>
        </w:rPr>
        <w:t xml:space="preserve">Период полураспада соответствует времени когда степень конверсии </w:t>
      </w:r>
      <w:r>
        <w:rPr>
          <w:rFonts w:cs="Times New Roman" w:ascii="MathJax Math" w:hAnsi="MathJax Math"/>
          <w:b w:val="false"/>
          <w:bCs w:val="false"/>
          <w:i/>
          <w:iCs/>
          <w:color w:val="auto"/>
          <w:sz w:val="24"/>
          <w:szCs w:val="24"/>
          <w:lang w:val="en-US"/>
        </w:rPr>
        <w:t>α</w:t>
      </w:r>
      <w:r>
        <w:rPr>
          <w:rFonts w:cs="Times New Roman" w:ascii="Times New Roman" w:hAnsi="Times New Roman"/>
          <w:b w:val="false"/>
          <w:bCs w:val="false"/>
          <w:i/>
          <w:iCs/>
          <w:color w:val="auto"/>
          <w:sz w:val="24"/>
          <w:szCs w:val="24"/>
          <w:lang w:val="en-US"/>
        </w:rPr>
        <w:t>=0.5, в следствие симметричности аппроксимирующей кинетической кривой 4, время полураспада совпадает с достижении максимального теплового потока (в случае более сложной кинетики, этот правило не выполняется).</w:t>
      </w:r>
      <w:r>
        <w:rPr>
          <w:rFonts w:cs="Times New Roman" w:ascii="Times New Roman" w:hAnsi="Times New Roman"/>
          <w:b w:val="false"/>
          <w:bCs w:val="false"/>
          <w:i/>
          <w:iCs/>
          <w:sz w:val="24"/>
          <w:szCs w:val="24"/>
          <w:lang w:val="en-US"/>
        </w:rPr>
        <w: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Table 4, Pmax unit: mW/g?</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 xml:space="preserve">Authors’ reply: </w:t>
      </w:r>
      <w:r>
        <w:rPr>
          <w:rFonts w:cs="Times New Roman" w:ascii="Times New Roman" w:hAnsi="Times New Roman"/>
          <w:b w:val="false"/>
          <w:bCs w:val="false"/>
          <w:sz w:val="24"/>
          <w:szCs w:val="24"/>
          <w:lang w:val="en-US"/>
        </w:rPr>
        <w:t>В таблице 4 были приведены ненормированные величины начального теплового потока (P</w:t>
      </w:r>
      <w:r>
        <w:rPr>
          <w:rFonts w:cs="Times New Roman" w:ascii="Times New Roman" w:hAnsi="Times New Roman"/>
          <w:b w:val="false"/>
          <w:bCs w:val="false"/>
          <w:sz w:val="24"/>
          <w:szCs w:val="24"/>
          <w:vertAlign w:val="subscript"/>
          <w:lang w:val="en-US"/>
        </w:rPr>
        <w:t>0</w:t>
      </w:r>
      <w:r>
        <w:rPr>
          <w:rFonts w:cs="Times New Roman" w:ascii="Times New Roman" w:hAnsi="Times New Roman"/>
          <w:b w:val="false"/>
          <w:bCs w:val="false"/>
          <w:sz w:val="24"/>
          <w:szCs w:val="24"/>
          <w:lang w:val="en-US"/>
        </w:rPr>
        <w:t>) в микроваттах, благодаря Вашему замечанию мы решили пересчитать и указать величины в единицах - mW/g для лучшего понимания статьи.</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Figure 8, Pmax of 1c is around 120mW/g but Line 10 mentions 101.5 mW/g</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 xml:space="preserve">Authors’ reply: </w:t>
      </w:r>
      <w:r>
        <w:rPr>
          <w:rFonts w:cs="Times New Roman" w:ascii="Times New Roman" w:hAnsi="Times New Roman"/>
          <w:b w:val="false"/>
          <w:bCs w:val="false"/>
          <w:sz w:val="24"/>
          <w:szCs w:val="24"/>
          <w:lang w:val="en-US"/>
        </w:rPr>
        <w:t>Действительно экспериментальная величина P</w:t>
      </w:r>
      <w:r>
        <w:rPr>
          <w:rFonts w:cs="Times New Roman" w:ascii="Times New Roman" w:hAnsi="Times New Roman"/>
          <w:b w:val="false"/>
          <w:bCs w:val="false"/>
          <w:sz w:val="24"/>
          <w:szCs w:val="24"/>
          <w:vertAlign w:val="subscript"/>
          <w:lang w:val="en-US"/>
        </w:rPr>
        <w:t>max</w:t>
      </w:r>
      <w:r>
        <w:rPr>
          <w:rFonts w:cs="Times New Roman" w:ascii="Times New Roman" w:hAnsi="Times New Roman"/>
          <w:b w:val="false"/>
          <w:bCs w:val="false"/>
          <w:sz w:val="24"/>
          <w:szCs w:val="24"/>
          <w:lang w:val="en-US"/>
        </w:rPr>
        <w:t xml:space="preserve"> для соли </w:t>
      </w:r>
      <w:r>
        <w:rPr>
          <w:rFonts w:cs="Times New Roman" w:ascii="Times New Roman" w:hAnsi="Times New Roman"/>
          <w:b/>
          <w:bCs/>
          <w:sz w:val="24"/>
          <w:szCs w:val="24"/>
          <w:lang w:val="en-US"/>
        </w:rPr>
        <w:t>1с</w:t>
      </w:r>
      <w:r>
        <w:rPr>
          <w:rFonts w:cs="Times New Roman" w:ascii="Times New Roman" w:hAnsi="Times New Roman"/>
          <w:b w:val="false"/>
          <w:bCs w:val="false"/>
          <w:sz w:val="24"/>
          <w:szCs w:val="24"/>
          <w:lang w:val="en-US"/>
        </w:rPr>
        <w:t xml:space="preserve"> 119.5 mW/g значение - 101.5 опечатка. Мы еще раз перепроверили все значения в таблицах 2, 3, 4, 5.</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w:t>
      </w:r>
      <w:r>
        <w:rPr>
          <w:rFonts w:cs="Times New Roman" w:ascii="Times New Roman" w:hAnsi="Times New Roman"/>
          <w:i/>
          <w:sz w:val="24"/>
          <w:szCs w:val="24"/>
          <w:lang w:val="en-US"/>
        </w:rPr>
        <w:t>Page 19 line53 5h vs. page 19 line5 4hr???</w:t>
      </w:r>
      <w:r>
        <w:rPr>
          <w:rFonts w:cs="Times New Roman" w:ascii="Times New Roman" w:hAnsi="Times New Roman"/>
          <w:sz w:val="24"/>
          <w:szCs w:val="24"/>
          <w:lang w:val="en-US"/>
        </w:rPr>
        <w:t xml:space="preserve"> </w:t>
      </w:r>
    </w:p>
    <w:p>
      <w:pPr>
        <w:pStyle w:val="NoSpacing"/>
        <w:rPr/>
      </w:pPr>
      <w:r>
        <w:rPr>
          <w:rFonts w:cs="Times New Roman" w:ascii="Times New Roman" w:hAnsi="Times New Roman"/>
          <w:sz w:val="24"/>
          <w:szCs w:val="24"/>
          <w:lang w:val="en-US"/>
        </w:rPr>
        <w:t>Authors</w:t>
      </w:r>
      <w:r>
        <w:rPr>
          <w:rFonts w:cs="Times New Roman" w:ascii="Times New Roman" w:hAnsi="Times New Roman"/>
          <w:sz w:val="24"/>
          <w:szCs w:val="24"/>
        </w:rPr>
        <w:t xml:space="preserve">’ </w:t>
      </w:r>
      <w:r>
        <w:rPr>
          <w:rFonts w:cs="Times New Roman" w:ascii="Times New Roman" w:hAnsi="Times New Roman"/>
          <w:sz w:val="24"/>
          <w:szCs w:val="24"/>
          <w:lang w:val="en-US"/>
        </w:rPr>
        <w:t>reply</w:t>
      </w:r>
      <w:r>
        <w:rPr>
          <w:rFonts w:cs="Times New Roman" w:ascii="Times New Roman" w:hAnsi="Times New Roman"/>
          <w:sz w:val="24"/>
          <w:szCs w:val="24"/>
        </w:rPr>
        <w:t xml:space="preserve">: Наша ошибка. </w:t>
      </w:r>
      <w:r>
        <w:rPr>
          <w:rFonts w:cs="Times New Roman" w:ascii="Times New Roman" w:hAnsi="Times New Roman"/>
          <w:b w:val="false"/>
          <w:bCs w:val="false"/>
          <w:sz w:val="24"/>
          <w:szCs w:val="24"/>
        </w:rPr>
        <w:t>Экспериментальное значение 4 часа. Внесли соответствующие правки в текст статьи.</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Reviewer 4 raised the following issue: Page 20 line 43: define Arrhenius equation or add a reference for it </w:t>
      </w:r>
    </w:p>
    <w:p>
      <w:pPr>
        <w:pStyle w:val="NoSpacing"/>
        <w:rPr/>
      </w:pPr>
      <w:r>
        <w:rPr>
          <w:rFonts w:cs="Times New Roman" w:ascii="Times New Roman" w:hAnsi="Times New Roman"/>
          <w:sz w:val="24"/>
          <w:szCs w:val="24"/>
          <w:lang w:val="en-US"/>
        </w:rPr>
        <w:t xml:space="preserve">Authors’ reply: </w:t>
      </w:r>
      <w:r>
        <w:rPr>
          <w:rFonts w:cs="Times New Roman" w:ascii="Times New Roman" w:hAnsi="Times New Roman"/>
          <w:b w:val="false"/>
          <w:bCs w:val="false"/>
          <w:sz w:val="24"/>
          <w:szCs w:val="24"/>
          <w:lang w:val="en-US"/>
        </w:rPr>
        <w:t>Мы добавили уравнение Аррениуса (5) в текст статьи и показали как оно связано с кинетическим уравнением (2).</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Reviewer 4 raised the following issue: Page 30 line 49: DFT result is more for gas phase reactions, while</w:t>
      </w:r>
      <w:bookmarkStart w:id="1" w:name="_GoBack"/>
      <w:bookmarkEnd w:id="1"/>
      <w:r>
        <w:rPr>
          <w:rFonts w:cs="Times New Roman" w:ascii="Times New Roman" w:hAnsi="Times New Roman"/>
          <w:sz w:val="24"/>
          <w:szCs w:val="24"/>
          <w:lang w:val="en-US"/>
        </w:rPr>
        <w:t xml:space="preserve"> the measurement result is for solid phase. Any reference for such comparison used in this paper or address such difference?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MathJax Math">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73c6"/>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lang w:val="zxx" w:eastAsia="zxx" w:bidi="zxx"/>
    </w:rPr>
  </w:style>
  <w:style w:type="character" w:styleId="ListLabel49">
    <w:name w:val="ListLabel 49"/>
    <w:qFormat/>
    <w:rPr>
      <w:b w:val="false"/>
      <w:bCs w:val="false"/>
      <w:color w:val="auto"/>
      <w:highlight w:val="yellow"/>
    </w:rPr>
  </w:style>
  <w:style w:type="character" w:styleId="ListLabel50">
    <w:name w:val="ListLabel 50"/>
    <w:qFormat/>
    <w:rPr>
      <w:rFonts w:ascii="Times New Roman" w:hAnsi="Times New Roman" w:cs="Times New Roman"/>
      <w:b w:val="false"/>
      <w:bCs w:val="false"/>
      <w:color w:val="auto"/>
      <w:sz w:val="24"/>
      <w:szCs w:val="24"/>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NoSpacing">
    <w:name w:val="No Spacing"/>
    <w:uiPriority w:val="1"/>
    <w:qFormat/>
    <w:rsid w:val="00ff61e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21/ie801861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LibreOffice/6.1.5.2$Linux_X86_64 LibreOffice_project/10$Build-2</Application>
  <Pages>5</Pages>
  <Words>2466</Words>
  <Characters>13977</Characters>
  <CharactersWithSpaces>16446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2019-08-22T04:27:00Z</dcterms:created>
  <dc:creator>Viktor D. Filimonov</dc:creator>
  <dc:description/>
  <dc:language>ru-RU</dc:language>
  <cp:lastModifiedBy/>
  <dcterms:modified xsi:type="dcterms:W3CDTF">2019-08-22T20:32:52Z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