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1662AF2" w14:textId="649701CD" w:rsidR="000E38DA" w:rsidRDefault="00EA25E7">
      <w:pPr>
        <w:pStyle w:val="Heading2"/>
        <w:numPr>
          <w:ilvl w:val="1"/>
          <w:numId w:val="3"/>
        </w:numPr>
        <w:ind w:left="0" w:firstLine="0"/>
        <w:jc w:val="center"/>
        <w:rPr>
          <w:lang w:val="en-US"/>
        </w:rPr>
      </w:pPr>
      <w:r>
        <w:rPr>
          <w:lang w:val="en-US"/>
        </w:rPr>
        <w:t xml:space="preserve">Comparative analysis of the thermal </w:t>
      </w:r>
      <w:r w:rsidR="007D6ACB" w:rsidRPr="007D6ACB">
        <w:rPr>
          <w:highlight w:val="yellow"/>
          <w:lang w:val="en-US"/>
        </w:rPr>
        <w:t>and storage</w:t>
      </w:r>
      <w:r w:rsidR="007D6ACB">
        <w:rPr>
          <w:lang w:val="en-US"/>
        </w:rPr>
        <w:t xml:space="preserve"> </w:t>
      </w:r>
      <w:r>
        <w:rPr>
          <w:lang w:val="en-US"/>
        </w:rPr>
        <w:t>stability of the arenediazonium triflates, tosylates and tetrafluoroborates by calorimetric methods</w:t>
      </w:r>
    </w:p>
    <w:p w14:paraId="102CF862" w14:textId="4AF8F5F6" w:rsidR="00C476CB" w:rsidRDefault="00C476CB" w:rsidP="00C476CB">
      <w:pPr>
        <w:pStyle w:val="Heading2"/>
        <w:numPr>
          <w:ilvl w:val="1"/>
          <w:numId w:val="3"/>
        </w:numPr>
        <w:jc w:val="center"/>
        <w:rPr>
          <w:lang w:val="en-US"/>
        </w:rPr>
      </w:pPr>
      <w:r w:rsidRPr="00C20A80">
        <w:rPr>
          <w:highlight w:val="yellow"/>
          <w:lang w:val="en-US"/>
        </w:rPr>
        <w:t>The first study of the thermal and storage stability of arenediazonium triflates in comparison with 4-nitrobenzenediazonium tosylate and tetrafluoroborat</w:t>
      </w:r>
      <w:r w:rsidR="007C4CA0" w:rsidRPr="00C20A80">
        <w:rPr>
          <w:highlight w:val="yellow"/>
          <w:lang w:val="en-US"/>
        </w:rPr>
        <w:t>e</w:t>
      </w:r>
      <w:r w:rsidRPr="00C20A80">
        <w:rPr>
          <w:highlight w:val="yellow"/>
          <w:lang w:val="en-US"/>
        </w:rPr>
        <w:t xml:space="preserve"> by calorimetric methods</w:t>
      </w:r>
    </w:p>
    <w:p w14:paraId="378A43BB" w14:textId="77777777" w:rsidR="000E38DA" w:rsidRPr="007D6ACB" w:rsidRDefault="00EA25E7">
      <w:pPr>
        <w:rPr>
          <w:lang w:val="en-US"/>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14:paraId="4E553127" w14:textId="77777777" w:rsidR="000E38DA" w:rsidRDefault="000E38DA">
      <w:pPr>
        <w:rPr>
          <w:lang w:val="en-US"/>
        </w:rPr>
      </w:pPr>
    </w:p>
    <w:p w14:paraId="354B854D" w14:textId="77777777" w:rsidR="000E38DA" w:rsidRPr="007D6ACB" w:rsidRDefault="00EA25E7">
      <w:pPr>
        <w:rPr>
          <w:lang w:val="en-US"/>
        </w:rPr>
      </w:pPr>
      <w:r>
        <w:rPr>
          <w:vertAlign w:val="superscript"/>
          <w:lang w:val="en-US"/>
        </w:rPr>
        <w:t>1 </w:t>
      </w:r>
      <w:r>
        <w:rPr>
          <w:lang w:val="en-US"/>
        </w:rPr>
        <w:t xml:space="preserve">Department of Biomedicine, Altai State University, Barnaul, Russia, </w:t>
      </w:r>
      <w:hyperlink r:id="rId8">
        <w:r>
          <w:rPr>
            <w:rStyle w:val="-"/>
            <w:lang w:val="en-US"/>
          </w:rPr>
          <w:t>alex_root@mail.ru</w:t>
        </w:r>
      </w:hyperlink>
    </w:p>
    <w:p w14:paraId="2D45B689" w14:textId="77777777" w:rsidR="000E38DA" w:rsidRPr="007D6ACB" w:rsidRDefault="00EA25E7">
      <w:pPr>
        <w:rPr>
          <w:lang w:val="en-US"/>
        </w:rPr>
      </w:pPr>
      <w:r>
        <w:rPr>
          <w:vertAlign w:val="superscript"/>
          <w:lang w:val="en-US"/>
        </w:rPr>
        <w:t>2 </w:t>
      </w:r>
      <w:r>
        <w:rPr>
          <w:lang w:val="en-US"/>
        </w:rPr>
        <w:t>S. Toraighyrov Pavlodar State University, Pavlodar, Kazakhstan</w:t>
      </w:r>
    </w:p>
    <w:p w14:paraId="66787E42" w14:textId="77777777" w:rsidR="000E38DA" w:rsidRPr="007D6ACB" w:rsidRDefault="00EA25E7">
      <w:pPr>
        <w:ind w:left="510" w:hanging="113"/>
        <w:rPr>
          <w:lang w:val="en-US"/>
        </w:rPr>
      </w:pPr>
      <w:r>
        <w:rPr>
          <w:vertAlign w:val="superscript"/>
          <w:lang w:val="en-US"/>
        </w:rPr>
        <w:t>3 </w:t>
      </w:r>
      <w:r>
        <w:rPr>
          <w:rFonts w:eastAsia="Liberation Serif" w:cs="Liberation Serif"/>
          <w:lang w:val="en-US"/>
        </w:rPr>
        <w:t>N.M.</w:t>
      </w:r>
      <w:r>
        <w:rPr>
          <w:rFonts w:eastAsia="Liberation Serif" w:cs="Liberation Serif"/>
          <w:b/>
          <w:bCs/>
          <w:lang w:val="en-US"/>
        </w:rPr>
        <w:t xml:space="preserve"> </w:t>
      </w:r>
      <w:r>
        <w:rPr>
          <w:rFonts w:eastAsia="Liberation Serif" w:cs="Liberation Serif"/>
          <w:lang w:val="en-US"/>
        </w:rPr>
        <w:t>Kizhner Research and Educational Centre,</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14:paraId="379097AC" w14:textId="77777777" w:rsidR="000E38DA" w:rsidRDefault="00EA25E7">
      <w:pPr>
        <w:pStyle w:val="Heading1"/>
        <w:numPr>
          <w:ilvl w:val="0"/>
          <w:numId w:val="2"/>
        </w:numPr>
        <w:ind w:left="0" w:firstLine="397"/>
      </w:pPr>
      <w:r>
        <w:rPr>
          <w:lang w:val="en-US"/>
        </w:rPr>
        <w:t xml:space="preserve">  </w:t>
      </w:r>
      <w:r>
        <w:t>Abstract</w:t>
      </w:r>
    </w:p>
    <w:p w14:paraId="41177854" w14:textId="239B4B1C" w:rsidR="000E38DA" w:rsidRDefault="00EA25E7">
      <w:pPr>
        <w:ind w:firstLine="510"/>
      </w:pPr>
      <w:r>
        <w:t>Впервые методом изотермической потоковой калориметрии и DSC/</w:t>
      </w:r>
      <w:r>
        <w:rPr>
          <w:lang w:val="en-US"/>
        </w:rPr>
        <w:t>TGA</w:t>
      </w:r>
      <w:r>
        <w:t xml:space="preserve"> определены энергии термического разложения ряда сухих 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 а также методами GC-MS и LC-MS образующиеся при разложении продукты. Квантово-химическим методом </w:t>
      </w:r>
      <w:r>
        <w:rPr>
          <w:lang w:val="en-US"/>
        </w:rPr>
        <w:t>DFT</w:t>
      </w:r>
      <w:r>
        <w:t xml:space="preserve"> B3LYP в базисе aug-cc-pVDZ проведено моделирование термодинамики реакций разложения, протекающих через замещение диазониевой группы на соответствующие нуклеофилы. Показано, что этот метод удовлетворительно предсказывает энергии разложения всех изученных диазониевых солей, кроме 2-нитробензолдиазоний трифлата. Установлено, что 4-нитробензолдиазоний трифлат обладает повышенной стабильностью при хранении в нормальных условиях сравнительно с с соответствующим тозилатом и тетрафторборатом. Полученные экспериментальные и теоретические результаты приводят к заключению, что метод изотермической потоковой калориметрии более адекватно отражает энергетику процессов термического разложения </w:t>
      </w:r>
      <w:r w:rsidR="0096497C">
        <w:t>диазониевых солей</w:t>
      </w:r>
      <w:r w:rsidR="0096497C">
        <w:t xml:space="preserve"> и их стабильность при хранении в нормальных условиях</w:t>
      </w:r>
      <w:r>
        <w:t>, чем метод DSC/</w:t>
      </w:r>
      <w:r>
        <w:rPr>
          <w:lang w:val="en-US"/>
        </w:rPr>
        <w:t>TGA</w:t>
      </w:r>
      <w:r>
        <w:t>.</w:t>
      </w:r>
    </w:p>
    <w:p w14:paraId="3C6FF5FF" w14:textId="77777777" w:rsidR="000E38DA" w:rsidRDefault="00EA25E7">
      <w:pPr>
        <w:pStyle w:val="Heading1"/>
        <w:numPr>
          <w:ilvl w:val="0"/>
          <w:numId w:val="4"/>
        </w:numPr>
      </w:pPr>
      <w:r>
        <w:t>Introduction</w:t>
      </w:r>
    </w:p>
    <w:p w14:paraId="2E3D1C6B" w14:textId="77777777" w:rsidR="000E38DA" w:rsidRDefault="00EA25E7">
      <w:pPr>
        <w:numPr>
          <w:ilvl w:val="0"/>
          <w:numId w:val="3"/>
        </w:numPr>
        <w:ind w:left="0" w:firstLine="397"/>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14:paraId="7977F41B" w14:textId="77777777" w:rsidR="000E38DA" w:rsidRDefault="00EA25E7">
      <w:pPr>
        <w:numPr>
          <w:ilvl w:val="0"/>
          <w:numId w:val="3"/>
        </w:numPr>
        <w:ind w:left="0" w:firstLine="397"/>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w:t>
      </w:r>
      <w:r>
        <w:rPr>
          <w:rFonts w:eastAsia="Times New Roman" w:cs="Times New Roman"/>
        </w:rPr>
        <w:lastRenderedPageBreak/>
        <w:t>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14:paraId="09DCBBB4" w14:textId="6C0B76C7" w:rsidR="000E38DA" w:rsidRDefault="00EA25E7">
      <w:pPr>
        <w:numPr>
          <w:ilvl w:val="0"/>
          <w:numId w:val="3"/>
        </w:numPr>
        <w:ind w:left="0" w:firstLine="397"/>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w:t>
      </w:r>
      <w:r w:rsidR="00F93C29">
        <w:rPr>
          <w:rFonts w:eastAsia="Times New Roman" w:cs="Times New Roman"/>
        </w:rPr>
        <w:t xml:space="preserve">], а под действием Pd-катализа </w:t>
      </w:r>
      <w:r>
        <w:rPr>
          <w:rFonts w:eastAsia="Times New Roman" w:cs="Times New Roman"/>
        </w:rPr>
        <w:t xml:space="preserve">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sidRPr="00EA25E7">
        <w:rPr>
          <w:rFonts w:ascii="Symbol" w:eastAsia="Symbol" w:hAnsi="Symbol" w:cs="Symbol"/>
        </w:rPr>
        <w:t></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14:paraId="7419A0A9" w14:textId="7A62FBEF" w:rsidR="000E38DA" w:rsidRDefault="00EA25E7" w:rsidP="005C4D4C">
      <w:r>
        <w:rPr>
          <w:rFonts w:eastAsia="Times New Roman" w:cs="Times New Roman"/>
        </w:rPr>
        <w:t>В</w:t>
      </w:r>
      <w:r>
        <w:rPr>
          <w:rFonts w:eastAsia="Times New Roman" w:cs="Times New Roman"/>
          <w:lang w:val="en-US"/>
        </w:rPr>
        <w:t xml:space="preserve"> </w:t>
      </w:r>
      <w:r>
        <w:rPr>
          <w:rFonts w:eastAsia="Times New Roman" w:cs="Times New Roman"/>
        </w:rPr>
        <w:t>работах</w:t>
      </w:r>
      <w:r>
        <w:rPr>
          <w:rFonts w:eastAsia="Times New Roman" w:cs="Times New Roman"/>
          <w:lang w:val="en-US"/>
        </w:rPr>
        <w:t xml:space="preserve"> [3a,b,g] </w:t>
      </w:r>
      <w:r>
        <w:rPr>
          <w:rFonts w:eastAsia="Times New Roman" w:cs="Times New Roman"/>
        </w:rPr>
        <w:t>определены</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термического</w:t>
      </w:r>
      <w:r>
        <w:rPr>
          <w:rFonts w:eastAsia="Times New Roman" w:cs="Times New Roman"/>
          <w:lang w:val="en-US"/>
        </w:rPr>
        <w:t xml:space="preserve"> </w:t>
      </w:r>
      <w:r>
        <w:rPr>
          <w:rFonts w:eastAsia="Times New Roman" w:cs="Times New Roman"/>
        </w:rPr>
        <w:t>разложения</w:t>
      </w:r>
      <w:r>
        <w:rPr>
          <w:rFonts w:eastAsia="Times New Roman" w:cs="Times New Roman"/>
          <w:lang w:val="en-US"/>
        </w:rPr>
        <w:t xml:space="preserve"> </w:t>
      </w:r>
      <w:r>
        <w:rPr>
          <w:rFonts w:eastAsia="Times New Roman" w:cs="Times New Roman"/>
        </w:rPr>
        <w:t>некоторых</w:t>
      </w:r>
      <w:r>
        <w:rPr>
          <w:rFonts w:eastAsia="Times New Roman" w:cs="Times New Roman"/>
          <w:lang w:val="en-US"/>
        </w:rPr>
        <w:t xml:space="preserve"> ADTs </w:t>
      </w:r>
      <w:r>
        <w:rPr>
          <w:rFonts w:eastAsia="Times New Roman" w:cs="Times New Roman"/>
        </w:rPr>
        <w:t>и</w:t>
      </w:r>
      <w:r>
        <w:rPr>
          <w:rFonts w:eastAsia="Times New Roman" w:cs="Times New Roman"/>
          <w:lang w:val="en-US"/>
        </w:rPr>
        <w:t xml:space="preserve"> ADTf </w:t>
      </w:r>
      <w:r>
        <w:rPr>
          <w:rFonts w:eastAsia="Times New Roman" w:cs="Times New Roman"/>
        </w:rPr>
        <w:t>методом</w:t>
      </w:r>
      <w:r>
        <w:rPr>
          <w:rFonts w:eastAsia="Times New Roman" w:cs="Times New Roman"/>
          <w:lang w:val="en-US"/>
        </w:rPr>
        <w:t xml:space="preserve"> </w:t>
      </w:r>
      <w:r w:rsidR="0064264B" w:rsidRPr="0064264B">
        <w:rPr>
          <w:lang w:val="en-US"/>
        </w:rPr>
        <w:t>DSC/</w:t>
      </w:r>
      <w:r w:rsidR="0064264B">
        <w:rPr>
          <w:lang w:val="en-US"/>
        </w:rPr>
        <w:t>TGA</w:t>
      </w:r>
      <w:r>
        <w:rPr>
          <w:rFonts w:eastAsia="Times New Roman" w:cs="Times New Roman"/>
          <w:lang w:val="en-US"/>
        </w:rPr>
        <w:t xml:space="preserve"> </w:t>
      </w:r>
      <w:r>
        <w:rPr>
          <w:rFonts w:eastAsia="Times New Roman" w:cs="Times New Roman"/>
        </w:rPr>
        <w:t>и</w:t>
      </w:r>
      <w:r>
        <w:rPr>
          <w:rFonts w:eastAsia="Times New Roman" w:cs="Times New Roman"/>
          <w:lang w:val="en-US"/>
        </w:rPr>
        <w:t xml:space="preserve"> </w:t>
      </w:r>
      <w:r>
        <w:rPr>
          <w:rFonts w:eastAsia="Times New Roman" w:cs="Times New Roman"/>
        </w:rPr>
        <w:t>показано</w:t>
      </w:r>
      <w:r>
        <w:rPr>
          <w:rFonts w:eastAsia="Times New Roman" w:cs="Times New Roman"/>
          <w:lang w:val="en-US"/>
        </w:rPr>
        <w:t xml:space="preserve">, </w:t>
      </w:r>
      <w:r>
        <w:rPr>
          <w:rFonts w:eastAsia="Times New Roman" w:cs="Times New Roman"/>
        </w:rPr>
        <w:t>что</w:t>
      </w:r>
      <w:r>
        <w:rPr>
          <w:rFonts w:eastAsia="Times New Roman" w:cs="Times New Roman"/>
          <w:lang w:val="en-US"/>
        </w:rPr>
        <w:t xml:space="preserve"> </w:t>
      </w:r>
      <w:r>
        <w:rPr>
          <w:rFonts w:eastAsia="Times New Roman" w:cs="Times New Roman"/>
        </w:rPr>
        <w:t>в</w:t>
      </w:r>
      <w:r>
        <w:rPr>
          <w:rFonts w:eastAsia="Times New Roman" w:cs="Times New Roman"/>
          <w:lang w:val="en-US"/>
        </w:rPr>
        <w:t xml:space="preserve"> </w:t>
      </w:r>
      <w:r>
        <w:rPr>
          <w:rFonts w:eastAsia="Times New Roman" w:cs="Times New Roman"/>
        </w:rPr>
        <w:t>большинстве</w:t>
      </w:r>
      <w:r>
        <w:rPr>
          <w:rFonts w:eastAsia="Times New Roman" w:cs="Times New Roman"/>
          <w:lang w:val="en-US"/>
        </w:rPr>
        <w:t xml:space="preserve"> </w:t>
      </w:r>
      <w:r>
        <w:rPr>
          <w:rFonts w:eastAsia="Times New Roman" w:cs="Times New Roman"/>
        </w:rPr>
        <w:t>случаев</w:t>
      </w:r>
      <w:r>
        <w:rPr>
          <w:rFonts w:eastAsia="Times New Roman" w:cs="Times New Roman"/>
          <w:lang w:val="en-US"/>
        </w:rPr>
        <w:t xml:space="preserve"> </w:t>
      </w:r>
      <w:r>
        <w:rPr>
          <w:rFonts w:eastAsia="Times New Roman" w:cs="Times New Roman"/>
        </w:rPr>
        <w:t>эти</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лежат</w:t>
      </w:r>
      <w:r>
        <w:rPr>
          <w:rFonts w:eastAsia="Times New Roman" w:cs="Times New Roman"/>
          <w:lang w:val="en-US"/>
        </w:rPr>
        <w:t xml:space="preserve"> </w:t>
      </w:r>
      <w:r>
        <w:rPr>
          <w:rFonts w:eastAsia="Times New Roman" w:cs="Times New Roman"/>
        </w:rPr>
        <w:t>ниже</w:t>
      </w:r>
      <w:r>
        <w:rPr>
          <w:rFonts w:eastAsia="Times New Roman" w:cs="Times New Roman"/>
          <w:lang w:val="en-US"/>
        </w:rPr>
        <w:t xml:space="preserve"> 800 J\g.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w:t>
      </w:r>
      <w:r w:rsidR="005C4D4C" w:rsidRPr="005C4D4C">
        <w:rPr>
          <w:rFonts w:eastAsia="Times New Roman" w:cs="Times New Roman"/>
          <w:highlight w:val="yellow"/>
        </w:rPr>
        <w:t xml:space="preserve">Кроме того, метод </w:t>
      </w:r>
      <w:r w:rsidR="0064264B">
        <w:t>DSC/</w:t>
      </w:r>
      <w:r w:rsidR="0064264B">
        <w:rPr>
          <w:lang w:val="en-US"/>
        </w:rPr>
        <w:t>TGA</w:t>
      </w:r>
      <w:r w:rsidR="005C4D4C" w:rsidRPr="005C4D4C">
        <w:rPr>
          <w:rFonts w:eastAsia="Times New Roman" w:cs="Times New Roman"/>
          <w:highlight w:val="yellow"/>
        </w:rPr>
        <w:t xml:space="preserve"> позволяет определить энергии термического разложения при повышенных температурах, но не дает информации о разложении </w:t>
      </w:r>
      <w:r w:rsidR="005C4D4C" w:rsidRPr="005C4D4C">
        <w:rPr>
          <w:rFonts w:eastAsia="Times New Roman" w:cs="Times New Roman"/>
          <w:highlight w:val="yellow"/>
          <w:lang w:val="en-US"/>
        </w:rPr>
        <w:t>DS</w:t>
      </w:r>
      <w:r w:rsidR="005C4D4C" w:rsidRPr="005C4D4C">
        <w:rPr>
          <w:rFonts w:eastAsia="Times New Roman" w:cs="Times New Roman"/>
          <w:highlight w:val="yellow"/>
        </w:rPr>
        <w:t xml:space="preserve"> при хранении в нормальных условиях</w:t>
      </w:r>
      <w:r w:rsidR="005C4D4C" w:rsidRPr="005C4D4C">
        <w:rPr>
          <w:rFonts w:eastAsia="Times New Roman" w:cs="Times New Roman"/>
        </w:rPr>
        <w:t xml:space="preserve">. </w:t>
      </w:r>
      <w:r>
        <w:rPr>
          <w:rFonts w:eastAsia="Times New Roman" w:cs="Times New Roman"/>
        </w:rPr>
        <w:t xml:space="preserve">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в сухом состоянии и энергий термического разложения c использованием различных методов и в сопоставлении с другими типами DS. </w:t>
      </w:r>
    </w:p>
    <w:p w14:paraId="16355D0C" w14:textId="21DE9D7C" w:rsidR="000E38DA" w:rsidRDefault="00F93C29">
      <w:pPr>
        <w:numPr>
          <w:ilvl w:val="0"/>
          <w:numId w:val="3"/>
        </w:numPr>
        <w:ind w:left="0" w:firstLine="397"/>
      </w:pPr>
      <w:r w:rsidRPr="00173CDC">
        <w:rPr>
          <w:rFonts w:eastAsia="Times New Roman" w:cs="Times New Roman"/>
          <w:highlight w:val="yellow"/>
        </w:rPr>
        <w:t>Важно</w:t>
      </w:r>
      <w:r w:rsidR="00EA25E7" w:rsidRPr="00173CDC">
        <w:rPr>
          <w:rFonts w:eastAsia="Times New Roman" w:cs="Times New Roman"/>
          <w:highlight w:val="yellow"/>
        </w:rPr>
        <w:t xml:space="preserve"> отметить, что </w:t>
      </w:r>
      <w:r w:rsidR="009E3AAD" w:rsidRPr="00173CDC">
        <w:rPr>
          <w:rFonts w:eastAsia="Times New Roman" w:cs="Times New Roman"/>
          <w:highlight w:val="yellow"/>
        </w:rPr>
        <w:t xml:space="preserve">процессы разложения </w:t>
      </w:r>
      <w:r w:rsidR="009E3AAD" w:rsidRPr="00173CDC">
        <w:rPr>
          <w:rFonts w:eastAsia="Times New Roman" w:cs="Times New Roman"/>
          <w:highlight w:val="yellow"/>
          <w:lang w:val="en-US"/>
        </w:rPr>
        <w:t>DS</w:t>
      </w:r>
      <w:r w:rsidR="009E3AAD" w:rsidRPr="00173CDC">
        <w:rPr>
          <w:rFonts w:eastAsia="Times New Roman" w:cs="Times New Roman"/>
          <w:highlight w:val="yellow"/>
        </w:rPr>
        <w:t xml:space="preserve"> в растворах давно и интенсивно исследуются </w:t>
      </w:r>
      <w:r w:rsidR="00173CDC" w:rsidRPr="00173CDC">
        <w:rPr>
          <w:rFonts w:eastAsia="Times New Roman" w:cs="Times New Roman"/>
          <w:highlight w:val="yellow"/>
        </w:rPr>
        <w:t xml:space="preserve">(см., например, </w:t>
      </w:r>
      <w:r w:rsidR="009E3AAD" w:rsidRPr="00173CDC">
        <w:rPr>
          <w:rFonts w:eastAsia="Times New Roman" w:cs="Times New Roman"/>
          <w:highlight w:val="yellow"/>
        </w:rPr>
        <w:t>[1</w:t>
      </w:r>
      <w:r w:rsidR="009E3AAD" w:rsidRPr="00173CDC">
        <w:rPr>
          <w:rFonts w:eastAsia="Times New Roman" w:cs="Times New Roman"/>
          <w:highlight w:val="yellow"/>
          <w:lang w:val="en-US"/>
        </w:rPr>
        <w:t>a</w:t>
      </w:r>
      <w:r w:rsidR="009E3AAD" w:rsidRPr="00173CDC">
        <w:rPr>
          <w:rFonts w:eastAsia="Times New Roman" w:cs="Times New Roman"/>
          <w:highlight w:val="yellow"/>
        </w:rPr>
        <w:t>,</w:t>
      </w:r>
      <w:r w:rsidR="00173CDC" w:rsidRPr="00173CDC">
        <w:rPr>
          <w:rFonts w:eastAsia="Times New Roman" w:cs="Times New Roman"/>
          <w:highlight w:val="yellow"/>
          <w:lang w:val="en-US"/>
        </w:rPr>
        <w:t>g</w:t>
      </w:r>
      <w:r w:rsidR="00173CDC" w:rsidRPr="00173CDC">
        <w:rPr>
          <w:rFonts w:eastAsia="Times New Roman" w:cs="Times New Roman"/>
          <w:highlight w:val="yellow"/>
        </w:rPr>
        <w:t>]), но в противоположность этому</w:t>
      </w:r>
      <w:r w:rsidR="009E3AAD" w:rsidRPr="00173CDC">
        <w:rPr>
          <w:rFonts w:eastAsia="Times New Roman" w:cs="Times New Roman"/>
          <w:highlight w:val="yellow"/>
        </w:rPr>
        <w:t xml:space="preserve"> </w:t>
      </w:r>
      <w:r w:rsidR="00EA25E7" w:rsidRPr="00173CDC">
        <w:rPr>
          <w:rFonts w:eastAsia="Times New Roman" w:cs="Times New Roman"/>
          <w:highlight w:val="yellow"/>
        </w:rPr>
        <w:t>отсутствуют</w:t>
      </w:r>
      <w:r w:rsidR="00EA25E7">
        <w:rPr>
          <w:rFonts w:eastAsia="Times New Roman" w:cs="Times New Roman"/>
        </w:rPr>
        <w:t xml:space="preserve"> общепринятые процедуры измерений стабильности и безопасности DS</w:t>
      </w:r>
      <w:r w:rsidR="009E3AAD">
        <w:rPr>
          <w:rFonts w:eastAsia="Times New Roman" w:cs="Times New Roman"/>
        </w:rPr>
        <w:t xml:space="preserve"> в сухом состоянии</w:t>
      </w:r>
      <w:r w:rsidR="00EA25E7">
        <w:rPr>
          <w:rFonts w:eastAsia="Times New Roman" w:cs="Times New Roman"/>
        </w:rPr>
        <w:t>. Опубликовано немного количественных данных о разложении DS в сухом изолированном состоянии. В работах [7a,c] приведен сравнительный анализ устойчивости диазониевых солей (хлоридов, хлорцинкатов и тетрафторборатов) к детонации и воздействию пламени без определения продуктов разложения. В статье [7</w:t>
      </w:r>
      <w:r w:rsidR="00EA25E7">
        <w:rPr>
          <w:rFonts w:eastAsia="Times New Roman" w:cs="Times New Roman"/>
          <w:lang w:val="en-US"/>
        </w:rPr>
        <w:t>b</w:t>
      </w:r>
      <w:r w:rsidR="00EA25E7">
        <w:rPr>
          <w:rFonts w:eastAsia="Times New Roman" w:cs="Times New Roman"/>
        </w:rPr>
        <w:t xml:space="preserve">] исследован изотопный эффект </w:t>
      </w:r>
      <w:r w:rsidR="00EA25E7">
        <w:rPr>
          <w:rFonts w:eastAsia="Times New Roman" w:cs="Times New Roman"/>
          <w:vertAlign w:val="superscript"/>
        </w:rPr>
        <w:t>15</w:t>
      </w:r>
      <w:r w:rsidR="00EA25E7">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sidR="00EA25E7">
        <w:rPr>
          <w:rFonts w:eastAsia="Times New Roman" w:cs="Times New Roman"/>
          <w:lang w:val="en-US"/>
        </w:rPr>
        <w:t>a</w:t>
      </w:r>
      <w:r w:rsidR="00EA25E7">
        <w:rPr>
          <w:rFonts w:eastAsia="Times New Roman" w:cs="Times New Roman"/>
        </w:rPr>
        <w:t xml:space="preserve">] определены энергии термического разложения и детонационной чувствительности арендиазоний хлоридов, замечено, что в ряду </w:t>
      </w:r>
      <w:r w:rsidR="00EA25E7" w:rsidRPr="00C77104">
        <w:rPr>
          <w:rFonts w:eastAsia="Times New Roman" w:cs="Times New Roman"/>
          <w:i/>
        </w:rPr>
        <w:t>орто</w:t>
      </w:r>
      <w:r w:rsidR="00EA25E7">
        <w:rPr>
          <w:rFonts w:eastAsia="Times New Roman" w:cs="Times New Roman"/>
        </w:rPr>
        <w:t xml:space="preserve">-, </w:t>
      </w:r>
      <w:r w:rsidR="00EA25E7" w:rsidRPr="00C77104">
        <w:rPr>
          <w:rFonts w:eastAsia="Times New Roman" w:cs="Times New Roman"/>
          <w:i/>
        </w:rPr>
        <w:t>мета</w:t>
      </w:r>
      <w:r w:rsidR="00EA25E7">
        <w:rPr>
          <w:rFonts w:eastAsia="Times New Roman" w:cs="Times New Roman"/>
        </w:rPr>
        <w:t xml:space="preserve">- и </w:t>
      </w:r>
      <w:r w:rsidR="00EA25E7" w:rsidRPr="00C77104">
        <w:rPr>
          <w:rFonts w:eastAsia="Times New Roman" w:cs="Times New Roman"/>
          <w:i/>
        </w:rPr>
        <w:t>пара</w:t>
      </w:r>
      <w:r w:rsidR="00EA25E7">
        <w:rPr>
          <w:rFonts w:eastAsia="Times New Roman" w:cs="Times New Roman"/>
        </w:rPr>
        <w:t xml:space="preserve">-производных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w:t>
      </w:r>
      <w:r w:rsidR="00EA25E7">
        <w:rPr>
          <w:rFonts w:eastAsia="Times New Roman" w:cs="Times New Roman"/>
        </w:rPr>
        <w:lastRenderedPageBreak/>
        <w:t>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[7a]. Значения энергий термического разложения некоторых ADTs и ADTf, о</w:t>
      </w:r>
      <w:r w:rsidR="0064264B">
        <w:rPr>
          <w:rFonts w:eastAsia="Times New Roman" w:cs="Times New Roman"/>
        </w:rPr>
        <w:t>пределенные методами DSC/TGA</w:t>
      </w:r>
      <w:r w:rsidR="00EA25E7">
        <w:rPr>
          <w:rFonts w:eastAsia="Times New Roman" w:cs="Times New Roman"/>
        </w:rPr>
        <w:t>,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14:paraId="183F4D55" w14:textId="0BD3D576" w:rsidR="000E38DA" w:rsidRDefault="00EA25E7">
      <w:pPr>
        <w:numPr>
          <w:ilvl w:val="0"/>
          <w:numId w:val="3"/>
        </w:numPr>
        <w:ind w:left="0" w:firstLine="397"/>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w:t>
      </w:r>
      <w:r w:rsidR="0064264B">
        <w:rPr>
          <w:rFonts w:eastAsia="Times New Roman" w:cs="Times New Roman"/>
        </w:rPr>
        <w:t xml:space="preserve"> и</w:t>
      </w:r>
      <w:r>
        <w:rPr>
          <w:rFonts w:eastAsia="Times New Roman" w:cs="Times New Roman"/>
        </w:rPr>
        <w:t xml:space="preserve"> изотерми</w:t>
      </w:r>
      <w:r w:rsidR="0064264B">
        <w:rPr>
          <w:rFonts w:eastAsia="Times New Roman" w:cs="Times New Roman"/>
        </w:rPr>
        <w:t xml:space="preserve">ческой потоковой калориметрии, </w:t>
      </w:r>
      <w:r>
        <w:rPr>
          <w:rFonts w:eastAsia="Times New Roman" w:cs="Times New Roman"/>
        </w:rPr>
        <w:t xml:space="preserve">выработка критериев оценки стабильности при хранении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xml:space="preserve"> </w:t>
      </w:r>
      <w:r>
        <w:rPr>
          <w:rFonts w:eastAsia="Times New Roman" w:cs="Times New Roman"/>
        </w:rPr>
        <w:t>выбраны электроноакцепторная нитро-группа и электронодонорная метокси-группа по следующим соображениям. Во-первых, по некоторым данным [7a]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14:paraId="4F8683A7" w14:textId="77777777" w:rsidR="000E38DA" w:rsidRDefault="00EA25E7">
      <w:pPr>
        <w:numPr>
          <w:ilvl w:val="3"/>
          <w:numId w:val="3"/>
        </w:numPr>
        <w:ind w:left="0" w:firstLine="397"/>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С целью изучения механизма проведено </w:t>
      </w:r>
      <w:r>
        <w:rPr>
          <w:rFonts w:eastAsia="Times New Roman" w:cs="Times New Roman"/>
          <w:lang w:val="en-US"/>
        </w:rPr>
        <w:t>GC</w:t>
      </w:r>
      <w:r>
        <w:rPr>
          <w:rFonts w:eastAsia="Times New Roman" w:cs="Times New Roman"/>
        </w:rPr>
        <w:t>-</w:t>
      </w:r>
      <w:r>
        <w:rPr>
          <w:rFonts w:eastAsia="Times New Roman" w:cs="Times New Roman"/>
          <w:lang w:val="en-US"/>
        </w:rPr>
        <w:t>MS</w:t>
      </w:r>
      <w:r>
        <w:rPr>
          <w:rFonts w:eastAsia="Times New Roman" w:cs="Times New Roman"/>
        </w:rPr>
        <w:t xml:space="preserve"> и </w:t>
      </w:r>
      <w:r>
        <w:rPr>
          <w:rFonts w:eastAsia="Times New Roman" w:cs="Times New Roman"/>
          <w:lang w:val="en-US"/>
        </w:rPr>
        <w:t>LC</w:t>
      </w:r>
      <w:r>
        <w:rPr>
          <w:rFonts w:eastAsia="Times New Roman" w:cs="Times New Roman"/>
        </w:rPr>
        <w:t>-</w:t>
      </w:r>
      <w:r>
        <w:rPr>
          <w:rFonts w:eastAsia="Times New Roman" w:cs="Times New Roman"/>
          <w:lang w:val="en-US"/>
        </w:rPr>
        <w:t>MS</w:t>
      </w:r>
      <w:r>
        <w:rPr>
          <w:rFonts w:eastAsia="Times New Roman" w:cs="Times New Roman"/>
        </w:rPr>
        <w:t xml:space="preserve"> исследование продуктов разложения </w:t>
      </w:r>
      <w:r>
        <w:rPr>
          <w:rFonts w:eastAsia="Times New Roman" w:cs="Times New Roman"/>
          <w:lang w:val="en-US"/>
        </w:rPr>
        <w:t>DS</w:t>
      </w:r>
      <w:r>
        <w:rPr>
          <w:rFonts w:eastAsia="Times New Roman" w:cs="Times New Roman"/>
        </w:rPr>
        <w:t xml:space="preserve">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2, 3</w:t>
      </w:r>
      <w:r>
        <w:rPr>
          <w:rFonts w:eastAsia="Times New Roman" w:cs="Times New Roman"/>
        </w:rPr>
        <w:t>.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14:paraId="76758C56" w14:textId="77777777" w:rsidR="000E38DA" w:rsidRDefault="00EA25E7">
      <w:pPr>
        <w:pStyle w:val="Heading1"/>
        <w:numPr>
          <w:ilvl w:val="0"/>
          <w:numId w:val="2"/>
        </w:numPr>
        <w:ind w:left="0" w:firstLine="397"/>
      </w:pPr>
      <w:r>
        <w:t xml:space="preserve">  MATERIALS AND METHODS</w:t>
      </w:r>
      <w:r>
        <w:rPr>
          <w:bCs/>
          <w:lang w:val="en-US"/>
        </w:rPr>
        <w:t xml:space="preserve"> </w:t>
      </w:r>
    </w:p>
    <w:p w14:paraId="1695A3F3" w14:textId="77777777" w:rsidR="000E38DA" w:rsidRDefault="00EA25E7">
      <w:pPr>
        <w:pStyle w:val="ListParagraph"/>
        <w:numPr>
          <w:ilvl w:val="3"/>
          <w:numId w:val="3"/>
        </w:numPr>
        <w:tabs>
          <w:tab w:val="left" w:pos="450"/>
        </w:tabs>
        <w:ind w:left="0" w:firstLine="397"/>
      </w:pPr>
      <w:r>
        <w:rPr>
          <w:rFonts w:ascii="Times New Roman" w:hAnsi="Times New Roman" w:cs="Times New Roman"/>
        </w:rPr>
        <w:t xml:space="preserve">Arenediazonium triflates </w:t>
      </w:r>
      <w:r>
        <w:rPr>
          <w:rFonts w:ascii="Times New Roman" w:hAnsi="Times New Roman" w:cs="Times New Roman"/>
          <w:b/>
          <w:bCs/>
        </w:rPr>
        <w:t>1a-d</w:t>
      </w:r>
      <w:r>
        <w:rPr>
          <w:rFonts w:ascii="Times New Roman" w:hAnsi="Times New Roman" w:cs="Times New Roman"/>
        </w:rPr>
        <w:t xml:space="preserve"> and 4-nitrobenzenediazonium tosylate </w:t>
      </w:r>
      <w:r>
        <w:rPr>
          <w:rFonts w:ascii="Times New Roman" w:hAnsi="Times New Roman" w:cs="Times New Roman"/>
          <w:b/>
          <w:bCs/>
        </w:rPr>
        <w:t>2</w:t>
      </w:r>
      <w:r>
        <w:rPr>
          <w:rFonts w:ascii="Times New Roman" w:hAnsi="Times New Roman" w:cs="Times New Roman"/>
        </w:rPr>
        <w:t xml:space="preserve"> были получены известными методами [3a,b]. 4-Nitrobenzenediazonium tetrafluoroborate </w:t>
      </w:r>
      <w:r>
        <w:rPr>
          <w:rFonts w:ascii="Times New Roman" w:hAnsi="Times New Roman" w:cs="Times New Roman"/>
          <w:b/>
          <w:bCs/>
        </w:rPr>
        <w:t>3</w:t>
      </w:r>
      <w:r>
        <w:rPr>
          <w:rFonts w:ascii="Times New Roman" w:hAnsi="Times New Roman" w:cs="Times New Roman"/>
        </w:rPr>
        <w:t xml:space="preserve"> представлял собой коммерческий образец (Aldrich CAS №</w:t>
      </w:r>
      <w:r>
        <w:rPr>
          <w:rFonts w:ascii="Times New Roman" w:hAnsi="Times New Roman" w:cs="Times New Roman"/>
          <w:highlight w:val="white"/>
        </w:rPr>
        <w:t xml:space="preserve"> </w:t>
      </w:r>
      <w:r>
        <w:rPr>
          <w:rFonts w:ascii="Times New Roman" w:hAnsi="Times New Roman" w:cs="Times New Roman"/>
        </w:rPr>
        <w:t>456-27-9).</w:t>
      </w:r>
    </w:p>
    <w:p w14:paraId="05BF598D" w14:textId="77777777" w:rsidR="000E38DA" w:rsidRDefault="000E38DA">
      <w:pPr>
        <w:pStyle w:val="ListParagraph"/>
        <w:numPr>
          <w:ilvl w:val="3"/>
          <w:numId w:val="3"/>
        </w:numPr>
        <w:ind w:left="0" w:firstLine="567"/>
        <w:rPr>
          <w:rFonts w:ascii="Times New Roman" w:hAnsi="Times New Roman" w:cs="Times New Roman"/>
          <w:sz w:val="12"/>
          <w:szCs w:val="12"/>
        </w:rPr>
      </w:pPr>
    </w:p>
    <w:tbl>
      <w:tblPr>
        <w:tblW w:w="9128" w:type="dxa"/>
        <w:jc w:val="center"/>
        <w:tblCellMar>
          <w:top w:w="55" w:type="dxa"/>
          <w:left w:w="55" w:type="dxa"/>
          <w:bottom w:w="55" w:type="dxa"/>
          <w:right w:w="55" w:type="dxa"/>
        </w:tblCellMar>
        <w:tblLook w:val="0000" w:firstRow="0" w:lastRow="0" w:firstColumn="0" w:lastColumn="0" w:noHBand="0" w:noVBand="0"/>
      </w:tblPr>
      <w:tblGrid>
        <w:gridCol w:w="3400"/>
        <w:gridCol w:w="739"/>
        <w:gridCol w:w="4201"/>
        <w:gridCol w:w="788"/>
      </w:tblGrid>
      <w:tr w:rsidR="000E38DA" w14:paraId="6779E1B1" w14:textId="77777777">
        <w:trPr>
          <w:jc w:val="center"/>
        </w:trPr>
        <w:tc>
          <w:tcPr>
            <w:tcW w:w="3400" w:type="dxa"/>
            <w:shd w:val="clear" w:color="auto" w:fill="FFFFFF"/>
          </w:tcPr>
          <w:p w14:paraId="18DB3983" w14:textId="77777777" w:rsidR="000E38DA" w:rsidRDefault="00EA25E7">
            <w:pPr>
              <w:pStyle w:val="a8"/>
              <w:ind w:firstLine="0"/>
              <w:jc w:val="right"/>
            </w:pPr>
            <w:r>
              <w:rPr>
                <w:noProof/>
                <w:lang w:eastAsia="ru-RU" w:bidi="ar-SA"/>
              </w:rPr>
              <w:drawing>
                <wp:inline distT="0" distB="0" distL="0" distR="0" wp14:anchorId="765893C7" wp14:editId="3F2A28B7">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9"/>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14:paraId="2D3A0E6A" w14:textId="77777777" w:rsidR="000E38DA" w:rsidRDefault="00EA25E7">
            <w:pPr>
              <w:pStyle w:val="a8"/>
              <w:ind w:firstLine="0"/>
              <w:jc w:val="center"/>
              <w:rPr>
                <w:b/>
                <w:bCs/>
              </w:rPr>
            </w:pPr>
            <w:r>
              <w:rPr>
                <w:b/>
                <w:bCs/>
              </w:rPr>
              <w:t>1a</w:t>
            </w:r>
          </w:p>
        </w:tc>
        <w:tc>
          <w:tcPr>
            <w:tcW w:w="4201" w:type="dxa"/>
            <w:shd w:val="clear" w:color="auto" w:fill="FFFFFF"/>
          </w:tcPr>
          <w:p w14:paraId="2747B859" w14:textId="77777777" w:rsidR="000E38DA" w:rsidRDefault="00EA25E7">
            <w:pPr>
              <w:pStyle w:val="a8"/>
              <w:ind w:firstLine="0"/>
              <w:jc w:val="right"/>
            </w:pPr>
            <w:r>
              <w:rPr>
                <w:noProof/>
                <w:lang w:eastAsia="ru-RU" w:bidi="ar-SA"/>
              </w:rPr>
              <w:drawing>
                <wp:inline distT="0" distB="0" distL="0" distR="0" wp14:anchorId="4F68C2C8" wp14:editId="01054562">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10"/>
                          <a:stretch>
                            <a:fillRect/>
                          </a:stretch>
                        </pic:blipFill>
                        <pic:spPr bwMode="auto">
                          <a:xfrm>
                            <a:off x="0" y="0"/>
                            <a:ext cx="1722755" cy="653415"/>
                          </a:xfrm>
                          <a:prstGeom prst="rect">
                            <a:avLst/>
                          </a:prstGeom>
                        </pic:spPr>
                      </pic:pic>
                    </a:graphicData>
                  </a:graphic>
                </wp:inline>
              </w:drawing>
            </w:r>
          </w:p>
        </w:tc>
        <w:tc>
          <w:tcPr>
            <w:tcW w:w="788" w:type="dxa"/>
            <w:shd w:val="clear" w:color="auto" w:fill="FFFFFF"/>
          </w:tcPr>
          <w:p w14:paraId="0577FEE2" w14:textId="77777777" w:rsidR="000E38DA" w:rsidRDefault="00EA25E7">
            <w:pPr>
              <w:pStyle w:val="a8"/>
              <w:ind w:firstLine="0"/>
              <w:jc w:val="center"/>
              <w:rPr>
                <w:b/>
                <w:bCs/>
              </w:rPr>
            </w:pPr>
            <w:r>
              <w:rPr>
                <w:b/>
                <w:bCs/>
              </w:rPr>
              <w:t>1d</w:t>
            </w:r>
          </w:p>
        </w:tc>
      </w:tr>
      <w:tr w:rsidR="000E38DA" w14:paraId="6C016142" w14:textId="77777777">
        <w:trPr>
          <w:jc w:val="center"/>
        </w:trPr>
        <w:tc>
          <w:tcPr>
            <w:tcW w:w="3400" w:type="dxa"/>
            <w:shd w:val="clear" w:color="auto" w:fill="FFFFFF"/>
          </w:tcPr>
          <w:p w14:paraId="49D428FA" w14:textId="77777777" w:rsidR="000E38DA" w:rsidRDefault="00EA25E7">
            <w:pPr>
              <w:pStyle w:val="a8"/>
              <w:ind w:firstLine="0"/>
              <w:jc w:val="right"/>
            </w:pPr>
            <w:r>
              <w:rPr>
                <w:noProof/>
                <w:lang w:eastAsia="ru-RU" w:bidi="ar-SA"/>
              </w:rPr>
              <w:lastRenderedPageBreak/>
              <w:drawing>
                <wp:inline distT="0" distB="0" distL="0" distR="0" wp14:anchorId="42436218" wp14:editId="2E1713FA">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1"/>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14:paraId="6B34EB50" w14:textId="77777777" w:rsidR="000E38DA" w:rsidRDefault="00EA25E7">
            <w:pPr>
              <w:pStyle w:val="a8"/>
              <w:ind w:firstLine="0"/>
              <w:jc w:val="center"/>
              <w:rPr>
                <w:b/>
                <w:bCs/>
              </w:rPr>
            </w:pPr>
            <w:r>
              <w:rPr>
                <w:b/>
                <w:bCs/>
              </w:rPr>
              <w:t>1b</w:t>
            </w:r>
          </w:p>
        </w:tc>
        <w:tc>
          <w:tcPr>
            <w:tcW w:w="4201" w:type="dxa"/>
            <w:shd w:val="clear" w:color="auto" w:fill="FFFFFF"/>
          </w:tcPr>
          <w:p w14:paraId="68345CDD" w14:textId="77777777" w:rsidR="000E38DA" w:rsidRDefault="00EA25E7">
            <w:pPr>
              <w:pStyle w:val="a8"/>
              <w:ind w:firstLine="0"/>
              <w:jc w:val="right"/>
            </w:pPr>
            <w:r>
              <w:rPr>
                <w:noProof/>
                <w:lang w:eastAsia="ru-RU" w:bidi="ar-SA"/>
              </w:rPr>
              <w:drawing>
                <wp:inline distT="0" distB="0" distL="0" distR="0" wp14:anchorId="46663A48" wp14:editId="5AD6BB8A">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2"/>
                          <a:stretch>
                            <a:fillRect/>
                          </a:stretch>
                        </pic:blipFill>
                        <pic:spPr bwMode="auto">
                          <a:xfrm>
                            <a:off x="0" y="0"/>
                            <a:ext cx="1725295" cy="696595"/>
                          </a:xfrm>
                          <a:prstGeom prst="rect">
                            <a:avLst/>
                          </a:prstGeom>
                        </pic:spPr>
                      </pic:pic>
                    </a:graphicData>
                  </a:graphic>
                </wp:inline>
              </w:drawing>
            </w:r>
          </w:p>
        </w:tc>
        <w:tc>
          <w:tcPr>
            <w:tcW w:w="788" w:type="dxa"/>
            <w:shd w:val="clear" w:color="auto" w:fill="FFFFFF"/>
          </w:tcPr>
          <w:p w14:paraId="3BDB6D6A" w14:textId="77777777" w:rsidR="000E38DA" w:rsidRDefault="00EA25E7">
            <w:pPr>
              <w:pStyle w:val="a8"/>
              <w:ind w:firstLine="0"/>
              <w:jc w:val="center"/>
              <w:rPr>
                <w:b/>
                <w:bCs/>
              </w:rPr>
            </w:pPr>
            <w:r>
              <w:rPr>
                <w:b/>
                <w:bCs/>
              </w:rPr>
              <w:t>2</w:t>
            </w:r>
          </w:p>
        </w:tc>
      </w:tr>
      <w:tr w:rsidR="000E38DA" w14:paraId="6B9332B9" w14:textId="77777777">
        <w:trPr>
          <w:jc w:val="center"/>
        </w:trPr>
        <w:tc>
          <w:tcPr>
            <w:tcW w:w="3400" w:type="dxa"/>
            <w:shd w:val="clear" w:color="auto" w:fill="FFFFFF"/>
          </w:tcPr>
          <w:p w14:paraId="0BFD1472" w14:textId="77777777" w:rsidR="000E38DA" w:rsidRDefault="00EA25E7">
            <w:pPr>
              <w:pStyle w:val="a8"/>
              <w:ind w:firstLine="0"/>
              <w:jc w:val="right"/>
            </w:pPr>
            <w:r>
              <w:rPr>
                <w:noProof/>
                <w:lang w:eastAsia="ru-RU" w:bidi="ar-SA"/>
              </w:rPr>
              <w:drawing>
                <wp:inline distT="0" distB="0" distL="0" distR="0" wp14:anchorId="7AE57FBC" wp14:editId="516250FF">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3"/>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14:paraId="07060972" w14:textId="77777777" w:rsidR="000E38DA" w:rsidRDefault="00EA25E7">
            <w:pPr>
              <w:pStyle w:val="a8"/>
              <w:ind w:firstLine="0"/>
              <w:jc w:val="center"/>
              <w:rPr>
                <w:b/>
                <w:bCs/>
              </w:rPr>
            </w:pPr>
            <w:r>
              <w:rPr>
                <w:b/>
                <w:bCs/>
              </w:rPr>
              <w:t>1c</w:t>
            </w:r>
          </w:p>
        </w:tc>
        <w:tc>
          <w:tcPr>
            <w:tcW w:w="4201" w:type="dxa"/>
            <w:shd w:val="clear" w:color="auto" w:fill="FFFFFF"/>
          </w:tcPr>
          <w:p w14:paraId="0DA51E74" w14:textId="77777777" w:rsidR="000E38DA" w:rsidRDefault="00EA25E7">
            <w:pPr>
              <w:pStyle w:val="a8"/>
              <w:ind w:firstLine="0"/>
              <w:jc w:val="right"/>
            </w:pPr>
            <w:r>
              <w:rPr>
                <w:noProof/>
                <w:lang w:eastAsia="ru-RU" w:bidi="ar-SA"/>
              </w:rPr>
              <w:drawing>
                <wp:inline distT="0" distB="0" distL="0" distR="0" wp14:anchorId="43CA30A9" wp14:editId="3EB99E0F">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4"/>
                          <a:stretch>
                            <a:fillRect/>
                          </a:stretch>
                        </pic:blipFill>
                        <pic:spPr bwMode="auto">
                          <a:xfrm>
                            <a:off x="0" y="0"/>
                            <a:ext cx="1607185" cy="640080"/>
                          </a:xfrm>
                          <a:prstGeom prst="rect">
                            <a:avLst/>
                          </a:prstGeom>
                        </pic:spPr>
                      </pic:pic>
                    </a:graphicData>
                  </a:graphic>
                </wp:inline>
              </w:drawing>
            </w:r>
          </w:p>
        </w:tc>
        <w:tc>
          <w:tcPr>
            <w:tcW w:w="788" w:type="dxa"/>
            <w:shd w:val="clear" w:color="auto" w:fill="FFFFFF"/>
          </w:tcPr>
          <w:p w14:paraId="128DF8EC" w14:textId="77777777" w:rsidR="000E38DA" w:rsidRDefault="00EA25E7">
            <w:pPr>
              <w:pStyle w:val="a8"/>
              <w:ind w:firstLine="0"/>
              <w:jc w:val="center"/>
              <w:rPr>
                <w:b/>
                <w:bCs/>
              </w:rPr>
            </w:pPr>
            <w:r>
              <w:rPr>
                <w:b/>
                <w:bCs/>
              </w:rPr>
              <w:t>3</w:t>
            </w:r>
          </w:p>
        </w:tc>
      </w:tr>
    </w:tbl>
    <w:p w14:paraId="090DDDDE" w14:textId="77777777" w:rsidR="000E38DA" w:rsidRDefault="000E38DA">
      <w:pPr>
        <w:numPr>
          <w:ilvl w:val="2"/>
          <w:numId w:val="3"/>
        </w:numPr>
        <w:rPr>
          <w:sz w:val="12"/>
          <w:szCs w:val="12"/>
          <w:highlight w:val="yellow"/>
        </w:rPr>
      </w:pPr>
    </w:p>
    <w:p w14:paraId="74054E75" w14:textId="6D44A31F" w:rsidR="000E38DA" w:rsidRDefault="00EA25E7">
      <w:r>
        <w:t xml:space="preserve">Исследования </w:t>
      </w:r>
      <w:r w:rsidR="00184ADB">
        <w:t>DSC/</w:t>
      </w:r>
      <w:r w:rsidR="00184ADB">
        <w:rPr>
          <w:lang w:val="en-US"/>
        </w:rPr>
        <w:t>TGA</w:t>
      </w:r>
      <w:r>
        <w:t xml:space="preserve">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w:t>
      </w:r>
      <w:r w:rsidRPr="00621102">
        <w:t xml:space="preserve">TAM III фирмы TA Instruments в атмосфере азота, образцы солей массой 10 мг помещались в стеклянный стакан находящийся в стандартной ампуле калориметра (Ampoule Hast 1mL) изготовленной из сплава </w:t>
      </w:r>
      <w:r w:rsidRPr="00621102">
        <w:rPr>
          <w:i/>
          <w:lang w:val="en-US"/>
        </w:rPr>
        <w:t>Hastelloy</w:t>
      </w:r>
      <w:r w:rsidRPr="00621102">
        <w:t xml:space="preserve"> объемом 1 мл,  вакуумировали, затем заполняли азотом, аргоном либо воздухом в соответствии с условиями эксперимента.</w:t>
      </w:r>
      <w:r>
        <w:t xml:space="preserve">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14:paraId="0A9FE348" w14:textId="2A118175" w:rsidR="000E38DA" w:rsidRDefault="00EA25E7">
      <w:r>
        <w:t xml:space="preserve">Изучение продуктов разложения проводили методом </w:t>
      </w:r>
      <w:r>
        <w:rPr>
          <w:lang w:val="en-US"/>
        </w:rPr>
        <w:t>GC</w:t>
      </w:r>
      <w:r>
        <w:t>-</w:t>
      </w:r>
      <w:r>
        <w:rPr>
          <w:lang w:val="en-US"/>
        </w:rPr>
        <w:t>MS</w:t>
      </w:r>
      <w:r>
        <w:t xml:space="preserve"> на приборе </w:t>
      </w:r>
      <w:r>
        <w:rPr>
          <w:lang w:val="en-US"/>
        </w:rPr>
        <w:t>Agilent</w:t>
      </w:r>
      <w:r>
        <w:t xml:space="preserve"> 7890</w:t>
      </w:r>
      <w:r>
        <w:rPr>
          <w:lang w:val="en-US"/>
        </w:rPr>
        <w:t>A</w:t>
      </w:r>
      <w:r>
        <w:t>\5975</w:t>
      </w:r>
      <w:r>
        <w:rPr>
          <w:lang w:val="en-US"/>
        </w:rPr>
        <w:t>C</w:t>
      </w:r>
      <w:r>
        <w:t>. Образцы солей массой 50 мг нагревались в термостате при 85 </w:t>
      </w:r>
      <w:r>
        <w:rPr>
          <w:vertAlign w:val="superscript"/>
        </w:rPr>
        <w:t>о</w:t>
      </w:r>
      <w:r>
        <w:t xml:space="preserve">С в течение 14 дней. К полученным продуктам добавляли </w:t>
      </w:r>
      <w:r w:rsidR="00621102">
        <w:t xml:space="preserve">водный раствор KI для перевода </w:t>
      </w:r>
      <w:r>
        <w:t>неразложившихся диазониевых солей в соответствующие летучие арилиодиды [3a,b], продукты были экстрагированы этилацетатом и профильтрованы через слой силикагеля.</w:t>
      </w:r>
    </w:p>
    <w:p w14:paraId="32DEEF8A" w14:textId="77777777" w:rsidR="000E38DA" w:rsidRDefault="00EA25E7">
      <w: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t>. Объем вводимой пробы 5 мкл. Для обработки и интегрирования масс-спектров использован программный комплекс OpenMS 2.0 [10a,b].</w:t>
      </w:r>
    </w:p>
    <w:p w14:paraId="2D984552" w14:textId="30B22588" w:rsidR="000E38DA" w:rsidRPr="00184ADB" w:rsidRDefault="00EA25E7">
      <w:pPr>
        <w:rPr>
          <w:lang w:val="en-US"/>
        </w:rPr>
      </w:pPr>
      <w:r>
        <w:t>Квантовохимические расчеты предполагаемых реакций разложения диазониевы</w:t>
      </w:r>
      <w:r w:rsidR="00184ADB">
        <w:t>х солей проводили методом R</w:t>
      </w:r>
      <w:r>
        <w:t>B3LYP в базисе aug-cc-pVDZ с помощью программного комплекса Gaussian 09</w:t>
      </w:r>
      <w:r>
        <w:rPr>
          <w:rFonts w:ascii="Times New Roman" w:hAnsi="Times New Roman" w:cs="Times New Roman"/>
        </w:rPr>
        <w:t xml:space="preserve"> [11]</w:t>
      </w:r>
      <w:r>
        <w:t>. Для расчета термодинамики на первом этапе была произведена оптимизация геометрии всех молекул участвующих в реакциях, отсутствие отрицательных частот ИК доказывает стационарный харак</w:t>
      </w:r>
      <w:r w:rsidR="00184ADB">
        <w:t>тер исследуемых структур. Затем</w:t>
      </w:r>
      <w:r>
        <w:t xml:space="preserve"> </w:t>
      </w:r>
      <w:r w:rsidR="00184ADB">
        <w:t xml:space="preserve">рассчитывали </w:t>
      </w:r>
      <w:r w:rsidR="00184ADB">
        <w:lastRenderedPageBreak/>
        <w:t>колебательные</w:t>
      </w:r>
      <w:r>
        <w:t xml:space="preserve"> частот</w:t>
      </w:r>
      <w:r w:rsidR="00184ADB">
        <w:t>ы</w:t>
      </w:r>
      <w:r>
        <w:t xml:space="preserve"> и </w:t>
      </w:r>
      <w:r w:rsidR="00184ADB">
        <w:t>использовали термодинамические поправки</w:t>
      </w:r>
      <w:r>
        <w:t xml:space="preserve"> для трех температур</w:t>
      </w:r>
      <w:r w:rsidR="00184ADB">
        <w:t>,</w:t>
      </w:r>
      <w:r>
        <w:t xml:space="preserve"> при которых проводился эксперимент по изотермическому разложению - 75, 80, 85 </w:t>
      </w:r>
      <w:r>
        <w:rPr>
          <w:vertAlign w:val="superscript"/>
        </w:rPr>
        <w:t>о</w:t>
      </w:r>
      <w:r>
        <w:t>С, а также при нормальных условиях 25</w:t>
      </w:r>
      <w:r>
        <w:rPr>
          <w:vertAlign w:val="superscript"/>
        </w:rPr>
        <w:t>о</w:t>
      </w:r>
      <w:r w:rsidR="00184ADB">
        <w:t>С и 1 атм.</w:t>
      </w:r>
    </w:p>
    <w:p w14:paraId="45A81981" w14:textId="77777777" w:rsidR="000E38DA" w:rsidRDefault="00EA25E7">
      <w:pPr>
        <w:pStyle w:val="Heading1"/>
        <w:numPr>
          <w:ilvl w:val="0"/>
          <w:numId w:val="2"/>
        </w:numPr>
        <w:ind w:left="0" w:firstLine="397"/>
      </w:pPr>
      <w:r>
        <w:t xml:space="preserve">  RESULTS AND DISCUSSION</w:t>
      </w:r>
    </w:p>
    <w:p w14:paraId="5CE744FA" w14:textId="77777777" w:rsidR="000E38DA" w:rsidRDefault="00EA25E7">
      <w:pPr>
        <w:pStyle w:val="Heading2"/>
        <w:numPr>
          <w:ilvl w:val="1"/>
          <w:numId w:val="2"/>
        </w:numPr>
        <w:ind w:left="0" w:firstLine="397"/>
      </w:pPr>
      <w:r>
        <w:rPr>
          <w:bCs/>
          <w:lang w:val="en-US"/>
        </w:rPr>
        <w:t>DSC</w:t>
      </w:r>
      <w:r>
        <w:rPr>
          <w:bCs/>
        </w:rPr>
        <w:t>/</w:t>
      </w:r>
      <w:r>
        <w:rPr>
          <w:bCs/>
          <w:lang w:val="en-US"/>
        </w:rPr>
        <w:t>TGA</w:t>
      </w:r>
      <w:r>
        <w:rPr>
          <w:bCs/>
        </w:rPr>
        <w:t xml:space="preserve"> </w:t>
      </w:r>
      <w:r>
        <w:rPr>
          <w:bCs/>
          <w:lang w:val="en-US"/>
        </w:rPr>
        <w:t>results</w:t>
      </w:r>
    </w:p>
    <w:p w14:paraId="2F4DFFDE" w14:textId="77777777" w:rsidR="000E38DA" w:rsidRDefault="00EA25E7">
      <w:r>
        <w:t xml:space="preserve">Кривые термического разложения солей </w:t>
      </w:r>
      <w:r>
        <w:rPr>
          <w:b/>
        </w:rPr>
        <w:t>1-3</w:t>
      </w:r>
      <w: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14:paraId="5E5DA157" w14:textId="1ED4D6F5" w:rsidR="000E38DA" w:rsidRDefault="00EA25E7">
      <w: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t xml:space="preserve"> эндотермические пики отсутствуют и они разлагаются только экзотермически. При этом для соли </w:t>
      </w:r>
      <w:r>
        <w:rPr>
          <w:b/>
        </w:rPr>
        <w:t>2</w:t>
      </w:r>
      <w:r>
        <w:t xml:space="preserve"> наблюдаются два экзотермических пика, один низкотемпературный при 69.37 </w:t>
      </w:r>
      <w:r>
        <w:rPr>
          <w:vertAlign w:val="superscript"/>
        </w:rPr>
        <w:t>о</w:t>
      </w:r>
      <w:r>
        <w:t xml:space="preserve">С с малым тепловыделением 24.47 </w:t>
      </w:r>
      <w:r>
        <w:rPr>
          <w:lang w:val="en-US"/>
        </w:rPr>
        <w:t>J</w:t>
      </w:r>
      <w:r>
        <w:t>/</w:t>
      </w:r>
      <w:r>
        <w:rPr>
          <w:lang w:val="en-US"/>
        </w:rPr>
        <w:t>g</w:t>
      </w:r>
      <w:r>
        <w:t xml:space="preserve"> и основной пик при 146.6 </w:t>
      </w:r>
      <w:r>
        <w:rPr>
          <w:vertAlign w:val="superscript"/>
        </w:rPr>
        <w:t>о</w:t>
      </w:r>
      <w:r>
        <w:t xml:space="preserve">С с выделением 323.0 </w:t>
      </w:r>
      <w:r>
        <w:rPr>
          <w:lang w:val="en-US"/>
        </w:rPr>
        <w:t>J</w:t>
      </w:r>
      <w:r>
        <w:t>/</w:t>
      </w:r>
      <w:r>
        <w:rPr>
          <w:lang w:val="en-US"/>
        </w:rPr>
        <w:t>g</w:t>
      </w:r>
      <w:r>
        <w:t xml:space="preserve"> тепла. В случае солей </w:t>
      </w:r>
      <w:r>
        <w:rPr>
          <w:b/>
          <w:bCs/>
        </w:rPr>
        <w:t>1a</w:t>
      </w:r>
      <w:r>
        <w:t xml:space="preserve">, </w:t>
      </w:r>
      <w:r>
        <w:rPr>
          <w:b/>
          <w:bCs/>
        </w:rPr>
        <w:t>1b</w:t>
      </w:r>
      <w:r>
        <w:t xml:space="preserve">, </w:t>
      </w:r>
      <w:r>
        <w:rPr>
          <w:b/>
          <w:bCs/>
        </w:rPr>
        <w:t>1d</w:t>
      </w:r>
      <w: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14:paraId="49038190" w14:textId="77777777" w:rsidR="000E38DA" w:rsidRDefault="00EA25E7">
      <w:r>
        <w:t xml:space="preserve">Потеря массы при нагреве соли </w:t>
      </w:r>
      <w:r>
        <w:rPr>
          <w:b/>
        </w:rPr>
        <w:t>3</w:t>
      </w:r>
      <w:r>
        <w:t xml:space="preserve"> в эндотермическом процессе, начиная с 33.7 </w:t>
      </w:r>
      <w:r>
        <w:rPr>
          <w:vertAlign w:val="superscript"/>
        </w:rPr>
        <w:t>о</w:t>
      </w:r>
      <w:r>
        <w:t xml:space="preserve">С, составляет 28.5%, что точно соответствует отщеплению летучего </w:t>
      </w:r>
      <w:r>
        <w:rPr>
          <w:lang w:val="en-US"/>
        </w:rPr>
        <w:t>BF</w:t>
      </w:r>
      <w:r>
        <w:rPr>
          <w:vertAlign w:val="subscript"/>
        </w:rPr>
        <w:t>3</w:t>
      </w:r>
      <w:r>
        <w:t xml:space="preserve"> (28.6%) по реакции (1)</w:t>
      </w:r>
    </w:p>
    <w:p w14:paraId="268E4DED" w14:textId="77777777" w:rsidR="000E38DA" w:rsidRDefault="00EA25E7">
      <w:pPr>
        <w:ind w:firstLine="0"/>
        <w:jc w:val="center"/>
      </w:pPr>
      <w:r>
        <w:t xml:space="preserve"> </w:t>
      </w:r>
      <w:r>
        <w:rPr>
          <w:noProof/>
          <w:lang w:eastAsia="ru-RU" w:bidi="ar-SA"/>
        </w:rPr>
        <w:drawing>
          <wp:inline distT="0" distB="0" distL="0" distR="0" wp14:anchorId="71F1770B" wp14:editId="5770D9C8">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5"/>
                    <a:stretch>
                      <a:fillRect/>
                    </a:stretch>
                  </pic:blipFill>
                  <pic:spPr bwMode="auto">
                    <a:xfrm>
                      <a:off x="0" y="0"/>
                      <a:ext cx="4091940" cy="353060"/>
                    </a:xfrm>
                    <a:prstGeom prst="rect">
                      <a:avLst/>
                    </a:prstGeom>
                  </pic:spPr>
                </pic:pic>
              </a:graphicData>
            </a:graphic>
          </wp:inline>
        </w:drawing>
      </w:r>
    </w:p>
    <w:p w14:paraId="3C50440E" w14:textId="77777777" w:rsidR="000E38DA" w:rsidRDefault="00EA25E7">
      <w:pPr>
        <w:ind w:firstLine="0"/>
      </w:pPr>
      <w:r>
        <w:rPr>
          <w:rFonts w:ascii="Times New Roman" w:hAnsi="Times New Roman" w:cs="Times New Roman"/>
        </w:rPr>
        <w:t xml:space="preserve">Это указывает на то, что последующему разложению при 146.5 </w:t>
      </w:r>
      <w:r>
        <w:rPr>
          <w:rFonts w:ascii="Times New Roman" w:hAnsi="Times New Roman" w:cs="Times New Roman"/>
          <w:vertAlign w:val="superscript"/>
        </w:rPr>
        <w:t>о</w:t>
      </w:r>
      <w:r>
        <w:rPr>
          <w:rFonts w:ascii="Times New Roman" w:hAnsi="Times New Roman" w:cs="Times New Roman"/>
        </w:rPr>
        <w:t>С должен подвергаться 4</w:t>
      </w:r>
      <w:r>
        <w:rPr>
          <w:rFonts w:ascii="Times New Roman" w:hAnsi="Times New Roman" w:cs="Times New Roman"/>
        </w:rPr>
        <w:noBreakHyphen/>
        <w:t xml:space="preserve">нитробензолдиазоний фторид </w:t>
      </w:r>
      <w:r>
        <w:rPr>
          <w:rFonts w:ascii="Times New Roman" w:hAnsi="Times New Roman" w:cs="Times New Roman"/>
          <w:b/>
        </w:rPr>
        <w:t>3</w:t>
      </w:r>
      <w:r>
        <w:rPr>
          <w:rFonts w:ascii="Times New Roman" w:hAnsi="Times New Roman" w:cs="Times New Roman"/>
          <w:b/>
          <w:lang w:val="en-US"/>
        </w:rPr>
        <w:t>a</w:t>
      </w:r>
      <w:r>
        <w:rPr>
          <w:rFonts w:ascii="Times New Roman" w:hAnsi="Times New Roman" w:cs="Times New Roman"/>
        </w:rPr>
        <w:t>.</w:t>
      </w:r>
    </w:p>
    <w:p w14:paraId="6E4FA772" w14:textId="77777777" w:rsidR="000E38DA" w:rsidRDefault="00EA25E7">
      <w:pPr>
        <w:ind w:firstLine="0"/>
      </w:pPr>
      <w:r>
        <w:tab/>
        <w:t xml:space="preserve">Основная потеря массы при нагреве диазониевых солей </w:t>
      </w:r>
      <w:r>
        <w:rPr>
          <w:b/>
        </w:rPr>
        <w:t>1-3</w:t>
      </w:r>
      <w:r>
        <w:t xml:space="preserve"> происходит в экзотермических процессах, что с очевидностью связано с образованием летучих продуктов разложения. </w:t>
      </w:r>
      <w:r>
        <w:tab/>
      </w:r>
    </w:p>
    <w:p w14:paraId="00D7C2DE" w14:textId="77777777" w:rsidR="000E38DA" w:rsidRDefault="00EA25E7">
      <w:pPr>
        <w:ind w:firstLine="0"/>
        <w:jc w:val="right"/>
      </w:pPr>
      <w:r>
        <w:t xml:space="preserve">Таблица 1. </w:t>
      </w:r>
    </w:p>
    <w:p w14:paraId="705B7B43" w14:textId="0A20799C" w:rsidR="000E38DA" w:rsidRDefault="00EA25E7">
      <w:pPr>
        <w:ind w:firstLine="0"/>
        <w:jc w:val="center"/>
      </w:pPr>
      <w:r>
        <w:t xml:space="preserve">Температуры и энергии разложения диазониевых солей </w:t>
      </w:r>
      <w:r>
        <w:rPr>
          <w:b/>
        </w:rPr>
        <w:t>1-3</w:t>
      </w:r>
      <w:r>
        <w:t xml:space="preserve"> в </w:t>
      </w:r>
      <w:r>
        <w:rPr>
          <w:lang w:val="en-US"/>
        </w:rPr>
        <w:t>DSC</w:t>
      </w:r>
      <w:r>
        <w:t>\</w:t>
      </w:r>
      <w:r w:rsidR="003418D2">
        <w:rPr>
          <w:lang w:val="en-US"/>
        </w:rPr>
        <w:t>TGA</w:t>
      </w:r>
      <w:r w:rsidR="003418D2">
        <w:t xml:space="preserve"> экспериментах</w:t>
      </w:r>
    </w:p>
    <w:tbl>
      <w:tblPr>
        <w:tblW w:w="5000" w:type="pc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835"/>
        <w:gridCol w:w="1048"/>
        <w:gridCol w:w="2542"/>
        <w:gridCol w:w="932"/>
        <w:gridCol w:w="2492"/>
      </w:tblGrid>
      <w:tr w:rsidR="000E38DA" w14:paraId="78E9BC77" w14:textId="77777777">
        <w:tc>
          <w:tcPr>
            <w:tcW w:w="27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094B786" w14:textId="77777777" w:rsidR="000E38DA" w:rsidRPr="003418D2" w:rsidRDefault="00EA25E7">
            <w:pPr>
              <w:spacing w:line="240" w:lineRule="auto"/>
              <w:ind w:firstLine="0"/>
              <w:jc w:val="center"/>
              <w:rPr>
                <w:bCs/>
                <w:color w:val="000000"/>
              </w:rPr>
            </w:pPr>
            <w:r w:rsidRPr="003418D2">
              <w:rPr>
                <w:bCs/>
                <w:color w:val="000000"/>
              </w:rPr>
              <w:t>Diazonium salts</w:t>
            </w:r>
          </w:p>
        </w:tc>
        <w:tc>
          <w:tcPr>
            <w:tcW w:w="351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514A32" w14:textId="77777777" w:rsidR="000E38DA" w:rsidRDefault="00EA25E7">
            <w:pPr>
              <w:spacing w:line="240" w:lineRule="auto"/>
              <w:ind w:firstLine="0"/>
              <w:jc w:val="center"/>
            </w:pPr>
            <w:r>
              <w:t>Endotherm process</w:t>
            </w:r>
          </w:p>
        </w:tc>
        <w:tc>
          <w:tcPr>
            <w:tcW w:w="33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D985B0D" w14:textId="77777777" w:rsidR="000E38DA" w:rsidRDefault="00EA25E7">
            <w:pPr>
              <w:spacing w:line="240" w:lineRule="auto"/>
              <w:ind w:firstLine="0"/>
              <w:jc w:val="center"/>
            </w:pPr>
            <w:r>
              <w:t>Exotherm process</w:t>
            </w:r>
          </w:p>
        </w:tc>
      </w:tr>
      <w:tr w:rsidR="000E38DA" w14:paraId="4EDBD094" w14:textId="77777777">
        <w:tc>
          <w:tcPr>
            <w:tcW w:w="277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9F00AA8" w14:textId="77777777" w:rsidR="000E38DA" w:rsidRDefault="000E38DA"/>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D59863" w14:textId="77777777" w:rsidR="000E38DA" w:rsidRPr="003418D2" w:rsidRDefault="00EA25E7">
            <w:pPr>
              <w:spacing w:line="240" w:lineRule="auto"/>
              <w:ind w:firstLine="0"/>
              <w:jc w:val="center"/>
            </w:pPr>
            <w:r w:rsidRPr="003418D2">
              <w:rPr>
                <w:bCs/>
              </w:rPr>
              <w:t>Т</w:t>
            </w:r>
            <w:r w:rsidRPr="003418D2">
              <w:rPr>
                <w:bCs/>
                <w:lang w:val="en-US"/>
              </w:rPr>
              <w:t xml:space="preserve">, </w:t>
            </w:r>
            <w:r w:rsidRPr="003418D2">
              <w:rPr>
                <w:bCs/>
                <w:vertAlign w:val="superscript"/>
              </w:rPr>
              <w:t>0</w:t>
            </w:r>
            <w:r w:rsidRPr="003418D2">
              <w:rPr>
                <w:bCs/>
              </w:rPr>
              <w:t>C</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43E123" w14:textId="4B97EB5C" w:rsidR="000E38DA" w:rsidRPr="003418D2" w:rsidRDefault="00EA25E7" w:rsidP="00184ADB">
            <w:pPr>
              <w:spacing w:line="240" w:lineRule="auto"/>
              <w:ind w:firstLine="0"/>
              <w:jc w:val="center"/>
            </w:pPr>
            <w:r w:rsidRPr="003418D2">
              <w:rPr>
                <w:rFonts w:ascii="Symbol" w:hAnsi="Symbol"/>
                <w:bCs/>
                <w:sz w:val="16"/>
                <w:szCs w:val="16"/>
              </w:rPr>
              <w:t></w:t>
            </w:r>
            <w:r w:rsidRPr="003418D2">
              <w:rPr>
                <w:bCs/>
              </w:rPr>
              <w:t>Н,</w:t>
            </w:r>
            <w:r w:rsidRPr="003418D2">
              <w:rPr>
                <w:bCs/>
                <w:sz w:val="22"/>
                <w:szCs w:val="22"/>
              </w:rPr>
              <w:t xml:space="preserve">  </w:t>
            </w:r>
            <w:r w:rsidR="00184ADB" w:rsidRPr="003418D2">
              <w:rPr>
                <w:bCs/>
                <w:sz w:val="22"/>
                <w:szCs w:val="22"/>
                <w:lang w:val="en-US"/>
              </w:rPr>
              <w:t>J</w:t>
            </w:r>
            <w:r w:rsidR="00184ADB" w:rsidRPr="003418D2">
              <w:rPr>
                <w:bCs/>
                <w:sz w:val="22"/>
                <w:szCs w:val="22"/>
              </w:rPr>
              <w:t>/g</w:t>
            </w:r>
            <w:r w:rsidRPr="003418D2">
              <w:rPr>
                <w:bCs/>
                <w:sz w:val="22"/>
                <w:szCs w:val="22"/>
              </w:rPr>
              <w:t xml:space="preserve"> (</w:t>
            </w:r>
            <w:r w:rsidR="00184ADB" w:rsidRPr="003418D2">
              <w:rPr>
                <w:bCs/>
                <w:sz w:val="22"/>
                <w:szCs w:val="22"/>
                <w:lang w:val="en-US"/>
              </w:rPr>
              <w:t>kJ</w:t>
            </w:r>
            <w:r w:rsidRPr="003418D2">
              <w:rPr>
                <w:bCs/>
                <w:sz w:val="22"/>
                <w:szCs w:val="22"/>
              </w:rPr>
              <w:t>/</w:t>
            </w:r>
            <w:r w:rsidR="00184ADB" w:rsidRPr="003418D2">
              <w:rPr>
                <w:bCs/>
                <w:sz w:val="22"/>
                <w:szCs w:val="22"/>
                <w:lang w:val="en-US"/>
              </w:rPr>
              <w:t>mol</w:t>
            </w:r>
            <w:r w:rsidRPr="003418D2">
              <w:rPr>
                <w:bCs/>
                <w:sz w:val="22"/>
                <w:szCs w:val="22"/>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820C704" w14:textId="77777777" w:rsidR="000E38DA" w:rsidRPr="003418D2" w:rsidRDefault="00EA25E7">
            <w:pPr>
              <w:spacing w:line="240" w:lineRule="auto"/>
              <w:ind w:firstLine="0"/>
              <w:jc w:val="center"/>
            </w:pPr>
            <w:r w:rsidRPr="003418D2">
              <w:rPr>
                <w:bCs/>
              </w:rPr>
              <w:t>Т</w:t>
            </w:r>
            <w:r w:rsidRPr="003418D2">
              <w:rPr>
                <w:bCs/>
                <w:lang w:val="en-US"/>
              </w:rPr>
              <w:t xml:space="preserve">, </w:t>
            </w:r>
            <w:r w:rsidRPr="003418D2">
              <w:rPr>
                <w:bCs/>
                <w:vertAlign w:val="superscript"/>
              </w:rPr>
              <w:t>0</w:t>
            </w:r>
            <w:r w:rsidRPr="003418D2">
              <w:rPr>
                <w:bCs/>
              </w:rPr>
              <w:t>C</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C7FD358" w14:textId="415FBE70" w:rsidR="000E38DA" w:rsidRPr="003418D2" w:rsidRDefault="00EA25E7">
            <w:pPr>
              <w:spacing w:line="240" w:lineRule="auto"/>
              <w:ind w:firstLine="0"/>
              <w:jc w:val="center"/>
            </w:pPr>
            <w:r w:rsidRPr="003418D2">
              <w:rPr>
                <w:rFonts w:ascii="Symbol" w:hAnsi="Symbol"/>
                <w:bCs/>
                <w:sz w:val="16"/>
                <w:szCs w:val="16"/>
              </w:rPr>
              <w:t></w:t>
            </w:r>
            <w:r w:rsidRPr="003418D2">
              <w:rPr>
                <w:bCs/>
              </w:rPr>
              <w:t>Н</w:t>
            </w:r>
            <w:r w:rsidRPr="003418D2">
              <w:rPr>
                <w:bCs/>
                <w:sz w:val="22"/>
                <w:szCs w:val="22"/>
              </w:rPr>
              <w:t xml:space="preserve">, </w:t>
            </w:r>
            <w:r w:rsidR="00184ADB" w:rsidRPr="003418D2">
              <w:rPr>
                <w:bCs/>
                <w:sz w:val="22"/>
                <w:szCs w:val="22"/>
                <w:lang w:val="en-US"/>
              </w:rPr>
              <w:t>J</w:t>
            </w:r>
            <w:r w:rsidR="00184ADB" w:rsidRPr="003418D2">
              <w:rPr>
                <w:bCs/>
                <w:sz w:val="22"/>
                <w:szCs w:val="22"/>
              </w:rPr>
              <w:t>/g (</w:t>
            </w:r>
            <w:r w:rsidR="00184ADB" w:rsidRPr="003418D2">
              <w:rPr>
                <w:bCs/>
                <w:sz w:val="22"/>
                <w:szCs w:val="22"/>
                <w:lang w:val="en-US"/>
              </w:rPr>
              <w:t>kJ</w:t>
            </w:r>
            <w:r w:rsidR="00184ADB" w:rsidRPr="003418D2">
              <w:rPr>
                <w:bCs/>
                <w:sz w:val="22"/>
                <w:szCs w:val="22"/>
              </w:rPr>
              <w:t>/</w:t>
            </w:r>
            <w:r w:rsidR="00184ADB" w:rsidRPr="003418D2">
              <w:rPr>
                <w:bCs/>
                <w:sz w:val="22"/>
                <w:szCs w:val="22"/>
                <w:lang w:val="en-US"/>
              </w:rPr>
              <w:t>mol</w:t>
            </w:r>
            <w:r w:rsidR="00184ADB" w:rsidRPr="003418D2">
              <w:rPr>
                <w:bCs/>
                <w:sz w:val="22"/>
                <w:szCs w:val="22"/>
              </w:rPr>
              <w:t>)</w:t>
            </w:r>
          </w:p>
        </w:tc>
      </w:tr>
      <w:tr w:rsidR="000E38DA" w14:paraId="513F00DB"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1DD901C" w14:textId="77777777" w:rsidR="000E38DA" w:rsidRDefault="00EA25E7">
            <w:pPr>
              <w:spacing w:line="240" w:lineRule="auto"/>
              <w:ind w:firstLine="0"/>
              <w:jc w:val="left"/>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BEE73EB" w14:textId="77777777" w:rsidR="000E38DA" w:rsidRDefault="00EA25E7">
            <w:pPr>
              <w:spacing w:line="240" w:lineRule="auto"/>
              <w:ind w:firstLine="0"/>
              <w:jc w:val="center"/>
              <w:rPr>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E1A781" w14:textId="77777777" w:rsidR="000E38DA" w:rsidRDefault="00EA25E7">
            <w:pPr>
              <w:spacing w:line="240" w:lineRule="auto"/>
              <w:ind w:firstLine="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CE3F55A" w14:textId="77777777" w:rsidR="000E38DA" w:rsidRDefault="00EA25E7">
            <w:pPr>
              <w:spacing w:line="240" w:lineRule="auto"/>
              <w:ind w:firstLine="0"/>
              <w:jc w:val="center"/>
              <w:rPr>
                <w:color w:val="000000"/>
                <w:szCs w:val="28"/>
                <w:lang w:val="en-US"/>
              </w:rPr>
            </w:pPr>
            <w:r>
              <w:rPr>
                <w:color w:val="000000"/>
                <w:szCs w:val="28"/>
                <w:lang w:val="en-US"/>
              </w:rPr>
              <w:t>143.3</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0485057" w14:textId="77777777" w:rsidR="000E38DA" w:rsidRDefault="00EA25E7">
            <w:pPr>
              <w:spacing w:line="240" w:lineRule="auto"/>
              <w:ind w:firstLine="0"/>
              <w:jc w:val="cente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rsidR="000E38DA" w14:paraId="2281CA07"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910B6EF" w14:textId="77777777" w:rsidR="000E38DA" w:rsidRDefault="00EA25E7">
            <w:pPr>
              <w:spacing w:line="240" w:lineRule="auto"/>
              <w:ind w:firstLine="0"/>
              <w:jc w:val="left"/>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46E5D0" w14:textId="77777777" w:rsidR="000E38DA" w:rsidRDefault="00EA25E7">
            <w:pPr>
              <w:spacing w:line="240" w:lineRule="auto"/>
              <w:ind w:firstLine="0"/>
              <w:jc w:val="center"/>
              <w:rPr>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7EB211F" w14:textId="77777777" w:rsidR="000E38DA" w:rsidRDefault="00EA25E7">
            <w:pPr>
              <w:spacing w:line="240" w:lineRule="auto"/>
              <w:ind w:firstLine="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26283D2" w14:textId="77777777" w:rsidR="000E38DA" w:rsidRDefault="00EA25E7">
            <w:pPr>
              <w:spacing w:line="240" w:lineRule="auto"/>
              <w:ind w:firstLine="0"/>
              <w:jc w:val="center"/>
              <w:rPr>
                <w:color w:val="000000"/>
                <w:szCs w:val="28"/>
                <w:lang w:val="en-US"/>
              </w:rPr>
            </w:pPr>
            <w:r>
              <w:rPr>
                <w:color w:val="000000"/>
                <w:szCs w:val="28"/>
                <w:lang w:val="en-US"/>
              </w:rPr>
              <w:t>111.2</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867D5CC" w14:textId="77777777" w:rsidR="000E38DA" w:rsidRDefault="00EA25E7">
            <w:pPr>
              <w:spacing w:line="240" w:lineRule="auto"/>
              <w:ind w:firstLine="0"/>
              <w:jc w:val="center"/>
            </w:pPr>
            <w:r>
              <w:rPr>
                <w:color w:val="000000"/>
                <w:szCs w:val="28"/>
                <w:lang w:val="en-US"/>
              </w:rPr>
              <w:t>-840.4</w:t>
            </w:r>
            <w:r>
              <w:rPr>
                <w:color w:val="000000"/>
                <w:szCs w:val="28"/>
              </w:rPr>
              <w:t xml:space="preserve"> (-251.3)</w:t>
            </w:r>
          </w:p>
        </w:tc>
      </w:tr>
      <w:tr w:rsidR="000E38DA" w14:paraId="5F1B35F3"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8303CFE" w14:textId="77777777" w:rsidR="000E38DA" w:rsidRDefault="00EA25E7">
            <w:pPr>
              <w:spacing w:line="240" w:lineRule="auto"/>
              <w:ind w:firstLine="0"/>
              <w:jc w:val="left"/>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0BCEF" w14:textId="77777777" w:rsidR="000E38DA" w:rsidRDefault="00EA25E7">
            <w:pPr>
              <w:spacing w:line="240" w:lineRule="auto"/>
              <w:ind w:firstLine="0"/>
              <w:jc w:val="center"/>
              <w:rPr>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7CDC70" w14:textId="77777777" w:rsidR="000E38DA" w:rsidRDefault="00EA25E7">
            <w:pPr>
              <w:spacing w:line="240" w:lineRule="auto"/>
              <w:ind w:firstLine="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32196B1" w14:textId="77777777" w:rsidR="000E38DA" w:rsidRDefault="00EA25E7">
            <w:pPr>
              <w:spacing w:line="240" w:lineRule="auto"/>
              <w:ind w:firstLine="0"/>
              <w:jc w:val="center"/>
              <w:rPr>
                <w:color w:val="000000"/>
                <w:szCs w:val="28"/>
                <w:lang w:val="en-US"/>
              </w:rPr>
            </w:pPr>
            <w:r>
              <w:rPr>
                <w:color w:val="000000"/>
                <w:szCs w:val="28"/>
                <w:lang w:val="en-US"/>
              </w:rPr>
              <w:t>116.4</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A9EF49F" w14:textId="77777777" w:rsidR="000E38DA" w:rsidRDefault="00EA25E7">
            <w:pPr>
              <w:spacing w:line="240" w:lineRule="auto"/>
              <w:ind w:firstLine="0"/>
              <w:jc w:val="center"/>
            </w:pPr>
            <w:r>
              <w:rPr>
                <w:color w:val="000000"/>
                <w:szCs w:val="28"/>
                <w:lang w:val="en-US"/>
              </w:rPr>
              <w:t>-219.9</w:t>
            </w:r>
            <w:r>
              <w:rPr>
                <w:color w:val="000000"/>
                <w:szCs w:val="28"/>
              </w:rPr>
              <w:t xml:space="preserve"> (-65.7)</w:t>
            </w:r>
          </w:p>
        </w:tc>
      </w:tr>
      <w:tr w:rsidR="000E38DA" w14:paraId="5BE4274A"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1F1A257" w14:textId="77777777" w:rsidR="000E38DA" w:rsidRDefault="00EA25E7">
            <w:pPr>
              <w:spacing w:line="240" w:lineRule="auto"/>
              <w:ind w:firstLine="0"/>
              <w:jc w:val="left"/>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EDAF23" w14:textId="77777777" w:rsidR="000E38DA" w:rsidRDefault="00EA25E7">
            <w:pPr>
              <w:spacing w:line="240" w:lineRule="auto"/>
              <w:ind w:firstLine="0"/>
              <w:jc w:val="center"/>
              <w:rPr>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6488CA" w14:textId="77777777" w:rsidR="000E38DA" w:rsidRDefault="00EA25E7">
            <w:pPr>
              <w:spacing w:line="240" w:lineRule="auto"/>
              <w:ind w:firstLine="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5E07444" w14:textId="77777777" w:rsidR="000E38DA" w:rsidRDefault="00EA25E7">
            <w:pPr>
              <w:spacing w:line="240" w:lineRule="auto"/>
              <w:ind w:firstLine="0"/>
              <w:jc w:val="center"/>
              <w:rPr>
                <w:color w:val="000000"/>
                <w:szCs w:val="28"/>
              </w:rPr>
            </w:pPr>
            <w:r>
              <w:rPr>
                <w:color w:val="000000"/>
                <w:szCs w:val="28"/>
              </w:rPr>
              <w:t>136.6</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ED9281A" w14:textId="77777777" w:rsidR="000E38DA" w:rsidRDefault="00EA25E7">
            <w:pPr>
              <w:spacing w:line="240" w:lineRule="auto"/>
              <w:ind w:firstLine="0"/>
              <w:jc w:val="center"/>
            </w:pPr>
            <w:r>
              <w:rPr>
                <w:color w:val="000000"/>
                <w:szCs w:val="28"/>
              </w:rPr>
              <w:t>-328.9 (-</w:t>
            </w:r>
            <w:r>
              <w:rPr>
                <w:color w:val="000000"/>
                <w:szCs w:val="28"/>
                <w:lang w:val="en-US"/>
              </w:rPr>
              <w:t>93.5)</w:t>
            </w:r>
          </w:p>
        </w:tc>
      </w:tr>
      <w:tr w:rsidR="000E38DA" w14:paraId="512EE5A9"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AC4246A" w14:textId="77777777" w:rsidR="000E38DA" w:rsidRDefault="00EA25E7">
            <w:pPr>
              <w:spacing w:line="240" w:lineRule="auto"/>
              <w:ind w:firstLine="0"/>
              <w:jc w:val="left"/>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1B5CAE1" w14:textId="77777777" w:rsidR="000E38DA" w:rsidRDefault="00EA25E7">
            <w:pPr>
              <w:spacing w:line="240" w:lineRule="auto"/>
              <w:ind w:firstLine="0"/>
              <w:jc w:val="center"/>
              <w:rPr>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34E172" w14:textId="77777777" w:rsidR="000E38DA" w:rsidRDefault="00EA25E7">
            <w:pPr>
              <w:spacing w:line="240" w:lineRule="auto"/>
              <w:ind w:firstLine="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5B9A5BC" w14:textId="77777777" w:rsidR="000E38DA" w:rsidRDefault="00EA25E7">
            <w:pPr>
              <w:spacing w:line="240" w:lineRule="auto"/>
              <w:ind w:firstLine="0"/>
              <w:jc w:val="center"/>
              <w:rPr>
                <w:color w:val="000000"/>
                <w:szCs w:val="28"/>
                <w:lang w:val="en-US"/>
              </w:rPr>
            </w:pPr>
            <w:r>
              <w:rPr>
                <w:color w:val="000000"/>
                <w:szCs w:val="28"/>
                <w:lang w:val="en-US"/>
              </w:rPr>
              <w:t>69.37</w:t>
            </w:r>
          </w:p>
          <w:p w14:paraId="4E17F689" w14:textId="77777777" w:rsidR="000E38DA" w:rsidRDefault="00EA25E7">
            <w:pPr>
              <w:spacing w:line="240" w:lineRule="auto"/>
              <w:ind w:firstLine="0"/>
              <w:jc w:val="center"/>
              <w:rPr>
                <w:color w:val="000000"/>
                <w:szCs w:val="28"/>
                <w:lang w:val="en-US"/>
              </w:rPr>
            </w:pPr>
            <w:r>
              <w:rPr>
                <w:color w:val="000000"/>
                <w:szCs w:val="28"/>
                <w:lang w:val="en-US"/>
              </w:rPr>
              <w:t>146.6</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859CC6D" w14:textId="77777777" w:rsidR="000E38DA" w:rsidRDefault="00EA25E7">
            <w:pPr>
              <w:spacing w:line="240" w:lineRule="auto"/>
              <w:ind w:firstLine="0"/>
              <w:jc w:val="center"/>
              <w:rPr>
                <w:color w:val="000000"/>
                <w:szCs w:val="28"/>
                <w:lang w:val="en-US"/>
              </w:rPr>
            </w:pPr>
            <w:r>
              <w:rPr>
                <w:color w:val="000000"/>
                <w:szCs w:val="28"/>
                <w:lang w:val="en-US"/>
              </w:rPr>
              <w:t>-24.47 (-7.8)</w:t>
            </w:r>
          </w:p>
          <w:p w14:paraId="78041F3A" w14:textId="77777777" w:rsidR="000E38DA" w:rsidRDefault="00EA25E7">
            <w:pPr>
              <w:spacing w:line="240" w:lineRule="auto"/>
              <w:ind w:firstLine="0"/>
              <w:jc w:val="center"/>
              <w:rPr>
                <w:color w:val="000000"/>
                <w:szCs w:val="28"/>
                <w:lang w:val="en-US"/>
              </w:rPr>
            </w:pPr>
            <w:r>
              <w:rPr>
                <w:color w:val="000000"/>
                <w:szCs w:val="28"/>
                <w:lang w:val="en-US"/>
              </w:rPr>
              <w:t>-323.0 (-103.7)</w:t>
            </w:r>
          </w:p>
        </w:tc>
      </w:tr>
      <w:tr w:rsidR="000E38DA" w14:paraId="2F71650A"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F2D6C53" w14:textId="77777777" w:rsidR="000E38DA" w:rsidRDefault="00EA25E7">
            <w:pPr>
              <w:spacing w:line="240" w:lineRule="auto"/>
              <w:ind w:firstLine="0"/>
              <w:jc w:val="left"/>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A15D27" w14:textId="77777777" w:rsidR="000E38DA" w:rsidRDefault="00EA25E7">
            <w:pPr>
              <w:spacing w:line="240" w:lineRule="auto"/>
              <w:ind w:firstLine="0"/>
              <w:jc w:val="center"/>
              <w:rPr>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7F996E" w14:textId="77777777" w:rsidR="000E38DA" w:rsidRDefault="00EA25E7">
            <w:pPr>
              <w:spacing w:line="240" w:lineRule="auto"/>
              <w:ind w:firstLine="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B2DD8E4" w14:textId="77777777" w:rsidR="000E38DA" w:rsidRDefault="00EA25E7">
            <w:pPr>
              <w:spacing w:line="240" w:lineRule="auto"/>
              <w:ind w:firstLine="0"/>
              <w:jc w:val="center"/>
              <w:rPr>
                <w:color w:val="000000"/>
                <w:szCs w:val="28"/>
                <w:lang w:val="en-US"/>
              </w:rPr>
            </w:pPr>
            <w:r>
              <w:rPr>
                <w:color w:val="000000"/>
                <w:szCs w:val="28"/>
                <w:lang w:val="en-US"/>
              </w:rPr>
              <w:t>146.5</w:t>
            </w:r>
          </w:p>
        </w:tc>
        <w:tc>
          <w:tcPr>
            <w:tcW w:w="24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8E68B0E" w14:textId="77777777" w:rsidR="000E38DA" w:rsidRDefault="00EA25E7">
            <w:pPr>
              <w:spacing w:line="240" w:lineRule="auto"/>
              <w:ind w:firstLine="0"/>
              <w:jc w:val="center"/>
              <w:rPr>
                <w:color w:val="000000"/>
                <w:szCs w:val="28"/>
                <w:lang w:val="en-US"/>
              </w:rPr>
            </w:pPr>
            <w:r>
              <w:rPr>
                <w:color w:val="000000"/>
                <w:szCs w:val="28"/>
                <w:lang w:val="en-US"/>
              </w:rPr>
              <w:t>-229.2 (-54.3)</w:t>
            </w:r>
          </w:p>
        </w:tc>
      </w:tr>
    </w:tbl>
    <w:p w14:paraId="2C3DF904" w14:textId="77777777" w:rsidR="000E38DA" w:rsidRDefault="000E38DA"/>
    <w:p w14:paraId="6086D3C3" w14:textId="77777777" w:rsidR="000E38DA" w:rsidRDefault="00EA25E7">
      <w:r>
        <w:rPr>
          <w:noProof/>
          <w:lang w:eastAsia="ru-RU" w:bidi="ar-SA"/>
        </w:rPr>
        <w:lastRenderedPageBreak/>
        <w:drawing>
          <wp:inline distT="0" distB="0" distL="0" distR="0" wp14:anchorId="1F5FA001" wp14:editId="328A11BE">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6"/>
                    <a:stretch>
                      <a:fillRect/>
                    </a:stretch>
                  </pic:blipFill>
                  <pic:spPr bwMode="auto">
                    <a:xfrm>
                      <a:off x="0" y="0"/>
                      <a:ext cx="5542280" cy="3364865"/>
                    </a:xfrm>
                    <a:prstGeom prst="rect">
                      <a:avLst/>
                    </a:prstGeom>
                  </pic:spPr>
                </pic:pic>
              </a:graphicData>
            </a:graphic>
          </wp:inline>
        </w:drawing>
      </w:r>
    </w:p>
    <w:p w14:paraId="2F76BA5B" w14:textId="1779E680" w:rsidR="000E38DA" w:rsidRDefault="00EA25E7">
      <w:pPr>
        <w:ind w:firstLine="0"/>
        <w:jc w:val="center"/>
      </w:pPr>
      <w:r>
        <w:t xml:space="preserve">Рисунок 1. Термическое разложение соли </w:t>
      </w:r>
      <w:r>
        <w:rPr>
          <w:color w:val="000000"/>
          <w:szCs w:val="28"/>
        </w:rPr>
        <w:t>2-</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sidR="00206F06">
        <w:rPr>
          <w:color w:val="000000"/>
          <w:szCs w:val="28"/>
        </w:rPr>
        <w:t xml:space="preserve"> </w:t>
      </w:r>
      <w:r>
        <w:rPr>
          <w:b/>
          <w:bCs/>
          <w:color w:val="000000"/>
          <w:szCs w:val="28"/>
        </w:rPr>
        <w:t>1</w:t>
      </w:r>
      <w:r>
        <w:rPr>
          <w:b/>
          <w:bCs/>
          <w:color w:val="000000"/>
          <w:szCs w:val="28"/>
          <w:lang w:val="en-US"/>
        </w:rPr>
        <w:t>a</w:t>
      </w:r>
      <w:r>
        <w:t xml:space="preserve"> методом </w:t>
      </w:r>
      <w:r>
        <w:rPr>
          <w:lang w:val="en-US"/>
        </w:rPr>
        <w:t>DSC</w:t>
      </w:r>
      <w:r>
        <w:t>/</w:t>
      </w:r>
      <w:r>
        <w:rPr>
          <w:lang w:val="en-US"/>
        </w:rPr>
        <w:t>TGA</w:t>
      </w:r>
    </w:p>
    <w:p w14:paraId="78D7F8B7" w14:textId="77777777" w:rsidR="000E38DA" w:rsidRDefault="000E38DA">
      <w:pPr>
        <w:ind w:firstLine="0"/>
        <w:jc w:val="center"/>
      </w:pPr>
    </w:p>
    <w:p w14:paraId="106D8583" w14:textId="77777777" w:rsidR="000E38DA" w:rsidRDefault="00EA25E7">
      <w:pPr>
        <w:ind w:firstLine="0"/>
        <w:jc w:val="center"/>
      </w:pPr>
      <w:r>
        <w:rPr>
          <w:noProof/>
          <w:lang w:eastAsia="ru-RU" w:bidi="ar-SA"/>
        </w:rPr>
        <w:drawing>
          <wp:inline distT="0" distB="0" distL="0" distR="0" wp14:anchorId="75D77585" wp14:editId="65C464CD">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7"/>
                    <a:stretch>
                      <a:fillRect/>
                    </a:stretch>
                  </pic:blipFill>
                  <pic:spPr bwMode="auto">
                    <a:xfrm>
                      <a:off x="0" y="0"/>
                      <a:ext cx="5526405" cy="3615055"/>
                    </a:xfrm>
                    <a:prstGeom prst="rect">
                      <a:avLst/>
                    </a:prstGeom>
                  </pic:spPr>
                </pic:pic>
              </a:graphicData>
            </a:graphic>
          </wp:inline>
        </w:drawing>
      </w:r>
    </w:p>
    <w:p w14:paraId="54A79DF9" w14:textId="29B66F85" w:rsidR="000E38DA" w:rsidRDefault="00EA25E7">
      <w:pPr>
        <w:ind w:firstLine="0"/>
        <w:jc w:val="center"/>
      </w:pPr>
      <w:r>
        <w:t xml:space="preserve">Рисунок 2. Термическое разложение соли </w:t>
      </w:r>
      <w:r>
        <w:rPr>
          <w:color w:val="000000"/>
          <w:szCs w:val="28"/>
        </w:rPr>
        <w:t>3-</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sidR="00206F06">
        <w:rPr>
          <w:color w:val="000000"/>
          <w:szCs w:val="28"/>
        </w:rPr>
        <w:t xml:space="preserve"> </w:t>
      </w:r>
      <w:r>
        <w:rPr>
          <w:b/>
          <w:bCs/>
          <w:color w:val="000000"/>
          <w:szCs w:val="28"/>
        </w:rPr>
        <w:t>1</w:t>
      </w:r>
      <w:r>
        <w:rPr>
          <w:b/>
          <w:bCs/>
          <w:color w:val="000000"/>
          <w:szCs w:val="28"/>
          <w:lang w:val="en-US"/>
        </w:rPr>
        <w:t>b</w:t>
      </w:r>
      <w:r>
        <w:t xml:space="preserve"> методом </w:t>
      </w:r>
      <w:r>
        <w:rPr>
          <w:lang w:val="en-US"/>
        </w:rPr>
        <w:t>DSC</w:t>
      </w:r>
      <w:r>
        <w:t>/</w:t>
      </w:r>
      <w:r>
        <w:rPr>
          <w:lang w:val="en-US"/>
        </w:rPr>
        <w:t>TGA</w:t>
      </w:r>
    </w:p>
    <w:p w14:paraId="3D6439D1" w14:textId="77777777" w:rsidR="000E38DA" w:rsidRDefault="000E38DA">
      <w:pPr>
        <w:ind w:firstLine="0"/>
        <w:jc w:val="center"/>
      </w:pPr>
    </w:p>
    <w:p w14:paraId="490AD108" w14:textId="77777777" w:rsidR="000E38DA" w:rsidRDefault="00EA25E7">
      <w:pPr>
        <w:ind w:firstLine="0"/>
        <w:jc w:val="center"/>
      </w:pPr>
      <w:r>
        <w:rPr>
          <w:noProof/>
          <w:lang w:eastAsia="ru-RU" w:bidi="ar-SA"/>
        </w:rPr>
        <w:lastRenderedPageBreak/>
        <w:drawing>
          <wp:inline distT="0" distB="0" distL="0" distR="0" wp14:anchorId="3A5C057C" wp14:editId="774B26EF">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8"/>
                    <a:stretch>
                      <a:fillRect/>
                    </a:stretch>
                  </pic:blipFill>
                  <pic:spPr bwMode="auto">
                    <a:xfrm>
                      <a:off x="0" y="0"/>
                      <a:ext cx="5475605" cy="3601720"/>
                    </a:xfrm>
                    <a:prstGeom prst="rect">
                      <a:avLst/>
                    </a:prstGeom>
                  </pic:spPr>
                </pic:pic>
              </a:graphicData>
            </a:graphic>
          </wp:inline>
        </w:drawing>
      </w:r>
    </w:p>
    <w:p w14:paraId="3F01EC09" w14:textId="77777777" w:rsidR="000E38DA" w:rsidRDefault="00EA25E7">
      <w:pPr>
        <w:ind w:firstLine="0"/>
        <w:jc w:val="center"/>
      </w:pPr>
      <w:r>
        <w:t>Рисунок 3. Термическое разложение соли 4</w:t>
      </w:r>
      <w:r>
        <w:rPr>
          <w:color w:val="000000"/>
          <w:szCs w:val="28"/>
        </w:rPr>
        <w:t>-</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c</w:t>
      </w:r>
      <w:r>
        <w:t xml:space="preserve"> методом </w:t>
      </w:r>
      <w:r>
        <w:rPr>
          <w:lang w:val="en-US"/>
        </w:rPr>
        <w:t>DSC</w:t>
      </w:r>
      <w:r>
        <w:t>/</w:t>
      </w:r>
      <w:r>
        <w:rPr>
          <w:lang w:val="en-US"/>
        </w:rPr>
        <w:t>TGA</w:t>
      </w:r>
    </w:p>
    <w:p w14:paraId="47C8DDBA" w14:textId="77777777" w:rsidR="000E38DA" w:rsidRDefault="000E38DA">
      <w:pPr>
        <w:ind w:firstLine="0"/>
        <w:jc w:val="center"/>
      </w:pPr>
    </w:p>
    <w:p w14:paraId="7FEEF4D8" w14:textId="77777777" w:rsidR="000E38DA" w:rsidRDefault="00EA25E7">
      <w:pPr>
        <w:ind w:firstLine="0"/>
        <w:jc w:val="center"/>
      </w:pPr>
      <w:r>
        <w:rPr>
          <w:noProof/>
          <w:lang w:eastAsia="ru-RU" w:bidi="ar-SA"/>
        </w:rPr>
        <w:drawing>
          <wp:inline distT="0" distB="0" distL="0" distR="0" wp14:anchorId="19218434" wp14:editId="35D98F97">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19"/>
                    <a:stretch>
                      <a:fillRect/>
                    </a:stretch>
                  </pic:blipFill>
                  <pic:spPr bwMode="auto">
                    <a:xfrm>
                      <a:off x="0" y="0"/>
                      <a:ext cx="5895340" cy="3610610"/>
                    </a:xfrm>
                    <a:prstGeom prst="rect">
                      <a:avLst/>
                    </a:prstGeom>
                  </pic:spPr>
                </pic:pic>
              </a:graphicData>
            </a:graphic>
          </wp:inline>
        </w:drawing>
      </w:r>
    </w:p>
    <w:p w14:paraId="0D33FF3A" w14:textId="34FDF498" w:rsidR="000E38DA" w:rsidRDefault="00EA25E7">
      <w:pPr>
        <w:ind w:firstLine="0"/>
        <w:jc w:val="center"/>
      </w:pPr>
      <w:r>
        <w:t xml:space="preserve">Рисунок 4. Термическое разложение соли </w:t>
      </w:r>
      <w:r>
        <w:rPr>
          <w:color w:val="000000"/>
          <w:szCs w:val="28"/>
        </w:rPr>
        <w:t>4-</w:t>
      </w:r>
      <w:r>
        <w:rPr>
          <w:color w:val="000000"/>
          <w:szCs w:val="28"/>
          <w:lang w:val="en-US"/>
        </w:rPr>
        <w:t>MeO</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sidR="00206F06">
        <w:rPr>
          <w:color w:val="000000"/>
          <w:szCs w:val="28"/>
        </w:rPr>
        <w:t xml:space="preserve"> </w:t>
      </w:r>
      <w:r>
        <w:rPr>
          <w:b/>
          <w:bCs/>
          <w:color w:val="000000"/>
          <w:szCs w:val="28"/>
        </w:rPr>
        <w:t>1</w:t>
      </w:r>
      <w:r>
        <w:rPr>
          <w:b/>
          <w:bCs/>
          <w:color w:val="000000"/>
          <w:szCs w:val="28"/>
          <w:lang w:val="en-US"/>
        </w:rPr>
        <w:t>d</w:t>
      </w:r>
      <w:r>
        <w:t xml:space="preserve"> методом </w:t>
      </w:r>
      <w:r>
        <w:rPr>
          <w:lang w:val="en-US"/>
        </w:rPr>
        <w:t>DSC</w:t>
      </w:r>
      <w:r>
        <w:t>/</w:t>
      </w:r>
      <w:r>
        <w:rPr>
          <w:lang w:val="en-US"/>
        </w:rPr>
        <w:t>TGA</w:t>
      </w:r>
    </w:p>
    <w:p w14:paraId="1ED3182F" w14:textId="77777777" w:rsidR="000E38DA" w:rsidRDefault="000E38DA">
      <w:pPr>
        <w:ind w:firstLine="0"/>
        <w:jc w:val="center"/>
      </w:pPr>
    </w:p>
    <w:p w14:paraId="23537AD3" w14:textId="77777777" w:rsidR="000E38DA" w:rsidRDefault="00EA25E7">
      <w:pPr>
        <w:ind w:firstLine="0"/>
        <w:jc w:val="center"/>
      </w:pPr>
      <w:r>
        <w:rPr>
          <w:noProof/>
          <w:lang w:eastAsia="ru-RU" w:bidi="ar-SA"/>
        </w:rPr>
        <w:lastRenderedPageBreak/>
        <w:drawing>
          <wp:inline distT="0" distB="0" distL="0" distR="0" wp14:anchorId="76665F61" wp14:editId="50661009">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0"/>
                    <a:stretch>
                      <a:fillRect/>
                    </a:stretch>
                  </pic:blipFill>
                  <pic:spPr bwMode="auto">
                    <a:xfrm>
                      <a:off x="0" y="0"/>
                      <a:ext cx="5366385" cy="4039235"/>
                    </a:xfrm>
                    <a:prstGeom prst="rect">
                      <a:avLst/>
                    </a:prstGeom>
                  </pic:spPr>
                </pic:pic>
              </a:graphicData>
            </a:graphic>
          </wp:inline>
        </w:drawing>
      </w:r>
    </w:p>
    <w:p w14:paraId="549BA986" w14:textId="77777777" w:rsidR="000E38DA" w:rsidRDefault="00EA25E7">
      <w:pPr>
        <w:ind w:firstLine="0"/>
        <w:jc w:val="center"/>
      </w:pPr>
      <w:r>
        <w:t xml:space="preserve">Рисунок 5.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TsO</w:t>
      </w:r>
      <w:r>
        <w:rPr>
          <w:color w:val="000000"/>
          <w:szCs w:val="28"/>
          <w:vertAlign w:val="superscript"/>
        </w:rPr>
        <w:t>-</w:t>
      </w:r>
      <w:r>
        <w:rPr>
          <w:color w:val="000000"/>
          <w:szCs w:val="28"/>
        </w:rPr>
        <w:t xml:space="preserve">  </w:t>
      </w:r>
      <w:r>
        <w:rPr>
          <w:b/>
          <w:bCs/>
          <w:color w:val="000000"/>
          <w:szCs w:val="28"/>
        </w:rPr>
        <w:t>2</w:t>
      </w:r>
      <w:r>
        <w:t xml:space="preserve"> методом </w:t>
      </w:r>
      <w:r>
        <w:rPr>
          <w:lang w:val="en-US"/>
        </w:rPr>
        <w:t>DSC</w:t>
      </w:r>
      <w:r>
        <w:t>/</w:t>
      </w:r>
      <w:r>
        <w:rPr>
          <w:lang w:val="en-US"/>
        </w:rPr>
        <w:t>TGA</w:t>
      </w:r>
    </w:p>
    <w:p w14:paraId="72C34E59" w14:textId="77777777" w:rsidR="000E38DA" w:rsidRDefault="000E38DA">
      <w:pPr>
        <w:ind w:firstLine="0"/>
        <w:jc w:val="center"/>
      </w:pPr>
    </w:p>
    <w:p w14:paraId="49A18FE9" w14:textId="77777777" w:rsidR="000E38DA" w:rsidRDefault="00EA25E7">
      <w:pPr>
        <w:ind w:firstLine="0"/>
        <w:jc w:val="center"/>
      </w:pPr>
      <w:r>
        <w:rPr>
          <w:noProof/>
          <w:lang w:eastAsia="ru-RU" w:bidi="ar-SA"/>
        </w:rPr>
        <w:drawing>
          <wp:inline distT="0" distB="0" distL="0" distR="0" wp14:anchorId="76821696" wp14:editId="77A97937">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1"/>
                    <a:stretch>
                      <a:fillRect/>
                    </a:stretch>
                  </pic:blipFill>
                  <pic:spPr bwMode="auto">
                    <a:xfrm>
                      <a:off x="0" y="0"/>
                      <a:ext cx="5934075" cy="4217035"/>
                    </a:xfrm>
                    <a:prstGeom prst="rect">
                      <a:avLst/>
                    </a:prstGeom>
                  </pic:spPr>
                </pic:pic>
              </a:graphicData>
            </a:graphic>
          </wp:inline>
        </w:drawing>
      </w:r>
    </w:p>
    <w:p w14:paraId="561AC6EB" w14:textId="64805432" w:rsidR="000E38DA" w:rsidRDefault="00EA25E7">
      <w:pPr>
        <w:spacing w:after="113"/>
        <w:ind w:firstLine="0"/>
        <w:jc w:val="center"/>
      </w:pPr>
      <w:r>
        <w:t xml:space="preserve">Рисунок 6.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BF</w:t>
      </w:r>
      <w:r>
        <w:rPr>
          <w:color w:val="000000"/>
          <w:szCs w:val="28"/>
          <w:vertAlign w:val="subscript"/>
        </w:rPr>
        <w:t>4</w:t>
      </w:r>
      <w:r>
        <w:rPr>
          <w:color w:val="000000"/>
          <w:szCs w:val="28"/>
          <w:vertAlign w:val="superscript"/>
        </w:rPr>
        <w:t>-</w:t>
      </w:r>
      <w:r w:rsidR="00206F06">
        <w:rPr>
          <w:color w:val="000000"/>
          <w:szCs w:val="28"/>
        </w:rPr>
        <w:t xml:space="preserve"> </w:t>
      </w:r>
      <w:r>
        <w:rPr>
          <w:b/>
          <w:bCs/>
          <w:color w:val="000000"/>
          <w:szCs w:val="28"/>
        </w:rPr>
        <w:t>3</w:t>
      </w:r>
      <w:r>
        <w:t xml:space="preserve"> методом </w:t>
      </w:r>
      <w:r>
        <w:rPr>
          <w:lang w:val="en-US"/>
        </w:rPr>
        <w:t>DSC</w:t>
      </w:r>
      <w:r>
        <w:t>/</w:t>
      </w:r>
      <w:r>
        <w:rPr>
          <w:lang w:val="en-US"/>
        </w:rPr>
        <w:t>TGA</w:t>
      </w:r>
    </w:p>
    <w:p w14:paraId="5C4E0714" w14:textId="16BB4524" w:rsidR="000E38DA" w:rsidRDefault="00EA25E7">
      <w:pPr>
        <w:ind w:firstLine="567"/>
      </w:pPr>
      <w:r>
        <w:lastRenderedPageBreak/>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ascii="Symbol" w:eastAsia="Symbol" w:hAnsi="Symbol" w:cs="Symbol"/>
        </w:rPr>
        <w:t></w:t>
      </w:r>
      <w:r>
        <w:t>H</w:t>
      </w:r>
      <w:r>
        <w:rPr>
          <w:vertAlign w:val="subscript"/>
        </w:rPr>
        <w:t>exoterm</w:t>
      </w:r>
      <w:r w:rsidR="00206F06">
        <w:t xml:space="preserve">. </w:t>
      </w:r>
      <w:r>
        <w:t xml:space="preserve">Как можно видеть из таблицы 1,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t xml:space="preserve"> и заметно падает в ряду </w:t>
      </w:r>
      <w:r>
        <w:rPr>
          <w:b/>
          <w:bCs/>
        </w:rPr>
        <w:t>1</w:t>
      </w:r>
      <w:r>
        <w:rPr>
          <w:b/>
          <w:bCs/>
          <w:lang w:val="en-US"/>
        </w:rPr>
        <w:t>b</w:t>
      </w:r>
      <w:r>
        <w:t xml:space="preserve"> &gt; </w:t>
      </w:r>
      <w:r>
        <w:rPr>
          <w:b/>
          <w:bCs/>
        </w:rPr>
        <w:t>1</w:t>
      </w:r>
      <w:r>
        <w:rPr>
          <w:b/>
          <w:bCs/>
          <w:lang w:val="en-US"/>
        </w:rPr>
        <w:t>a</w:t>
      </w:r>
      <w:r>
        <w:t xml:space="preserve"> &gt; </w:t>
      </w:r>
      <w:r>
        <w:rPr>
          <w:b/>
          <w:bCs/>
        </w:rPr>
        <w:t>1</w:t>
      </w:r>
      <w:r>
        <w:rPr>
          <w:b/>
          <w:bCs/>
          <w:lang w:val="en-US"/>
        </w:rPr>
        <w:t>d</w:t>
      </w:r>
      <w:r>
        <w:t xml:space="preserve"> &gt; </w:t>
      </w:r>
      <w:r>
        <w:rPr>
          <w:b/>
          <w:bCs/>
        </w:rPr>
        <w:t>1</w:t>
      </w:r>
      <w:r>
        <w:rPr>
          <w:b/>
          <w:bCs/>
          <w:lang w:val="en-US"/>
        </w:rPr>
        <w:t>c</w:t>
      </w:r>
      <w:r>
        <w:t xml:space="preserve">. Влияние природы противоионов на экзотермичность разложения в ряду солей </w:t>
      </w:r>
      <w:r>
        <w:rPr>
          <w:b/>
          <w:bCs/>
        </w:rPr>
        <w:t>1</w:t>
      </w:r>
      <w:r>
        <w:rPr>
          <w:b/>
          <w:bCs/>
          <w:lang w:val="en-US"/>
        </w:rPr>
        <w:t>c</w:t>
      </w:r>
      <w:r>
        <w:t xml:space="preserve">, </w:t>
      </w:r>
      <w:r>
        <w:rPr>
          <w:b/>
          <w:bCs/>
        </w:rPr>
        <w:t>2</w:t>
      </w:r>
      <w:r>
        <w:t xml:space="preserve"> и </w:t>
      </w:r>
      <w:r>
        <w:rPr>
          <w:b/>
          <w:bCs/>
        </w:rPr>
        <w:t>3</w:t>
      </w:r>
      <w:r>
        <w:t xml:space="preserve"> с различными противоионами и одинаковым 4-нитробензолдиазоний катионом падает в ряду </w:t>
      </w:r>
      <w:r>
        <w:rPr>
          <w:b/>
          <w:bCs/>
        </w:rPr>
        <w:t>2</w:t>
      </w:r>
      <w:r>
        <w:t xml:space="preserve"> &gt; </w:t>
      </w:r>
      <w:r>
        <w:rPr>
          <w:b/>
          <w:bCs/>
        </w:rPr>
        <w:t>1</w:t>
      </w:r>
      <w:r>
        <w:rPr>
          <w:b/>
          <w:bCs/>
          <w:lang w:val="en-US"/>
        </w:rPr>
        <w:t>c</w:t>
      </w:r>
      <w:r>
        <w:t xml:space="preserve"> </w:t>
      </w:r>
      <w:r>
        <w:rPr>
          <w:rFonts w:ascii="Times New Roman" w:hAnsi="Times New Roman" w:cs="Times New Roman"/>
        </w:rPr>
        <w:t>≈</w:t>
      </w:r>
      <w:r>
        <w:t xml:space="preserve"> </w:t>
      </w:r>
      <w:r>
        <w:rPr>
          <w:b/>
          <w:bCs/>
        </w:rPr>
        <w:t>3</w:t>
      </w:r>
      <w:r>
        <w:t xml:space="preserve">,  т.е. наибольшее тепловыделение имеет место в случае </w:t>
      </w:r>
      <w:r>
        <w:rPr>
          <w:lang w:val="en-US"/>
        </w:rPr>
        <w:t>TsO</w:t>
      </w:r>
      <w:r>
        <w:rPr>
          <w:vertAlign w:val="superscript"/>
        </w:rPr>
        <w:t>-</w:t>
      </w:r>
      <w: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14:paraId="38725EB6" w14:textId="77777777" w:rsidR="000E38DA" w:rsidRDefault="00EA25E7">
      <w:pPr>
        <w:pStyle w:val="Heading2"/>
        <w:numPr>
          <w:ilvl w:val="1"/>
          <w:numId w:val="2"/>
        </w:numPr>
        <w:ind w:left="0" w:firstLine="397"/>
      </w:pPr>
      <w:r>
        <w:t>Изотермическая потоковая калориметрия</w:t>
      </w:r>
    </w:p>
    <w:p w14:paraId="16A83ACB" w14:textId="667F3C95" w:rsidR="000E38DA" w:rsidRDefault="00EA25E7">
      <w:pPr>
        <w:pStyle w:val="BodyText"/>
      </w:pPr>
      <w:r>
        <w:t xml:space="preserve">Известно, что на устойчивость </w:t>
      </w:r>
      <w:r>
        <w:rPr>
          <w:lang w:val="en-US"/>
        </w:rPr>
        <w:t>DS</w:t>
      </w:r>
      <w:r>
        <w:t xml:space="preserve"> влияет наличие примесей, которые часто не контролируются обычными аналитическими методами [1</w:t>
      </w:r>
      <w:r>
        <w:rPr>
          <w:lang w:val="en-US"/>
        </w:rPr>
        <w:t>a</w:t>
      </w:r>
      <w:r>
        <w:t xml:space="preserve">, 7a]. На примере </w:t>
      </w:r>
      <w:r>
        <w:rPr>
          <w:rFonts w:ascii="Times New Roman" w:hAnsi="Times New Roman" w:cs="Times New Roman"/>
          <w:lang w:val="en-US"/>
        </w:rPr>
        <w:t>ADT</w:t>
      </w:r>
      <w:r>
        <w:rPr>
          <w:rFonts w:ascii="Times New Roman" w:hAnsi="Times New Roman" w:cs="Times New Roman"/>
        </w:rPr>
        <w:t>S</w:t>
      </w:r>
      <w:r>
        <w:t xml:space="preserve"> </w:t>
      </w:r>
      <w:r>
        <w:rPr>
          <w:b/>
          <w:bCs/>
        </w:rPr>
        <w:t>2</w:t>
      </w:r>
      <w:r>
        <w:t xml:space="preserve"> мы определили интегральную энтальпию, величины начального и максимального тепловых потоков, константы скорости</w:t>
      </w:r>
      <w:r w:rsidR="00621102">
        <w:t xml:space="preserve"> разложения</w:t>
      </w:r>
      <w:r>
        <w:t>, и начальные концентрации продукта аппроксимированные по уравнению 2 для изотермического разложения образцов</w:t>
      </w:r>
      <w:r w:rsidR="00621102">
        <w:t xml:space="preserve"> </w:t>
      </w:r>
      <w:r>
        <w:t>трех синтетических партий, полученных в идентичных условиях (samples 1-3), а также образцов, очи</w:t>
      </w:r>
      <w:r w:rsidR="00206F06">
        <w:t>щенных однократным и двукратным</w:t>
      </w:r>
      <w:r>
        <w:t xml:space="preserve"> осаждением образца 3 из растворов в уксусной кислоте эфиром</w:t>
      </w:r>
      <w:r w:rsidR="00206F06" w:rsidRPr="00206F06">
        <w:t xml:space="preserve"> </w:t>
      </w:r>
      <w:r w:rsidR="00206F06">
        <w:t>(</w:t>
      </w:r>
      <w:r w:rsidR="00206F06">
        <w:rPr>
          <w:lang w:val="en-US"/>
        </w:rPr>
        <w:t>repricipitation</w:t>
      </w:r>
      <w:r w:rsidR="00206F06">
        <w:t xml:space="preserve"> 1 </w:t>
      </w:r>
      <w:r w:rsidR="00206F06">
        <w:rPr>
          <w:lang w:val="en-US"/>
        </w:rPr>
        <w:t>and</w:t>
      </w:r>
      <w:r w:rsidR="00206F06">
        <w:t xml:space="preserve"> 2)</w:t>
      </w:r>
      <w:r>
        <w:t xml:space="preserve">. Также изучено разложение образцов при заполнении ампул азотом, аргоном и воздухом.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w:t>
      </w:r>
      <w:r w:rsidR="00206F06">
        <w:t>степени очистки</w:t>
      </w:r>
      <w:r>
        <w:t xml:space="preserve"> образца, хотя существует </w:t>
      </w:r>
      <w:r w:rsidR="00206F06">
        <w:t xml:space="preserve">небольшая </w:t>
      </w:r>
      <w:r>
        <w:t>тенденция снижения величины начального теплового потока в зависимости от числа переосаждений, различия между первым и вторым переосаждением минимальны. Не замечено качественных и статистически з</w:t>
      </w:r>
      <w:r w:rsidR="00621102">
        <w:t>начимых различий при разложении</w:t>
      </w:r>
      <w:r>
        <w:t xml:space="preserve"> в атмосфере азота, воздуха и аргона. Дальнейшие исследования </w:t>
      </w:r>
      <w:r>
        <w:rPr>
          <w:rFonts w:eastAsia="Times New Roman" w:cs="Times New Roman"/>
        </w:rPr>
        <w:t xml:space="preserve">изотермической </w:t>
      </w:r>
      <w:r>
        <w:t>потоковой калориметрии проводились в атмосфере азота и после однократного переосаждения (r</w:t>
      </w:r>
      <w:r>
        <w:rPr>
          <w:lang w:val="en-US"/>
        </w:rPr>
        <w:t>epricipitation</w:t>
      </w:r>
      <w:r>
        <w:t xml:space="preserve">) исходных </w:t>
      </w:r>
      <w:r w:rsidR="00206F06">
        <w:rPr>
          <w:lang w:val="en-US"/>
        </w:rPr>
        <w:t>DS</w:t>
      </w:r>
      <w:r>
        <w:t>. Среднестатистическое отклонение (RMD) для величин констант скорости (в соответствии с уравнением 2) и энтальпии составляет 5%.</w:t>
      </w:r>
    </w:p>
    <w:p w14:paraId="4EE44CF2" w14:textId="77777777" w:rsidR="000E38DA" w:rsidRDefault="00EA25E7">
      <w:pPr>
        <w:jc w:val="right"/>
      </w:pPr>
      <w:r>
        <w:t xml:space="preserve">Таблица 2. </w:t>
      </w:r>
    </w:p>
    <w:p w14:paraId="2768B988" w14:textId="77777777" w:rsidR="000E38DA" w:rsidRDefault="00EA25E7">
      <w:pPr>
        <w:ind w:firstLine="0"/>
        <w:jc w:val="center"/>
      </w:pPr>
      <w:r>
        <w:rPr>
          <w:color w:val="000000"/>
        </w:rPr>
        <w:t xml:space="preserve">Воспроизводимость </w:t>
      </w:r>
      <w:r>
        <w:t xml:space="preserve">результатов изотермического разложения соли </w:t>
      </w:r>
      <w:r>
        <w:rPr>
          <w:b/>
        </w:rPr>
        <w:t>2</w:t>
      </w:r>
      <w:r>
        <w:t xml:space="preserve"> в </w:t>
      </w:r>
    </w:p>
    <w:p w14:paraId="77A2532C" w14:textId="77777777" w:rsidR="000E38DA" w:rsidRDefault="00EA25E7">
      <w:pPr>
        <w:ind w:firstLine="0"/>
        <w:jc w:val="center"/>
      </w:pPr>
      <w:r>
        <w:t>зависимости от полученной партии и числа переосаждений при температуре 85 </w:t>
      </w:r>
      <w:r>
        <w:rPr>
          <w:rFonts w:ascii="Times New Roman" w:hAnsi="Times New Roman" w:cs="Times New Roman"/>
          <w:vertAlign w:val="superscript"/>
        </w:rPr>
        <w:t>o</w:t>
      </w:r>
      <w:r>
        <w:t>С</w:t>
      </w:r>
    </w:p>
    <w:p w14:paraId="295DA4BD" w14:textId="77777777" w:rsidR="000E38DA" w:rsidRDefault="00EA25E7">
      <w:pPr>
        <w:ind w:firstLine="0"/>
        <w:jc w:val="center"/>
      </w:pPr>
      <w:r>
        <w:t>(где k - константа скорости, С</w:t>
      </w:r>
      <w:r>
        <w:rPr>
          <w:vertAlign w:val="subscript"/>
        </w:rPr>
        <w:t>0</w:t>
      </w:r>
      <w:r>
        <w:t xml:space="preserve"> — начальная концентрация продукта по уравнению 2, </w:t>
      </w:r>
    </w:p>
    <w:p w14:paraId="0885B3EA" w14:textId="77777777" w:rsidR="000E38DA" w:rsidRDefault="00EA25E7">
      <w:pPr>
        <w:ind w:firstLine="0"/>
        <w:jc w:val="center"/>
      </w:pPr>
      <w:r>
        <w:rPr>
          <w:rFonts w:ascii="Symbol" w:hAnsi="Symbol"/>
          <w:sz w:val="16"/>
          <w:szCs w:val="16"/>
        </w:rPr>
        <w:t></w:t>
      </w:r>
      <w:r>
        <w:t>H - интегральная энтальпия, P</w:t>
      </w:r>
      <w:r>
        <w:rPr>
          <w:vertAlign w:val="subscript"/>
        </w:rPr>
        <w:t>0</w:t>
      </w:r>
      <w:r>
        <w:t xml:space="preserve"> — величина начального теплового потока) </w:t>
      </w:r>
    </w:p>
    <w:tbl>
      <w:tblPr>
        <w:tblW w:w="4750" w:type="pct"/>
        <w:jc w:val="center"/>
        <w:tblBorders>
          <w:top w:val="single" w:sz="2" w:space="0" w:color="000001"/>
          <w:left w:val="single" w:sz="2" w:space="0" w:color="000001"/>
          <w:bottom w:val="single" w:sz="2" w:space="0" w:color="000001"/>
          <w:insideH w:val="single" w:sz="2" w:space="0" w:color="000001"/>
        </w:tblBorders>
        <w:tblCellMar>
          <w:top w:w="55" w:type="dxa"/>
          <w:left w:w="56" w:type="dxa"/>
          <w:bottom w:w="55" w:type="dxa"/>
          <w:right w:w="55" w:type="dxa"/>
        </w:tblCellMar>
        <w:tblLook w:val="0000" w:firstRow="0" w:lastRow="0" w:firstColumn="0" w:lastColumn="0" w:noHBand="0" w:noVBand="0"/>
      </w:tblPr>
      <w:tblGrid>
        <w:gridCol w:w="4414"/>
        <w:gridCol w:w="1948"/>
        <w:gridCol w:w="1492"/>
        <w:gridCol w:w="1408"/>
      </w:tblGrid>
      <w:tr w:rsidR="000E38DA" w14:paraId="4E71434C"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0C53D5E7" w14:textId="77777777" w:rsidR="000E38DA" w:rsidRDefault="00EA25E7">
            <w:pPr>
              <w:pStyle w:val="a8"/>
              <w:ind w:firstLine="0"/>
              <w:jc w:val="center"/>
              <w:rPr>
                <w:rFonts w:ascii="Free Times" w:hAnsi="Free Times" w:cs="Arial"/>
                <w:b/>
                <w:sz w:val="22"/>
                <w:szCs w:val="22"/>
              </w:rPr>
            </w:pPr>
            <w:r>
              <w:rPr>
                <w:rFonts w:ascii="Free Times" w:hAnsi="Free Times" w:cs="Arial"/>
                <w:b/>
                <w:sz w:val="22"/>
                <w:szCs w:val="22"/>
              </w:rPr>
              <w:t>Sample</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0741B3BF" w14:textId="77777777" w:rsidR="000E38DA" w:rsidRDefault="00EA25E7">
            <w:pPr>
              <w:pStyle w:val="a8"/>
              <w:ind w:firstLine="0"/>
              <w:jc w:val="center"/>
            </w:pPr>
            <w:r>
              <w:rPr>
                <w:rFonts w:ascii="Free Times" w:hAnsi="Free Times" w:cs="Arial"/>
                <w:b/>
                <w:sz w:val="22"/>
                <w:szCs w:val="22"/>
              </w:rPr>
              <w:t>k, g·mol</w:t>
            </w:r>
            <w:r>
              <w:rPr>
                <w:rFonts w:ascii="Free Times" w:hAnsi="Free Times" w:cs="Arial"/>
                <w:b/>
                <w:sz w:val="22"/>
                <w:szCs w:val="22"/>
                <w:vertAlign w:val="superscript"/>
              </w:rPr>
              <w:t>-1</w:t>
            </w:r>
            <w:r>
              <w:rPr>
                <w:rFonts w:ascii="Free Times" w:hAnsi="Free Times" w:cs="Arial"/>
                <w:b/>
                <w:sz w:val="22"/>
                <w:szCs w:val="22"/>
              </w:rPr>
              <w:t>·с</w:t>
            </w:r>
            <w:r>
              <w:rPr>
                <w:rFonts w:ascii="Free Times" w:hAnsi="Free Times" w:cs="Arial"/>
                <w:b/>
                <w:sz w:val="22"/>
                <w:szCs w:val="22"/>
                <w:vertAlign w:val="superscript"/>
              </w:rPr>
              <w:t>-1</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7E995C08" w14:textId="77777777" w:rsidR="000E38DA" w:rsidRDefault="00EA25E7">
            <w:pPr>
              <w:pStyle w:val="a8"/>
              <w:ind w:firstLine="0"/>
              <w:jc w:val="center"/>
            </w:pPr>
            <w:r>
              <w:rPr>
                <w:rFonts w:ascii="Symbol" w:hAnsi="Symbol" w:cs="Arial"/>
                <w:b/>
                <w:sz w:val="16"/>
                <w:szCs w:val="16"/>
              </w:rPr>
              <w:t></w:t>
            </w:r>
            <w:r>
              <w:rPr>
                <w:rFonts w:ascii="Free Times" w:hAnsi="Free Times" w:cs="Arial"/>
                <w:b/>
                <w:sz w:val="22"/>
                <w:szCs w:val="22"/>
              </w:rPr>
              <w:t>H, kJ·mol</w:t>
            </w:r>
            <w:r>
              <w:rPr>
                <w:rFonts w:ascii="Free Times" w:hAnsi="Free Times" w:cs="Arial"/>
                <w:b/>
                <w:sz w:val="22"/>
                <w:szCs w:val="22"/>
                <w:vertAlign w:val="superscript"/>
              </w:rPr>
              <w:t>-1</w:t>
            </w:r>
            <w:r>
              <w:rPr>
                <w:rFonts w:ascii="Free Times" w:hAnsi="Free Times" w:cs="Arial"/>
                <w:b/>
                <w:sz w:val="22"/>
                <w:szCs w:val="22"/>
              </w:rPr>
              <w:t xml:space="preserve"> </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5C6CA135" w14:textId="77777777" w:rsidR="000E38DA" w:rsidRDefault="00EA25E7">
            <w:pPr>
              <w:pStyle w:val="a8"/>
              <w:ind w:firstLine="0"/>
              <w:jc w:val="center"/>
            </w:pPr>
            <w:r>
              <w:rPr>
                <w:rFonts w:ascii="Free Times" w:hAnsi="Free Times" w:cs="Arial"/>
                <w:b/>
                <w:sz w:val="22"/>
                <w:szCs w:val="22"/>
              </w:rPr>
              <w:t>P</w:t>
            </w:r>
            <w:r>
              <w:rPr>
                <w:rFonts w:ascii="Free Times" w:hAnsi="Free Times" w:cs="Arial"/>
                <w:b/>
                <w:sz w:val="22"/>
                <w:szCs w:val="22"/>
                <w:vertAlign w:val="subscript"/>
              </w:rPr>
              <w:t>0</w:t>
            </w:r>
            <w:r>
              <w:rPr>
                <w:rFonts w:ascii="Free Times" w:hAnsi="Free Times" w:cs="Arial"/>
                <w:b/>
                <w:sz w:val="22"/>
                <w:szCs w:val="22"/>
              </w:rPr>
              <w:t>,</w:t>
            </w:r>
            <w:r>
              <w:rPr>
                <w:rFonts w:ascii="Free Times" w:hAnsi="Free Times" w:cs="Arial"/>
                <w:b/>
                <w:sz w:val="22"/>
                <w:szCs w:val="22"/>
                <w:vertAlign w:val="subscript"/>
              </w:rPr>
              <w:t xml:space="preserve"> </w:t>
            </w:r>
            <w:r>
              <w:rPr>
                <w:rFonts w:ascii="Free Times" w:hAnsi="Free Times" w:cs="Times New Roman"/>
                <w:b/>
                <w:sz w:val="22"/>
                <w:szCs w:val="22"/>
              </w:rPr>
              <w:t>mW/g</w:t>
            </w:r>
          </w:p>
        </w:tc>
      </w:tr>
      <w:tr w:rsidR="000E38DA" w14:paraId="2BEC9936" w14:textId="77777777">
        <w:trPr>
          <w:jc w:val="center"/>
        </w:trPr>
        <w:tc>
          <w:tcPr>
            <w:tcW w:w="4363" w:type="dxa"/>
            <w:shd w:val="clear" w:color="auto" w:fill="FFFFFF"/>
            <w:tcMar>
              <w:left w:w="61" w:type="dxa"/>
            </w:tcMar>
            <w:vAlign w:val="center"/>
          </w:tcPr>
          <w:p w14:paraId="6A2F9AAA" w14:textId="77777777" w:rsidR="000E38DA" w:rsidRDefault="000E38DA">
            <w:pPr>
              <w:pStyle w:val="a8"/>
              <w:spacing w:line="240" w:lineRule="auto"/>
              <w:ind w:firstLine="0"/>
              <w:jc w:val="center"/>
              <w:rPr>
                <w:rFonts w:ascii="Free Times" w:hAnsi="Free Times" w:cs="Arial"/>
                <w:sz w:val="4"/>
                <w:szCs w:val="4"/>
              </w:rPr>
            </w:pPr>
          </w:p>
        </w:tc>
        <w:tc>
          <w:tcPr>
            <w:tcW w:w="1926" w:type="dxa"/>
            <w:tcBorders>
              <w:top w:val="single" w:sz="2" w:space="0" w:color="000001"/>
              <w:bottom w:val="single" w:sz="2" w:space="0" w:color="000001"/>
            </w:tcBorders>
            <w:shd w:val="clear" w:color="auto" w:fill="FFFFFF"/>
            <w:tcMar>
              <w:left w:w="61" w:type="dxa"/>
            </w:tcMar>
            <w:vAlign w:val="center"/>
          </w:tcPr>
          <w:p w14:paraId="3F4D66B7" w14:textId="77777777" w:rsidR="000E38DA" w:rsidRDefault="000E38DA">
            <w:pPr>
              <w:pStyle w:val="a8"/>
              <w:spacing w:line="240" w:lineRule="auto"/>
              <w:ind w:firstLine="0"/>
              <w:jc w:val="center"/>
              <w:rPr>
                <w:rFonts w:ascii="Free Times" w:hAnsi="Free Times" w:cs="Arial"/>
                <w:sz w:val="4"/>
                <w:szCs w:val="4"/>
              </w:rPr>
            </w:pPr>
          </w:p>
        </w:tc>
        <w:tc>
          <w:tcPr>
            <w:tcW w:w="1475" w:type="dxa"/>
            <w:tcBorders>
              <w:top w:val="single" w:sz="2" w:space="0" w:color="000001"/>
              <w:bottom w:val="single" w:sz="2" w:space="0" w:color="000001"/>
            </w:tcBorders>
            <w:shd w:val="clear" w:color="auto" w:fill="FFFFFF"/>
            <w:tcMar>
              <w:left w:w="61" w:type="dxa"/>
            </w:tcMar>
            <w:vAlign w:val="center"/>
          </w:tcPr>
          <w:p w14:paraId="176A5718" w14:textId="77777777" w:rsidR="000E38DA" w:rsidRDefault="000E38DA">
            <w:pPr>
              <w:pStyle w:val="a8"/>
              <w:spacing w:line="240" w:lineRule="auto"/>
              <w:ind w:firstLine="0"/>
              <w:jc w:val="center"/>
              <w:rPr>
                <w:rFonts w:ascii="Free Times" w:hAnsi="Free Times" w:cs="Arial"/>
                <w:sz w:val="4"/>
                <w:szCs w:val="4"/>
              </w:rPr>
            </w:pPr>
          </w:p>
        </w:tc>
        <w:tc>
          <w:tcPr>
            <w:tcW w:w="1392" w:type="dxa"/>
            <w:tcBorders>
              <w:top w:val="single" w:sz="2" w:space="0" w:color="000001"/>
              <w:bottom w:val="single" w:sz="2" w:space="0" w:color="000001"/>
            </w:tcBorders>
            <w:shd w:val="clear" w:color="auto" w:fill="FFFFFF"/>
            <w:tcMar>
              <w:left w:w="61" w:type="dxa"/>
            </w:tcMar>
            <w:vAlign w:val="center"/>
          </w:tcPr>
          <w:p w14:paraId="659BFAAD" w14:textId="77777777" w:rsidR="000E38DA" w:rsidRDefault="000E38DA">
            <w:pPr>
              <w:pStyle w:val="a8"/>
              <w:spacing w:line="240" w:lineRule="auto"/>
              <w:ind w:firstLine="0"/>
              <w:jc w:val="center"/>
              <w:rPr>
                <w:rFonts w:ascii="Free Times" w:hAnsi="Free Times" w:cs="Arial"/>
                <w:sz w:val="4"/>
                <w:szCs w:val="4"/>
              </w:rPr>
            </w:pPr>
          </w:p>
        </w:tc>
      </w:tr>
      <w:tr w:rsidR="000E38DA" w14:paraId="39F2644A"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2EBE88B5" w14:textId="77777777" w:rsidR="000E38DA" w:rsidRDefault="00EA25E7">
            <w:pPr>
              <w:pStyle w:val="a8"/>
              <w:ind w:firstLine="0"/>
              <w:jc w:val="center"/>
            </w:pPr>
            <w:r>
              <w:rPr>
                <w:rFonts w:ascii="Free Times" w:hAnsi="Free Times" w:cs="Arial"/>
                <w:sz w:val="22"/>
                <w:szCs w:val="22"/>
              </w:rPr>
              <w:t>Sample 1 Nitrogen (</w:t>
            </w:r>
            <w:r>
              <w:rPr>
                <w:rFonts w:ascii="Free Times" w:hAnsi="Free Times" w:cs="Arial"/>
                <w:sz w:val="22"/>
                <w:szCs w:val="22"/>
                <w:lang w:val="en-US"/>
              </w:rPr>
              <w:t>repricipitation</w:t>
            </w:r>
            <w:r>
              <w:rPr>
                <w:rFonts w:ascii="Free Times" w:hAnsi="Free Times" w:cs="Arial"/>
                <w:sz w:val="22"/>
                <w:szCs w:val="22"/>
              </w:rPr>
              <w:t xml:space="preserve"> 1)</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5E8F444B"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0.0875 ± 0.0117</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393BE875"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234.2 ± 3.0</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4A51A9F8"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 xml:space="preserve">  31.2 ± 8.1</w:t>
            </w:r>
          </w:p>
        </w:tc>
      </w:tr>
      <w:tr w:rsidR="000E38DA" w14:paraId="00846A12"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22FE3284" w14:textId="77777777" w:rsidR="000E38DA" w:rsidRDefault="00EA25E7">
            <w:pPr>
              <w:pStyle w:val="a8"/>
              <w:ind w:firstLine="0"/>
              <w:jc w:val="center"/>
            </w:pPr>
            <w:r>
              <w:rPr>
                <w:rFonts w:ascii="Free Times" w:hAnsi="Free Times" w:cs="Arial"/>
                <w:sz w:val="22"/>
                <w:szCs w:val="22"/>
              </w:rPr>
              <w:t xml:space="preserve">Sample 2 Nitrogen, (source, </w:t>
            </w:r>
            <w:r>
              <w:rPr>
                <w:rFonts w:ascii="Free Times" w:hAnsi="Free Times" w:cs="Arial"/>
                <w:sz w:val="22"/>
                <w:szCs w:val="22"/>
                <w:lang w:val="en-US"/>
              </w:rPr>
              <w:t>repricipitation</w:t>
            </w:r>
            <w:r>
              <w:rPr>
                <w:rFonts w:ascii="Free Times" w:hAnsi="Free Times" w:cs="Arial"/>
                <w:sz w:val="22"/>
                <w:szCs w:val="22"/>
              </w:rPr>
              <w:t xml:space="preserve"> 1)</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0CE4BE4F"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0.0825 ± 0.0119</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3E6593B2"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243.6 ± 20.7</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59DFF9F1"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12.7 ± 3.5</w:t>
            </w:r>
          </w:p>
        </w:tc>
      </w:tr>
      <w:tr w:rsidR="000E38DA" w14:paraId="39823697"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72E5EE02" w14:textId="77777777" w:rsidR="000E38DA" w:rsidRDefault="00EA25E7">
            <w:pPr>
              <w:pStyle w:val="a8"/>
              <w:ind w:firstLine="0"/>
              <w:jc w:val="center"/>
            </w:pPr>
            <w:r>
              <w:rPr>
                <w:rFonts w:ascii="Free Times" w:hAnsi="Free Times" w:cs="Arial"/>
                <w:sz w:val="22"/>
                <w:szCs w:val="22"/>
              </w:rPr>
              <w:t xml:space="preserve">Sample 3 Nitrogen, (source, </w:t>
            </w:r>
            <w:r>
              <w:rPr>
                <w:rFonts w:ascii="Free Times" w:hAnsi="Free Times" w:cs="Arial"/>
                <w:sz w:val="22"/>
                <w:szCs w:val="22"/>
                <w:lang w:val="en-US"/>
              </w:rPr>
              <w:t>repricipitation</w:t>
            </w:r>
            <w:r>
              <w:rPr>
                <w:rFonts w:ascii="Free Times" w:hAnsi="Free Times" w:cs="Arial"/>
                <w:sz w:val="22"/>
                <w:szCs w:val="22"/>
              </w:rPr>
              <w:t xml:space="preserve"> 1)</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79E8A8C7"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0.0848 ± 0.0091</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6D9FCECE"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235.5 ± 7.0</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26CDA00F"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10.1 ± 3.5</w:t>
            </w:r>
          </w:p>
        </w:tc>
      </w:tr>
      <w:tr w:rsidR="000E38DA" w14:paraId="48E7EDF5" w14:textId="77777777">
        <w:trPr>
          <w:jc w:val="center"/>
        </w:trPr>
        <w:tc>
          <w:tcPr>
            <w:tcW w:w="4363" w:type="dxa"/>
            <w:shd w:val="clear" w:color="auto" w:fill="FFFFFF"/>
            <w:tcMar>
              <w:left w:w="61" w:type="dxa"/>
            </w:tcMar>
            <w:vAlign w:val="center"/>
          </w:tcPr>
          <w:p w14:paraId="53752236" w14:textId="77777777" w:rsidR="000E38DA" w:rsidRDefault="000E38DA">
            <w:pPr>
              <w:pStyle w:val="a8"/>
              <w:ind w:firstLine="0"/>
              <w:jc w:val="center"/>
              <w:rPr>
                <w:rFonts w:ascii="Free Times" w:hAnsi="Free Times" w:cs="Arial"/>
                <w:sz w:val="4"/>
                <w:szCs w:val="4"/>
                <w:highlight w:val="green"/>
              </w:rPr>
            </w:pPr>
          </w:p>
        </w:tc>
        <w:tc>
          <w:tcPr>
            <w:tcW w:w="1926" w:type="dxa"/>
            <w:tcBorders>
              <w:top w:val="single" w:sz="2" w:space="0" w:color="000001"/>
              <w:bottom w:val="single" w:sz="2" w:space="0" w:color="000001"/>
            </w:tcBorders>
            <w:shd w:val="clear" w:color="auto" w:fill="FFFFFF"/>
            <w:tcMar>
              <w:left w:w="61" w:type="dxa"/>
            </w:tcMar>
            <w:vAlign w:val="center"/>
          </w:tcPr>
          <w:p w14:paraId="4FAE45E9" w14:textId="77777777" w:rsidR="000E38DA" w:rsidRDefault="000E38DA">
            <w:pPr>
              <w:pStyle w:val="a8"/>
              <w:ind w:firstLine="0"/>
              <w:jc w:val="center"/>
              <w:rPr>
                <w:rFonts w:ascii="Free Times" w:hAnsi="Free Times" w:cs="Arial"/>
                <w:sz w:val="4"/>
                <w:szCs w:val="4"/>
                <w:highlight w:val="green"/>
              </w:rPr>
            </w:pPr>
          </w:p>
        </w:tc>
        <w:tc>
          <w:tcPr>
            <w:tcW w:w="1475" w:type="dxa"/>
            <w:tcBorders>
              <w:top w:val="single" w:sz="2" w:space="0" w:color="000001"/>
              <w:bottom w:val="single" w:sz="2" w:space="0" w:color="000001"/>
            </w:tcBorders>
            <w:shd w:val="clear" w:color="auto" w:fill="FFFFFF"/>
            <w:tcMar>
              <w:left w:w="61" w:type="dxa"/>
            </w:tcMar>
            <w:vAlign w:val="center"/>
          </w:tcPr>
          <w:p w14:paraId="6BBCE2BE" w14:textId="77777777" w:rsidR="000E38DA" w:rsidRDefault="000E38DA">
            <w:pPr>
              <w:pStyle w:val="a8"/>
              <w:ind w:firstLine="0"/>
              <w:jc w:val="center"/>
              <w:rPr>
                <w:rFonts w:ascii="Free Times" w:hAnsi="Free Times" w:cs="Arial"/>
                <w:sz w:val="4"/>
                <w:szCs w:val="4"/>
                <w:highlight w:val="green"/>
              </w:rPr>
            </w:pPr>
          </w:p>
        </w:tc>
        <w:tc>
          <w:tcPr>
            <w:tcW w:w="1392" w:type="dxa"/>
            <w:tcBorders>
              <w:top w:val="single" w:sz="2" w:space="0" w:color="000001"/>
              <w:bottom w:val="single" w:sz="2" w:space="0" w:color="000001"/>
            </w:tcBorders>
            <w:shd w:val="clear" w:color="auto" w:fill="FFFFFF"/>
            <w:tcMar>
              <w:left w:w="61" w:type="dxa"/>
            </w:tcMar>
            <w:vAlign w:val="center"/>
          </w:tcPr>
          <w:p w14:paraId="485390D4" w14:textId="77777777" w:rsidR="000E38DA" w:rsidRDefault="000E38DA">
            <w:pPr>
              <w:pStyle w:val="a8"/>
              <w:ind w:firstLine="0"/>
              <w:jc w:val="center"/>
              <w:rPr>
                <w:rFonts w:ascii="Free Times" w:hAnsi="Free Times" w:cs="Arial"/>
                <w:sz w:val="4"/>
                <w:szCs w:val="4"/>
                <w:highlight w:val="green"/>
              </w:rPr>
            </w:pPr>
          </w:p>
        </w:tc>
      </w:tr>
      <w:tr w:rsidR="000E38DA" w14:paraId="3E8BC6F3"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04A09AC9" w14:textId="77777777" w:rsidR="000E38DA" w:rsidRDefault="00EA25E7">
            <w:pPr>
              <w:pStyle w:val="a8"/>
              <w:ind w:firstLine="0"/>
              <w:jc w:val="center"/>
            </w:pPr>
            <w:r>
              <w:rPr>
                <w:rFonts w:ascii="Free Times" w:hAnsi="Free Times" w:cs="Arial"/>
                <w:sz w:val="22"/>
                <w:szCs w:val="22"/>
              </w:rPr>
              <w:lastRenderedPageBreak/>
              <w:t xml:space="preserve">Sample 3 Air, </w:t>
            </w:r>
            <w:r>
              <w:rPr>
                <w:rFonts w:ascii="Free Times" w:hAnsi="Free Times" w:cs="Arial"/>
                <w:sz w:val="22"/>
                <w:szCs w:val="22"/>
                <w:lang w:val="en-US"/>
              </w:rPr>
              <w:t>repricipitation</w:t>
            </w:r>
            <w:r>
              <w:rPr>
                <w:rFonts w:ascii="Free Times" w:hAnsi="Free Times" w:cs="Arial"/>
                <w:sz w:val="22"/>
                <w:szCs w:val="22"/>
              </w:rPr>
              <w:t xml:space="preserve"> 2</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205ECF23"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0.0862 ± 0.0107</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703D3B71"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229.0 ± 28.9</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781E540F"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8.7 ± 8.5</w:t>
            </w:r>
          </w:p>
        </w:tc>
      </w:tr>
      <w:tr w:rsidR="000E38DA" w14:paraId="432511DD"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135C29BA" w14:textId="77777777" w:rsidR="000E38DA" w:rsidRDefault="00EA25E7">
            <w:pPr>
              <w:pStyle w:val="a8"/>
              <w:ind w:firstLine="0"/>
              <w:jc w:val="center"/>
            </w:pPr>
            <w:r>
              <w:rPr>
                <w:rFonts w:ascii="Free Times" w:hAnsi="Free Times" w:cs="Arial"/>
                <w:sz w:val="22"/>
                <w:szCs w:val="22"/>
              </w:rPr>
              <w:t xml:space="preserve">Sample 3 Argon, </w:t>
            </w:r>
            <w:r>
              <w:rPr>
                <w:rFonts w:ascii="Free Times" w:hAnsi="Free Times" w:cs="Arial"/>
                <w:sz w:val="22"/>
                <w:szCs w:val="22"/>
                <w:lang w:val="en-US"/>
              </w:rPr>
              <w:t>repricipitation</w:t>
            </w:r>
            <w:r>
              <w:rPr>
                <w:rFonts w:ascii="Free Times" w:hAnsi="Free Times" w:cs="Arial"/>
                <w:sz w:val="22"/>
                <w:szCs w:val="22"/>
              </w:rPr>
              <w:t xml:space="preserve"> 2</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51B9890E"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0.1002 ± 0.0113</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55CBB8AC"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242.3 ± 8.0</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03788F7B"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 xml:space="preserve">12.8 ± 2.4 </w:t>
            </w:r>
          </w:p>
        </w:tc>
      </w:tr>
      <w:tr w:rsidR="000E38DA" w14:paraId="779DEAF4"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002B1D43" w14:textId="77777777" w:rsidR="000E38DA" w:rsidRDefault="00EA25E7">
            <w:pPr>
              <w:pStyle w:val="a8"/>
              <w:spacing w:line="240" w:lineRule="auto"/>
              <w:ind w:firstLine="0"/>
              <w:jc w:val="center"/>
              <w:rPr>
                <w:rFonts w:ascii="Free Times" w:hAnsi="Free Times" w:cs="Arial"/>
                <w:sz w:val="22"/>
                <w:szCs w:val="22"/>
              </w:rPr>
            </w:pPr>
            <w:r>
              <w:rPr>
                <w:rFonts w:ascii="Free Times" w:hAnsi="Free Times" w:cs="Arial"/>
                <w:sz w:val="22"/>
                <w:szCs w:val="22"/>
              </w:rPr>
              <w:t xml:space="preserve">Sample 2, 3 Nitrogen, </w:t>
            </w:r>
          </w:p>
          <w:p w14:paraId="110E3BE1" w14:textId="77777777" w:rsidR="000E38DA" w:rsidRDefault="00EA25E7">
            <w:pPr>
              <w:pStyle w:val="a8"/>
              <w:spacing w:line="240" w:lineRule="auto"/>
              <w:ind w:firstLine="0"/>
              <w:jc w:val="center"/>
            </w:pPr>
            <w:r>
              <w:rPr>
                <w:rFonts w:ascii="Free Times" w:hAnsi="Free Times" w:cs="Arial"/>
                <w:sz w:val="22"/>
                <w:szCs w:val="22"/>
              </w:rPr>
              <w:t xml:space="preserve">(source, </w:t>
            </w:r>
            <w:r>
              <w:rPr>
                <w:rFonts w:ascii="Free Times" w:hAnsi="Free Times" w:cs="Arial"/>
                <w:sz w:val="22"/>
                <w:szCs w:val="22"/>
                <w:lang w:val="en-US"/>
              </w:rPr>
              <w:t>repricipitation</w:t>
            </w:r>
            <w:r>
              <w:rPr>
                <w:rFonts w:ascii="Free Times" w:hAnsi="Free Times" w:cs="Arial"/>
                <w:sz w:val="22"/>
                <w:szCs w:val="22"/>
              </w:rPr>
              <w:t xml:space="preserve"> 1, 2)</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6A1BE47A"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0.0838 ± 0.0059</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4B191E4D"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238.9 ± 7.8</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1DAC574D"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11.2 ± 2.3</w:t>
            </w:r>
          </w:p>
        </w:tc>
      </w:tr>
      <w:tr w:rsidR="000E38DA" w14:paraId="36BA90CF" w14:textId="77777777">
        <w:trPr>
          <w:jc w:val="center"/>
        </w:trPr>
        <w:tc>
          <w:tcPr>
            <w:tcW w:w="4363" w:type="dxa"/>
            <w:shd w:val="clear" w:color="auto" w:fill="FFFFFF"/>
            <w:tcMar>
              <w:left w:w="61" w:type="dxa"/>
            </w:tcMar>
            <w:vAlign w:val="center"/>
          </w:tcPr>
          <w:p w14:paraId="004B8583" w14:textId="77777777" w:rsidR="000E38DA" w:rsidRDefault="000E38DA">
            <w:pPr>
              <w:pStyle w:val="a8"/>
              <w:ind w:firstLine="0"/>
              <w:jc w:val="center"/>
              <w:rPr>
                <w:sz w:val="4"/>
                <w:szCs w:val="4"/>
              </w:rPr>
            </w:pPr>
          </w:p>
        </w:tc>
        <w:tc>
          <w:tcPr>
            <w:tcW w:w="1926" w:type="dxa"/>
            <w:tcBorders>
              <w:top w:val="single" w:sz="2" w:space="0" w:color="000001"/>
              <w:bottom w:val="single" w:sz="2" w:space="0" w:color="000001"/>
            </w:tcBorders>
            <w:shd w:val="clear" w:color="auto" w:fill="FFFFFF"/>
            <w:tcMar>
              <w:left w:w="61" w:type="dxa"/>
            </w:tcMar>
            <w:vAlign w:val="center"/>
          </w:tcPr>
          <w:p w14:paraId="6C4D913C" w14:textId="77777777" w:rsidR="000E38DA" w:rsidRDefault="000E38DA">
            <w:pPr>
              <w:pStyle w:val="a8"/>
              <w:ind w:firstLine="0"/>
              <w:jc w:val="center"/>
              <w:rPr>
                <w:rFonts w:ascii="Free Times" w:hAnsi="Free Times" w:cs="Arial"/>
                <w:sz w:val="4"/>
                <w:szCs w:val="4"/>
              </w:rPr>
            </w:pPr>
          </w:p>
        </w:tc>
        <w:tc>
          <w:tcPr>
            <w:tcW w:w="1475" w:type="dxa"/>
            <w:tcBorders>
              <w:top w:val="single" w:sz="2" w:space="0" w:color="000001"/>
              <w:bottom w:val="single" w:sz="2" w:space="0" w:color="000001"/>
            </w:tcBorders>
            <w:shd w:val="clear" w:color="auto" w:fill="FFFFFF"/>
            <w:tcMar>
              <w:left w:w="61" w:type="dxa"/>
            </w:tcMar>
            <w:vAlign w:val="center"/>
          </w:tcPr>
          <w:p w14:paraId="76C98FCC" w14:textId="77777777" w:rsidR="000E38DA" w:rsidRDefault="000E38DA">
            <w:pPr>
              <w:pStyle w:val="a8"/>
              <w:ind w:firstLine="0"/>
              <w:jc w:val="center"/>
              <w:rPr>
                <w:rFonts w:ascii="Free Times" w:hAnsi="Free Times" w:cs="Arial"/>
                <w:sz w:val="4"/>
                <w:szCs w:val="4"/>
              </w:rPr>
            </w:pPr>
          </w:p>
        </w:tc>
        <w:tc>
          <w:tcPr>
            <w:tcW w:w="1392" w:type="dxa"/>
            <w:tcBorders>
              <w:top w:val="single" w:sz="2" w:space="0" w:color="000001"/>
              <w:bottom w:val="single" w:sz="2" w:space="0" w:color="000001"/>
            </w:tcBorders>
            <w:shd w:val="clear" w:color="auto" w:fill="FFFFFF"/>
            <w:tcMar>
              <w:left w:w="61" w:type="dxa"/>
            </w:tcMar>
            <w:vAlign w:val="center"/>
          </w:tcPr>
          <w:p w14:paraId="2D9E8E01" w14:textId="77777777" w:rsidR="000E38DA" w:rsidRDefault="000E38DA">
            <w:pPr>
              <w:pStyle w:val="a8"/>
              <w:ind w:firstLine="0"/>
              <w:jc w:val="center"/>
              <w:rPr>
                <w:rFonts w:ascii="Free Times" w:hAnsi="Free Times" w:cs="Arial"/>
                <w:sz w:val="4"/>
                <w:szCs w:val="4"/>
              </w:rPr>
            </w:pPr>
          </w:p>
        </w:tc>
      </w:tr>
      <w:tr w:rsidR="000E38DA" w14:paraId="7CFC61F4"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2E5223E0" w14:textId="77777777" w:rsidR="000E38DA" w:rsidRDefault="00EA25E7">
            <w:pPr>
              <w:pStyle w:val="a8"/>
              <w:ind w:firstLine="0"/>
              <w:jc w:val="center"/>
            </w:pPr>
            <w:r>
              <w:rPr>
                <w:rFonts w:ascii="Free Times" w:hAnsi="Free Times" w:cs="Arial"/>
                <w:sz w:val="22"/>
                <w:szCs w:val="22"/>
              </w:rPr>
              <w:t xml:space="preserve">Sample 4 Nitrogen, </w:t>
            </w:r>
            <w:r>
              <w:rPr>
                <w:rFonts w:ascii="Free Times" w:hAnsi="Free Times" w:cs="Arial"/>
                <w:sz w:val="22"/>
                <w:szCs w:val="22"/>
                <w:lang w:val="en-US"/>
              </w:rPr>
              <w:t>source</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20371794"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0.0832 ± 0.0109</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7C903C03"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241.7 ± 16.2</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445B4895"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12.0 ± 2.0</w:t>
            </w:r>
          </w:p>
        </w:tc>
      </w:tr>
      <w:tr w:rsidR="000E38DA" w14:paraId="7D728712"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7946C812" w14:textId="77777777" w:rsidR="000E38DA" w:rsidRDefault="00EA25E7">
            <w:pPr>
              <w:pStyle w:val="a8"/>
              <w:ind w:firstLine="0"/>
              <w:jc w:val="center"/>
            </w:pPr>
            <w:r>
              <w:rPr>
                <w:rFonts w:ascii="Free Times" w:hAnsi="Free Times" w:cs="Arial"/>
                <w:sz w:val="22"/>
                <w:szCs w:val="22"/>
              </w:rPr>
              <w:t xml:space="preserve">Sample 4 Nitrogen, </w:t>
            </w:r>
            <w:r>
              <w:rPr>
                <w:rFonts w:ascii="Free Times" w:hAnsi="Free Times" w:cs="Arial"/>
                <w:sz w:val="22"/>
                <w:szCs w:val="22"/>
                <w:lang w:val="en-US"/>
              </w:rPr>
              <w:t>repricipitation</w:t>
            </w:r>
            <w:r>
              <w:rPr>
                <w:rFonts w:ascii="Free Times" w:hAnsi="Free Times" w:cs="Arial"/>
                <w:sz w:val="22"/>
                <w:szCs w:val="22"/>
              </w:rPr>
              <w:t xml:space="preserve"> 1</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2B765340"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0.0838 ± 0.0158</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756489B3"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235.1 ± 17.9</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2D0394DC"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10.2 ± 6.3</w:t>
            </w:r>
          </w:p>
        </w:tc>
      </w:tr>
      <w:tr w:rsidR="000E38DA" w14:paraId="0C433547"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2DB4C4DC" w14:textId="77777777" w:rsidR="000E38DA" w:rsidRDefault="00EA25E7">
            <w:pPr>
              <w:pStyle w:val="a8"/>
              <w:ind w:firstLine="0"/>
              <w:jc w:val="center"/>
            </w:pPr>
            <w:r>
              <w:rPr>
                <w:rFonts w:ascii="Free Times" w:hAnsi="Free Times" w:cs="Arial"/>
                <w:sz w:val="22"/>
                <w:szCs w:val="22"/>
              </w:rPr>
              <w:t xml:space="preserve">Sample 4 Nitrogen, </w:t>
            </w:r>
            <w:r>
              <w:rPr>
                <w:rFonts w:ascii="Free Times" w:hAnsi="Free Times" w:cs="Arial"/>
                <w:sz w:val="22"/>
                <w:szCs w:val="22"/>
                <w:lang w:val="en-US"/>
              </w:rPr>
              <w:t>repricipitation</w:t>
            </w:r>
            <w:r>
              <w:rPr>
                <w:rFonts w:ascii="Free Times" w:hAnsi="Free Times" w:cs="Arial"/>
                <w:sz w:val="22"/>
                <w:szCs w:val="22"/>
              </w:rPr>
              <w:t xml:space="preserve"> 2</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0AF10790"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0.0931 ± 0.0071</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5BBBD868"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238.1 ± 6.8</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5069F75B" w14:textId="77777777" w:rsidR="000E38DA" w:rsidRDefault="00EA25E7">
            <w:pPr>
              <w:pStyle w:val="a8"/>
              <w:ind w:firstLine="0"/>
              <w:jc w:val="center"/>
              <w:rPr>
                <w:rFonts w:ascii="Free Times" w:hAnsi="Free Times" w:cs="Arial"/>
                <w:sz w:val="22"/>
                <w:szCs w:val="22"/>
              </w:rPr>
            </w:pPr>
            <w:r>
              <w:rPr>
                <w:rFonts w:ascii="Free Times" w:hAnsi="Free Times" w:cs="Arial"/>
                <w:sz w:val="22"/>
                <w:szCs w:val="22"/>
              </w:rPr>
              <w:t>11.3 ± 2.3</w:t>
            </w:r>
          </w:p>
        </w:tc>
      </w:tr>
      <w:tr w:rsidR="000E38DA" w14:paraId="12FC7736"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8" w:type="dxa"/>
            </w:tcMar>
            <w:vAlign w:val="center"/>
          </w:tcPr>
          <w:p w14:paraId="095FA8C2" w14:textId="77777777" w:rsidR="000E38DA" w:rsidRDefault="000E38DA">
            <w:pPr>
              <w:pStyle w:val="a8"/>
              <w:ind w:firstLine="0"/>
              <w:jc w:val="center"/>
              <w:rPr>
                <w:sz w:val="4"/>
                <w:szCs w:val="4"/>
              </w:rPr>
            </w:pPr>
          </w:p>
        </w:tc>
        <w:tc>
          <w:tcPr>
            <w:tcW w:w="1926" w:type="dxa"/>
            <w:tcBorders>
              <w:top w:val="single" w:sz="2" w:space="0" w:color="000001"/>
              <w:bottom w:val="single" w:sz="2" w:space="0" w:color="000001"/>
            </w:tcBorders>
            <w:shd w:val="clear" w:color="auto" w:fill="FFFFFF"/>
            <w:tcMar>
              <w:left w:w="61" w:type="dxa"/>
            </w:tcMar>
            <w:vAlign w:val="center"/>
          </w:tcPr>
          <w:p w14:paraId="35D9C44A" w14:textId="77777777" w:rsidR="000E38DA" w:rsidRDefault="000E38DA">
            <w:pPr>
              <w:pStyle w:val="a8"/>
              <w:ind w:firstLine="0"/>
              <w:jc w:val="center"/>
              <w:rPr>
                <w:rFonts w:ascii="Free Times" w:hAnsi="Free Times" w:cs="Arial"/>
                <w:sz w:val="4"/>
                <w:szCs w:val="4"/>
              </w:rPr>
            </w:pPr>
          </w:p>
        </w:tc>
        <w:tc>
          <w:tcPr>
            <w:tcW w:w="1475" w:type="dxa"/>
            <w:tcBorders>
              <w:top w:val="single" w:sz="2" w:space="0" w:color="000001"/>
              <w:bottom w:val="single" w:sz="2" w:space="0" w:color="000001"/>
            </w:tcBorders>
            <w:shd w:val="clear" w:color="auto" w:fill="FFFFFF"/>
            <w:tcMar>
              <w:left w:w="61" w:type="dxa"/>
            </w:tcMar>
            <w:vAlign w:val="center"/>
          </w:tcPr>
          <w:p w14:paraId="7E4C0BFE" w14:textId="77777777" w:rsidR="000E38DA" w:rsidRDefault="000E38DA">
            <w:pPr>
              <w:pStyle w:val="a8"/>
              <w:ind w:firstLine="0"/>
              <w:jc w:val="center"/>
              <w:rPr>
                <w:rFonts w:ascii="Free Times" w:hAnsi="Free Times" w:cs="Arial"/>
                <w:sz w:val="4"/>
                <w:szCs w:val="4"/>
              </w:rPr>
            </w:pPr>
          </w:p>
        </w:tc>
        <w:tc>
          <w:tcPr>
            <w:tcW w:w="1392" w:type="dxa"/>
            <w:tcBorders>
              <w:top w:val="single" w:sz="2" w:space="0" w:color="000001"/>
              <w:bottom w:val="single" w:sz="2" w:space="0" w:color="000001"/>
            </w:tcBorders>
            <w:shd w:val="clear" w:color="auto" w:fill="FFFFFF"/>
            <w:tcMar>
              <w:left w:w="61" w:type="dxa"/>
            </w:tcMar>
            <w:vAlign w:val="center"/>
          </w:tcPr>
          <w:p w14:paraId="4675098E" w14:textId="77777777" w:rsidR="000E38DA" w:rsidRDefault="000E38DA">
            <w:pPr>
              <w:pStyle w:val="a8"/>
              <w:ind w:firstLine="0"/>
              <w:jc w:val="center"/>
              <w:rPr>
                <w:rFonts w:ascii="Free Times" w:hAnsi="Free Times" w:cs="Arial"/>
                <w:sz w:val="4"/>
                <w:szCs w:val="4"/>
              </w:rPr>
            </w:pPr>
          </w:p>
        </w:tc>
      </w:tr>
      <w:tr w:rsidR="000E38DA" w14:paraId="5F15C8D9"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6" w:type="dxa"/>
            </w:tcMar>
            <w:vAlign w:val="center"/>
          </w:tcPr>
          <w:p w14:paraId="7A76184C" w14:textId="77777777" w:rsidR="000E38DA" w:rsidRDefault="00EA25E7">
            <w:pPr>
              <w:pStyle w:val="a8"/>
              <w:ind w:firstLine="0"/>
              <w:jc w:val="center"/>
              <w:rPr>
                <w:rFonts w:ascii="Free Times" w:hAnsi="Free Times" w:cs="Arial"/>
                <w:b/>
                <w:sz w:val="22"/>
                <w:szCs w:val="22"/>
              </w:rPr>
            </w:pPr>
            <w:r>
              <w:rPr>
                <w:rFonts w:ascii="Free Times" w:hAnsi="Free Times" w:cs="Arial"/>
                <w:b/>
                <w:sz w:val="22"/>
                <w:szCs w:val="22"/>
              </w:rPr>
              <w:t>General statistics</w:t>
            </w:r>
          </w:p>
        </w:tc>
        <w:tc>
          <w:tcPr>
            <w:tcW w:w="1926" w:type="dxa"/>
            <w:tcBorders>
              <w:top w:val="single" w:sz="2" w:space="0" w:color="000001"/>
              <w:left w:val="single" w:sz="2" w:space="0" w:color="000001"/>
              <w:bottom w:val="single" w:sz="2" w:space="0" w:color="000001"/>
            </w:tcBorders>
            <w:shd w:val="clear" w:color="auto" w:fill="FFFFFF"/>
            <w:tcMar>
              <w:left w:w="56" w:type="dxa"/>
            </w:tcMar>
            <w:vAlign w:val="center"/>
          </w:tcPr>
          <w:p w14:paraId="1F8F18F7" w14:textId="77777777" w:rsidR="000E38DA" w:rsidRDefault="00EA25E7">
            <w:pPr>
              <w:pStyle w:val="a8"/>
              <w:ind w:firstLine="0"/>
              <w:jc w:val="center"/>
              <w:rPr>
                <w:rFonts w:ascii="Free Times" w:hAnsi="Free Times" w:cs="Arial"/>
                <w:b/>
                <w:sz w:val="22"/>
                <w:szCs w:val="22"/>
              </w:rPr>
            </w:pPr>
            <w:r>
              <w:rPr>
                <w:rFonts w:ascii="Free Times" w:hAnsi="Free Times" w:cs="Arial"/>
                <w:b/>
                <w:sz w:val="22"/>
                <w:szCs w:val="22"/>
              </w:rPr>
              <w:t>0.0882 ± 0.0045</w:t>
            </w:r>
          </w:p>
        </w:tc>
        <w:tc>
          <w:tcPr>
            <w:tcW w:w="1475" w:type="dxa"/>
            <w:tcBorders>
              <w:top w:val="single" w:sz="2" w:space="0" w:color="000001"/>
              <w:left w:val="single" w:sz="2" w:space="0" w:color="000001"/>
              <w:bottom w:val="single" w:sz="2" w:space="0" w:color="000001"/>
            </w:tcBorders>
            <w:shd w:val="clear" w:color="auto" w:fill="FFFFFF"/>
            <w:tcMar>
              <w:left w:w="56" w:type="dxa"/>
            </w:tcMar>
            <w:vAlign w:val="center"/>
          </w:tcPr>
          <w:p w14:paraId="4FBD9139" w14:textId="77777777" w:rsidR="000E38DA" w:rsidRDefault="00EA25E7">
            <w:pPr>
              <w:pStyle w:val="a8"/>
              <w:ind w:firstLine="0"/>
              <w:jc w:val="center"/>
              <w:rPr>
                <w:rFonts w:ascii="Free Times" w:hAnsi="Free Times" w:cs="Arial"/>
                <w:b/>
                <w:sz w:val="22"/>
                <w:szCs w:val="22"/>
              </w:rPr>
            </w:pPr>
            <w:r>
              <w:rPr>
                <w:rFonts w:ascii="Free Times" w:hAnsi="Free Times" w:cs="Arial"/>
                <w:b/>
                <w:sz w:val="22"/>
                <w:szCs w:val="22"/>
              </w:rPr>
              <w:t>237.7 ± 4.6</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6" w:type="dxa"/>
            </w:tcMar>
            <w:vAlign w:val="center"/>
          </w:tcPr>
          <w:p w14:paraId="36791B36" w14:textId="77777777" w:rsidR="000E38DA" w:rsidRDefault="00EA25E7">
            <w:pPr>
              <w:pStyle w:val="a8"/>
              <w:ind w:firstLine="0"/>
              <w:jc w:val="center"/>
              <w:rPr>
                <w:rFonts w:ascii="Free Times" w:hAnsi="Free Times" w:cs="Arial"/>
                <w:b/>
                <w:sz w:val="22"/>
                <w:szCs w:val="22"/>
              </w:rPr>
            </w:pPr>
            <w:r>
              <w:rPr>
                <w:rFonts w:ascii="Free Times" w:hAnsi="Free Times" w:cs="Arial"/>
                <w:b/>
                <w:sz w:val="22"/>
                <w:szCs w:val="22"/>
              </w:rPr>
              <w:t>13.8 ± 3.3</w:t>
            </w:r>
          </w:p>
        </w:tc>
      </w:tr>
    </w:tbl>
    <w:p w14:paraId="61C70BB1" w14:textId="77777777" w:rsidR="000E38DA" w:rsidRDefault="000E38DA">
      <w:pPr>
        <w:jc w:val="center"/>
        <w:rPr>
          <w:highlight w:val="yellow"/>
        </w:rPr>
      </w:pPr>
    </w:p>
    <w:p w14:paraId="2C185D7E" w14:textId="6F50D1FB" w:rsidR="000E38DA" w:rsidRDefault="00EA25E7">
      <w:r>
        <w:t xml:space="preserve">Результаты изотермического разложения солей </w:t>
      </w:r>
      <w:r>
        <w:rPr>
          <w:b/>
          <w:bCs/>
        </w:rPr>
        <w:t>1-3</w:t>
      </w:r>
      <w:r>
        <w:t xml:space="preserve"> при 75 </w:t>
      </w:r>
      <w:r>
        <w:rPr>
          <w:vertAlign w:val="superscript"/>
        </w:rPr>
        <w:t>о</w:t>
      </w:r>
      <w:r>
        <w:t>С, 80 </w:t>
      </w:r>
      <w:r>
        <w:rPr>
          <w:vertAlign w:val="superscript"/>
        </w:rPr>
        <w:t>о</w:t>
      </w:r>
      <w:r>
        <w:t>С, 85 </w:t>
      </w:r>
      <w:r>
        <w:rPr>
          <w:vertAlign w:val="superscript"/>
        </w:rPr>
        <w:t>о</w:t>
      </w:r>
      <w:r w:rsidR="00873E08">
        <w:t xml:space="preserve">С представлены в таблице 3 и </w:t>
      </w:r>
      <w:r>
        <w:t>рису</w:t>
      </w:r>
      <w:r w:rsidR="007671AB">
        <w:t xml:space="preserve">нках 7-10. Полученные </w:t>
      </w:r>
      <w:r>
        <w:t xml:space="preserve">значения максимального теплового потока для 4-нитробензолдиазониевых солей </w:t>
      </w:r>
      <w:r w:rsidRPr="00621102">
        <w:rPr>
          <w:b/>
          <w:bCs/>
        </w:rPr>
        <w:t>1</w:t>
      </w:r>
      <w:r w:rsidRPr="00621102">
        <w:rPr>
          <w:b/>
          <w:bCs/>
          <w:lang w:val="en-US"/>
        </w:rPr>
        <w:t>c</w:t>
      </w:r>
      <w:r w:rsidRPr="00621102">
        <w:rPr>
          <w:b/>
          <w:bCs/>
        </w:rPr>
        <w:t>, 2, 3</w:t>
      </w:r>
      <w:r w:rsidR="007671AB">
        <w:t xml:space="preserve"> </w:t>
      </w:r>
      <w:r w:rsidRPr="00621102">
        <w:t>почти не зависят от аниона при температуре 75 </w:t>
      </w:r>
      <w:r w:rsidRPr="00621102">
        <w:rPr>
          <w:vertAlign w:val="superscript"/>
        </w:rPr>
        <w:t>о</w:t>
      </w:r>
      <w:r w:rsidRPr="00621102">
        <w:t>С. Следует заметить, что температурная зависимость величины P</w:t>
      </w:r>
      <w:r w:rsidRPr="00621102">
        <w:rPr>
          <w:vertAlign w:val="subscript"/>
        </w:rPr>
        <w:t>max</w:t>
      </w:r>
      <w:r w:rsidRPr="00621102">
        <w:t xml:space="preserve"> для трифлатной соли </w:t>
      </w:r>
      <w:r w:rsidR="00873E08" w:rsidRPr="00621102">
        <w:rPr>
          <w:b/>
          <w:bCs/>
        </w:rPr>
        <w:t>1c</w:t>
      </w:r>
      <w:r w:rsidR="00873E08" w:rsidRPr="00621102">
        <w:t xml:space="preserve"> </w:t>
      </w:r>
      <w:r w:rsidRPr="00621102">
        <w:t>имеет более крутой характер и при температурах 80 </w:t>
      </w:r>
      <w:r w:rsidRPr="00621102">
        <w:rPr>
          <w:vertAlign w:val="superscript"/>
        </w:rPr>
        <w:t>о</w:t>
      </w:r>
      <w:r w:rsidRPr="00621102">
        <w:t>С и 85 </w:t>
      </w:r>
      <w:r w:rsidRPr="00621102">
        <w:rPr>
          <w:vertAlign w:val="superscript"/>
        </w:rPr>
        <w:t>о</w:t>
      </w:r>
      <w:r w:rsidRPr="00621102">
        <w:t xml:space="preserve">С значения максимального теплового потока для соли </w:t>
      </w:r>
      <w:r w:rsidRPr="00621102">
        <w:rPr>
          <w:b/>
          <w:bCs/>
        </w:rPr>
        <w:t>1c</w:t>
      </w:r>
      <w:r w:rsidRPr="00621102">
        <w:t xml:space="preserve"> значительно выше, чем для солей </w:t>
      </w:r>
      <w:r w:rsidRPr="00621102">
        <w:rPr>
          <w:b/>
          <w:bCs/>
        </w:rPr>
        <w:t>2</w:t>
      </w:r>
      <w:r w:rsidRPr="00621102">
        <w:t xml:space="preserve"> и </w:t>
      </w:r>
      <w:r w:rsidRPr="00621102">
        <w:rPr>
          <w:b/>
          <w:bCs/>
        </w:rPr>
        <w:t>3</w:t>
      </w:r>
      <w:r w:rsidRPr="00621102">
        <w:t>. 4-</w:t>
      </w:r>
      <w:r>
        <w:t xml:space="preserve">Methoxybenzenediazonium trflate </w:t>
      </w:r>
      <w:r>
        <w:rPr>
          <w:rFonts w:ascii="Times New Roman" w:hAnsi="Times New Roman"/>
          <w:b/>
          <w:bCs/>
        </w:rPr>
        <w:t>1</w:t>
      </w:r>
      <w:r>
        <w:rPr>
          <w:rFonts w:ascii="Times New Roman" w:hAnsi="Times New Roman"/>
          <w:b/>
          <w:bCs/>
          <w:lang w:val="en-US"/>
        </w:rPr>
        <w:t>d</w:t>
      </w:r>
      <w:r>
        <w:t xml:space="preserve"> имеет значительно меньшие величины P</w:t>
      </w:r>
      <w:r>
        <w:rPr>
          <w:vertAlign w:val="subscript"/>
        </w:rPr>
        <w:t>max</w:t>
      </w:r>
      <w:r>
        <w:t xml:space="preserve"> в сравнении с 4-nitroderivative </w:t>
      </w:r>
      <w:r>
        <w:rPr>
          <w:b/>
          <w:bCs/>
        </w:rPr>
        <w:t>1c</w:t>
      </w:r>
      <w:r>
        <w:t xml:space="preserve">. Среди nitrobenzenediazonium triflates </w:t>
      </w:r>
      <w:r>
        <w:rPr>
          <w:b/>
          <w:bCs/>
        </w:rPr>
        <w:t xml:space="preserve">1a-c </w:t>
      </w:r>
      <w:r>
        <w:t xml:space="preserve">наблюдается уменьшение величины максимального теплового потока в ряду </w:t>
      </w:r>
      <w:r w:rsidRPr="00873E08">
        <w:rPr>
          <w:i/>
        </w:rPr>
        <w:t>пара</w:t>
      </w:r>
      <w:r>
        <w:t xml:space="preserve">- </w:t>
      </w:r>
      <w:r>
        <w:rPr>
          <w:b/>
          <w:bCs/>
        </w:rPr>
        <w:t>1c</w:t>
      </w:r>
      <w:r>
        <w:t> &gt; </w:t>
      </w:r>
      <w:r w:rsidRPr="00873E08">
        <w:rPr>
          <w:i/>
        </w:rPr>
        <w:t>мета</w:t>
      </w:r>
      <w:r>
        <w:t xml:space="preserve">- </w:t>
      </w:r>
      <w:r>
        <w:rPr>
          <w:b/>
          <w:bCs/>
        </w:rPr>
        <w:t>1b</w:t>
      </w:r>
      <w:r>
        <w:t> &gt; </w:t>
      </w:r>
      <w:r w:rsidRPr="00873E08">
        <w:rPr>
          <w:i/>
        </w:rPr>
        <w:t>орто</w:t>
      </w:r>
      <w:r>
        <w:t xml:space="preserve">- </w:t>
      </w:r>
      <w:r>
        <w:rPr>
          <w:b/>
          <w:bCs/>
        </w:rPr>
        <w:t>1a</w:t>
      </w:r>
      <w:r>
        <w:t xml:space="preserve"> замещенных. </w:t>
      </w:r>
      <w:r>
        <w:rPr>
          <w:color w:val="000000"/>
        </w:rPr>
        <w:t xml:space="preserve">Величины </w:t>
      </w:r>
      <w:r w:rsidR="007671AB" w:rsidRPr="00621102">
        <w:t>P</w:t>
      </w:r>
      <w:r w:rsidR="007671AB" w:rsidRPr="00621102">
        <w:rPr>
          <w:vertAlign w:val="subscript"/>
        </w:rPr>
        <w:t>max</w:t>
      </w:r>
      <w:r>
        <w:rPr>
          <w:color w:val="000000"/>
        </w:rPr>
        <w:t xml:space="preserve"> важны не только для математического моделирования кинетики реакций, но и с практической точки зрения, как важная характеристика, количественно описывающая один из аспектов безопасности этих веществ.</w:t>
      </w:r>
    </w:p>
    <w:p w14:paraId="3DC77C98" w14:textId="77777777" w:rsidR="000E38DA" w:rsidRDefault="000E38DA"/>
    <w:p w14:paraId="2903BA8C" w14:textId="77777777" w:rsidR="000E38DA" w:rsidRDefault="00EA25E7">
      <w:pPr>
        <w:jc w:val="right"/>
      </w:pPr>
      <w:r>
        <w:t>Таблица 3</w:t>
      </w:r>
    </w:p>
    <w:p w14:paraId="0F1852D9" w14:textId="77777777" w:rsidR="000E38DA" w:rsidRDefault="00EA25E7">
      <w:pPr>
        <w:jc w:val="center"/>
      </w:pPr>
      <w:r>
        <w:t xml:space="preserve">Интегральная энтальпия и величина максимального теплового потока </w:t>
      </w:r>
    </w:p>
    <w:p w14:paraId="332EF4F9" w14:textId="77777777" w:rsidR="000E38DA" w:rsidRDefault="00EA25E7">
      <w:pPr>
        <w:jc w:val="center"/>
      </w:pPr>
      <w:r>
        <w:t xml:space="preserve">при разложении диазониевых солей </w:t>
      </w:r>
      <w:r>
        <w:rPr>
          <w:b/>
        </w:rPr>
        <w:t>1-3</w:t>
      </w:r>
    </w:p>
    <w:p w14:paraId="2B78B965" w14:textId="77777777" w:rsidR="000E38DA" w:rsidRDefault="00EA25E7">
      <w:pPr>
        <w:ind w:firstLine="0"/>
        <w:jc w:val="center"/>
      </w:pPr>
      <w:r>
        <w:rPr>
          <w:rFonts w:ascii="Standard Symbols L" w:hAnsi="Standard Symbols L"/>
          <w:sz w:val="16"/>
          <w:szCs w:val="16"/>
        </w:rPr>
        <w:t>(</w:t>
      </w:r>
      <w:r>
        <w:rPr>
          <w:rFonts w:ascii="Symbol" w:hAnsi="Symbol"/>
          <w:sz w:val="16"/>
          <w:szCs w:val="16"/>
        </w:rPr>
        <w:t></w:t>
      </w:r>
      <w:r>
        <w:t>H интегральная энтальпия, P</w:t>
      </w:r>
      <w:r>
        <w:rPr>
          <w:vertAlign w:val="subscript"/>
        </w:rPr>
        <w:t>max</w:t>
      </w:r>
      <w:r>
        <w:t xml:space="preserve">  величина максимального теплового потока)</w:t>
      </w:r>
    </w:p>
    <w:tbl>
      <w:tblPr>
        <w:tblW w:w="9640" w:type="dxa"/>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firstRow="0" w:lastRow="0" w:firstColumn="0" w:lastColumn="0" w:noHBand="0" w:noVBand="0"/>
      </w:tblPr>
      <w:tblGrid>
        <w:gridCol w:w="2811"/>
        <w:gridCol w:w="1083"/>
        <w:gridCol w:w="1083"/>
        <w:gridCol w:w="1109"/>
        <w:gridCol w:w="1163"/>
        <w:gridCol w:w="1152"/>
        <w:gridCol w:w="1239"/>
      </w:tblGrid>
      <w:tr w:rsidR="000E38DA" w14:paraId="0F2A96CC" w14:textId="77777777">
        <w:trPr>
          <w:cantSplit/>
          <w:tblHeader/>
        </w:trPr>
        <w:tc>
          <w:tcPr>
            <w:tcW w:w="2811" w:type="dxa"/>
            <w:vMerge w:val="restart"/>
            <w:tcBorders>
              <w:top w:val="single" w:sz="2" w:space="0" w:color="000001"/>
              <w:left w:val="single" w:sz="2" w:space="0" w:color="000001"/>
              <w:bottom w:val="single" w:sz="2" w:space="0" w:color="000001"/>
            </w:tcBorders>
            <w:shd w:val="clear" w:color="auto" w:fill="FFFFFF"/>
            <w:tcMar>
              <w:left w:w="50" w:type="dxa"/>
            </w:tcMar>
            <w:vAlign w:val="center"/>
          </w:tcPr>
          <w:p w14:paraId="516D0F5D" w14:textId="77777777" w:rsidR="000E38DA" w:rsidRDefault="00EA25E7">
            <w:pPr>
              <w:pStyle w:val="a9"/>
              <w:spacing w:line="240" w:lineRule="auto"/>
              <w:ind w:firstLine="0"/>
              <w:rPr>
                <w:rFonts w:ascii="Times New Roman" w:hAnsi="Times New Roman" w:cs="Times New Roman"/>
                <w:b w:val="0"/>
                <w:bCs w:val="0"/>
              </w:rPr>
            </w:pPr>
            <w:r>
              <w:rPr>
                <w:rFonts w:ascii="Times New Roman" w:hAnsi="Times New Roman" w:cs="Times New Roman"/>
                <w:b w:val="0"/>
                <w:bCs w:val="0"/>
              </w:rPr>
              <w:t>Substance</w:t>
            </w:r>
          </w:p>
        </w:tc>
        <w:tc>
          <w:tcPr>
            <w:tcW w:w="3275" w:type="dxa"/>
            <w:gridSpan w:val="3"/>
            <w:tcBorders>
              <w:top w:val="single" w:sz="2" w:space="0" w:color="000001"/>
              <w:left w:val="single" w:sz="2" w:space="0" w:color="000001"/>
              <w:bottom w:val="single" w:sz="2" w:space="0" w:color="000001"/>
            </w:tcBorders>
            <w:shd w:val="clear" w:color="auto" w:fill="FFFFFF"/>
            <w:tcMar>
              <w:left w:w="50" w:type="dxa"/>
            </w:tcMar>
            <w:vAlign w:val="center"/>
          </w:tcPr>
          <w:p w14:paraId="5FF33B0D" w14:textId="77777777" w:rsidR="000E38DA" w:rsidRDefault="00EA25E7">
            <w:pPr>
              <w:pStyle w:val="a9"/>
              <w:spacing w:line="240" w:lineRule="auto"/>
              <w:ind w:firstLine="0"/>
            </w:pPr>
            <w:r>
              <w:rPr>
                <w:rFonts w:ascii="Symbol" w:eastAsia="Symbol" w:hAnsi="Symbol" w:cs="Symbol"/>
                <w:b w:val="0"/>
                <w:bCs w:val="0"/>
                <w:sz w:val="16"/>
                <w:szCs w:val="16"/>
              </w:rPr>
              <w:t></w:t>
            </w:r>
            <w:r>
              <w:rPr>
                <w:rFonts w:ascii="Times New Roman" w:hAnsi="Times New Roman" w:cs="Times New Roman"/>
                <w:b w:val="0"/>
                <w:bCs w:val="0"/>
              </w:rPr>
              <w:t>H, kJ/mol</w:t>
            </w:r>
          </w:p>
        </w:tc>
        <w:tc>
          <w:tcPr>
            <w:tcW w:w="3554" w:type="dxa"/>
            <w:gridSpan w:val="3"/>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112D3A84" w14:textId="77777777" w:rsidR="000E38DA" w:rsidRDefault="00EA25E7">
            <w:pPr>
              <w:pStyle w:val="a8"/>
              <w:spacing w:line="240" w:lineRule="auto"/>
              <w:ind w:firstLine="0"/>
              <w:jc w:val="center"/>
            </w:pPr>
            <w:r>
              <w:rPr>
                <w:rFonts w:ascii="Times New Roman" w:hAnsi="Times New Roman" w:cs="Times New Roman"/>
              </w:rPr>
              <w:t>P</w:t>
            </w:r>
            <w:r>
              <w:rPr>
                <w:rFonts w:ascii="Times New Roman" w:hAnsi="Times New Roman" w:cs="Times New Roman"/>
                <w:vertAlign w:val="subscript"/>
              </w:rPr>
              <w:t>max</w:t>
            </w:r>
            <w:r>
              <w:rPr>
                <w:rFonts w:ascii="Times New Roman" w:hAnsi="Times New Roman" w:cs="Times New Roman"/>
              </w:rPr>
              <w:t>, mW/g</w:t>
            </w:r>
          </w:p>
        </w:tc>
      </w:tr>
      <w:tr w:rsidR="000E38DA" w14:paraId="52894138" w14:textId="77777777">
        <w:trPr>
          <w:cantSplit/>
        </w:trPr>
        <w:tc>
          <w:tcPr>
            <w:tcW w:w="2811" w:type="dxa"/>
            <w:vMerge/>
            <w:tcBorders>
              <w:top w:val="single" w:sz="2" w:space="0" w:color="000001"/>
              <w:left w:val="single" w:sz="2" w:space="0" w:color="000001"/>
              <w:bottom w:val="single" w:sz="2" w:space="0" w:color="000001"/>
            </w:tcBorders>
            <w:shd w:val="clear" w:color="auto" w:fill="FFFFFF"/>
            <w:tcMar>
              <w:left w:w="50" w:type="dxa"/>
            </w:tcMar>
            <w:vAlign w:val="center"/>
          </w:tcPr>
          <w:p w14:paraId="6FE7D677" w14:textId="77777777" w:rsidR="000E38DA" w:rsidRDefault="000E38DA"/>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2C1B8293" w14:textId="77777777" w:rsidR="000E38DA" w:rsidRDefault="00EA25E7">
            <w:pPr>
              <w:pStyle w:val="a8"/>
              <w:spacing w:line="240" w:lineRule="auto"/>
              <w:ind w:firstLine="0"/>
              <w:jc w:val="center"/>
            </w:pPr>
            <w:r>
              <w:rPr>
                <w:rFonts w:ascii="Times New Roman" w:hAnsi="Times New Roman" w:cs="Times New Roman"/>
              </w:rPr>
              <w:t>75</w:t>
            </w:r>
            <w:r>
              <w:rPr>
                <w:rFonts w:ascii="Times New Roman" w:hAnsi="Times New Roman" w:cs="Times New Roman"/>
                <w:vertAlign w:val="superscript"/>
              </w:rPr>
              <w:t>o</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366D183F" w14:textId="77777777" w:rsidR="000E38DA" w:rsidRDefault="00EA25E7">
            <w:pPr>
              <w:pStyle w:val="a8"/>
              <w:spacing w:line="240" w:lineRule="auto"/>
              <w:ind w:firstLine="0"/>
              <w:jc w:val="center"/>
            </w:pPr>
            <w:r>
              <w:rPr>
                <w:rFonts w:ascii="Times New Roman" w:hAnsi="Times New Roman" w:cs="Times New Roman"/>
              </w:rPr>
              <w:t>80</w:t>
            </w:r>
            <w:r>
              <w:rPr>
                <w:rFonts w:ascii="Times New Roman" w:hAnsi="Times New Roman" w:cs="Times New Roman"/>
                <w:vertAlign w:val="superscript"/>
              </w:rPr>
              <w:t>o</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1247F05F" w14:textId="77777777" w:rsidR="000E38DA" w:rsidRDefault="00EA25E7">
            <w:pPr>
              <w:pStyle w:val="a8"/>
              <w:spacing w:line="240" w:lineRule="auto"/>
              <w:ind w:firstLine="0"/>
              <w:jc w:val="center"/>
            </w:pPr>
            <w:r>
              <w:rPr>
                <w:rFonts w:ascii="Times New Roman" w:hAnsi="Times New Roman" w:cs="Times New Roman"/>
              </w:rPr>
              <w:t>85</w:t>
            </w:r>
            <w:r>
              <w:rPr>
                <w:rFonts w:ascii="Times New Roman" w:hAnsi="Times New Roman" w:cs="Times New Roman"/>
                <w:vertAlign w:val="superscript"/>
              </w:rPr>
              <w:t>o</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6CDD2AED" w14:textId="77777777" w:rsidR="000E38DA" w:rsidRDefault="00EA25E7">
            <w:pPr>
              <w:pStyle w:val="a8"/>
              <w:spacing w:line="240" w:lineRule="auto"/>
              <w:ind w:firstLine="0"/>
              <w:jc w:val="center"/>
            </w:pPr>
            <w:r>
              <w:rPr>
                <w:rFonts w:ascii="Times New Roman" w:hAnsi="Times New Roman" w:cs="Times New Roman"/>
              </w:rPr>
              <w:t>75</w:t>
            </w:r>
            <w:r>
              <w:rPr>
                <w:rFonts w:ascii="Times New Roman" w:hAnsi="Times New Roman" w:cs="Times New Roman"/>
                <w:vertAlign w:val="superscript"/>
              </w:rPr>
              <w:t>o</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7BC4ABB2" w14:textId="77777777" w:rsidR="000E38DA" w:rsidRDefault="00EA25E7">
            <w:pPr>
              <w:pStyle w:val="a8"/>
              <w:spacing w:line="240" w:lineRule="auto"/>
              <w:ind w:firstLine="0"/>
              <w:jc w:val="center"/>
            </w:pPr>
            <w:r>
              <w:rPr>
                <w:rFonts w:ascii="Times New Roman" w:hAnsi="Times New Roman" w:cs="Times New Roman"/>
              </w:rPr>
              <w:t>80</w:t>
            </w:r>
            <w:r>
              <w:rPr>
                <w:rFonts w:ascii="Times New Roman" w:hAnsi="Times New Roman" w:cs="Times New Roman"/>
                <w:vertAlign w:val="superscript"/>
              </w:rPr>
              <w:t>o</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42FBD78E" w14:textId="77777777" w:rsidR="000E38DA" w:rsidRDefault="00EA25E7">
            <w:pPr>
              <w:pStyle w:val="a8"/>
              <w:spacing w:line="240" w:lineRule="auto"/>
              <w:ind w:firstLine="0"/>
              <w:jc w:val="center"/>
            </w:pPr>
            <w:r>
              <w:rPr>
                <w:rFonts w:ascii="Times New Roman" w:hAnsi="Times New Roman" w:cs="Times New Roman"/>
              </w:rPr>
              <w:t>85</w:t>
            </w:r>
            <w:r>
              <w:rPr>
                <w:rFonts w:ascii="Times New Roman" w:hAnsi="Times New Roman" w:cs="Times New Roman"/>
                <w:vertAlign w:val="superscript"/>
              </w:rPr>
              <w:t>o</w:t>
            </w:r>
          </w:p>
        </w:tc>
      </w:tr>
      <w:tr w:rsidR="000E38DA" w14:paraId="35DA72F2"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50" w:type="dxa"/>
            </w:tcMar>
            <w:vAlign w:val="center"/>
          </w:tcPr>
          <w:p w14:paraId="7697EAFD" w14:textId="77777777" w:rsidR="000E38DA" w:rsidRDefault="00EA25E7">
            <w:pPr>
              <w:pStyle w:val="a8"/>
              <w:spacing w:line="240" w:lineRule="auto"/>
              <w:ind w:firstLine="0"/>
              <w:jc w:val="cente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3D1EF075"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414.0</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66FB9EC7"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386.0</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5E07362C" w14:textId="77777777" w:rsidR="000E38DA" w:rsidRDefault="00EA25E7">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396.0</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55B615D1"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0.705</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456FD8FA"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1.49</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6EE3D7CB"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2.33</w:t>
            </w:r>
          </w:p>
        </w:tc>
      </w:tr>
      <w:tr w:rsidR="000E38DA" w14:paraId="1CEDFF3B"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50" w:type="dxa"/>
            </w:tcMar>
            <w:vAlign w:val="center"/>
          </w:tcPr>
          <w:p w14:paraId="18786C7B" w14:textId="77777777" w:rsidR="000E38DA" w:rsidRDefault="00EA25E7">
            <w:pPr>
              <w:pStyle w:val="a8"/>
              <w:spacing w:line="240" w:lineRule="auto"/>
              <w:ind w:firstLine="0"/>
              <w:jc w:val="cente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5EE677DC"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227.9</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4A911035"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230.0</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3A27A090" w14:textId="77777777" w:rsidR="000E38DA" w:rsidRDefault="00EA25E7">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225.4</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1D478FF4"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6.57</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5D6A3CBC"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14.15</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4FA8E1DF"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28.8</w:t>
            </w:r>
          </w:p>
        </w:tc>
      </w:tr>
      <w:tr w:rsidR="000E38DA" w14:paraId="382D106B"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50" w:type="dxa"/>
            </w:tcMar>
            <w:vAlign w:val="center"/>
          </w:tcPr>
          <w:p w14:paraId="71653E64" w14:textId="77777777" w:rsidR="000E38DA" w:rsidRDefault="00EA25E7">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541778DD"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200.0 </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23849DEA"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235.1 </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31AAD581" w14:textId="77777777" w:rsidR="000E38DA" w:rsidRDefault="00EA25E7">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250.0</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01CD71E3"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20.12</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4196B189"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47.89</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4D25A4B8"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101.5</w:t>
            </w:r>
          </w:p>
        </w:tc>
      </w:tr>
      <w:tr w:rsidR="000E38DA" w14:paraId="24F75C2E"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50" w:type="dxa"/>
            </w:tcMar>
            <w:vAlign w:val="center"/>
          </w:tcPr>
          <w:p w14:paraId="33DBB017" w14:textId="77777777" w:rsidR="000E38DA" w:rsidRDefault="00EA25E7">
            <w:pPr>
              <w:pStyle w:val="a8"/>
              <w:spacing w:line="240" w:lineRule="auto"/>
              <w:ind w:firstLine="0"/>
              <w:jc w:val="cente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0DFF2652"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183.1</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106DC19A"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183.2 </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5DA8F20E" w14:textId="77777777" w:rsidR="000E38DA" w:rsidRDefault="00EA25E7">
            <w:pPr>
              <w:pStyle w:val="a8"/>
              <w:spacing w:line="240" w:lineRule="auto"/>
              <w:ind w:firstLine="0"/>
              <w:jc w:val="center"/>
              <w:rPr>
                <w:rFonts w:ascii="Times New Roman" w:hAnsi="Times New Roman" w:cs="Times New Roman"/>
                <w:color w:val="000000"/>
              </w:rPr>
            </w:pPr>
            <w:r>
              <w:rPr>
                <w:rFonts w:ascii="Times New Roman" w:hAnsi="Times New Roman" w:cs="Times New Roman"/>
                <w:color w:val="000000"/>
              </w:rPr>
              <w:t>106.0</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355AFD5F"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1.34</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7EB6E9C5"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2.97</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4A33169D"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5.37</w:t>
            </w:r>
          </w:p>
        </w:tc>
      </w:tr>
      <w:tr w:rsidR="000E38DA" w14:paraId="147CFE73"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50" w:type="dxa"/>
            </w:tcMar>
            <w:vAlign w:val="center"/>
          </w:tcPr>
          <w:p w14:paraId="40980DB4" w14:textId="77777777" w:rsidR="000E38DA" w:rsidRDefault="00EA25E7">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245286B0"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253.0 </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0D05CEAE"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232.4 </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32D69A4A"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231.0 </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6DE9E1BF"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21.10</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4086468F"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34.82</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7A4DC49F"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64.60</w:t>
            </w:r>
          </w:p>
        </w:tc>
      </w:tr>
      <w:tr w:rsidR="000E38DA" w14:paraId="68E5FAA7"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50" w:type="dxa"/>
            </w:tcMar>
            <w:vAlign w:val="center"/>
          </w:tcPr>
          <w:p w14:paraId="1A3A50D4" w14:textId="77777777" w:rsidR="000E38DA" w:rsidRDefault="00EA25E7">
            <w:pPr>
              <w:pStyle w:val="a8"/>
              <w:spacing w:line="240" w:lineRule="auto"/>
              <w:ind w:firstLine="0"/>
              <w:jc w:val="center"/>
            </w:pPr>
            <w:r>
              <w:rPr>
                <w:rFonts w:ascii="Times New Roman" w:hAnsi="Times New Roman"/>
                <w:szCs w:val="28"/>
                <w:lang w:val="en-US"/>
              </w:rPr>
              <w:lastRenderedPageBreak/>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4A3BA0B1"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173.0 </w:t>
            </w:r>
          </w:p>
        </w:tc>
        <w:tc>
          <w:tcPr>
            <w:tcW w:w="1083" w:type="dxa"/>
            <w:tcBorders>
              <w:top w:val="single" w:sz="2" w:space="0" w:color="000001"/>
              <w:left w:val="single" w:sz="2" w:space="0" w:color="000001"/>
              <w:bottom w:val="single" w:sz="2" w:space="0" w:color="000001"/>
            </w:tcBorders>
            <w:shd w:val="clear" w:color="auto" w:fill="FFFFFF"/>
            <w:tcMar>
              <w:left w:w="50" w:type="dxa"/>
            </w:tcMar>
            <w:vAlign w:val="center"/>
          </w:tcPr>
          <w:p w14:paraId="6C9091AC"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 xml:space="preserve">156.0 </w:t>
            </w:r>
          </w:p>
        </w:tc>
        <w:tc>
          <w:tcPr>
            <w:tcW w:w="1109" w:type="dxa"/>
            <w:tcBorders>
              <w:top w:val="single" w:sz="2" w:space="0" w:color="000001"/>
              <w:left w:val="single" w:sz="2" w:space="0" w:color="000001"/>
              <w:bottom w:val="single" w:sz="2" w:space="0" w:color="000001"/>
            </w:tcBorders>
            <w:shd w:val="clear" w:color="auto" w:fill="FFFFFF"/>
            <w:tcMar>
              <w:left w:w="50" w:type="dxa"/>
            </w:tcMar>
            <w:vAlign w:val="center"/>
          </w:tcPr>
          <w:p w14:paraId="0131587E"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147.0</w:t>
            </w:r>
          </w:p>
        </w:tc>
        <w:tc>
          <w:tcPr>
            <w:tcW w:w="1163" w:type="dxa"/>
            <w:tcBorders>
              <w:top w:val="single" w:sz="2" w:space="0" w:color="000001"/>
              <w:left w:val="single" w:sz="2" w:space="0" w:color="000001"/>
              <w:bottom w:val="single" w:sz="2" w:space="0" w:color="000001"/>
            </w:tcBorders>
            <w:shd w:val="clear" w:color="auto" w:fill="FFFFFF"/>
            <w:tcMar>
              <w:left w:w="50" w:type="dxa"/>
            </w:tcMar>
            <w:vAlign w:val="center"/>
          </w:tcPr>
          <w:p w14:paraId="5D1C878E"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20.02</w:t>
            </w:r>
          </w:p>
        </w:tc>
        <w:tc>
          <w:tcPr>
            <w:tcW w:w="1152" w:type="dxa"/>
            <w:tcBorders>
              <w:top w:val="single" w:sz="2" w:space="0" w:color="000001"/>
              <w:left w:val="single" w:sz="2" w:space="0" w:color="000001"/>
              <w:bottom w:val="single" w:sz="2" w:space="0" w:color="000001"/>
            </w:tcBorders>
            <w:shd w:val="clear" w:color="auto" w:fill="FFFFFF"/>
            <w:tcMar>
              <w:left w:w="50" w:type="dxa"/>
            </w:tcMar>
            <w:vAlign w:val="center"/>
          </w:tcPr>
          <w:p w14:paraId="2A892BC1"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31.63</w:t>
            </w:r>
          </w:p>
        </w:tc>
        <w:tc>
          <w:tcPr>
            <w:tcW w:w="12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6B604FE5" w14:textId="77777777" w:rsidR="000E38DA" w:rsidRDefault="00EA25E7">
            <w:pPr>
              <w:pStyle w:val="a8"/>
              <w:spacing w:line="240" w:lineRule="auto"/>
              <w:ind w:firstLine="0"/>
              <w:jc w:val="center"/>
              <w:rPr>
                <w:rFonts w:ascii="Times New Roman" w:hAnsi="Times New Roman" w:cs="Times New Roman"/>
              </w:rPr>
            </w:pPr>
            <w:r>
              <w:rPr>
                <w:rFonts w:ascii="Times New Roman" w:hAnsi="Times New Roman" w:cs="Times New Roman"/>
              </w:rPr>
              <w:t>66.87</w:t>
            </w:r>
          </w:p>
        </w:tc>
      </w:tr>
    </w:tbl>
    <w:p w14:paraId="59CDB940" w14:textId="77777777" w:rsidR="000E38DA" w:rsidRDefault="000E38DA">
      <w:pPr>
        <w:rPr>
          <w:color w:val="000000"/>
        </w:rPr>
      </w:pPr>
    </w:p>
    <w:p w14:paraId="4448AB42" w14:textId="64E2D27F" w:rsidR="000E38DA" w:rsidRDefault="00EA25E7">
      <w:r>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w:t>
      </w:r>
      <w:r w:rsidR="007671AB">
        <w:t xml:space="preserve">: </w:t>
      </w:r>
      <w:r>
        <w:t>k - константа скорости, P</w:t>
      </w:r>
      <w:r>
        <w:rPr>
          <w:vertAlign w:val="subscript"/>
        </w:rPr>
        <w:t>0</w:t>
      </w:r>
      <w:r>
        <w:t>, P</w:t>
      </w:r>
      <w:r>
        <w:rPr>
          <w:vertAlign w:val="subscript"/>
        </w:rPr>
        <w:t>max</w:t>
      </w:r>
      <w:r>
        <w:t xml:space="preserve"> - величины начального и максимального тепловых потоков в уравнении автокаталитической реакции 2. Кинетические параметры уравнения 2 аппроксимирующие экспериментальные зависимости тепловых потоков  для солей </w:t>
      </w:r>
      <w:r>
        <w:rPr>
          <w:b/>
          <w:bCs/>
        </w:rPr>
        <w:t>1a-1d, 2, 3</w:t>
      </w:r>
      <w:r>
        <w:t xml:space="preserve"> представлены в таблице 4. Кинетическое уравнения для автокаталитических реакций: </w:t>
      </w:r>
      <w:r>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14:paraId="32DEE91B" w14:textId="77777777" w:rsidR="000E38DA" w:rsidRDefault="00EA25E7">
      <w:pPr>
        <w:ind w:firstLine="0"/>
        <w:jc w:val="center"/>
      </w:pPr>
      <w:r>
        <w:rPr>
          <w:noProof/>
          <w:lang w:eastAsia="ru-RU" w:bidi="ar-SA"/>
        </w:rPr>
        <w:drawing>
          <wp:inline distT="0" distB="0" distL="0" distR="0" wp14:anchorId="3B9C3595" wp14:editId="72C05FAE">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2"/>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(2)</w:t>
      </w:r>
    </w:p>
    <w:p w14:paraId="2CA17A64" w14:textId="77777777" w:rsidR="000E38DA" w:rsidRDefault="00EA25E7">
      <w:pPr>
        <w:ind w:firstLine="0"/>
        <w:jc w:val="center"/>
      </w:pPr>
      <w:r>
        <w:rPr>
          <w:highlight w:val="white"/>
        </w:rPr>
        <w:t xml:space="preserve">(где </w:t>
      </w:r>
      <w:r w:rsidRPr="007671AB">
        <w:rPr>
          <w:i/>
          <w:iCs/>
        </w:rPr>
        <w:t>A</w:t>
      </w:r>
      <w:r w:rsidRPr="007671AB">
        <w:rPr>
          <w:vertAlign w:val="subscript"/>
        </w:rPr>
        <w:t>0</w:t>
      </w:r>
      <w:r w:rsidRPr="007671AB">
        <w:t xml:space="preserve"> - начальная концентрация исходной ДС,  для твердофазных реакций выражается в моль/г (величина обратная молярной массе);  </w:t>
      </w:r>
      <w:r w:rsidRPr="007671AB">
        <w:rPr>
          <w:i/>
          <w:iCs/>
        </w:rPr>
        <w:t>С</w:t>
      </w:r>
      <w:r w:rsidRPr="007671AB">
        <w:rPr>
          <w:vertAlign w:val="subscript"/>
        </w:rPr>
        <w:t>0</w:t>
      </w:r>
      <w:r w:rsidRPr="007671AB">
        <w:t xml:space="preserve">, </w:t>
      </w:r>
      <w:r w:rsidRPr="007671AB">
        <w:rPr>
          <w:i/>
          <w:iCs/>
        </w:rPr>
        <w:t>С</w:t>
      </w:r>
      <w:r w:rsidRPr="007671AB">
        <w:t xml:space="preserve"> - начальная и текущая концентрации продуктов, [моль/г]; </w:t>
      </w:r>
      <w:r w:rsidRPr="007671AB">
        <w:rPr>
          <w:i/>
          <w:iCs/>
        </w:rPr>
        <w:t>k</w:t>
      </w:r>
      <w:r w:rsidRPr="007671AB">
        <w:t xml:space="preserve"> </w:t>
      </w:r>
      <w:r>
        <w:rPr>
          <w:highlight w:val="white"/>
        </w:rPr>
        <w:t xml:space="preserve">-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t xml:space="preserve">исследуемых процессов </w:t>
      </w:r>
      <w:r>
        <w:rPr>
          <w:i/>
          <w:iCs/>
        </w:rPr>
        <w:t>a</w:t>
      </w:r>
      <w: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14:paraId="49E1100A" w14:textId="77777777" w:rsidR="000E38DA" w:rsidRDefault="000E38DA">
      <w:pPr>
        <w:ind w:firstLine="0"/>
        <w:jc w:val="center"/>
        <w:rPr>
          <w:highlight w:val="white"/>
        </w:rPr>
      </w:pPr>
    </w:p>
    <w:p w14:paraId="5A3134EF" w14:textId="7A5378EA" w:rsidR="000E38DA" w:rsidRDefault="00EA25E7">
      <w:r>
        <w:t xml:space="preserve">На рисунке 7 приведены экспериментальные значения теплового потока разложения солей </w:t>
      </w:r>
      <w:r>
        <w:rPr>
          <w:b/>
        </w:rPr>
        <w:t>1</w:t>
      </w:r>
      <w:r>
        <w:rPr>
          <w:b/>
          <w:lang w:val="en-US"/>
        </w:rPr>
        <w:t>c</w:t>
      </w:r>
      <w:r>
        <w:t xml:space="preserve">, </w:t>
      </w:r>
      <w:r>
        <w:rPr>
          <w:b/>
        </w:rPr>
        <w:t>2</w:t>
      </w:r>
      <w:r>
        <w:t xml:space="preserve"> </w:t>
      </w:r>
      <w:r>
        <w:rPr>
          <w:lang w:val="en-US"/>
        </w:rPr>
        <w:t>and</w:t>
      </w:r>
      <w:r>
        <w:t xml:space="preserve"> </w:t>
      </w:r>
      <w:r>
        <w:rPr>
          <w:b/>
        </w:rPr>
        <w:t xml:space="preserve">3 </w:t>
      </w:r>
      <w:r>
        <w:t xml:space="preserve">при 85 </w:t>
      </w:r>
      <w:r>
        <w:rPr>
          <w:vertAlign w:val="superscript"/>
        </w:rPr>
        <w:t>о</w:t>
      </w:r>
      <w:r>
        <w:t xml:space="preserve">С. </w:t>
      </w:r>
      <w:r>
        <w:rPr>
          <w:color w:val="000000"/>
        </w:rPr>
        <w:t>Время полураспада солей зависит о</w:t>
      </w:r>
      <w:r w:rsidR="007671AB">
        <w:rPr>
          <w:color w:val="000000"/>
        </w:rPr>
        <w:t xml:space="preserve">т вида аниона и составляет для </w:t>
      </w:r>
      <w:r>
        <w:rPr>
          <w:color w:val="000000"/>
        </w:rPr>
        <w:t xml:space="preserve">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14:paraId="2CC8A4D8" w14:textId="77777777" w:rsidR="000E38DA" w:rsidRDefault="000E38DA">
      <w:pPr>
        <w:tabs>
          <w:tab w:val="center" w:pos="218"/>
        </w:tabs>
        <w:spacing w:after="113"/>
        <w:rPr>
          <w:sz w:val="12"/>
          <w:szCs w:val="12"/>
          <w:highlight w:val="yellow"/>
        </w:rPr>
      </w:pPr>
    </w:p>
    <w:p w14:paraId="2868BB27" w14:textId="77777777" w:rsidR="000E38DA" w:rsidRDefault="00EA25E7">
      <w:pPr>
        <w:ind w:firstLine="0"/>
        <w:jc w:val="center"/>
      </w:pPr>
      <w:r>
        <w:rPr>
          <w:noProof/>
          <w:lang w:eastAsia="ru-RU" w:bidi="ar-SA"/>
        </w:rPr>
        <w:drawing>
          <wp:inline distT="0" distB="0" distL="0" distR="0" wp14:anchorId="59238C26" wp14:editId="43C4640C">
            <wp:extent cx="4673600" cy="355028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3"/>
                    <a:stretch>
                      <a:fillRect/>
                    </a:stretch>
                  </pic:blipFill>
                  <pic:spPr bwMode="auto">
                    <a:xfrm>
                      <a:off x="0" y="0"/>
                      <a:ext cx="4673600" cy="3550285"/>
                    </a:xfrm>
                    <a:prstGeom prst="rect">
                      <a:avLst/>
                    </a:prstGeom>
                  </pic:spPr>
                </pic:pic>
              </a:graphicData>
            </a:graphic>
          </wp:inline>
        </w:drawing>
      </w:r>
    </w:p>
    <w:p w14:paraId="54E081FC" w14:textId="77777777" w:rsidR="000E38DA" w:rsidRDefault="00EA25E7">
      <w:pPr>
        <w:ind w:firstLine="0"/>
        <w:jc w:val="center"/>
      </w:pPr>
      <w:r>
        <w:lastRenderedPageBreak/>
        <w:t>Рисунок 7. Значения теплового потока (P) изотермического разложения при температуре 85 </w:t>
      </w:r>
      <w:r>
        <w:rPr>
          <w:vertAlign w:val="superscript"/>
        </w:rPr>
        <w:t>о</w:t>
      </w:r>
      <w:r>
        <w:t xml:space="preserve">С для тетрафторбората </w:t>
      </w:r>
      <w:r>
        <w:rPr>
          <w:b/>
        </w:rPr>
        <w:t>3</w:t>
      </w:r>
      <w:r>
        <w:t xml:space="preserve">, тозилата </w:t>
      </w:r>
      <w:r>
        <w:rPr>
          <w:b/>
        </w:rPr>
        <w:t>2</w:t>
      </w:r>
      <w:r>
        <w:t xml:space="preserve"> и трифлата 4-нитрофенилдиазония </w:t>
      </w:r>
      <w:r>
        <w:rPr>
          <w:b/>
        </w:rPr>
        <w:t>1</w:t>
      </w:r>
      <w:r>
        <w:rPr>
          <w:b/>
          <w:lang w:val="en-US"/>
        </w:rPr>
        <w:t>c</w:t>
      </w:r>
    </w:p>
    <w:p w14:paraId="43E790F0" w14:textId="77777777" w:rsidR="000E38DA" w:rsidRDefault="000E38DA">
      <w:pPr>
        <w:ind w:firstLine="0"/>
        <w:jc w:val="center"/>
      </w:pPr>
    </w:p>
    <w:p w14:paraId="25B032B6" w14:textId="65863A3C" w:rsidR="000E38DA" w:rsidRDefault="00EA25E7">
      <w:pPr>
        <w:tabs>
          <w:tab w:val="center" w:pos="218"/>
        </w:tabs>
        <w:spacing w:after="113"/>
      </w:pPr>
      <w:r>
        <w:t xml:space="preserve">Экспериментальные кривые теплового потока в изотермическом эксперименте для соли </w:t>
      </w:r>
      <w:r>
        <w:rPr>
          <w:b/>
          <w:bCs/>
        </w:rPr>
        <w:t>1a</w:t>
      </w:r>
      <w:r>
        <w:t xml:space="preserve"> имеют имеют более сложный </w:t>
      </w:r>
      <w:r w:rsidRPr="007671AB">
        <w:t xml:space="preserve">характер и отличается от кривых характерных для </w:t>
      </w:r>
      <w:r w:rsidR="007671AB">
        <w:t>автокаталитического процесса. Н</w:t>
      </w:r>
      <w:r w:rsidRPr="007671AB">
        <w:t xml:space="preserve">а начальном этапе наблюдается уменьшение теплового потока (преобладание скорости эндотермического процесса) с последующим возрастанием (преобладанием экзотермического процесса), наличие эндотермического процесса  согласуется с данными </w:t>
      </w:r>
      <w:r w:rsidR="00C20A80">
        <w:rPr>
          <w:lang w:val="en-US"/>
        </w:rPr>
        <w:t>DS</w:t>
      </w:r>
      <w:r w:rsidR="00C20A80">
        <w:rPr>
          <w:lang w:val="en-US"/>
        </w:rPr>
        <w:t>C</w:t>
      </w:r>
      <w:r w:rsidR="00C20A80" w:rsidRPr="00C20A80">
        <w:t>/</w:t>
      </w:r>
      <w:r w:rsidR="00C20A80">
        <w:rPr>
          <w:lang w:val="en-US"/>
        </w:rPr>
        <w:t>TGA</w:t>
      </w:r>
      <w:r w:rsidRPr="007671AB">
        <w:t xml:space="preserve"> (таблица 1).</w:t>
      </w:r>
      <w:r w:rsidR="007671AB">
        <w:t xml:space="preserve"> Мы описали кинетику</w:t>
      </w:r>
      <w:r>
        <w:t xml:space="preserve">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w:t>
      </w:r>
      <w:r w:rsidR="007671AB">
        <w:t>ля солей</w:t>
      </w:r>
      <w:r>
        <w:t xml:space="preserve"> </w:t>
      </w:r>
      <w:r>
        <w:rPr>
          <w:b/>
          <w:bCs/>
        </w:rPr>
        <w:t>1</w:t>
      </w:r>
      <w:r w:rsidR="007671AB">
        <w:rPr>
          <w:b/>
          <w:bCs/>
        </w:rPr>
        <w:t>-3</w:t>
      </w:r>
      <w:r>
        <w:t xml:space="preserve"> приведены параметры аппроксимации кинетики тепловыделения одним автокаталитическим процессом, соответствующим основной э</w:t>
      </w:r>
      <w:r w:rsidR="007671AB">
        <w:t xml:space="preserve">кзотермической стадии, которая </w:t>
      </w:r>
      <w:r>
        <w:t xml:space="preserve">определяет основные характеристики безопасности и устойчивости </w:t>
      </w:r>
      <w:r w:rsidR="00C20A80">
        <w:rPr>
          <w:lang w:val="en-US"/>
        </w:rPr>
        <w:t>DS</w:t>
      </w:r>
      <w:r>
        <w:t>.</w:t>
      </w:r>
    </w:p>
    <w:p w14:paraId="73963CB1" w14:textId="77777777" w:rsidR="000E38DA" w:rsidRDefault="00EA25E7">
      <w:pPr>
        <w:jc w:val="right"/>
      </w:pPr>
      <w:r>
        <w:t>Таблица 4.</w:t>
      </w:r>
    </w:p>
    <w:p w14:paraId="65A34491" w14:textId="77777777" w:rsidR="000E38DA" w:rsidRDefault="00EA25E7">
      <w:pPr>
        <w:jc w:val="center"/>
      </w:pPr>
      <w:r>
        <w:t xml:space="preserve">Кинетические параметры реакций разложения диазониевых солей </w:t>
      </w:r>
      <w:r>
        <w:rPr>
          <w:b/>
        </w:rPr>
        <w:t>1-3</w:t>
      </w:r>
      <w:r>
        <w:t xml:space="preserve"> </w:t>
      </w:r>
    </w:p>
    <w:p w14:paraId="438A48AA" w14:textId="77777777" w:rsidR="000E38DA" w:rsidRDefault="00EA25E7">
      <w:pPr>
        <w:jc w:val="center"/>
      </w:pPr>
      <w:r>
        <w:t>(P</w:t>
      </w:r>
      <w:r>
        <w:rPr>
          <w:vertAlign w:val="subscript"/>
        </w:rPr>
        <w:t>0</w:t>
      </w:r>
      <w:r>
        <w:t xml:space="preserve"> - начальное значение теплового потока, k - константа скорости по уравнению 2)</w:t>
      </w:r>
    </w:p>
    <w:tbl>
      <w:tblPr>
        <w:tblW w:w="9641" w:type="dxa"/>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firstRow="0" w:lastRow="0" w:firstColumn="0" w:lastColumn="0" w:noHBand="0" w:noVBand="0"/>
      </w:tblPr>
      <w:tblGrid>
        <w:gridCol w:w="2578"/>
        <w:gridCol w:w="1124"/>
        <w:gridCol w:w="1192"/>
        <w:gridCol w:w="1121"/>
        <w:gridCol w:w="1155"/>
        <w:gridCol w:w="1235"/>
        <w:gridCol w:w="1236"/>
      </w:tblGrid>
      <w:tr w:rsidR="000E38DA" w14:paraId="27284D5A" w14:textId="77777777">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50" w:type="dxa"/>
            </w:tcMar>
            <w:vAlign w:val="center"/>
          </w:tcPr>
          <w:p w14:paraId="2B12815E" w14:textId="77777777" w:rsidR="000E38DA" w:rsidRDefault="00EA25E7">
            <w:pPr>
              <w:pStyle w:val="a9"/>
              <w:spacing w:line="240" w:lineRule="auto"/>
              <w:ind w:firstLine="0"/>
              <w:rPr>
                <w:rFonts w:ascii="Times New Roman" w:hAnsi="Times New Roman" w:cs="Times New Roman"/>
                <w:b w:val="0"/>
                <w:bCs w:val="0"/>
              </w:rPr>
            </w:pPr>
            <w:r>
              <w:rPr>
                <w:rFonts w:ascii="Times New Roman" w:hAnsi="Times New Roman" w:cs="Times New Roman"/>
                <w:b w:val="0"/>
                <w:bCs w:val="0"/>
              </w:rPr>
              <w:t>Substance</w:t>
            </w:r>
          </w:p>
        </w:tc>
        <w:tc>
          <w:tcPr>
            <w:tcW w:w="3437" w:type="dxa"/>
            <w:gridSpan w:val="3"/>
            <w:tcBorders>
              <w:top w:val="single" w:sz="2" w:space="0" w:color="000001"/>
              <w:left w:val="single" w:sz="2" w:space="0" w:color="000001"/>
              <w:bottom w:val="single" w:sz="2" w:space="0" w:color="000001"/>
            </w:tcBorders>
            <w:shd w:val="clear" w:color="auto" w:fill="FFFFFF"/>
            <w:tcMar>
              <w:left w:w="50" w:type="dxa"/>
            </w:tcMar>
            <w:vAlign w:val="center"/>
          </w:tcPr>
          <w:p w14:paraId="7FF9C44B" w14:textId="77777777" w:rsidR="000E38DA" w:rsidRDefault="00EA25E7">
            <w:pPr>
              <w:pStyle w:val="a8"/>
              <w:spacing w:line="240" w:lineRule="auto"/>
              <w:ind w:firstLine="0"/>
              <w:jc w:val="center"/>
            </w:pPr>
            <w:r>
              <w:t>P</w:t>
            </w:r>
            <w:r>
              <w:rPr>
                <w:vertAlign w:val="subscript"/>
              </w:rPr>
              <w:t>0</w:t>
            </w:r>
            <w:r>
              <w:t>, mW</w:t>
            </w:r>
          </w:p>
        </w:tc>
        <w:tc>
          <w:tcPr>
            <w:tcW w:w="3626" w:type="dxa"/>
            <w:gridSpan w:val="3"/>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2BEC6696" w14:textId="4F75E5D7" w:rsidR="000E38DA" w:rsidRDefault="00C20A80">
            <w:pPr>
              <w:pStyle w:val="a8"/>
              <w:spacing w:line="240" w:lineRule="auto"/>
              <w:ind w:firstLine="0"/>
              <w:jc w:val="center"/>
            </w:pPr>
            <w:r>
              <w:t xml:space="preserve">k, g </w:t>
            </w:r>
            <w:r w:rsidR="00EA25E7">
              <w:t>mol</w:t>
            </w:r>
            <w:r w:rsidR="00EA25E7">
              <w:rPr>
                <w:vertAlign w:val="superscript"/>
              </w:rPr>
              <w:t>-1</w:t>
            </w:r>
            <w:r>
              <w:t xml:space="preserve"> </w:t>
            </w:r>
            <w:r w:rsidR="00EA25E7">
              <w:t>с</w:t>
            </w:r>
            <w:r w:rsidR="00EA25E7">
              <w:rPr>
                <w:vertAlign w:val="superscript"/>
              </w:rPr>
              <w:t>-1</w:t>
            </w:r>
          </w:p>
        </w:tc>
      </w:tr>
      <w:tr w:rsidR="000E38DA" w14:paraId="765A07FC" w14:textId="77777777">
        <w:trPr>
          <w:cantSplit/>
        </w:trPr>
        <w:tc>
          <w:tcPr>
            <w:tcW w:w="2578" w:type="dxa"/>
            <w:vMerge/>
            <w:tcBorders>
              <w:top w:val="single" w:sz="2" w:space="0" w:color="000001"/>
              <w:left w:val="single" w:sz="2" w:space="0" w:color="000001"/>
              <w:bottom w:val="single" w:sz="2" w:space="0" w:color="000001"/>
            </w:tcBorders>
            <w:shd w:val="clear" w:color="auto" w:fill="FFFFFF"/>
            <w:tcMar>
              <w:left w:w="50" w:type="dxa"/>
            </w:tcMar>
            <w:vAlign w:val="center"/>
          </w:tcPr>
          <w:p w14:paraId="502C4CC3" w14:textId="77777777" w:rsidR="000E38DA" w:rsidRDefault="000E38DA"/>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4E89B13A" w14:textId="77777777" w:rsidR="000E38DA" w:rsidRDefault="00EA25E7">
            <w:pPr>
              <w:pStyle w:val="a8"/>
              <w:spacing w:line="240" w:lineRule="auto"/>
              <w:ind w:firstLine="0"/>
              <w:jc w:val="center"/>
            </w:pPr>
            <w:r>
              <w:t>75</w:t>
            </w:r>
            <w:r>
              <w:rPr>
                <w:vertAlign w:val="superscript"/>
              </w:rPr>
              <w:t>o</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1360D67D" w14:textId="77777777" w:rsidR="000E38DA" w:rsidRDefault="00EA25E7">
            <w:pPr>
              <w:pStyle w:val="a8"/>
              <w:spacing w:line="240" w:lineRule="auto"/>
              <w:ind w:firstLine="0"/>
              <w:jc w:val="center"/>
            </w:pPr>
            <w:r>
              <w:t>80</w:t>
            </w:r>
            <w:r>
              <w:rPr>
                <w:vertAlign w:val="superscript"/>
              </w:rPr>
              <w:t>o</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051139C7" w14:textId="77777777" w:rsidR="000E38DA" w:rsidRDefault="00EA25E7">
            <w:pPr>
              <w:pStyle w:val="a8"/>
              <w:spacing w:line="240" w:lineRule="auto"/>
              <w:ind w:firstLine="0"/>
              <w:jc w:val="center"/>
            </w:pPr>
            <w:r>
              <w:t>85</w:t>
            </w:r>
            <w:r>
              <w:rPr>
                <w:vertAlign w:val="superscript"/>
              </w:rPr>
              <w:t>o</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00E23BE6" w14:textId="77777777" w:rsidR="000E38DA" w:rsidRDefault="00EA25E7">
            <w:pPr>
              <w:pStyle w:val="a8"/>
              <w:spacing w:line="240" w:lineRule="auto"/>
              <w:ind w:firstLine="0"/>
              <w:jc w:val="center"/>
            </w:pPr>
            <w:r>
              <w:t>75</w:t>
            </w:r>
            <w:r>
              <w:rPr>
                <w:vertAlign w:val="superscript"/>
              </w:rPr>
              <w:t>o</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0220874D" w14:textId="77777777" w:rsidR="000E38DA" w:rsidRDefault="00EA25E7">
            <w:pPr>
              <w:pStyle w:val="a8"/>
              <w:spacing w:line="240" w:lineRule="auto"/>
              <w:ind w:firstLine="0"/>
              <w:jc w:val="center"/>
            </w:pPr>
            <w: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34F356E9" w14:textId="77777777" w:rsidR="000E38DA" w:rsidRDefault="00EA25E7">
            <w:pPr>
              <w:pStyle w:val="a8"/>
              <w:spacing w:line="240" w:lineRule="auto"/>
              <w:ind w:firstLine="0"/>
              <w:jc w:val="center"/>
            </w:pPr>
            <w:r>
              <w:t>85</w:t>
            </w:r>
            <w:r>
              <w:rPr>
                <w:vertAlign w:val="superscript"/>
              </w:rPr>
              <w:t>o</w:t>
            </w:r>
          </w:p>
        </w:tc>
      </w:tr>
      <w:tr w:rsidR="000E38DA" w14:paraId="2BBFF24C"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0" w:type="dxa"/>
            </w:tcMar>
            <w:vAlign w:val="center"/>
          </w:tcPr>
          <w:p w14:paraId="76F15035" w14:textId="77777777" w:rsidR="000E38DA" w:rsidRDefault="00EA25E7">
            <w:pPr>
              <w:pStyle w:val="a8"/>
              <w:spacing w:line="240" w:lineRule="auto"/>
              <w:ind w:firstLine="0"/>
              <w:jc w:val="cente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229EFB04" w14:textId="77777777" w:rsidR="000E38DA" w:rsidRDefault="00EA25E7">
            <w:pPr>
              <w:pStyle w:val="a8"/>
              <w:spacing w:line="240" w:lineRule="auto"/>
              <w:ind w:firstLine="0"/>
              <w:jc w:val="center"/>
            </w:pPr>
            <w:r>
              <w:t>4.06</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4810825F" w14:textId="77777777" w:rsidR="000E38DA" w:rsidRDefault="00EA25E7">
            <w:pPr>
              <w:pStyle w:val="a8"/>
              <w:spacing w:line="240" w:lineRule="auto"/>
              <w:ind w:firstLine="0"/>
              <w:jc w:val="center"/>
            </w:pPr>
            <w:r>
              <w:t>8.82</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3C666003" w14:textId="77777777" w:rsidR="000E38DA" w:rsidRDefault="00EA25E7">
            <w:pPr>
              <w:pStyle w:val="a8"/>
              <w:spacing w:line="240" w:lineRule="auto"/>
              <w:ind w:firstLine="0"/>
              <w:jc w:val="center"/>
            </w:pPr>
            <w:r>
              <w:t>14.7</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3E7E2357" w14:textId="77777777" w:rsidR="000E38DA" w:rsidRDefault="00EA25E7">
            <w:pPr>
              <w:pStyle w:val="a8"/>
              <w:spacing w:line="240" w:lineRule="auto"/>
              <w:ind w:firstLine="0"/>
              <w:jc w:val="center"/>
            </w:pPr>
            <w:r>
              <w:t>0.00026</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081E88B1" w14:textId="77777777" w:rsidR="000E38DA" w:rsidRDefault="00EA25E7">
            <w:pPr>
              <w:pStyle w:val="a8"/>
              <w:spacing w:line="240" w:lineRule="auto"/>
              <w:ind w:firstLine="0"/>
              <w:jc w:val="center"/>
            </w:pPr>
            <w:r>
              <w:t>0.00055</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166E97BD" w14:textId="77777777" w:rsidR="000E38DA" w:rsidRDefault="00EA25E7">
            <w:pPr>
              <w:pStyle w:val="a8"/>
              <w:spacing w:line="240" w:lineRule="auto"/>
              <w:ind w:firstLine="0"/>
              <w:jc w:val="center"/>
            </w:pPr>
            <w:r>
              <w:t>0.00076</w:t>
            </w:r>
          </w:p>
        </w:tc>
      </w:tr>
      <w:tr w:rsidR="000E38DA" w14:paraId="240462D8"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0" w:type="dxa"/>
            </w:tcMar>
            <w:vAlign w:val="center"/>
          </w:tcPr>
          <w:p w14:paraId="7DBF0FC5" w14:textId="77777777" w:rsidR="000E38DA" w:rsidRDefault="00EA25E7">
            <w:pPr>
              <w:pStyle w:val="a8"/>
              <w:spacing w:line="240" w:lineRule="auto"/>
              <w:ind w:firstLine="0"/>
              <w:jc w:val="cente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25CCE151" w14:textId="77777777" w:rsidR="000E38DA" w:rsidRDefault="00EA25E7">
            <w:pPr>
              <w:pStyle w:val="a8"/>
              <w:spacing w:line="240" w:lineRule="auto"/>
              <w:ind w:firstLine="0"/>
              <w:jc w:val="center"/>
            </w:pPr>
            <w:r>
              <w:t>0.0097</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3FECB7DE" w14:textId="77777777" w:rsidR="000E38DA" w:rsidRDefault="00EA25E7">
            <w:pPr>
              <w:pStyle w:val="a8"/>
              <w:spacing w:line="240" w:lineRule="auto"/>
              <w:ind w:firstLine="0"/>
              <w:jc w:val="center"/>
            </w:pPr>
            <w:r>
              <w:t>1.10</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77569883" w14:textId="77777777" w:rsidR="000E38DA" w:rsidRDefault="00EA25E7">
            <w:pPr>
              <w:pStyle w:val="a8"/>
              <w:spacing w:line="240" w:lineRule="auto"/>
              <w:ind w:firstLine="0"/>
              <w:jc w:val="center"/>
            </w:pPr>
            <w:r>
              <w:t>4.46</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5025C3C3" w14:textId="77777777" w:rsidR="000E38DA" w:rsidRDefault="00EA25E7">
            <w:pPr>
              <w:pStyle w:val="a8"/>
              <w:spacing w:line="240" w:lineRule="auto"/>
              <w:ind w:firstLine="0"/>
              <w:jc w:val="center"/>
            </w:pPr>
            <w:r>
              <w:t>0.00912</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53D3F884" w14:textId="77777777" w:rsidR="000E38DA" w:rsidRDefault="00EA25E7">
            <w:pPr>
              <w:pStyle w:val="a8"/>
              <w:spacing w:line="240" w:lineRule="auto"/>
              <w:ind w:firstLine="0"/>
              <w:jc w:val="center"/>
            </w:pPr>
            <w:r>
              <w:t>0.01958</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05F1B048" w14:textId="77777777" w:rsidR="000E38DA" w:rsidRDefault="00EA25E7">
            <w:pPr>
              <w:pStyle w:val="a8"/>
              <w:spacing w:line="240" w:lineRule="auto"/>
              <w:ind w:firstLine="0"/>
              <w:jc w:val="center"/>
            </w:pPr>
            <w:r>
              <w:t>0.0429</w:t>
            </w:r>
          </w:p>
        </w:tc>
      </w:tr>
      <w:tr w:rsidR="000E38DA" w14:paraId="5865246B"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0" w:type="dxa"/>
            </w:tcMar>
            <w:vAlign w:val="center"/>
          </w:tcPr>
          <w:p w14:paraId="5750C425" w14:textId="77777777" w:rsidR="000E38DA" w:rsidRDefault="00EA25E7">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5081AAD0" w14:textId="77777777" w:rsidR="000E38DA" w:rsidRDefault="00EA25E7">
            <w:pPr>
              <w:pStyle w:val="a8"/>
              <w:spacing w:line="240" w:lineRule="auto"/>
              <w:ind w:firstLine="0"/>
              <w:jc w:val="center"/>
            </w:pPr>
            <w:r>
              <w:t>0.900</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1982D292" w14:textId="77777777" w:rsidR="000E38DA" w:rsidRDefault="00EA25E7">
            <w:pPr>
              <w:pStyle w:val="a8"/>
              <w:spacing w:line="240" w:lineRule="auto"/>
              <w:ind w:firstLine="0"/>
              <w:jc w:val="center"/>
            </w:pPr>
            <w:r>
              <w:t>1.311</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4AD4D8D2" w14:textId="77777777" w:rsidR="000E38DA" w:rsidRDefault="00EA25E7">
            <w:pPr>
              <w:pStyle w:val="a8"/>
              <w:spacing w:line="240" w:lineRule="auto"/>
              <w:ind w:firstLine="0"/>
              <w:jc w:val="center"/>
            </w:pPr>
            <w:r>
              <w:t>4.84</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628EC974" w14:textId="77777777" w:rsidR="000E38DA" w:rsidRDefault="00EA25E7">
            <w:pPr>
              <w:pStyle w:val="a8"/>
              <w:spacing w:line="240" w:lineRule="auto"/>
              <w:ind w:firstLine="0"/>
              <w:jc w:val="center"/>
            </w:pPr>
            <w:r>
              <w:t>0.0316</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1AD346D4" w14:textId="77777777" w:rsidR="000E38DA" w:rsidRDefault="00EA25E7">
            <w:pPr>
              <w:pStyle w:val="a8"/>
              <w:spacing w:line="240" w:lineRule="auto"/>
              <w:ind w:firstLine="0"/>
              <w:jc w:val="center"/>
            </w:pPr>
            <w:r>
              <w:t>0.0630</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3650E4C5" w14:textId="77777777" w:rsidR="000E38DA" w:rsidRDefault="00EA25E7">
            <w:pPr>
              <w:pStyle w:val="a8"/>
              <w:spacing w:line="240" w:lineRule="auto"/>
              <w:ind w:firstLine="0"/>
              <w:jc w:val="center"/>
            </w:pPr>
            <w:r>
              <w:t>0.1599</w:t>
            </w:r>
          </w:p>
        </w:tc>
      </w:tr>
      <w:tr w:rsidR="000E38DA" w14:paraId="57A45144"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0" w:type="dxa"/>
            </w:tcMar>
            <w:vAlign w:val="center"/>
          </w:tcPr>
          <w:p w14:paraId="3B330852" w14:textId="77777777" w:rsidR="000E38DA" w:rsidRDefault="00EA25E7">
            <w:pPr>
              <w:pStyle w:val="a8"/>
              <w:spacing w:line="240" w:lineRule="auto"/>
              <w:ind w:firstLine="0"/>
              <w:jc w:val="cente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2FD2F766" w14:textId="77777777" w:rsidR="000E38DA" w:rsidRDefault="00EA25E7">
            <w:pPr>
              <w:pStyle w:val="a8"/>
              <w:spacing w:line="240" w:lineRule="auto"/>
              <w:ind w:firstLine="0"/>
              <w:jc w:val="center"/>
            </w:pPr>
            <w:r>
              <w:t>1.477</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4B69D414" w14:textId="77777777" w:rsidR="000E38DA" w:rsidRDefault="00EA25E7">
            <w:pPr>
              <w:pStyle w:val="a8"/>
              <w:spacing w:line="240" w:lineRule="auto"/>
              <w:ind w:firstLine="0"/>
              <w:jc w:val="center"/>
            </w:pPr>
            <w:r>
              <w:t>3.200</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35F9DCCE" w14:textId="77777777" w:rsidR="000E38DA" w:rsidRDefault="00EA25E7">
            <w:pPr>
              <w:pStyle w:val="a8"/>
              <w:spacing w:line="240" w:lineRule="auto"/>
              <w:ind w:firstLine="0"/>
              <w:jc w:val="center"/>
            </w:pPr>
            <w:r>
              <w:t>11.38</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4D98A6FF" w14:textId="77777777" w:rsidR="000E38DA" w:rsidRDefault="00EA25E7">
            <w:pPr>
              <w:pStyle w:val="a8"/>
              <w:spacing w:line="240" w:lineRule="auto"/>
              <w:ind w:firstLine="0"/>
              <w:jc w:val="center"/>
            </w:pPr>
            <w:r>
              <w:t>0.0021</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744B6E82" w14:textId="77777777" w:rsidR="000E38DA" w:rsidRDefault="00EA25E7">
            <w:pPr>
              <w:pStyle w:val="a8"/>
              <w:spacing w:line="240" w:lineRule="auto"/>
              <w:ind w:firstLine="0"/>
              <w:jc w:val="center"/>
            </w:pPr>
            <w:r>
              <w:t>0.0044</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0CDB6452" w14:textId="77777777" w:rsidR="000E38DA" w:rsidRDefault="00EA25E7">
            <w:pPr>
              <w:pStyle w:val="a8"/>
              <w:spacing w:line="240" w:lineRule="auto"/>
              <w:ind w:firstLine="0"/>
              <w:jc w:val="center"/>
            </w:pPr>
            <w:r>
              <w:t>0.0128</w:t>
            </w:r>
          </w:p>
        </w:tc>
      </w:tr>
      <w:tr w:rsidR="000E38DA" w14:paraId="0A2413FA"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0" w:type="dxa"/>
            </w:tcMar>
            <w:vAlign w:val="center"/>
          </w:tcPr>
          <w:p w14:paraId="55CE6F60" w14:textId="77777777" w:rsidR="000E38DA" w:rsidRDefault="00EA25E7">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6B938F43" w14:textId="77777777" w:rsidR="000E38DA" w:rsidRDefault="00EA25E7">
            <w:pPr>
              <w:pStyle w:val="a8"/>
              <w:spacing w:line="240" w:lineRule="auto"/>
              <w:ind w:firstLine="0"/>
              <w:jc w:val="center"/>
            </w:pPr>
            <w:r>
              <w:t>1.957</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16EBF1EE" w14:textId="77777777" w:rsidR="000E38DA" w:rsidRDefault="00EA25E7">
            <w:pPr>
              <w:pStyle w:val="a8"/>
              <w:spacing w:line="240" w:lineRule="auto"/>
              <w:ind w:firstLine="0"/>
              <w:jc w:val="center"/>
            </w:pPr>
            <w:r>
              <w:t>2.745</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74AD0336" w14:textId="77777777" w:rsidR="000E38DA" w:rsidRDefault="00EA25E7">
            <w:pPr>
              <w:pStyle w:val="a8"/>
              <w:spacing w:line="240" w:lineRule="auto"/>
              <w:ind w:firstLine="0"/>
              <w:jc w:val="center"/>
            </w:pPr>
            <w:r>
              <w:t>4.152</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2C6120F6" w14:textId="77777777" w:rsidR="000E38DA" w:rsidRDefault="00EA25E7">
            <w:pPr>
              <w:pStyle w:val="a8"/>
              <w:spacing w:line="240" w:lineRule="auto"/>
              <w:ind w:firstLine="0"/>
              <w:jc w:val="center"/>
            </w:pPr>
            <w:r>
              <w:t>0.0289</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253A380A" w14:textId="77777777" w:rsidR="000E38DA" w:rsidRDefault="00EA25E7">
            <w:pPr>
              <w:pStyle w:val="a8"/>
              <w:spacing w:line="240" w:lineRule="auto"/>
              <w:ind w:firstLine="0"/>
              <w:jc w:val="center"/>
            </w:pPr>
            <w:r>
              <w:t>0.0539</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458493BA" w14:textId="77777777" w:rsidR="000E38DA" w:rsidRDefault="00EA25E7">
            <w:pPr>
              <w:pStyle w:val="a8"/>
              <w:spacing w:line="240" w:lineRule="auto"/>
              <w:ind w:firstLine="0"/>
              <w:jc w:val="center"/>
            </w:pPr>
            <w:r>
              <w:t>0.1030</w:t>
            </w:r>
          </w:p>
        </w:tc>
      </w:tr>
      <w:tr w:rsidR="000E38DA" w14:paraId="795FBC04"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50" w:type="dxa"/>
            </w:tcMar>
            <w:vAlign w:val="center"/>
          </w:tcPr>
          <w:p w14:paraId="251F0349" w14:textId="77777777" w:rsidR="000E38DA" w:rsidRDefault="00EA25E7">
            <w:pPr>
              <w:pStyle w:val="a8"/>
              <w:spacing w:line="240" w:lineRule="auto"/>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tcBorders>
            <w:shd w:val="clear" w:color="auto" w:fill="FFFFFF"/>
            <w:tcMar>
              <w:left w:w="50" w:type="dxa"/>
            </w:tcMar>
            <w:vAlign w:val="center"/>
          </w:tcPr>
          <w:p w14:paraId="31CDDA77" w14:textId="77777777" w:rsidR="000E38DA" w:rsidRDefault="00EA25E7">
            <w:pPr>
              <w:pStyle w:val="a8"/>
              <w:spacing w:line="240" w:lineRule="auto"/>
              <w:ind w:firstLine="0"/>
              <w:jc w:val="center"/>
            </w:pPr>
            <w:r>
              <w:t>39.241</w:t>
            </w:r>
          </w:p>
        </w:tc>
        <w:tc>
          <w:tcPr>
            <w:tcW w:w="1192" w:type="dxa"/>
            <w:tcBorders>
              <w:top w:val="single" w:sz="2" w:space="0" w:color="000001"/>
              <w:left w:val="single" w:sz="2" w:space="0" w:color="000001"/>
              <w:bottom w:val="single" w:sz="2" w:space="0" w:color="000001"/>
            </w:tcBorders>
            <w:shd w:val="clear" w:color="auto" w:fill="FFFFFF"/>
            <w:tcMar>
              <w:left w:w="50" w:type="dxa"/>
            </w:tcMar>
            <w:vAlign w:val="center"/>
          </w:tcPr>
          <w:p w14:paraId="4142E3FE" w14:textId="77777777" w:rsidR="000E38DA" w:rsidRDefault="00EA25E7">
            <w:pPr>
              <w:pStyle w:val="a8"/>
              <w:spacing w:line="240" w:lineRule="auto"/>
              <w:ind w:firstLine="0"/>
              <w:jc w:val="center"/>
            </w:pPr>
            <w:r>
              <w:t>89.598</w:t>
            </w:r>
          </w:p>
        </w:tc>
        <w:tc>
          <w:tcPr>
            <w:tcW w:w="1121" w:type="dxa"/>
            <w:tcBorders>
              <w:top w:val="single" w:sz="2" w:space="0" w:color="000001"/>
              <w:left w:val="single" w:sz="2" w:space="0" w:color="000001"/>
              <w:bottom w:val="single" w:sz="2" w:space="0" w:color="000001"/>
            </w:tcBorders>
            <w:shd w:val="clear" w:color="auto" w:fill="FFFFFF"/>
            <w:tcMar>
              <w:left w:w="50" w:type="dxa"/>
            </w:tcMar>
            <w:vAlign w:val="center"/>
          </w:tcPr>
          <w:p w14:paraId="3E315C2B" w14:textId="77777777" w:rsidR="000E38DA" w:rsidRDefault="00EA25E7">
            <w:pPr>
              <w:pStyle w:val="a8"/>
              <w:spacing w:line="240" w:lineRule="auto"/>
              <w:ind w:firstLine="0"/>
              <w:jc w:val="center"/>
            </w:pPr>
            <w:r>
              <w:t>180.42</w:t>
            </w:r>
          </w:p>
        </w:tc>
        <w:tc>
          <w:tcPr>
            <w:tcW w:w="1155" w:type="dxa"/>
            <w:tcBorders>
              <w:top w:val="single" w:sz="2" w:space="0" w:color="000001"/>
              <w:left w:val="single" w:sz="2" w:space="0" w:color="000001"/>
              <w:bottom w:val="single" w:sz="2" w:space="0" w:color="000001"/>
            </w:tcBorders>
            <w:shd w:val="clear" w:color="auto" w:fill="FFFFFF"/>
            <w:tcMar>
              <w:left w:w="50" w:type="dxa"/>
            </w:tcMar>
            <w:vAlign w:val="center"/>
          </w:tcPr>
          <w:p w14:paraId="06A9AFBF" w14:textId="77777777" w:rsidR="000E38DA" w:rsidRDefault="00EA25E7">
            <w:pPr>
              <w:pStyle w:val="a8"/>
              <w:spacing w:line="240" w:lineRule="auto"/>
              <w:ind w:firstLine="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tcBorders>
            <w:shd w:val="clear" w:color="auto" w:fill="FFFFFF"/>
            <w:tcMar>
              <w:left w:w="50" w:type="dxa"/>
            </w:tcMar>
            <w:vAlign w:val="center"/>
          </w:tcPr>
          <w:p w14:paraId="36C7E8DC" w14:textId="77777777" w:rsidR="000E38DA" w:rsidRDefault="00EA25E7">
            <w:pPr>
              <w:pStyle w:val="a8"/>
              <w:spacing w:line="240" w:lineRule="auto"/>
              <w:ind w:firstLine="0"/>
              <w:jc w:val="center"/>
            </w:pPr>
            <w:r>
              <w:t>0.0344</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2E3D1BC9" w14:textId="77777777" w:rsidR="000E38DA" w:rsidRDefault="00EA25E7">
            <w:pPr>
              <w:pStyle w:val="a8"/>
              <w:spacing w:line="240" w:lineRule="auto"/>
              <w:ind w:firstLine="0"/>
              <w:jc w:val="center"/>
            </w:pPr>
            <w:r>
              <w:t>0.0721</w:t>
            </w:r>
          </w:p>
        </w:tc>
      </w:tr>
    </w:tbl>
    <w:p w14:paraId="68BCE906" w14:textId="77777777" w:rsidR="000E38DA" w:rsidRDefault="00EA25E7">
      <w:pPr>
        <w:tabs>
          <w:tab w:val="center" w:pos="218"/>
        </w:tabs>
        <w:spacing w:before="227" w:after="227"/>
      </w:pPr>
      <w:r>
        <w:rPr>
          <w:color w:val="000000"/>
        </w:rPr>
        <w:t xml:space="preserve">Время полураспада трифлата 4-нитрофенилдиазония </w:t>
      </w:r>
      <w:r>
        <w:rPr>
          <w:b/>
          <w:color w:val="000000"/>
        </w:rPr>
        <w:t>1</w:t>
      </w:r>
      <w:r>
        <w:rPr>
          <w:b/>
          <w:color w:val="000000"/>
          <w:lang w:val="en-US"/>
        </w:rPr>
        <w:t>c</w:t>
      </w:r>
      <w:r>
        <w:rPr>
          <w:color w:val="000000"/>
        </w:rPr>
        <w:t xml:space="preserve"> – 4 ч. значительно меньше, чем метокси производного </w:t>
      </w:r>
      <w:r>
        <w:rPr>
          <w:b/>
          <w:color w:val="000000"/>
        </w:rPr>
        <w:t>1d</w:t>
      </w:r>
      <w:r>
        <w:rPr>
          <w:color w:val="000000"/>
        </w:rPr>
        <w:t xml:space="preserve"> - 10 ч. Тепловой поток при разложении трифлата 4</w:t>
      </w:r>
      <w:r>
        <w:rPr>
          <w:color w:val="000000"/>
        </w:rPr>
        <w:noBreakHyphen/>
        <w:t xml:space="preserve">нитрофенилдиазония </w:t>
      </w:r>
      <w:r>
        <w:rPr>
          <w:b/>
          <w:color w:val="000000"/>
        </w:rPr>
        <w:t>1</w:t>
      </w:r>
      <w:r>
        <w:rPr>
          <w:b/>
          <w:color w:val="000000"/>
          <w:lang w:val="en-US"/>
        </w:rPr>
        <w:t>c</w:t>
      </w:r>
      <w:r>
        <w:rPr>
          <w:color w:val="000000"/>
        </w:rPr>
        <w:t xml:space="preserve"> - 101.5 mW/g существенно выше чем для трифлата 4</w:t>
      </w:r>
      <w:r>
        <w:rPr>
          <w:color w:val="000000"/>
        </w:rPr>
        <w:noBreakHyphen/>
        <w:t xml:space="preserve">метоксифенилдиазония </w:t>
      </w:r>
      <w:r>
        <w:rPr>
          <w:b/>
          <w:color w:val="000000"/>
        </w:rPr>
        <w:t>1d</w:t>
      </w:r>
      <w:r>
        <w:rPr>
          <w:color w:val="000000"/>
        </w:rPr>
        <w:t xml:space="preserve"> - 5.37 mW/g (рисунок 8). </w:t>
      </w:r>
    </w:p>
    <w:p w14:paraId="324489E2" w14:textId="77777777" w:rsidR="000E38DA" w:rsidRDefault="00EA25E7">
      <w:pPr>
        <w:jc w:val="center"/>
      </w:pPr>
      <w:r>
        <w:rPr>
          <w:noProof/>
          <w:lang w:eastAsia="ru-RU" w:bidi="ar-SA"/>
        </w:rPr>
        <w:lastRenderedPageBreak/>
        <w:drawing>
          <wp:inline distT="0" distB="0" distL="0" distR="0" wp14:anchorId="603EFCD2" wp14:editId="6B75E3AC">
            <wp:extent cx="4690110" cy="3538855"/>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4"/>
                    <a:stretch>
                      <a:fillRect/>
                    </a:stretch>
                  </pic:blipFill>
                  <pic:spPr bwMode="auto">
                    <a:xfrm>
                      <a:off x="0" y="0"/>
                      <a:ext cx="4690110" cy="3538855"/>
                    </a:xfrm>
                    <a:prstGeom prst="rect">
                      <a:avLst/>
                    </a:prstGeom>
                  </pic:spPr>
                </pic:pic>
              </a:graphicData>
            </a:graphic>
          </wp:inline>
        </w:drawing>
      </w:r>
    </w:p>
    <w:p w14:paraId="0A6A82DD" w14:textId="77777777" w:rsidR="000E38DA" w:rsidRDefault="00EA25E7">
      <w:pPr>
        <w:jc w:val="center"/>
      </w:pPr>
      <w:r>
        <w:t xml:space="preserve">Рисунок 8. Тепловой поток (P) при изотермическом разложении трифлатов </w:t>
      </w:r>
    </w:p>
    <w:p w14:paraId="332B1102" w14:textId="77777777" w:rsidR="000E38DA" w:rsidRDefault="00EA25E7">
      <w:pPr>
        <w:jc w:val="center"/>
      </w:pPr>
      <w:r>
        <w:t xml:space="preserve">4-нитробензолдиазония </w:t>
      </w:r>
      <w:r>
        <w:rPr>
          <w:b/>
        </w:rPr>
        <w:t>1</w:t>
      </w:r>
      <w:r>
        <w:rPr>
          <w:b/>
          <w:lang w:val="en-US"/>
        </w:rPr>
        <w:t>c</w:t>
      </w:r>
      <w:r>
        <w:t xml:space="preserve"> и 4-метоксибензолдиазония </w:t>
      </w:r>
      <w:r>
        <w:rPr>
          <w:b/>
        </w:rPr>
        <w:t>1d</w:t>
      </w:r>
      <w:r>
        <w:t xml:space="preserve"> при температуре 85 </w:t>
      </w:r>
      <w:r>
        <w:rPr>
          <w:vertAlign w:val="superscript"/>
        </w:rPr>
        <w:t>о</w:t>
      </w:r>
      <w:r>
        <w:t>С</w:t>
      </w:r>
    </w:p>
    <w:p w14:paraId="16384076" w14:textId="77777777" w:rsidR="000E38DA" w:rsidRDefault="000E38DA"/>
    <w:p w14:paraId="070DB454" w14:textId="77777777" w:rsidR="000E38DA" w:rsidRDefault="00EA25E7">
      <w: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t xml:space="preserve"> – 45 ч., значительно менее стабильны мета- </w:t>
      </w:r>
      <w:r>
        <w:rPr>
          <w:b/>
          <w:bCs/>
        </w:rPr>
        <w:t>1</w:t>
      </w:r>
      <w:r>
        <w:rPr>
          <w:b/>
          <w:bCs/>
          <w:lang w:val="en-US"/>
        </w:rPr>
        <w:t>b</w:t>
      </w:r>
      <w:r>
        <w:t xml:space="preserve"> – 11 ч. и наименьшей стабильностью обладает трифлат пара-нитробензолдиазония </w:t>
      </w:r>
      <w:r>
        <w:rPr>
          <w:b/>
          <w:bCs/>
        </w:rPr>
        <w:t>1</w:t>
      </w:r>
      <w:r>
        <w:rPr>
          <w:b/>
          <w:bCs/>
          <w:lang w:val="en-US"/>
        </w:rPr>
        <w:t>c</w:t>
      </w:r>
      <w:r>
        <w:t xml:space="preserve"> -  5 ч. при 85 </w:t>
      </w:r>
      <w:r>
        <w:rPr>
          <w:vertAlign w:val="superscript"/>
        </w:rPr>
        <w:t>о</w:t>
      </w:r>
      <w:r>
        <w:t xml:space="preserve">С.  Величины максимальных тепловых эффектов имеют обратный характер и убывают в ряду </w:t>
      </w:r>
      <w:r>
        <w:rPr>
          <w:b/>
          <w:bCs/>
        </w:rPr>
        <w:t>1c  </w:t>
      </w:r>
      <w:r>
        <w:t>&gt; </w:t>
      </w:r>
      <w:r>
        <w:rPr>
          <w:b/>
          <w:bCs/>
        </w:rPr>
        <w:t>1b  </w:t>
      </w:r>
      <w:r>
        <w:t>&gt; </w:t>
      </w:r>
      <w:r>
        <w:rPr>
          <w:b/>
          <w:bCs/>
        </w:rPr>
        <w:t>1a</w:t>
      </w:r>
      <w:r>
        <w:t>. Результаты представлены в таблицах 3, 4 и рисунке 9.</w:t>
      </w:r>
    </w:p>
    <w:p w14:paraId="33CBBC9A" w14:textId="77777777" w:rsidR="000E38DA" w:rsidRDefault="000E38DA">
      <w:pPr>
        <w:jc w:val="center"/>
      </w:pPr>
    </w:p>
    <w:p w14:paraId="2A0F41BA" w14:textId="77777777" w:rsidR="000E38DA" w:rsidRDefault="00EA25E7">
      <w:pPr>
        <w:jc w:val="center"/>
      </w:pPr>
      <w:r>
        <w:rPr>
          <w:noProof/>
          <w:lang w:eastAsia="ru-RU" w:bidi="ar-SA"/>
        </w:rPr>
        <w:lastRenderedPageBreak/>
        <w:drawing>
          <wp:inline distT="0" distB="0" distL="0" distR="0" wp14:anchorId="24AC2018" wp14:editId="7A57EDB1">
            <wp:extent cx="5242560" cy="392620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5"/>
                    <a:stretch>
                      <a:fillRect/>
                    </a:stretch>
                  </pic:blipFill>
                  <pic:spPr bwMode="auto">
                    <a:xfrm>
                      <a:off x="0" y="0"/>
                      <a:ext cx="5242560" cy="3926205"/>
                    </a:xfrm>
                    <a:prstGeom prst="rect">
                      <a:avLst/>
                    </a:prstGeom>
                  </pic:spPr>
                </pic:pic>
              </a:graphicData>
            </a:graphic>
          </wp:inline>
        </w:drawing>
      </w:r>
    </w:p>
    <w:p w14:paraId="265957FC" w14:textId="77777777" w:rsidR="000E38DA" w:rsidRDefault="00EA25E7">
      <w:pPr>
        <w:jc w:val="center"/>
      </w:pPr>
      <w:r>
        <w:t xml:space="preserve">Рисунок 9. Тепловой поток (P) при изотермическом разложении трифлатов </w:t>
      </w:r>
    </w:p>
    <w:p w14:paraId="4C91291A" w14:textId="77777777" w:rsidR="000E38DA" w:rsidRDefault="00EA25E7">
      <w:pPr>
        <w:jc w:val="center"/>
      </w:pPr>
      <w:r>
        <w:t xml:space="preserve">2-, 3- и 4-нитробензолдиазония </w:t>
      </w:r>
      <w:r>
        <w:rPr>
          <w:b/>
        </w:rPr>
        <w:t>1</w:t>
      </w:r>
      <w:r>
        <w:rPr>
          <w:b/>
          <w:lang w:val="en-US"/>
        </w:rPr>
        <w:t>a</w:t>
      </w:r>
      <w:r>
        <w:rPr>
          <w:b/>
        </w:rPr>
        <w:t>-</w:t>
      </w:r>
      <w:r>
        <w:rPr>
          <w:b/>
          <w:lang w:val="en-US"/>
        </w:rPr>
        <w:t>c</w:t>
      </w:r>
      <w:r>
        <w:t xml:space="preserve"> при температуре 85 </w:t>
      </w:r>
      <w:r>
        <w:rPr>
          <w:vertAlign w:val="superscript"/>
        </w:rPr>
        <w:t>о</w:t>
      </w:r>
      <w:r>
        <w:t>С</w:t>
      </w:r>
    </w:p>
    <w:p w14:paraId="77E29A04" w14:textId="77777777" w:rsidR="000E38DA" w:rsidRDefault="000E38DA"/>
    <w:p w14:paraId="4B3B87E9" w14:textId="77777777" w:rsidR="000E38DA" w:rsidRDefault="00EA25E7">
      <w: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однако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14:paraId="45D9C43F" w14:textId="77777777" w:rsidR="000E38DA" w:rsidRDefault="00EA25E7">
      <w:pPr>
        <w:tabs>
          <w:tab w:val="left" w:pos="0"/>
        </w:tabs>
        <w:ind w:firstLine="0"/>
        <w:jc w:val="right"/>
      </w:pPr>
      <w:r>
        <w:br w:type="page"/>
      </w:r>
    </w:p>
    <w:p w14:paraId="4E4A6D1E" w14:textId="77777777" w:rsidR="000E38DA" w:rsidRDefault="00EA25E7">
      <w:pPr>
        <w:tabs>
          <w:tab w:val="left" w:pos="0"/>
        </w:tabs>
        <w:ind w:firstLine="0"/>
        <w:jc w:val="right"/>
      </w:pPr>
      <w:r>
        <w:lastRenderedPageBreak/>
        <w:t xml:space="preserve">Таблица 5 </w:t>
      </w:r>
    </w:p>
    <w:p w14:paraId="1848F5A3" w14:textId="77777777" w:rsidR="000E38DA" w:rsidRDefault="00EA25E7">
      <w:pPr>
        <w:tabs>
          <w:tab w:val="left" w:pos="0"/>
        </w:tabs>
        <w:ind w:firstLine="0"/>
        <w:jc w:val="center"/>
      </w:pPr>
      <w:r>
        <w:t xml:space="preserve">Рассчитанные значения кинетических параметров реакций разложения диазониевых </w:t>
      </w:r>
    </w:p>
    <w:p w14:paraId="42042A9B" w14:textId="77777777" w:rsidR="000E38DA" w:rsidRDefault="00EA25E7">
      <w:pPr>
        <w:tabs>
          <w:tab w:val="left" w:pos="0"/>
        </w:tabs>
        <w:ind w:firstLine="0"/>
        <w:jc w:val="center"/>
      </w:pPr>
      <w:r>
        <w:t xml:space="preserve">солей </w:t>
      </w:r>
      <w:r>
        <w:rPr>
          <w:b/>
        </w:rPr>
        <w:t>1-3</w:t>
      </w:r>
      <w:r>
        <w:t xml:space="preserve"> при 25 </w:t>
      </w:r>
      <w:r>
        <w:rPr>
          <w:vertAlign w:val="superscript"/>
        </w:rPr>
        <w:t>о</w:t>
      </w:r>
      <w:r>
        <w:t>С (где k</w:t>
      </w:r>
      <w:r>
        <w:rPr>
          <w:vertAlign w:val="subscript"/>
        </w:rPr>
        <w:t>298</w:t>
      </w:r>
      <w:r>
        <w:t xml:space="preserve"> - константа скорости при 298 </w:t>
      </w:r>
      <w:r>
        <w:rPr>
          <w:vertAlign w:val="superscript"/>
        </w:rPr>
        <w:t>о</w:t>
      </w:r>
      <w:r>
        <w:t>K;  Ea — энергия активации).</w:t>
      </w:r>
    </w:p>
    <w:tbl>
      <w:tblPr>
        <w:tblW w:w="7313" w:type="dxa"/>
        <w:tblInd w:w="1499"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firstRow="0" w:lastRow="0" w:firstColumn="0" w:lastColumn="0" w:noHBand="0" w:noVBand="0"/>
      </w:tblPr>
      <w:tblGrid>
        <w:gridCol w:w="2999"/>
        <w:gridCol w:w="2275"/>
        <w:gridCol w:w="2039"/>
      </w:tblGrid>
      <w:tr w:rsidR="000E38DA" w14:paraId="6AA6241C" w14:textId="77777777">
        <w:trPr>
          <w:tblHeader/>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34E36595" w14:textId="77777777" w:rsidR="000E38DA" w:rsidRDefault="00EA25E7">
            <w:pPr>
              <w:pStyle w:val="a9"/>
              <w:ind w:firstLine="0"/>
              <w:rPr>
                <w:rFonts w:ascii="Times New Roman" w:hAnsi="Times New Roman" w:cs="Times New Roman"/>
                <w:b w:val="0"/>
                <w:bCs w:val="0"/>
              </w:rPr>
            </w:pPr>
            <w:r>
              <w:rPr>
                <w:rFonts w:ascii="Times New Roman" w:hAnsi="Times New Roman" w:cs="Times New Roman"/>
                <w:b w:val="0"/>
                <w:bCs w:val="0"/>
              </w:rPr>
              <w:t>Substance</w:t>
            </w:r>
          </w:p>
        </w:tc>
        <w:tc>
          <w:tcPr>
            <w:tcW w:w="2275" w:type="dxa"/>
            <w:tcBorders>
              <w:top w:val="single" w:sz="2" w:space="0" w:color="000001"/>
              <w:left w:val="single" w:sz="2" w:space="0" w:color="000001"/>
              <w:bottom w:val="single" w:sz="2" w:space="0" w:color="000001"/>
            </w:tcBorders>
            <w:shd w:val="clear" w:color="auto" w:fill="FFFFFF"/>
            <w:tcMar>
              <w:left w:w="50" w:type="dxa"/>
            </w:tcMar>
          </w:tcPr>
          <w:p w14:paraId="12BCE6D7" w14:textId="77777777" w:rsidR="000E38DA" w:rsidRDefault="00EA25E7">
            <w:pPr>
              <w:pStyle w:val="a8"/>
              <w:ind w:firstLine="0"/>
              <w:jc w:val="center"/>
            </w:pPr>
            <w:r>
              <w:t>k</w:t>
            </w:r>
            <w:r>
              <w:rPr>
                <w:vertAlign w:val="subscript"/>
              </w:rPr>
              <w:t>298</w:t>
            </w:r>
            <w:r>
              <w:t>, g · mol</w:t>
            </w:r>
            <w:r>
              <w:rPr>
                <w:vertAlign w:val="superscript"/>
              </w:rPr>
              <w:t>-1</w:t>
            </w:r>
            <w:r>
              <w:t xml:space="preserve"> · с</w:t>
            </w:r>
            <w:r>
              <w:rPr>
                <w:vertAlign w:val="superscript"/>
              </w:rPr>
              <w:t>-1</w:t>
            </w:r>
            <w: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73F0742F" w14:textId="77777777" w:rsidR="000E38DA" w:rsidRDefault="00EA25E7">
            <w:pPr>
              <w:pStyle w:val="a8"/>
              <w:ind w:firstLine="0"/>
              <w:jc w:val="center"/>
            </w:pPr>
            <w:r>
              <w:t>Ea, kJ/mol</w:t>
            </w:r>
          </w:p>
        </w:tc>
      </w:tr>
      <w:tr w:rsidR="000E38DA" w14:paraId="6E61D617"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02C43BE3" w14:textId="77777777" w:rsidR="000E38DA" w:rsidRDefault="00EA25E7">
            <w:pPr>
              <w:pStyle w:val="a8"/>
              <w:ind w:firstLine="0"/>
              <w:jc w:val="cente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tcBorders>
            <w:shd w:val="clear" w:color="auto" w:fill="FFFFFF"/>
            <w:tcMar>
              <w:left w:w="50" w:type="dxa"/>
            </w:tcMar>
            <w:vAlign w:val="center"/>
          </w:tcPr>
          <w:p w14:paraId="3D3A34A7" w14:textId="77777777" w:rsidR="000E38DA" w:rsidRDefault="00EA25E7">
            <w:pPr>
              <w:pStyle w:val="a8"/>
              <w:ind w:firstLine="0"/>
              <w:jc w:val="center"/>
            </w:pPr>
            <w: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7D02C58E" w14:textId="77777777" w:rsidR="000E38DA" w:rsidRDefault="00EA25E7">
            <w:pPr>
              <w:pStyle w:val="a8"/>
              <w:ind w:firstLine="0"/>
              <w:jc w:val="center"/>
            </w:pPr>
            <w:r>
              <w:t>111.4</w:t>
            </w:r>
          </w:p>
        </w:tc>
      </w:tr>
      <w:tr w:rsidR="000E38DA" w14:paraId="0DA40293"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3A5F13C9" w14:textId="77777777" w:rsidR="000E38DA" w:rsidRDefault="00EA25E7">
            <w:pPr>
              <w:pStyle w:val="a8"/>
              <w:ind w:firstLine="0"/>
              <w:jc w:val="cente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tcBorders>
            <w:shd w:val="clear" w:color="auto" w:fill="FFFFFF"/>
            <w:tcMar>
              <w:left w:w="50" w:type="dxa"/>
            </w:tcMar>
            <w:vAlign w:val="center"/>
          </w:tcPr>
          <w:p w14:paraId="6C86E15B" w14:textId="77777777" w:rsidR="000E38DA" w:rsidRDefault="00EA25E7">
            <w:pPr>
              <w:pStyle w:val="a8"/>
              <w:ind w:firstLine="0"/>
              <w:jc w:val="center"/>
            </w:pPr>
            <w: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0D804A03" w14:textId="77777777" w:rsidR="000E38DA" w:rsidRDefault="00EA25E7">
            <w:pPr>
              <w:pStyle w:val="a8"/>
              <w:ind w:firstLine="0"/>
              <w:jc w:val="center"/>
            </w:pPr>
            <w:r>
              <w:t>159.7</w:t>
            </w:r>
          </w:p>
        </w:tc>
      </w:tr>
      <w:tr w:rsidR="000E38DA" w14:paraId="230E568F"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68037EB1" w14:textId="77777777" w:rsidR="000E38DA" w:rsidRDefault="00EA25E7">
            <w:pPr>
              <w:pStyle w:val="a8"/>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tcBorders>
            <w:shd w:val="clear" w:color="auto" w:fill="FFFFFF"/>
            <w:tcMar>
              <w:left w:w="50" w:type="dxa"/>
            </w:tcMar>
            <w:vAlign w:val="center"/>
          </w:tcPr>
          <w:p w14:paraId="69203C77" w14:textId="77777777" w:rsidR="000E38DA" w:rsidRDefault="00EA25E7">
            <w:pPr>
              <w:pStyle w:val="a8"/>
              <w:ind w:firstLine="0"/>
              <w:jc w:val="center"/>
            </w:pPr>
            <w: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14BC9E37" w14:textId="77777777" w:rsidR="000E38DA" w:rsidRDefault="00EA25E7">
            <w:pPr>
              <w:pStyle w:val="a8"/>
              <w:ind w:firstLine="0"/>
              <w:jc w:val="center"/>
            </w:pPr>
            <w:r>
              <w:t>173.0</w:t>
            </w:r>
          </w:p>
        </w:tc>
      </w:tr>
      <w:tr w:rsidR="000E38DA" w14:paraId="55D28FA9"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781B76B9" w14:textId="77777777" w:rsidR="000E38DA" w:rsidRDefault="00EA25E7">
            <w:pPr>
              <w:pStyle w:val="a8"/>
              <w:ind w:firstLine="0"/>
              <w:jc w:val="cente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tcBorders>
            <w:shd w:val="clear" w:color="auto" w:fill="FFFFFF"/>
            <w:tcMar>
              <w:left w:w="50" w:type="dxa"/>
            </w:tcMar>
            <w:vAlign w:val="center"/>
          </w:tcPr>
          <w:p w14:paraId="50A6A20C" w14:textId="77777777" w:rsidR="000E38DA" w:rsidRDefault="00EA25E7">
            <w:pPr>
              <w:pStyle w:val="a8"/>
              <w:ind w:firstLine="0"/>
              <w:jc w:val="center"/>
            </w:pPr>
            <w: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23A39687" w14:textId="77777777" w:rsidR="000E38DA" w:rsidRDefault="00EA25E7">
            <w:pPr>
              <w:pStyle w:val="a8"/>
              <w:ind w:firstLine="0"/>
              <w:jc w:val="center"/>
            </w:pPr>
            <w:r>
              <w:t>187.1</w:t>
            </w:r>
          </w:p>
        </w:tc>
      </w:tr>
      <w:tr w:rsidR="000E38DA" w14:paraId="4A92FA57"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09DE1F57" w14:textId="77777777" w:rsidR="000E38DA" w:rsidRDefault="00EA25E7">
            <w:pPr>
              <w:pStyle w:val="a8"/>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tcBorders>
            <w:shd w:val="clear" w:color="auto" w:fill="FFFFFF"/>
            <w:tcMar>
              <w:left w:w="50" w:type="dxa"/>
            </w:tcMar>
            <w:vAlign w:val="center"/>
          </w:tcPr>
          <w:p w14:paraId="2964F106" w14:textId="77777777" w:rsidR="000E38DA" w:rsidRDefault="00EA25E7">
            <w:pPr>
              <w:pStyle w:val="a8"/>
              <w:ind w:firstLine="0"/>
              <w:jc w:val="center"/>
            </w:pPr>
            <w: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207F314C" w14:textId="77777777" w:rsidR="000E38DA" w:rsidRDefault="00EA25E7">
            <w:pPr>
              <w:pStyle w:val="a8"/>
              <w:ind w:firstLine="0"/>
              <w:jc w:val="center"/>
            </w:pPr>
            <w:r>
              <w:t>131.7</w:t>
            </w:r>
          </w:p>
        </w:tc>
      </w:tr>
      <w:tr w:rsidR="000E38DA" w14:paraId="6A5F3B40"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50" w:type="dxa"/>
            </w:tcMar>
          </w:tcPr>
          <w:p w14:paraId="039AAB42" w14:textId="77777777" w:rsidR="000E38DA" w:rsidRDefault="00EA25E7">
            <w:pPr>
              <w:pStyle w:val="a8"/>
              <w:ind w:firstLine="0"/>
              <w:jc w:val="cente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tcBorders>
            <w:shd w:val="clear" w:color="auto" w:fill="FFFFFF"/>
            <w:tcMar>
              <w:left w:w="50" w:type="dxa"/>
            </w:tcMar>
            <w:vAlign w:val="center"/>
          </w:tcPr>
          <w:p w14:paraId="5FA8B9AC" w14:textId="77777777" w:rsidR="000E38DA" w:rsidRDefault="00EA25E7">
            <w:pPr>
              <w:pStyle w:val="a8"/>
              <w:ind w:firstLine="0"/>
              <w:jc w:val="center"/>
            </w:pPr>
            <w: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50" w:type="dxa"/>
            </w:tcMar>
            <w:vAlign w:val="center"/>
          </w:tcPr>
          <w:p w14:paraId="66E7EC40" w14:textId="77777777" w:rsidR="000E38DA" w:rsidRDefault="00EA25E7">
            <w:pPr>
              <w:pStyle w:val="a8"/>
              <w:ind w:firstLine="0"/>
              <w:jc w:val="center"/>
              <w:rPr>
                <w:rFonts w:cs="Liberation Serif"/>
              </w:rPr>
            </w:pPr>
            <w:r>
              <w:rPr>
                <w:rFonts w:cs="Liberation Serif"/>
              </w:rPr>
              <w:t>140.3</w:t>
            </w:r>
          </w:p>
        </w:tc>
      </w:tr>
    </w:tbl>
    <w:p w14:paraId="6270E495" w14:textId="77777777" w:rsidR="000E38DA" w:rsidRDefault="000E38DA"/>
    <w:p w14:paraId="1FFE1C45" w14:textId="77777777" w:rsidR="000E38DA" w:rsidRDefault="00EA25E7">
      <w:pPr>
        <w:tabs>
          <w:tab w:val="left" w:pos="0"/>
        </w:tabs>
        <w:ind w:firstLine="0"/>
        <w:jc w:val="center"/>
      </w:pPr>
      <w:r>
        <w:rPr>
          <w:noProof/>
          <w:lang w:eastAsia="ru-RU" w:bidi="ar-SA"/>
        </w:rPr>
        <w:drawing>
          <wp:inline distT="0" distB="0" distL="0" distR="0" wp14:anchorId="1A468941" wp14:editId="1F0C3019">
            <wp:extent cx="5415915" cy="5341620"/>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6"/>
                    <a:stretch>
                      <a:fillRect/>
                    </a:stretch>
                  </pic:blipFill>
                  <pic:spPr bwMode="auto">
                    <a:xfrm>
                      <a:off x="0" y="0"/>
                      <a:ext cx="5415915" cy="5341620"/>
                    </a:xfrm>
                    <a:prstGeom prst="rect">
                      <a:avLst/>
                    </a:prstGeom>
                  </pic:spPr>
                </pic:pic>
              </a:graphicData>
            </a:graphic>
          </wp:inline>
        </w:drawing>
      </w:r>
    </w:p>
    <w:p w14:paraId="728F4B5F" w14:textId="77777777" w:rsidR="000E38DA" w:rsidRDefault="00EA25E7">
      <w:pPr>
        <w:tabs>
          <w:tab w:val="left" w:pos="0"/>
        </w:tabs>
        <w:ind w:firstLine="0"/>
        <w:jc w:val="center"/>
      </w:pPr>
      <w:r>
        <w:rPr>
          <w:color w:val="000000"/>
        </w:rPr>
        <w:lastRenderedPageBreak/>
        <w:t xml:space="preserve">Рисунок 10. Анализ Аррениуса для реакций разложения диазониевых солей </w:t>
      </w:r>
      <w:r>
        <w:rPr>
          <w:b/>
          <w:color w:val="000000"/>
        </w:rPr>
        <w:t>1-3</w:t>
      </w:r>
    </w:p>
    <w:p w14:paraId="7E4B6036" w14:textId="77777777" w:rsidR="000E38DA" w:rsidRDefault="000E38DA">
      <w:pPr>
        <w:rPr>
          <w:color w:val="000000"/>
        </w:rPr>
      </w:pPr>
    </w:p>
    <w:p w14:paraId="2CB6FC9E" w14:textId="7B5A440D" w:rsidR="000E38DA" w:rsidRDefault="00EA25E7">
      <w:r>
        <w:rPr>
          <w:color w:val="000000"/>
        </w:rPr>
        <w:t>На основе анализа Аррениуса и кинетического уравнения 2 были рассчитаны зависимости теплового потока от времени для процессов разложения исследуемых солей при нормальных условиях (рис. 11-12).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Pr>
          <w:b/>
          <w:color w:val="000000"/>
        </w:rPr>
        <w:t>2</w:t>
      </w:r>
      <w:r>
        <w:rPr>
          <w:color w:val="000000"/>
        </w:rPr>
        <w:t xml:space="preserve">- 5 лет и тетрафторборатная </w:t>
      </w:r>
      <w:r>
        <w:rPr>
          <w:b/>
          <w:color w:val="000000"/>
        </w:rPr>
        <w:t>3</w:t>
      </w:r>
      <w:r>
        <w:rPr>
          <w:color w:val="000000"/>
        </w:rPr>
        <w:t xml:space="preserve"> - 4.5 года соли 4-нитрофенилдиазония. Существенно более стабильной является трифлатная соль 4-нитрофенилдиазония </w:t>
      </w:r>
      <w:r>
        <w:rPr>
          <w:b/>
          <w:color w:val="000000"/>
        </w:rPr>
        <w:t>1</w:t>
      </w:r>
      <w:r>
        <w:rPr>
          <w:b/>
          <w:color w:val="000000"/>
          <w:lang w:val="en-US"/>
        </w:rPr>
        <w:t>c</w:t>
      </w:r>
      <w:r>
        <w:rPr>
          <w:color w:val="000000"/>
        </w:rPr>
        <w:t xml:space="preserve"> с периодом полураспада - 46 лет и значительно более низким значением максимального теплового</w:t>
      </w:r>
      <w:r w:rsidR="00BB6D3F">
        <w:rPr>
          <w:color w:val="000000"/>
        </w:rPr>
        <w:t xml:space="preserve"> потока. Следует заметить, что </w:t>
      </w:r>
      <w:r>
        <w:rPr>
          <w:color w:val="000000"/>
        </w:rPr>
        <w:t>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w:t>
      </w:r>
      <w:r w:rsidR="00E13A3C">
        <w:rPr>
          <w:lang w:val="en-US"/>
        </w:rPr>
        <w:t>DSC</w:t>
      </w:r>
      <w:r w:rsidR="00E13A3C" w:rsidRPr="00C20A80">
        <w:t>/</w:t>
      </w:r>
      <w:r w:rsidR="00E13A3C">
        <w:rPr>
          <w:lang w:val="en-US"/>
        </w:rPr>
        <w:t>TGA</w:t>
      </w:r>
      <w:r>
        <w:rPr>
          <w:color w:val="000000"/>
        </w:rPr>
        <w:t xml:space="preserve"> и </w:t>
      </w:r>
      <w:r>
        <w:rPr>
          <w:rFonts w:eastAsia="Times New Roman" w:cs="Times New Roman"/>
          <w:color w:val="000000"/>
        </w:rPr>
        <w:t xml:space="preserve">изотермической </w:t>
      </w:r>
      <w:r>
        <w:rPr>
          <w:color w:val="000000"/>
        </w:rPr>
        <w:t>потоковой калориметрии при 75-85 </w:t>
      </w:r>
      <w:r>
        <w:rPr>
          <w:color w:val="000000"/>
          <w:vertAlign w:val="superscript"/>
        </w:rPr>
        <w:t>o</w:t>
      </w:r>
      <w:r w:rsidR="00E13A3C">
        <w:rPr>
          <w:color w:val="000000"/>
        </w:rPr>
        <w:t xml:space="preserve">C) </w:t>
      </w:r>
      <w:r>
        <w:rPr>
          <w:color w:val="000000"/>
        </w:rPr>
        <w:t>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14:paraId="0305FCC3" w14:textId="77777777" w:rsidR="000E38DA" w:rsidRDefault="00EA25E7">
      <w:r>
        <w:t xml:space="preserve">  </w:t>
      </w:r>
    </w:p>
    <w:p w14:paraId="17BE83A2" w14:textId="77777777" w:rsidR="000E38DA" w:rsidRDefault="00EA25E7">
      <w:pPr>
        <w:jc w:val="center"/>
      </w:pPr>
      <w:r>
        <w:rPr>
          <w:noProof/>
          <w:lang w:eastAsia="ru-RU" w:bidi="ar-SA"/>
        </w:rPr>
        <w:drawing>
          <wp:inline distT="0" distB="0" distL="0" distR="0" wp14:anchorId="319DEC60" wp14:editId="1281E8AF">
            <wp:extent cx="5011420" cy="381952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7"/>
                    <a:stretch>
                      <a:fillRect/>
                    </a:stretch>
                  </pic:blipFill>
                  <pic:spPr bwMode="auto">
                    <a:xfrm>
                      <a:off x="0" y="0"/>
                      <a:ext cx="5011420" cy="3819525"/>
                    </a:xfrm>
                    <a:prstGeom prst="rect">
                      <a:avLst/>
                    </a:prstGeom>
                  </pic:spPr>
                </pic:pic>
              </a:graphicData>
            </a:graphic>
          </wp:inline>
        </w:drawing>
      </w:r>
    </w:p>
    <w:p w14:paraId="02CC9993" w14:textId="77777777" w:rsidR="000E38DA" w:rsidRDefault="00EA25E7">
      <w:pPr>
        <w:jc w:val="center"/>
      </w:pPr>
      <w:r>
        <w:lastRenderedPageBreak/>
        <w:t xml:space="preserve">Рисунок 11. Тепловые потоки (P) </w:t>
      </w:r>
      <w:r>
        <w:rPr>
          <w:color w:val="000000"/>
        </w:rPr>
        <w:t>рассчитанные на основе моделирования  кинетических кривых</w:t>
      </w:r>
      <w:r>
        <w:t xml:space="preserve"> разложения трифлатов 2-, 3- и 4-нитробензолдиазония </w:t>
      </w:r>
      <w:r>
        <w:rPr>
          <w:b/>
          <w:bCs/>
        </w:rPr>
        <w:t>1</w:t>
      </w:r>
      <w:r>
        <w:rPr>
          <w:b/>
          <w:bCs/>
          <w:lang w:val="en-US"/>
        </w:rPr>
        <w:t>a</w:t>
      </w:r>
      <w:r>
        <w:rPr>
          <w:b/>
          <w:bCs/>
        </w:rPr>
        <w:t>-</w:t>
      </w:r>
      <w:r>
        <w:rPr>
          <w:b/>
          <w:bCs/>
          <w:lang w:val="en-US"/>
        </w:rPr>
        <w:t>c</w:t>
      </w:r>
      <w:r>
        <w:t xml:space="preserve"> при 25 </w:t>
      </w:r>
      <w:r>
        <w:rPr>
          <w:vertAlign w:val="superscript"/>
        </w:rPr>
        <w:t>о</w:t>
      </w:r>
      <w:r>
        <w:t>С.</w:t>
      </w:r>
    </w:p>
    <w:p w14:paraId="7E2C5DF6" w14:textId="77777777" w:rsidR="000E38DA" w:rsidRDefault="000E38DA">
      <w:pPr>
        <w:tabs>
          <w:tab w:val="left" w:pos="0"/>
        </w:tabs>
        <w:ind w:firstLine="0"/>
        <w:jc w:val="center"/>
      </w:pPr>
    </w:p>
    <w:p w14:paraId="071DA41A" w14:textId="77777777" w:rsidR="000E38DA" w:rsidRDefault="00EA25E7">
      <w:pPr>
        <w:tabs>
          <w:tab w:val="left" w:pos="0"/>
        </w:tabs>
        <w:ind w:firstLine="0"/>
        <w:jc w:val="center"/>
      </w:pPr>
      <w:r>
        <w:rPr>
          <w:noProof/>
          <w:lang w:eastAsia="ru-RU" w:bidi="ar-SA"/>
        </w:rPr>
        <w:drawing>
          <wp:inline distT="0" distB="0" distL="0" distR="0" wp14:anchorId="1CC831D5" wp14:editId="472C6AF5">
            <wp:extent cx="5076190" cy="385127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28"/>
                    <a:stretch>
                      <a:fillRect/>
                    </a:stretch>
                  </pic:blipFill>
                  <pic:spPr bwMode="auto">
                    <a:xfrm>
                      <a:off x="0" y="0"/>
                      <a:ext cx="5076190" cy="3851275"/>
                    </a:xfrm>
                    <a:prstGeom prst="rect">
                      <a:avLst/>
                    </a:prstGeom>
                  </pic:spPr>
                </pic:pic>
              </a:graphicData>
            </a:graphic>
          </wp:inline>
        </w:drawing>
      </w:r>
    </w:p>
    <w:p w14:paraId="172D3C0F" w14:textId="77777777" w:rsidR="000E38DA" w:rsidRDefault="00EA25E7">
      <w:pPr>
        <w:tabs>
          <w:tab w:val="left" w:pos="0"/>
        </w:tabs>
        <w:ind w:firstLine="0"/>
        <w:jc w:val="center"/>
      </w:pPr>
      <w:r>
        <w:t xml:space="preserve">Рисунок 12. Тепловые потоки (P) рассчитанные на основе моделирования  кинетических кривых разложения тозилата </w:t>
      </w:r>
      <w:r>
        <w:rPr>
          <w:b/>
        </w:rPr>
        <w:t>2</w:t>
      </w:r>
      <w:r>
        <w:t xml:space="preserve">, трифлата </w:t>
      </w:r>
      <w:r>
        <w:rPr>
          <w:b/>
        </w:rPr>
        <w:t>1</w:t>
      </w:r>
      <w:r>
        <w:rPr>
          <w:b/>
          <w:lang w:val="en-US"/>
        </w:rPr>
        <w:t>c</w:t>
      </w:r>
      <w:r>
        <w:t xml:space="preserve"> и тетрафторбората </w:t>
      </w:r>
      <w:r>
        <w:rPr>
          <w:b/>
        </w:rPr>
        <w:t>3</w:t>
      </w:r>
      <w:r>
        <w:t xml:space="preserve"> </w:t>
      </w:r>
    </w:p>
    <w:p w14:paraId="3D65D148" w14:textId="77777777" w:rsidR="000E38DA" w:rsidRDefault="00EA25E7">
      <w:pPr>
        <w:tabs>
          <w:tab w:val="left" w:pos="0"/>
        </w:tabs>
        <w:ind w:firstLine="0"/>
        <w:jc w:val="center"/>
      </w:pPr>
      <w:r>
        <w:t>4-нитробензолдиазония при 25 </w:t>
      </w:r>
      <w:r>
        <w:rPr>
          <w:vertAlign w:val="superscript"/>
        </w:rPr>
        <w:t>о</w:t>
      </w:r>
      <w:r>
        <w:t>С</w:t>
      </w:r>
    </w:p>
    <w:p w14:paraId="061A9C17" w14:textId="77777777" w:rsidR="000E38DA" w:rsidRDefault="000E38DA">
      <w:pPr>
        <w:tabs>
          <w:tab w:val="left" w:pos="0"/>
        </w:tabs>
        <w:ind w:firstLine="0"/>
        <w:jc w:val="center"/>
        <w:rPr>
          <w:color w:val="000000"/>
          <w:sz w:val="12"/>
          <w:szCs w:val="12"/>
          <w:highlight w:val="green"/>
        </w:rPr>
      </w:pPr>
    </w:p>
    <w:p w14:paraId="45E2C52B" w14:textId="315F16C8" w:rsidR="000E38DA" w:rsidRPr="00BB6D3F" w:rsidRDefault="00EA25E7">
      <w:pPr>
        <w:tabs>
          <w:tab w:val="center" w:pos="218"/>
        </w:tabs>
      </w:pPr>
      <w:r w:rsidRPr="00BB6D3F">
        <w:t xml:space="preserve">Проведение только </w:t>
      </w:r>
      <w:r w:rsidR="00E13A3C">
        <w:rPr>
          <w:lang w:val="en-US"/>
        </w:rPr>
        <w:t>DSC</w:t>
      </w:r>
      <w:r w:rsidR="00E13A3C" w:rsidRPr="00C20A80">
        <w:t>/</w:t>
      </w:r>
      <w:r w:rsidR="00E13A3C">
        <w:rPr>
          <w:lang w:val="en-US"/>
        </w:rPr>
        <w:t>TGA</w:t>
      </w:r>
      <w:r w:rsidR="00E13A3C">
        <w:t xml:space="preserve"> исследований</w:t>
      </w:r>
      <w:r w:rsidRPr="00BB6D3F">
        <w:t xml:space="preserve">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w:t>
      </w:r>
      <w:r w:rsidR="00E13A3C">
        <w:rPr>
          <w:lang w:val="en-US"/>
        </w:rPr>
        <w:t>DSC</w:t>
      </w:r>
      <w:r w:rsidR="00E13A3C" w:rsidRPr="00C20A80">
        <w:t>/</w:t>
      </w:r>
      <w:r w:rsidR="00E13A3C">
        <w:rPr>
          <w:lang w:val="en-US"/>
        </w:rPr>
        <w:t>TGA</w:t>
      </w:r>
      <w:r w:rsidRPr="00BB6D3F">
        <w:t xml:space="preserve"> исследованиях разложение </w:t>
      </w:r>
      <w:r w:rsidR="00E13A3C">
        <w:rPr>
          <w:lang w:val="en-US"/>
        </w:rPr>
        <w:t>DS</w:t>
      </w:r>
      <w:r w:rsidR="00E13A3C" w:rsidRPr="00E13A3C">
        <w:t xml:space="preserve"> </w:t>
      </w:r>
      <w:r w:rsidRPr="00BB6D3F">
        <w:t xml:space="preserve">происходит при различных температурах, что затрудняет анализ и сравнение полученных данных. </w:t>
      </w:r>
      <w:commentRangeStart w:id="0"/>
      <w:r w:rsidRPr="00E13A3C">
        <w:rPr>
          <w:highlight w:val="green"/>
        </w:rPr>
        <w:t>Сравнение кинетики при более высоких температурах не всегда качественно описывает сравнительную стабильн</w:t>
      </w:r>
      <w:r w:rsidR="00E13A3C" w:rsidRPr="00E13A3C">
        <w:rPr>
          <w:highlight w:val="green"/>
        </w:rPr>
        <w:t>ость при нормальных условиях, в</w:t>
      </w:r>
      <w:r w:rsidRPr="00E13A3C">
        <w:rPr>
          <w:highlight w:val="green"/>
        </w:rPr>
        <w:t xml:space="preserve">следствии </w:t>
      </w:r>
      <w:r w:rsidRPr="0095438E">
        <w:rPr>
          <w:highlight w:val="green"/>
          <w:u w:val="single"/>
        </w:rPr>
        <w:t>различия механизмов</w:t>
      </w:r>
      <w:r w:rsidRPr="00E13A3C">
        <w:rPr>
          <w:highlight w:val="green"/>
        </w:rPr>
        <w:t xml:space="preserve"> и энергий активации.</w:t>
      </w:r>
      <w:commentRangeEnd w:id="0"/>
      <w:r w:rsidR="00E13A3C">
        <w:rPr>
          <w:rStyle w:val="CommentReference"/>
          <w:rFonts w:eastAsia="FreeSans"/>
          <w:lang w:eastAsia="hi-IN"/>
        </w:rPr>
        <w:commentReference w:id="0"/>
      </w:r>
      <w:r w:rsidRPr="00BB6D3F">
        <w:t xml:space="preserve"> Исследование термической стабильности следует дополнять более подробным изучением кинетики методом и</w:t>
      </w:r>
      <w:r w:rsidRPr="00BB6D3F">
        <w:rPr>
          <w:rFonts w:eastAsia="Times New Roman" w:cs="Times New Roman"/>
        </w:rPr>
        <w:t xml:space="preserve">зотермической </w:t>
      </w:r>
      <w:r w:rsidRPr="00BB6D3F">
        <w:t>потоковой калориметрии, с определением величин максимальных тепловых потоков, периодов полураспада, энергий активации и аппроксимацией кинетики на нормальные условия.</w:t>
      </w:r>
    </w:p>
    <w:p w14:paraId="27B2DFE9" w14:textId="77777777" w:rsidR="000E38DA" w:rsidRPr="00BB6D3F" w:rsidRDefault="00EA25E7">
      <w:pPr>
        <w:tabs>
          <w:tab w:val="center" w:pos="218"/>
        </w:tabs>
      </w:pPr>
      <w:r w:rsidRPr="00BB6D3F">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sidRPr="00BB6D3F">
        <w:rPr>
          <w:color w:val="000000"/>
        </w:rPr>
        <w:t>трифлат 3-нитрофенилдиазония</w:t>
      </w:r>
      <w:r w:rsidRPr="00BB6D3F">
        <w:t xml:space="preserve">. Предположительно, </w:t>
      </w:r>
      <w:r w:rsidRPr="00BB6D3F">
        <w:lastRenderedPageBreak/>
        <w:t>влияние аниона связано с изменением вероятности протекания различных механизмов при разложении солей.</w:t>
      </w:r>
    </w:p>
    <w:p w14:paraId="1444A698" w14:textId="21D6B370" w:rsidR="000E38DA" w:rsidRDefault="00EA25E7">
      <w:pPr>
        <w:tabs>
          <w:tab w:val="center" w:pos="218"/>
        </w:tabs>
        <w:rPr>
          <w:highlight w:val="green"/>
        </w:rPr>
      </w:pPr>
      <w:r w:rsidRPr="00BB6D3F">
        <w:t xml:space="preserve">По результатам </w:t>
      </w:r>
      <w:r w:rsidRPr="00BB6D3F">
        <w:rPr>
          <w:rFonts w:eastAsia="Times New Roman" w:cs="Times New Roman"/>
        </w:rPr>
        <w:t xml:space="preserve">изотермической </w:t>
      </w:r>
      <w:r w:rsidRPr="00BB6D3F">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w:t>
      </w:r>
      <w:r w:rsidRPr="00BB6D3F">
        <w:rPr>
          <w:highlight w:val="red"/>
        </w:rPr>
        <w:t>17</w:t>
      </w:r>
      <w:r w:rsidR="00BB6D3F" w:rsidRPr="00BB6D3F">
        <w:rPr>
          <w:highlight w:val="red"/>
        </w:rPr>
        <w:t xml:space="preserve"> ?? наверное 6 !</w:t>
      </w:r>
      <w:r w:rsidRPr="00BB6D3F">
        <w:t>]. В случае трифлата 2-нитрофенилдиазония выделяющаяся энергия -1300 Дж/г превышает допустимое значение.</w:t>
      </w:r>
    </w:p>
    <w:p w14:paraId="28B7CA7F" w14:textId="77777777" w:rsidR="000E38DA" w:rsidRDefault="00EA25E7">
      <w:pPr>
        <w:pStyle w:val="Heading2"/>
        <w:numPr>
          <w:ilvl w:val="1"/>
          <w:numId w:val="2"/>
        </w:numPr>
        <w:ind w:left="0" w:firstLine="397"/>
      </w:pPr>
      <w:r>
        <w:rPr>
          <w:bCs/>
          <w:lang w:val="en-US"/>
        </w:rPr>
        <w:t>GC</w:t>
      </w:r>
      <w:r>
        <w:rPr>
          <w:bCs/>
        </w:rPr>
        <w:t>-</w:t>
      </w:r>
      <w:r>
        <w:rPr>
          <w:bCs/>
          <w:lang w:val="en-US"/>
        </w:rPr>
        <w:t>MS</w:t>
      </w:r>
      <w:r>
        <w:rPr>
          <w:bCs/>
        </w:rPr>
        <w:t xml:space="preserve"> и LC-MS исследование продуктов термического разложения </w:t>
      </w:r>
    </w:p>
    <w:p w14:paraId="2DE0233C" w14:textId="34754B58" w:rsidR="000E38DA" w:rsidRDefault="00EA25E7">
      <w: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t xml:space="preserve">], продукты же термического разложения арендиазоний трифлатов </w:t>
      </w:r>
      <w:r w:rsidR="00BB6D3F">
        <w:t xml:space="preserve">и тозилатов </w:t>
      </w:r>
      <w:r>
        <w:t xml:space="preserve">неизвестны. Мы определили продукты, получающиеся при выдерживании солей </w:t>
      </w:r>
      <w:r>
        <w:rPr>
          <w:b/>
        </w:rPr>
        <w:t>1-3</w:t>
      </w:r>
      <w:r>
        <w:t xml:space="preserve"> при 85 </w:t>
      </w:r>
      <w:r>
        <w:rPr>
          <w:vertAlign w:val="superscript"/>
        </w:rPr>
        <w:t>о</w:t>
      </w:r>
      <w:r>
        <w:t xml:space="preserve">С в течение 14 суток с последующим превращением непрореагировавших солей в арилиодиды реакций с </w:t>
      </w:r>
      <w:r>
        <w:rPr>
          <w:lang w:val="en-US"/>
        </w:rPr>
        <w:t>KI</w:t>
      </w:r>
      <w:r>
        <w:t>. Продукты этих превращений были исследованы методоми GC-MS и LC-MS.</w:t>
      </w:r>
    </w:p>
    <w:p w14:paraId="0AB47803" w14:textId="3835516B" w:rsidR="000E38DA" w:rsidRDefault="00EA25E7">
      <w:r>
        <w:t xml:space="preserve">Основным продуктом разложения </w:t>
      </w:r>
      <w:r w:rsidRPr="0095438E">
        <w:t xml:space="preserve">солей </w:t>
      </w:r>
      <w:r w:rsidRPr="0095438E">
        <w:rPr>
          <w:b/>
        </w:rPr>
        <w:t>1b</w:t>
      </w:r>
      <w:r w:rsidRPr="0095438E">
        <w:t xml:space="preserve">, </w:t>
      </w:r>
      <w:r w:rsidRPr="0095438E">
        <w:rPr>
          <w:b/>
        </w:rPr>
        <w:t>1c</w:t>
      </w:r>
      <w:r w:rsidRPr="0095438E">
        <w:t xml:space="preserve">, </w:t>
      </w:r>
      <w:r w:rsidRPr="0095438E">
        <w:rPr>
          <w:b/>
        </w:rPr>
        <w:t>1d</w:t>
      </w:r>
      <w:r w:rsidRPr="0095438E">
        <w:t xml:space="preserve"> по</w:t>
      </w:r>
      <w:r>
        <w:t xml:space="preserve"> данным GC-MS оказались соответствующие эфиры нитрофенил трифторметансульфонатов </w:t>
      </w:r>
      <w:r>
        <w:rPr>
          <w:lang w:val="en-US"/>
        </w:rPr>
        <w:t>ArOTf</w:t>
      </w:r>
      <w:r>
        <w:t xml:space="preserve"> </w:t>
      </w:r>
      <w:r>
        <w:rPr>
          <w:lang w:val="en-US"/>
        </w:rPr>
        <w:t>and</w:t>
      </w:r>
      <w:r>
        <w:t xml:space="preserve"> </w:t>
      </w:r>
      <w:r>
        <w:rPr>
          <w:lang w:val="en-US"/>
        </w:rPr>
        <w:t>ArOTs</w:t>
      </w:r>
      <w: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1-иод-4-нитробензол,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t xml:space="preserve">Для тетрафторборатной соли </w:t>
      </w:r>
      <w:r>
        <w:rPr>
          <w:b/>
        </w:rPr>
        <w:t>3</w:t>
      </w:r>
      <w: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2s на рисунках 15-20. </w:t>
      </w:r>
      <w:r>
        <w:t xml:space="preserve">В общем, для </w:t>
      </w:r>
      <w:r w:rsidRPr="00F2107C">
        <w:t xml:space="preserve">солей </w:t>
      </w:r>
      <w:r w:rsidRPr="00F2107C">
        <w:rPr>
          <w:b/>
          <w:bCs/>
        </w:rPr>
        <w:t>1b</w:t>
      </w:r>
      <w:r w:rsidR="00F2107C">
        <w:t>-</w:t>
      </w:r>
      <w:r w:rsidRPr="00F2107C">
        <w:rPr>
          <w:b/>
          <w:bCs/>
        </w:rPr>
        <w:t>d</w:t>
      </w:r>
      <w:r w:rsidRPr="00F2107C">
        <w:t xml:space="preserve">, </w:t>
      </w:r>
      <w:r w:rsidRPr="00F2107C">
        <w:rPr>
          <w:b/>
          <w:bCs/>
        </w:rPr>
        <w:t>2</w:t>
      </w:r>
      <w:r w:rsidRPr="00F2107C">
        <w:t xml:space="preserve">, </w:t>
      </w:r>
      <w:r w:rsidRPr="00F2107C">
        <w:rPr>
          <w:b/>
          <w:bCs/>
        </w:rPr>
        <w:t>3</w:t>
      </w:r>
      <w: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14:paraId="486CBBF1" w14:textId="77777777" w:rsidR="000E38DA" w:rsidRDefault="000E38DA">
      <w:pPr>
        <w:ind w:firstLine="0"/>
      </w:pPr>
    </w:p>
    <w:p w14:paraId="0E72F6E1" w14:textId="77777777" w:rsidR="000E38DA" w:rsidRDefault="00EA25E7">
      <w:pPr>
        <w:ind w:firstLine="0"/>
        <w:jc w:val="center"/>
      </w:pPr>
      <w:r>
        <w:rPr>
          <w:noProof/>
          <w:lang w:eastAsia="ru-RU" w:bidi="ar-SA"/>
        </w:rPr>
        <w:drawing>
          <wp:inline distT="0" distB="0" distL="0" distR="0" wp14:anchorId="0E1003C9" wp14:editId="176DF423">
            <wp:extent cx="4704715" cy="727710"/>
            <wp:effectExtent l="0" t="0" r="0" b="0"/>
            <wp:docPr id="2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pic:cNvPicPr>
                      <a:picLocks noChangeAspect="1" noChangeArrowheads="1"/>
                    </pic:cNvPicPr>
                  </pic:nvPicPr>
                  <pic:blipFill>
                    <a:blip r:embed="rId31"/>
                    <a:stretch>
                      <a:fillRect/>
                    </a:stretch>
                  </pic:blipFill>
                  <pic:spPr bwMode="auto">
                    <a:xfrm>
                      <a:off x="0" y="0"/>
                      <a:ext cx="4704715" cy="727710"/>
                    </a:xfrm>
                    <a:prstGeom prst="rect">
                      <a:avLst/>
                    </a:prstGeom>
                  </pic:spPr>
                </pic:pic>
              </a:graphicData>
            </a:graphic>
          </wp:inline>
        </w:drawing>
      </w:r>
    </w:p>
    <w:p w14:paraId="6B75BF8C" w14:textId="77777777" w:rsidR="000E38DA" w:rsidRDefault="00EA25E7">
      <w:pPr>
        <w:spacing w:after="113"/>
        <w:ind w:firstLine="0"/>
        <w:jc w:val="center"/>
        <w:rPr>
          <w:rFonts w:ascii="FreeSans" w:hAnsi="FreeSans"/>
          <w:sz w:val="22"/>
          <w:szCs w:val="22"/>
        </w:rPr>
      </w:pPr>
      <w:r>
        <w:rPr>
          <w:rFonts w:ascii="FreeSans" w:hAnsi="FreeSans"/>
          <w:sz w:val="22"/>
          <w:szCs w:val="22"/>
          <w:lang w:val="en-US" w:eastAsia="ru-RU" w:bidi="ar-SA"/>
        </w:rPr>
        <w:t>Nu</w:t>
      </w:r>
      <w:r w:rsidRPr="007D6ACB">
        <w:rPr>
          <w:rFonts w:ascii="FreeSans" w:hAnsi="FreeSans"/>
          <w:sz w:val="22"/>
          <w:szCs w:val="22"/>
          <w:lang w:eastAsia="ru-RU" w:bidi="ar-SA"/>
        </w:rPr>
        <w:t xml:space="preserve"> </w:t>
      </w:r>
      <w:r>
        <w:rPr>
          <w:rFonts w:ascii="FreeSans" w:hAnsi="FreeSans"/>
          <w:sz w:val="22"/>
          <w:szCs w:val="22"/>
          <w:lang w:eastAsia="ru-RU" w:bidi="ar-SA"/>
        </w:rPr>
        <w:t xml:space="preserve">= </w:t>
      </w:r>
      <w:r>
        <w:rPr>
          <w:rFonts w:ascii="FreeSans" w:hAnsi="FreeSans"/>
          <w:sz w:val="22"/>
          <w:szCs w:val="22"/>
          <w:lang w:val="en-US" w:eastAsia="ru-RU" w:bidi="ar-SA"/>
        </w:rPr>
        <w:t>F</w:t>
      </w:r>
      <w:r>
        <w:rPr>
          <w:rFonts w:ascii="FreeSans" w:hAnsi="FreeSans"/>
          <w:sz w:val="22"/>
          <w:szCs w:val="22"/>
          <w:lang w:eastAsia="ru-RU" w:bidi="ar-SA"/>
        </w:rPr>
        <w:t xml:space="preserve">, </w:t>
      </w:r>
      <w:r>
        <w:rPr>
          <w:rFonts w:ascii="FreeSans" w:hAnsi="FreeSans"/>
          <w:sz w:val="22"/>
          <w:szCs w:val="22"/>
          <w:lang w:val="en-US" w:eastAsia="ru-RU" w:bidi="ar-SA"/>
        </w:rPr>
        <w:t>TsO</w:t>
      </w:r>
      <w:r>
        <w:rPr>
          <w:rFonts w:ascii="FreeSans" w:hAnsi="FreeSans"/>
          <w:sz w:val="22"/>
          <w:szCs w:val="22"/>
          <w:lang w:eastAsia="ru-RU" w:bidi="ar-SA"/>
        </w:rPr>
        <w:t xml:space="preserve">, </w:t>
      </w:r>
      <w:r>
        <w:rPr>
          <w:rFonts w:ascii="FreeSans" w:hAnsi="FreeSans"/>
          <w:sz w:val="22"/>
          <w:szCs w:val="22"/>
          <w:lang w:val="en-US" w:eastAsia="ru-RU" w:bidi="ar-SA"/>
        </w:rPr>
        <w:t>TfO</w:t>
      </w:r>
    </w:p>
    <w:p w14:paraId="1F424556" w14:textId="77777777" w:rsidR="000E38DA" w:rsidRDefault="00EA25E7">
      <w:r>
        <w:t xml:space="preserve">Совершенно иной процесс проходит при разложении соли </w:t>
      </w:r>
      <w:r>
        <w:rPr>
          <w:b/>
        </w:rPr>
        <w:t>1</w:t>
      </w:r>
      <w:r>
        <w:rPr>
          <w:b/>
          <w:lang w:val="en-US"/>
        </w:rPr>
        <w:t>a</w:t>
      </w:r>
      <w:r>
        <w:t xml:space="preserve"> с нитро-группой в </w:t>
      </w:r>
      <w:r>
        <w:rPr>
          <w:i/>
        </w:rPr>
        <w:t>орто</w:t>
      </w:r>
      <w:r>
        <w:t xml:space="preserve">-положении. В этом случае продукта замещения диазониевой группы на трифлат-анион не обнаружено, фиксируются лишь вещества полимерной природы, которые были исследованы методом </w:t>
      </w:r>
      <w:r>
        <w:rPr>
          <w:color w:val="000000"/>
        </w:rPr>
        <w:t xml:space="preserve">LC-MS, результаты представлены в таблице 6. Спектры </w:t>
      </w:r>
      <w:r>
        <w:rPr>
          <w:color w:val="000000"/>
          <w:lang w:val="en-US"/>
        </w:rPr>
        <w:t>MS</w:t>
      </w:r>
      <w:r>
        <w:rPr>
          <w:color w:val="000000"/>
        </w:rPr>
        <w:t xml:space="preserve"> приведены в приложении 3s.</w:t>
      </w:r>
      <w:r>
        <w:t xml:space="preserve"> </w:t>
      </w:r>
      <w:r>
        <w:rPr>
          <w:color w:val="000000"/>
        </w:rPr>
        <w:t xml:space="preserve">Полимерные цепочки для продуктов разложения соли </w:t>
      </w:r>
      <w:r>
        <w:rPr>
          <w:b/>
          <w:bCs/>
          <w:color w:val="000000"/>
        </w:rPr>
        <w:t>1a</w:t>
      </w:r>
      <w:r>
        <w:rPr>
          <w:color w:val="000000"/>
        </w:rPr>
        <w:t xml:space="preserve"> имеют шаг </w:t>
      </w:r>
      <w:r>
        <w:rPr>
          <w:rFonts w:ascii="Symbol" w:hAnsi="Symbol"/>
          <w:color w:val="000000"/>
          <w:sz w:val="20"/>
          <w:szCs w:val="20"/>
        </w:rPr>
        <w:t></w:t>
      </w:r>
      <w:r>
        <w:rPr>
          <w:color w:val="000000"/>
        </w:rPr>
        <w:t>M/Z=121.0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ymbol" w:hAnsi="Symbol"/>
          <w:color w:val="000000"/>
          <w:sz w:val="20"/>
          <w:szCs w:val="20"/>
        </w:rPr>
        <w:t></w:t>
      </w:r>
      <w:r>
        <w:rPr>
          <w:color w:val="000000"/>
        </w:rPr>
        <w:t>M/Z=223, соответствующая брутто формуле [</w:t>
      </w:r>
      <w:r>
        <w:rPr>
          <w:color w:val="000000"/>
          <w:lang w:val="en-US"/>
        </w:rPr>
        <w:t>NO</w:t>
      </w:r>
      <w:r>
        <w:rPr>
          <w:color w:val="000000"/>
          <w:vertAlign w:val="subscript"/>
        </w:rPr>
        <w:t>2</w:t>
      </w:r>
      <w:r>
        <w:rPr>
          <w:color w:val="000000"/>
          <w:lang w:val="en-US"/>
        </w:rPr>
        <w:t>C</w:t>
      </w:r>
      <w:r>
        <w:rPr>
          <w:color w:val="000000"/>
          <w:vertAlign w:val="subscript"/>
        </w:rPr>
        <w:t>6</w:t>
      </w:r>
      <w:r>
        <w:rPr>
          <w:color w:val="000000"/>
          <w:lang w:val="en-US"/>
        </w:rPr>
        <w:t>H</w:t>
      </w:r>
      <w:r>
        <w:rPr>
          <w:color w:val="000000"/>
          <w:vertAlign w:val="subscript"/>
        </w:rPr>
        <w:t>4</w:t>
      </w:r>
      <w:r>
        <w:rPr>
          <w:color w:val="000000"/>
          <w:lang w:val="en-US"/>
        </w:rPr>
        <w:t>SCF</w:t>
      </w:r>
      <w:r>
        <w:rPr>
          <w:color w:val="000000"/>
          <w:vertAlign w:val="subscript"/>
        </w:rPr>
        <w:t>3</w:t>
      </w:r>
      <w:r>
        <w:rPr>
          <w:color w:val="000000"/>
        </w:rPr>
        <w:t xml:space="preserve">]. </w:t>
      </w:r>
    </w:p>
    <w:p w14:paraId="4C6AC83D" w14:textId="77777777" w:rsidR="000E38DA" w:rsidRDefault="00EA25E7">
      <w:pPr>
        <w:spacing w:before="113"/>
        <w:jc w:val="right"/>
        <w:rPr>
          <w:color w:val="000000"/>
        </w:rPr>
      </w:pPr>
      <w:r>
        <w:rPr>
          <w:color w:val="000000"/>
        </w:rPr>
        <w:t>Таблица 6.</w:t>
      </w:r>
    </w:p>
    <w:p w14:paraId="37909764" w14:textId="77777777" w:rsidR="000E38DA" w:rsidRDefault="00EA25E7">
      <w:pPr>
        <w:jc w:val="center"/>
        <w:rPr>
          <w:color w:val="000000"/>
        </w:rPr>
      </w:pPr>
      <w:r>
        <w:rPr>
          <w:color w:val="000000"/>
        </w:rPr>
        <w:t xml:space="preserve">Основные пики присутствующие на LC-MS хроматограммах продуктов </w:t>
      </w:r>
    </w:p>
    <w:p w14:paraId="410C98E4" w14:textId="77777777" w:rsidR="000E38DA" w:rsidRDefault="00EA25E7">
      <w:pPr>
        <w:jc w:val="center"/>
      </w:pPr>
      <w:r>
        <w:rPr>
          <w:color w:val="000000"/>
        </w:rPr>
        <w:lastRenderedPageBreak/>
        <w:t xml:space="preserve">разложения ДС </w:t>
      </w:r>
      <w:r>
        <w:rPr>
          <w:rFonts w:ascii="Times New Roman" w:hAnsi="Times New Roman"/>
          <w:color w:val="000000"/>
          <w:szCs w:val="28"/>
        </w:rPr>
        <w:t>2-</w:t>
      </w:r>
      <w:r>
        <w:rPr>
          <w:rFonts w:ascii="Times New Roman" w:hAnsi="Times New Roman"/>
          <w:color w:val="000000"/>
          <w:szCs w:val="28"/>
          <w:lang w:val="en-US"/>
        </w:rPr>
        <w:t>NO</w:t>
      </w:r>
      <w:r>
        <w:rPr>
          <w:rFonts w:ascii="Times New Roman" w:hAnsi="Times New Roman"/>
          <w:color w:val="000000"/>
          <w:szCs w:val="28"/>
          <w:vertAlign w:val="subscript"/>
        </w:rPr>
        <w:t>2</w:t>
      </w:r>
      <w:r>
        <w:rPr>
          <w:rFonts w:ascii="Times New Roman" w:hAnsi="Times New Roman"/>
          <w:color w:val="000000"/>
          <w:szCs w:val="28"/>
        </w:rPr>
        <w:t>С</w:t>
      </w:r>
      <w:r>
        <w:rPr>
          <w:rFonts w:ascii="Times New Roman" w:hAnsi="Times New Roman"/>
          <w:color w:val="000000"/>
          <w:szCs w:val="28"/>
          <w:vertAlign w:val="subscript"/>
        </w:rPr>
        <w:t>6</w:t>
      </w:r>
      <w:r>
        <w:rPr>
          <w:rFonts w:ascii="Times New Roman" w:hAnsi="Times New Roman"/>
          <w:color w:val="000000"/>
          <w:szCs w:val="28"/>
          <w:lang w:val="en-US"/>
        </w:rPr>
        <w:t>H</w:t>
      </w:r>
      <w:r>
        <w:rPr>
          <w:rFonts w:ascii="Times New Roman" w:hAnsi="Times New Roman"/>
          <w:color w:val="000000"/>
          <w:szCs w:val="28"/>
          <w:vertAlign w:val="subscript"/>
        </w:rPr>
        <w:t>4</w:t>
      </w:r>
      <w:r>
        <w:rPr>
          <w:rFonts w:ascii="Times New Roman" w:hAnsi="Times New Roman"/>
          <w:color w:val="000000"/>
          <w:szCs w:val="28"/>
          <w:lang w:val="en-US"/>
        </w:rPr>
        <w:t>N</w:t>
      </w:r>
      <w:r>
        <w:rPr>
          <w:rFonts w:ascii="Times New Roman" w:hAnsi="Times New Roman"/>
          <w:color w:val="000000"/>
          <w:szCs w:val="28"/>
          <w:vertAlign w:val="subscript"/>
        </w:rPr>
        <w:t>2</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color w:val="000000"/>
          <w:szCs w:val="28"/>
          <w:lang w:val="en-US"/>
        </w:rPr>
        <w:t>TfO</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b/>
          <w:color w:val="000000"/>
          <w:szCs w:val="28"/>
        </w:rPr>
        <w:t>1</w:t>
      </w:r>
      <w:r>
        <w:rPr>
          <w:rFonts w:ascii="Times New Roman" w:hAnsi="Times New Roman"/>
          <w:b/>
          <w:color w:val="000000"/>
          <w:szCs w:val="28"/>
          <w:lang w:val="en-US"/>
        </w:rPr>
        <w:t>a</w:t>
      </w:r>
    </w:p>
    <w:tbl>
      <w:tblPr>
        <w:tblW w:w="9645" w:type="dxa"/>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Look w:val="0000" w:firstRow="0" w:lastRow="0" w:firstColumn="0" w:lastColumn="0" w:noHBand="0" w:noVBand="0"/>
      </w:tblPr>
      <w:tblGrid>
        <w:gridCol w:w="1980"/>
        <w:gridCol w:w="3015"/>
        <w:gridCol w:w="4650"/>
      </w:tblGrid>
      <w:tr w:rsidR="000E38DA" w14:paraId="3648AC40" w14:textId="77777777">
        <w:trPr>
          <w:cantSplit/>
          <w:tblHeader/>
        </w:trPr>
        <w:tc>
          <w:tcPr>
            <w:tcW w:w="1980" w:type="dxa"/>
            <w:tcBorders>
              <w:top w:val="single" w:sz="2" w:space="0" w:color="000001"/>
              <w:left w:val="single" w:sz="2" w:space="0" w:color="000001"/>
              <w:bottom w:val="single" w:sz="2" w:space="0" w:color="000001"/>
            </w:tcBorders>
            <w:shd w:val="clear" w:color="auto" w:fill="FFFFFF"/>
            <w:tcMar>
              <w:left w:w="50" w:type="dxa"/>
            </w:tcMar>
          </w:tcPr>
          <w:p w14:paraId="1B523A32" w14:textId="77777777" w:rsidR="000E38DA" w:rsidRDefault="00EA25E7">
            <w:pPr>
              <w:pStyle w:val="a8"/>
              <w:ind w:firstLine="0"/>
              <w:jc w:val="cente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tcBorders>
            <w:shd w:val="clear" w:color="auto" w:fill="FFFFFF"/>
            <w:tcMar>
              <w:left w:w="50" w:type="dxa"/>
            </w:tcMar>
          </w:tcPr>
          <w:p w14:paraId="3C8F6210" w14:textId="77777777" w:rsidR="000E38DA" w:rsidRDefault="00EA25E7">
            <w:pPr>
              <w:pStyle w:val="a8"/>
              <w:ind w:firstLine="0"/>
              <w:jc w:val="center"/>
              <w:rPr>
                <w:b/>
                <w:bCs/>
              </w:rPr>
            </w:pPr>
            <w:r>
              <w:rPr>
                <w:b/>
                <w:bCs/>
              </w:rP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63B1C7BE" w14:textId="77777777" w:rsidR="000E38DA" w:rsidRDefault="00EA25E7">
            <w:pPr>
              <w:pStyle w:val="a8"/>
              <w:ind w:firstLine="0"/>
              <w:jc w:val="center"/>
              <w:rPr>
                <w:b/>
                <w:bCs/>
                <w:lang w:val="en-US"/>
              </w:rPr>
            </w:pPr>
            <w:r>
              <w:rPr>
                <w:b/>
                <w:bCs/>
                <w:lang w:val="en-US"/>
              </w:rPr>
              <w:t>Compound</w:t>
            </w:r>
          </w:p>
        </w:tc>
      </w:tr>
      <w:tr w:rsidR="000E38DA" w14:paraId="0E7F438B" w14:textId="77777777">
        <w:trPr>
          <w:cantSplit/>
        </w:trPr>
        <w:tc>
          <w:tcPr>
            <w:tcW w:w="1980" w:type="dxa"/>
            <w:tcBorders>
              <w:top w:val="single" w:sz="2" w:space="0" w:color="000001"/>
              <w:left w:val="single" w:sz="2" w:space="0" w:color="000001"/>
              <w:bottom w:val="single" w:sz="2" w:space="0" w:color="000001"/>
            </w:tcBorders>
            <w:shd w:val="clear" w:color="auto" w:fill="FFFFFF"/>
            <w:tcMar>
              <w:left w:w="50" w:type="dxa"/>
            </w:tcMar>
          </w:tcPr>
          <w:p w14:paraId="1D04E021" w14:textId="77777777" w:rsidR="000E38DA" w:rsidRDefault="00EA25E7">
            <w:pPr>
              <w:pStyle w:val="a8"/>
              <w:ind w:firstLine="0"/>
              <w:jc w:val="center"/>
              <w:rPr>
                <w:lang w:val="en-US"/>
              </w:rPr>
            </w:pPr>
            <w:r>
              <w:rPr>
                <w:lang w:val="en-US"/>
              </w:rPr>
              <w:t>Positive ESI</w:t>
            </w:r>
          </w:p>
        </w:tc>
        <w:tc>
          <w:tcPr>
            <w:tcW w:w="3015" w:type="dxa"/>
            <w:tcBorders>
              <w:top w:val="single" w:sz="2" w:space="0" w:color="000001"/>
              <w:left w:val="single" w:sz="2" w:space="0" w:color="000001"/>
              <w:bottom w:val="single" w:sz="2" w:space="0" w:color="000001"/>
            </w:tcBorders>
            <w:shd w:val="clear" w:color="auto" w:fill="FFFFFF"/>
            <w:tcMar>
              <w:left w:w="50" w:type="dxa"/>
            </w:tcMar>
          </w:tcPr>
          <w:p w14:paraId="5F171366" w14:textId="77777777" w:rsidR="000E38DA" w:rsidRDefault="00EA25E7">
            <w:pPr>
              <w:pStyle w:val="a8"/>
              <w:ind w:firstLine="0"/>
              <w:jc w:val="center"/>
              <w:rPr>
                <w:lang w:val="en-US"/>
              </w:rPr>
            </w:pPr>
            <w:r>
              <w:rPr>
                <w:lang w:val="en-US"/>
              </w:rPr>
              <w:t>74.1; 297.1; 520.2; 743.2</w:t>
            </w:r>
          </w:p>
          <w:p w14:paraId="13501FDA" w14:textId="77777777" w:rsidR="000E38DA" w:rsidRDefault="000E38DA">
            <w:pPr>
              <w:pStyle w:val="a8"/>
              <w:ind w:firstLine="0"/>
              <w:jc w:val="center"/>
              <w:rPr>
                <w:lang w:val="en-US"/>
              </w:rPr>
            </w:pPr>
          </w:p>
          <w:p w14:paraId="03E2A1FA" w14:textId="77777777" w:rsidR="000E38DA" w:rsidRDefault="000E38DA">
            <w:pPr>
              <w:pStyle w:val="a8"/>
              <w:ind w:firstLine="0"/>
              <w:jc w:val="center"/>
              <w:rPr>
                <w:lang w:val="en-US"/>
              </w:rPr>
            </w:pPr>
          </w:p>
          <w:p w14:paraId="286C94A4" w14:textId="77777777" w:rsidR="000E38DA" w:rsidRDefault="00EA25E7">
            <w:pPr>
              <w:pStyle w:val="a8"/>
              <w:ind w:firstLine="0"/>
              <w:jc w:val="center"/>
              <w:rPr>
                <w:lang w:val="en-US"/>
              </w:rPr>
            </w:pPr>
            <w:r>
              <w:rPr>
                <w:lang w:val="en-US"/>
              </w:rPr>
              <w:t xml:space="preserve">432.1; 553.1; 674.1; 795.1; 916.1; 1037.1; 1158.1 </w:t>
            </w:r>
          </w:p>
          <w:p w14:paraId="688F207B" w14:textId="77777777" w:rsidR="000E38DA" w:rsidRDefault="000E38DA">
            <w:pPr>
              <w:pStyle w:val="a8"/>
              <w:ind w:firstLine="0"/>
              <w:jc w:val="center"/>
              <w:rPr>
                <w:lang w:val="en-US"/>
              </w:rPr>
            </w:pPr>
          </w:p>
          <w:p w14:paraId="55DE04C5" w14:textId="77777777" w:rsidR="000E38DA" w:rsidRDefault="00EA25E7">
            <w:pPr>
              <w:pStyle w:val="a8"/>
              <w:ind w:firstLine="0"/>
              <w:jc w:val="center"/>
              <w:rPr>
                <w:lang w:val="en-US"/>
              </w:rPr>
            </w:pPr>
            <w:r>
              <w:rPr>
                <w:lang w:val="en-US"/>
              </w:rPr>
              <w:t>525.1; 646.1; 767.1; 888.1; 1009.1; 1130.1</w:t>
            </w:r>
          </w:p>
          <w:p w14:paraId="4169DD99" w14:textId="77777777" w:rsidR="000E38DA" w:rsidRDefault="000E38DA">
            <w:pPr>
              <w:pStyle w:val="a8"/>
              <w:ind w:firstLine="0"/>
              <w:jc w:val="center"/>
              <w:rPr>
                <w:lang w:val="en-US"/>
              </w:rPr>
            </w:pPr>
          </w:p>
          <w:p w14:paraId="1566FCDE" w14:textId="77777777" w:rsidR="000E38DA" w:rsidRDefault="000E38DA">
            <w:pPr>
              <w:pStyle w:val="a8"/>
              <w:ind w:firstLine="0"/>
              <w:jc w:val="center"/>
              <w:rPr>
                <w:lang w:val="en-US"/>
              </w:rPr>
            </w:pPr>
          </w:p>
          <w:p w14:paraId="2AFF92A9" w14:textId="77777777" w:rsidR="000E38DA" w:rsidRDefault="000E38DA">
            <w:pPr>
              <w:pStyle w:val="a8"/>
              <w:ind w:firstLine="0"/>
              <w:jc w:val="center"/>
              <w:rPr>
                <w:lang w:val="en-US"/>
              </w:rPr>
            </w:pPr>
          </w:p>
          <w:p w14:paraId="29AA3836" w14:textId="77777777" w:rsidR="000E38DA" w:rsidRDefault="00EA25E7">
            <w:pPr>
              <w:pStyle w:val="a8"/>
              <w:ind w:firstLine="0"/>
              <w:jc w:val="center"/>
              <w:rPr>
                <w:lang w:val="en-US"/>
              </w:rPr>
            </w:pPr>
            <w:r>
              <w:rPr>
                <w:lang w:val="en-US"/>
              </w:rPr>
              <w:t>588.2; 710.1; 831.2; 952.2;</w:t>
            </w:r>
          </w:p>
          <w:p w14:paraId="023B28CB" w14:textId="77777777" w:rsidR="000E38DA" w:rsidRDefault="000E38DA">
            <w:pPr>
              <w:pStyle w:val="a8"/>
              <w:ind w:firstLine="0"/>
              <w:jc w:val="center"/>
              <w:rPr>
                <w:lang w:val="en-US"/>
              </w:rPr>
            </w:pPr>
          </w:p>
          <w:p w14:paraId="32989790" w14:textId="77777777" w:rsidR="000E38DA" w:rsidRDefault="00EA25E7">
            <w:pPr>
              <w:pStyle w:val="a8"/>
              <w:ind w:firstLine="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22FB426A" w14:textId="77777777" w:rsidR="000E38DA" w:rsidRDefault="00EA25E7">
            <w:pPr>
              <w:pStyle w:val="a8"/>
              <w:ind w:firstLine="0"/>
              <w:jc w:val="center"/>
            </w:pPr>
            <w:r>
              <w:t xml:space="preserve">Цепочка </w:t>
            </w:r>
            <w:r>
              <w:rPr>
                <w:lang w:val="en-US"/>
              </w:rPr>
              <w:t>P</w:t>
            </w:r>
            <w:r>
              <w:t>1 с шагом 223, вероятно, [</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SCF</w:t>
            </w:r>
            <w:r>
              <w:rPr>
                <w:vertAlign w:val="subscript"/>
              </w:rPr>
              <w:t>3</w:t>
            </w:r>
            <w:r>
              <w:rPr>
                <w:color w:val="000000"/>
              </w:rPr>
              <w:t>]</w:t>
            </w:r>
          </w:p>
          <w:p w14:paraId="1C2F917C" w14:textId="77777777" w:rsidR="000E38DA" w:rsidRDefault="000E38DA">
            <w:pPr>
              <w:pStyle w:val="a8"/>
              <w:ind w:firstLine="0"/>
              <w:jc w:val="center"/>
              <w:rPr>
                <w:color w:val="000000"/>
              </w:rPr>
            </w:pPr>
          </w:p>
          <w:p w14:paraId="67ED05A1" w14:textId="77777777" w:rsidR="000E38DA" w:rsidRDefault="00EA25E7">
            <w:pPr>
              <w:pStyle w:val="a8"/>
              <w:ind w:firstLine="0"/>
              <w:jc w:val="center"/>
            </w:pPr>
            <w:r>
              <w:rPr>
                <w:color w:val="000000"/>
              </w:rPr>
              <w:t xml:space="preserve">Полимерная цепочка </w:t>
            </w:r>
            <w:r>
              <w:rPr>
                <w:color w:val="000000"/>
                <w:lang w:val="en-US"/>
              </w:rPr>
              <w:t>P</w:t>
            </w:r>
            <w:r>
              <w:rPr>
                <w:color w:val="000000"/>
              </w:rPr>
              <w:t>2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14:paraId="0AFDEB8D" w14:textId="77777777" w:rsidR="000E38DA" w:rsidRDefault="000E38DA">
            <w:pPr>
              <w:pStyle w:val="a8"/>
              <w:ind w:firstLine="0"/>
              <w:jc w:val="center"/>
              <w:rPr>
                <w:color w:val="000000"/>
              </w:rPr>
            </w:pPr>
          </w:p>
          <w:p w14:paraId="4A422F94" w14:textId="77777777" w:rsidR="000E38DA" w:rsidRDefault="00EA25E7">
            <w:pPr>
              <w:pStyle w:val="a8"/>
              <w:ind w:firstLine="0"/>
              <w:jc w:val="center"/>
            </w:pPr>
            <w:r>
              <w:rPr>
                <w:color w:val="000000"/>
              </w:rPr>
              <w:t xml:space="preserve">Полимерная цепочка </w:t>
            </w:r>
            <w:r>
              <w:rPr>
                <w:color w:val="000000"/>
                <w:lang w:val="en-US"/>
              </w:rPr>
              <w:t>P</w:t>
            </w:r>
            <w:r>
              <w:rPr>
                <w:color w:val="000000"/>
              </w:rPr>
              <w:t>3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14:paraId="682812CF" w14:textId="77777777" w:rsidR="000E38DA" w:rsidRDefault="00EA25E7">
            <w:pPr>
              <w:pStyle w:val="a8"/>
              <w:ind w:firstLine="0"/>
              <w:jc w:val="center"/>
            </w:pPr>
            <w:r>
              <w:rPr>
                <w:i/>
                <w:iCs/>
                <w:color w:val="000000"/>
              </w:rPr>
              <w:t xml:space="preserve">Различие между </w:t>
            </w:r>
            <w:r>
              <w:rPr>
                <w:i/>
                <w:iCs/>
                <w:color w:val="000000"/>
                <w:lang w:val="en-US"/>
              </w:rPr>
              <w:t>P</w:t>
            </w:r>
            <w:r>
              <w:rPr>
                <w:i/>
                <w:iCs/>
                <w:color w:val="000000"/>
              </w:rPr>
              <w:t xml:space="preserve">2 и </w:t>
            </w:r>
            <w:r>
              <w:rPr>
                <w:i/>
                <w:iCs/>
                <w:color w:val="000000"/>
                <w:lang w:val="en-US"/>
              </w:rPr>
              <w:t>P</w:t>
            </w:r>
            <w:r>
              <w:rPr>
                <w:i/>
                <w:iCs/>
                <w:color w:val="000000"/>
              </w:rPr>
              <w:t>3 - 28 соответствует потере азота</w:t>
            </w:r>
          </w:p>
          <w:p w14:paraId="64668B6E" w14:textId="77777777" w:rsidR="000E38DA" w:rsidRDefault="000E38DA">
            <w:pPr>
              <w:pStyle w:val="a8"/>
              <w:ind w:firstLine="0"/>
              <w:jc w:val="center"/>
              <w:rPr>
                <w:color w:val="000000"/>
              </w:rPr>
            </w:pPr>
          </w:p>
          <w:p w14:paraId="4CFFDAF2" w14:textId="77777777" w:rsidR="000E38DA" w:rsidRDefault="00EA25E7">
            <w:pPr>
              <w:pStyle w:val="a8"/>
              <w:ind w:firstLine="0"/>
              <w:jc w:val="center"/>
            </w:pPr>
            <w:r>
              <w:rPr>
                <w:color w:val="000000"/>
              </w:rPr>
              <w:t xml:space="preserve">Полимерная цепочка </w:t>
            </w:r>
            <w:r>
              <w:rPr>
                <w:color w:val="000000"/>
                <w:lang w:val="en-US"/>
              </w:rPr>
              <w:t>P</w:t>
            </w:r>
            <w:r>
              <w:rPr>
                <w:color w:val="000000"/>
              </w:rPr>
              <w:t>4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rsidR="000E38DA" w14:paraId="52832CC5" w14:textId="77777777">
        <w:trPr>
          <w:cantSplit/>
        </w:trPr>
        <w:tc>
          <w:tcPr>
            <w:tcW w:w="1980" w:type="dxa"/>
            <w:tcBorders>
              <w:top w:val="single" w:sz="2" w:space="0" w:color="000001"/>
              <w:left w:val="single" w:sz="2" w:space="0" w:color="000001"/>
              <w:bottom w:val="single" w:sz="2" w:space="0" w:color="000001"/>
            </w:tcBorders>
            <w:shd w:val="clear" w:color="auto" w:fill="FFFFFF"/>
            <w:tcMar>
              <w:left w:w="50" w:type="dxa"/>
            </w:tcMar>
          </w:tcPr>
          <w:p w14:paraId="434EE5DE" w14:textId="77777777" w:rsidR="000E38DA" w:rsidRDefault="00EA25E7">
            <w:pPr>
              <w:pStyle w:val="a8"/>
              <w:ind w:firstLine="0"/>
              <w:jc w:val="center"/>
              <w:rPr>
                <w:lang w:val="en-US"/>
              </w:rPr>
            </w:pPr>
            <w:r>
              <w:rPr>
                <w:lang w:val="en-US"/>
              </w:rPr>
              <w:t>Positive APCI</w:t>
            </w:r>
          </w:p>
        </w:tc>
        <w:tc>
          <w:tcPr>
            <w:tcW w:w="3015" w:type="dxa"/>
            <w:tcBorders>
              <w:top w:val="single" w:sz="2" w:space="0" w:color="000001"/>
              <w:left w:val="single" w:sz="2" w:space="0" w:color="000001"/>
              <w:bottom w:val="single" w:sz="2" w:space="0" w:color="000001"/>
            </w:tcBorders>
            <w:shd w:val="clear" w:color="auto" w:fill="FFFFFF"/>
            <w:tcMar>
              <w:left w:w="50" w:type="dxa"/>
            </w:tcMar>
          </w:tcPr>
          <w:p w14:paraId="44D53C3B" w14:textId="77777777" w:rsidR="000E38DA" w:rsidRDefault="00EA25E7">
            <w:pPr>
              <w:pStyle w:val="a8"/>
              <w:ind w:firstLine="0"/>
              <w:jc w:val="center"/>
              <w:rPr>
                <w:lang w:val="en-US"/>
              </w:rPr>
            </w:pPr>
            <w:r>
              <w:rPr>
                <w:lang w:val="en-US"/>
              </w:rPr>
              <w:t xml:space="preserve">394.0; 515.0; 635.9; </w:t>
            </w:r>
          </w:p>
          <w:p w14:paraId="43748152" w14:textId="77777777" w:rsidR="000E38DA" w:rsidRDefault="00EA25E7">
            <w:pPr>
              <w:pStyle w:val="a8"/>
              <w:ind w:firstLine="0"/>
              <w:jc w:val="center"/>
              <w:rPr>
                <w:lang w:val="en-US"/>
              </w:rPr>
            </w:pPr>
            <w:r>
              <w:rPr>
                <w:lang w:val="en-US"/>
              </w:rPr>
              <w:t>756.9; 877.8; 998.8; 1119.7</w:t>
            </w:r>
          </w:p>
          <w:p w14:paraId="6791F11E" w14:textId="77777777" w:rsidR="000E38DA" w:rsidRDefault="000E38DA">
            <w:pPr>
              <w:pStyle w:val="a8"/>
              <w:ind w:firstLine="0"/>
              <w:jc w:val="center"/>
              <w:rPr>
                <w:lang w:val="en-US"/>
              </w:rPr>
            </w:pPr>
          </w:p>
          <w:p w14:paraId="64DBECEE" w14:textId="77777777" w:rsidR="000E38DA" w:rsidRDefault="00EA25E7">
            <w:pPr>
              <w:pStyle w:val="a8"/>
              <w:ind w:firstLine="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641D48EA" w14:textId="77777777" w:rsidR="000E38DA" w:rsidRDefault="00EA25E7">
            <w:pPr>
              <w:pStyle w:val="a8"/>
              <w:ind w:firstLine="0"/>
              <w:jc w:val="center"/>
            </w:pPr>
            <w:r>
              <w:rPr>
                <w:color w:val="000000"/>
              </w:rPr>
              <w:t xml:space="preserve">Полимерная цепочка </w:t>
            </w:r>
            <w:r>
              <w:rPr>
                <w:color w:val="000000"/>
                <w:lang w:val="en-US"/>
              </w:rPr>
              <w:t>P</w:t>
            </w:r>
            <w:r>
              <w:rPr>
                <w:color w:val="000000"/>
              </w:rPr>
              <w:t>5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rsidR="000E38DA" w14:paraId="7B10C30A" w14:textId="77777777">
        <w:trPr>
          <w:cantSplit/>
        </w:trPr>
        <w:tc>
          <w:tcPr>
            <w:tcW w:w="1980" w:type="dxa"/>
            <w:tcBorders>
              <w:top w:val="single" w:sz="2" w:space="0" w:color="000001"/>
              <w:left w:val="single" w:sz="2" w:space="0" w:color="000001"/>
              <w:bottom w:val="single" w:sz="2" w:space="0" w:color="000001"/>
            </w:tcBorders>
            <w:shd w:val="clear" w:color="auto" w:fill="FFFFFF"/>
            <w:tcMar>
              <w:left w:w="50" w:type="dxa"/>
            </w:tcMar>
          </w:tcPr>
          <w:p w14:paraId="0D5973C3" w14:textId="77777777" w:rsidR="000E38DA" w:rsidRDefault="00EA25E7">
            <w:pPr>
              <w:pStyle w:val="a8"/>
              <w:ind w:firstLine="0"/>
              <w:jc w:val="center"/>
              <w:rPr>
                <w:lang w:val="en-US"/>
              </w:rPr>
            </w:pPr>
            <w:r>
              <w:rPr>
                <w:lang w:val="en-US"/>
              </w:rPr>
              <w:t>Negative ESI</w:t>
            </w:r>
          </w:p>
        </w:tc>
        <w:tc>
          <w:tcPr>
            <w:tcW w:w="3015" w:type="dxa"/>
            <w:tcBorders>
              <w:top w:val="single" w:sz="2" w:space="0" w:color="000001"/>
              <w:left w:val="single" w:sz="2" w:space="0" w:color="000001"/>
              <w:bottom w:val="single" w:sz="2" w:space="0" w:color="000001"/>
            </w:tcBorders>
            <w:shd w:val="clear" w:color="auto" w:fill="FFFFFF"/>
            <w:tcMar>
              <w:left w:w="50" w:type="dxa"/>
            </w:tcMar>
          </w:tcPr>
          <w:p w14:paraId="3BBAAC6C" w14:textId="77777777" w:rsidR="000E38DA" w:rsidRDefault="00EA25E7">
            <w:pPr>
              <w:pStyle w:val="a8"/>
              <w:ind w:firstLine="0"/>
              <w:jc w:val="center"/>
              <w:rPr>
                <w:lang w:val="en-US"/>
              </w:rPr>
            </w:pPr>
            <w:r>
              <w:rPr>
                <w:lang w:val="en-US"/>
              </w:rPr>
              <w:t xml:space="preserve">380.1; 501.1; 622.1; </w:t>
            </w:r>
          </w:p>
          <w:p w14:paraId="03758800" w14:textId="77777777" w:rsidR="000E38DA" w:rsidRDefault="00EA25E7">
            <w:pPr>
              <w:pStyle w:val="a8"/>
              <w:ind w:firstLine="0"/>
              <w:jc w:val="center"/>
              <w:rPr>
                <w:lang w:val="en-US"/>
              </w:rPr>
            </w:pPr>
            <w:r>
              <w:rPr>
                <w:lang w:val="en-US"/>
              </w:rPr>
              <w:t>743.1; 864.1</w:t>
            </w:r>
          </w:p>
          <w:p w14:paraId="4EEF1688" w14:textId="77777777" w:rsidR="000E38DA" w:rsidRDefault="000E38DA">
            <w:pPr>
              <w:pStyle w:val="a8"/>
              <w:ind w:firstLine="0"/>
              <w:jc w:val="center"/>
              <w:rPr>
                <w:lang w:val="en-US"/>
              </w:rPr>
            </w:pPr>
          </w:p>
          <w:p w14:paraId="45403187" w14:textId="77777777" w:rsidR="000E38DA" w:rsidRDefault="00EA25E7">
            <w:pPr>
              <w:pStyle w:val="a8"/>
              <w:ind w:firstLine="0"/>
              <w:jc w:val="center"/>
              <w:rPr>
                <w:lang w:val="en-US"/>
              </w:rPr>
            </w:pPr>
            <w:r>
              <w:rPr>
                <w:lang w:val="en-US"/>
              </w:rPr>
              <w:t>528.0; 649.1; 770.1; 891.1</w:t>
            </w:r>
          </w:p>
          <w:p w14:paraId="4AB8E4E1" w14:textId="77777777" w:rsidR="000E38DA" w:rsidRDefault="000E38DA">
            <w:pPr>
              <w:pStyle w:val="a8"/>
              <w:ind w:firstLine="0"/>
              <w:jc w:val="center"/>
              <w:rPr>
                <w:lang w:val="en-US"/>
              </w:rPr>
            </w:pPr>
          </w:p>
          <w:p w14:paraId="3231679A" w14:textId="77777777" w:rsidR="000E38DA" w:rsidRDefault="00EA25E7">
            <w:pPr>
              <w:pStyle w:val="a8"/>
              <w:ind w:firstLine="0"/>
              <w:jc w:val="center"/>
              <w:rPr>
                <w:lang w:val="en-US"/>
              </w:rPr>
            </w:pPr>
            <w:r>
              <w:rPr>
                <w:lang w:val="en-US"/>
              </w:rPr>
              <w:t>149.0</w:t>
            </w:r>
          </w:p>
          <w:p w14:paraId="2C604CF2" w14:textId="77777777" w:rsidR="000E38DA" w:rsidRDefault="00EA25E7">
            <w:pPr>
              <w:pStyle w:val="a8"/>
              <w:ind w:firstLine="0"/>
              <w:jc w:val="center"/>
              <w:rPr>
                <w:lang w:val="en-US"/>
              </w:rPr>
            </w:pPr>
            <w:r>
              <w:rPr>
                <w:lang w:val="en-US"/>
              </w:rPr>
              <w:t xml:space="preserve">276.8; 320.9; 436.7; </w:t>
            </w:r>
          </w:p>
          <w:p w14:paraId="0574BD21" w14:textId="77777777" w:rsidR="000E38DA" w:rsidRDefault="00EA25E7">
            <w:pPr>
              <w:pStyle w:val="a8"/>
              <w:ind w:firstLine="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50" w:type="dxa"/>
            </w:tcMar>
          </w:tcPr>
          <w:p w14:paraId="6A884CF7" w14:textId="77777777" w:rsidR="000E38DA" w:rsidRDefault="00EA25E7">
            <w:pPr>
              <w:pStyle w:val="a8"/>
              <w:ind w:firstLine="0"/>
              <w:jc w:val="center"/>
            </w:pPr>
            <w:r>
              <w:rPr>
                <w:color w:val="000000"/>
              </w:rPr>
              <w:t xml:space="preserve">Полимерная цепочка </w:t>
            </w:r>
            <w:r>
              <w:rPr>
                <w:color w:val="000000"/>
                <w:lang w:val="en-US"/>
              </w:rPr>
              <w:t>P</w:t>
            </w:r>
            <w:r>
              <w:rPr>
                <w:color w:val="000000"/>
              </w:rPr>
              <w:t>6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14:paraId="09FD7F7E" w14:textId="77777777" w:rsidR="000E38DA" w:rsidRDefault="000E38DA">
            <w:pPr>
              <w:pStyle w:val="a8"/>
              <w:ind w:firstLine="0"/>
              <w:jc w:val="center"/>
              <w:rPr>
                <w:color w:val="000000"/>
              </w:rPr>
            </w:pPr>
          </w:p>
          <w:p w14:paraId="5D10BD7E" w14:textId="77777777" w:rsidR="000E38DA" w:rsidRDefault="00EA25E7">
            <w:pPr>
              <w:pStyle w:val="a8"/>
              <w:ind w:firstLine="0"/>
              <w:jc w:val="center"/>
            </w:pPr>
            <w:r>
              <w:rPr>
                <w:color w:val="000000"/>
              </w:rPr>
              <w:t xml:space="preserve">Полимерная цепочка </w:t>
            </w:r>
            <w:r>
              <w:rPr>
                <w:color w:val="000000"/>
                <w:lang w:val="en-US"/>
              </w:rPr>
              <w:t>P</w:t>
            </w:r>
            <w:r>
              <w:rPr>
                <w:color w:val="000000"/>
              </w:rPr>
              <w:t>7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14:paraId="664277DE" w14:textId="77777777" w:rsidR="000E38DA" w:rsidRDefault="00EA25E7">
            <w:pPr>
              <w:pStyle w:val="a8"/>
              <w:ind w:firstLine="0"/>
              <w:jc w:val="center"/>
            </w:pPr>
            <w:r>
              <w:rPr>
                <w:color w:val="000000"/>
                <w:lang w:val="en-US"/>
              </w:rPr>
              <w:t>TfO</w:t>
            </w:r>
            <w:r>
              <w:rPr>
                <w:color w:val="000000"/>
                <w:vertAlign w:val="superscript"/>
                <w:lang w:val="en-US"/>
              </w:rPr>
              <w:t>-</w:t>
            </w:r>
          </w:p>
          <w:p w14:paraId="1EFD6B79" w14:textId="77777777" w:rsidR="000E38DA" w:rsidRDefault="000E38DA">
            <w:pPr>
              <w:pStyle w:val="a8"/>
              <w:ind w:firstLine="0"/>
              <w:jc w:val="center"/>
              <w:rPr>
                <w:color w:val="000000"/>
                <w:lang w:val="en-US"/>
              </w:rPr>
            </w:pPr>
          </w:p>
        </w:tc>
      </w:tr>
    </w:tbl>
    <w:p w14:paraId="4D175EC7" w14:textId="77777777" w:rsidR="000E38DA" w:rsidRDefault="000E38DA">
      <w:pPr>
        <w:jc w:val="center"/>
        <w:rPr>
          <w:color w:val="000000"/>
        </w:rPr>
      </w:pPr>
    </w:p>
    <w:p w14:paraId="149BD3C9" w14:textId="45EBA117" w:rsidR="000E38DA" w:rsidRDefault="00EA25E7">
      <w:r w:rsidRPr="00F760CC">
        <w:rPr>
          <w:color w:val="000000"/>
        </w:rPr>
        <w:t xml:space="preserve">Наличие смолообразных продуктов вероятно связано с процессами полимеризации, эти полимерные продукты обнаружены в спектрах </w:t>
      </w:r>
      <w:r w:rsidR="00BB6D3F" w:rsidRPr="00F760CC">
        <w:rPr>
          <w:color w:val="000000"/>
        </w:rPr>
        <w:t xml:space="preserve">продуктов разложения </w:t>
      </w:r>
      <w:r w:rsidRPr="00F760CC">
        <w:rPr>
          <w:color w:val="000000"/>
        </w:rPr>
        <w:t xml:space="preserve">ДС </w:t>
      </w:r>
      <w:r w:rsidRPr="00F760CC">
        <w:rPr>
          <w:b/>
          <w:bCs/>
          <w:color w:val="000000"/>
        </w:rPr>
        <w:t>1a</w:t>
      </w:r>
      <w:r w:rsidRPr="00F760CC">
        <w:rPr>
          <w:color w:val="000000"/>
        </w:rPr>
        <w:t xml:space="preserve">. </w:t>
      </w:r>
      <w:r w:rsidRPr="00F760CC">
        <w:t xml:space="preserve">Различия молекулярных масс образующихся полимерных продуктов разложения соли </w:t>
      </w:r>
      <w:r w:rsidRPr="00F760CC">
        <w:rPr>
          <w:b/>
          <w:bCs/>
          <w:color w:val="000000"/>
        </w:rPr>
        <w:t>1a</w:t>
      </w:r>
      <w:r w:rsidRPr="00F760CC">
        <w:t xml:space="preserve"> точно на величины </w:t>
      </w:r>
      <w:r w:rsidRPr="00F760CC">
        <w:rPr>
          <w:rFonts w:ascii="Symbol" w:hAnsi="Symbol"/>
          <w:color w:val="000000"/>
          <w:sz w:val="20"/>
          <w:szCs w:val="20"/>
        </w:rPr>
        <w:t></w:t>
      </w:r>
      <w:r w:rsidRPr="00F760CC">
        <w:rPr>
          <w:color w:val="000000"/>
        </w:rPr>
        <w:t xml:space="preserve">M/Z=121.0, отвечающих </w:t>
      </w:r>
      <w:r w:rsidR="002E1E3A" w:rsidRPr="002E1E3A">
        <w:rPr>
          <w:color w:val="000000"/>
        </w:rPr>
        <w:t>1-nitrocyclohexa-1,3-dien-5-yne</w:t>
      </w:r>
      <w:r w:rsidRPr="00F760CC">
        <w:rPr>
          <w:color w:val="000000"/>
        </w:rPr>
        <w:t xml:space="preserve"> [</w:t>
      </w:r>
      <w:r w:rsidRPr="00F760CC">
        <w:rPr>
          <w:color w:val="000000"/>
          <w:lang w:val="en-US"/>
        </w:rPr>
        <w:t>C</w:t>
      </w:r>
      <w:r w:rsidRPr="00F760CC">
        <w:rPr>
          <w:color w:val="000000"/>
          <w:vertAlign w:val="subscript"/>
        </w:rPr>
        <w:t>6</w:t>
      </w:r>
      <w:r w:rsidRPr="00F760CC">
        <w:rPr>
          <w:color w:val="000000"/>
          <w:lang w:val="en-US"/>
        </w:rPr>
        <w:t>H</w:t>
      </w:r>
      <w:r w:rsidRPr="00F760CC">
        <w:rPr>
          <w:color w:val="000000"/>
          <w:vertAlign w:val="subscript"/>
        </w:rPr>
        <w:t>3</w:t>
      </w:r>
      <w:r w:rsidRPr="00F760CC">
        <w:rPr>
          <w:color w:val="000000"/>
          <w:lang w:val="en-US"/>
        </w:rPr>
        <w:t>NO</w:t>
      </w:r>
      <w:r w:rsidRPr="00F760CC">
        <w:rPr>
          <w:color w:val="000000"/>
          <w:vertAlign w:val="subscript"/>
        </w:rPr>
        <w:t>2</w:t>
      </w:r>
      <w:r w:rsidR="00BB6D3F" w:rsidRPr="00F760CC">
        <w:rPr>
          <w:color w:val="000000"/>
        </w:rPr>
        <w:t>], заставляю</w:t>
      </w:r>
      <w:r w:rsidRPr="00F760CC">
        <w:rPr>
          <w:color w:val="000000"/>
        </w:rPr>
        <w:t xml:space="preserve">т полагать, что данный интермедиат является основной мономерной строительной единицей. Его первичное образование из исходной диазониевой соли </w:t>
      </w:r>
      <w:r w:rsidRPr="00F760CC">
        <w:rPr>
          <w:b/>
          <w:bCs/>
          <w:color w:val="000000"/>
        </w:rPr>
        <w:t>1a</w:t>
      </w:r>
      <w:r w:rsidRPr="00F760CC">
        <w:rPr>
          <w:color w:val="000000"/>
        </w:rPr>
        <w:t xml:space="preserve"> может быть представлено уравнением 4. </w:t>
      </w:r>
    </w:p>
    <w:p w14:paraId="79BABD29" w14:textId="50858DE4" w:rsidR="000E38DA" w:rsidRPr="00F760CC" w:rsidRDefault="00EA25E7" w:rsidP="00F760CC">
      <w:pPr>
        <w:tabs>
          <w:tab w:val="left" w:pos="0"/>
        </w:tabs>
        <w:ind w:firstLine="0"/>
        <w:jc w:val="center"/>
      </w:pPr>
      <w:r>
        <w:rPr>
          <w:noProof/>
          <w:lang w:eastAsia="ru-RU" w:bidi="ar-SA"/>
        </w:rPr>
        <w:lastRenderedPageBreak/>
        <w:drawing>
          <wp:inline distT="0" distB="0" distL="0" distR="0" wp14:anchorId="703BAC71" wp14:editId="3C536110">
            <wp:extent cx="3842385" cy="1675765"/>
            <wp:effectExtent l="0" t="0" r="0" b="0"/>
            <wp:docPr id="2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pic:cNvPicPr>
                      <a:picLocks noChangeAspect="1" noChangeArrowheads="1"/>
                    </pic:cNvPicPr>
                  </pic:nvPicPr>
                  <pic:blipFill>
                    <a:blip r:embed="rId32"/>
                    <a:stretch>
                      <a:fillRect/>
                    </a:stretch>
                  </pic:blipFill>
                  <pic:spPr bwMode="auto">
                    <a:xfrm>
                      <a:off x="0" y="0"/>
                      <a:ext cx="3842385" cy="1675765"/>
                    </a:xfrm>
                    <a:prstGeom prst="rect">
                      <a:avLst/>
                    </a:prstGeom>
                  </pic:spPr>
                </pic:pic>
              </a:graphicData>
            </a:graphic>
          </wp:inline>
        </w:drawing>
      </w:r>
      <w:r>
        <w:t xml:space="preserve"> </w:t>
      </w:r>
    </w:p>
    <w:p w14:paraId="0BF7CABB" w14:textId="77777777" w:rsidR="000E38DA" w:rsidRPr="00F760CC" w:rsidRDefault="00EA25E7">
      <w:r w:rsidRPr="00F760CC">
        <w:rPr>
          <w:color w:val="000000"/>
        </w:rPr>
        <w:t xml:space="preserve">Дальнейший процесс полимеризации (роста цепи) с участием </w:t>
      </w:r>
      <w:r w:rsidRPr="00F760CC">
        <w:rPr>
          <w:color w:val="000000"/>
          <w:lang w:val="en-US"/>
        </w:rPr>
        <w:t>C</w:t>
      </w:r>
      <w:r w:rsidRPr="00F760CC">
        <w:rPr>
          <w:color w:val="000000"/>
          <w:vertAlign w:val="subscript"/>
        </w:rPr>
        <w:t>6</w:t>
      </w:r>
      <w:r w:rsidRPr="00F760CC">
        <w:rPr>
          <w:color w:val="000000"/>
          <w:lang w:val="en-US"/>
        </w:rPr>
        <w:t>H</w:t>
      </w:r>
      <w:r w:rsidRPr="00F760CC">
        <w:rPr>
          <w:color w:val="000000"/>
          <w:vertAlign w:val="subscript"/>
        </w:rPr>
        <w:t>3</w:t>
      </w:r>
      <w:r w:rsidRPr="00F760CC">
        <w:rPr>
          <w:color w:val="000000"/>
          <w:lang w:val="en-US"/>
        </w:rPr>
        <w:t>NO</w:t>
      </w:r>
      <w:r w:rsidRPr="00F760CC">
        <w:rPr>
          <w:color w:val="000000"/>
          <w:vertAlign w:val="subscript"/>
        </w:rPr>
        <w:t xml:space="preserve">2 </w:t>
      </w:r>
      <w:r w:rsidRPr="00F760CC">
        <w:rPr>
          <w:color w:val="000000"/>
        </w:rPr>
        <w:t xml:space="preserve">неоднозначен и требует специального исследования, выходящего за рамки настоящей работы. На основании полученных результатов строение полимерной цепи продукта разложения диазониевой соли </w:t>
      </w:r>
      <w:r w:rsidRPr="00F760CC">
        <w:rPr>
          <w:b/>
          <w:bCs/>
          <w:color w:val="000000"/>
        </w:rPr>
        <w:t>1a</w:t>
      </w:r>
      <w:r w:rsidRPr="00F760CC">
        <w:rPr>
          <w:color w:val="000000"/>
        </w:rPr>
        <w:t xml:space="preserve"> может быть представлено структурой в схеме 5. </w:t>
      </w:r>
    </w:p>
    <w:p w14:paraId="3C290CB9" w14:textId="77777777" w:rsidR="000E38DA" w:rsidRDefault="00EA25E7">
      <w:r w:rsidRPr="00F760CC">
        <w:t xml:space="preserve">Важно, что обнаруженная особенность разложения соли </w:t>
      </w:r>
      <w:r w:rsidRPr="00F760CC">
        <w:rPr>
          <w:b/>
          <w:bCs/>
          <w:color w:val="000000"/>
        </w:rPr>
        <w:t>1a</w:t>
      </w:r>
      <w:r w:rsidRPr="00F760CC">
        <w:rPr>
          <w:bCs/>
          <w:color w:val="000000"/>
        </w:rPr>
        <w:t>, в частности, с</w:t>
      </w:r>
      <w:r w:rsidRPr="00F760CC">
        <w:rPr>
          <w:b/>
          <w:bCs/>
          <w:color w:val="000000"/>
        </w:rPr>
        <w:t xml:space="preserve"> </w:t>
      </w:r>
      <w:r w:rsidRPr="00F760CC">
        <w:rPr>
          <w:bCs/>
          <w:color w:val="000000"/>
        </w:rPr>
        <w:t xml:space="preserve">образованием нейтрального бензинового интермедиата </w:t>
      </w:r>
      <w:r w:rsidRPr="00F760CC">
        <w:rPr>
          <w:color w:val="000000"/>
          <w:lang w:val="en-US"/>
        </w:rPr>
        <w:t>C</w:t>
      </w:r>
      <w:r w:rsidRPr="00F760CC">
        <w:rPr>
          <w:color w:val="000000"/>
          <w:vertAlign w:val="subscript"/>
        </w:rPr>
        <w:t>6</w:t>
      </w:r>
      <w:r w:rsidRPr="00F760CC">
        <w:rPr>
          <w:color w:val="000000"/>
          <w:lang w:val="en-US"/>
        </w:rPr>
        <w:t>H</w:t>
      </w:r>
      <w:r w:rsidRPr="00F760CC">
        <w:rPr>
          <w:color w:val="000000"/>
          <w:vertAlign w:val="subscript"/>
        </w:rPr>
        <w:t>3</w:t>
      </w:r>
      <w:r w:rsidRPr="00F760CC">
        <w:rPr>
          <w:color w:val="000000"/>
          <w:lang w:val="en-US"/>
        </w:rPr>
        <w:t>NO</w:t>
      </w:r>
      <w:r w:rsidRPr="00F760CC">
        <w:rPr>
          <w:color w:val="000000"/>
          <w:vertAlign w:val="subscript"/>
        </w:rPr>
        <w:t xml:space="preserve">2 </w:t>
      </w:r>
      <w:r w:rsidRPr="00F760CC">
        <w:rPr>
          <w:color w:val="000000"/>
        </w:rPr>
        <w:t xml:space="preserve">логично объясняется предельной нестабильностью и энергетической невыгодностью альтернативного промежуточного катионного интермедиата дедиазонирования диазониевого катиона по уравнению 3 </w:t>
      </w:r>
      <w:r w:rsidRPr="00F760CC">
        <w:rPr>
          <w:color w:val="000000"/>
          <w:lang w:val="en-US"/>
        </w:rPr>
        <w:t>C</w:t>
      </w:r>
      <w:r w:rsidRPr="00F760CC">
        <w:rPr>
          <w:color w:val="000000"/>
          <w:vertAlign w:val="subscript"/>
        </w:rPr>
        <w:t>6</w:t>
      </w:r>
      <w:r w:rsidRPr="00F760CC">
        <w:rPr>
          <w:color w:val="000000"/>
          <w:lang w:val="en-US"/>
        </w:rPr>
        <w:t>H</w:t>
      </w:r>
      <w:r w:rsidRPr="00F760CC">
        <w:rPr>
          <w:color w:val="000000"/>
          <w:vertAlign w:val="subscript"/>
        </w:rPr>
        <w:t>3</w:t>
      </w:r>
      <w:r w:rsidRPr="00F760CC">
        <w:rPr>
          <w:color w:val="000000"/>
          <w:lang w:val="en-US"/>
        </w:rPr>
        <w:t>NO</w:t>
      </w:r>
      <w:r w:rsidRPr="00F760CC">
        <w:rPr>
          <w:color w:val="000000"/>
          <w:vertAlign w:val="subscript"/>
        </w:rPr>
        <w:t>2</w:t>
      </w:r>
      <w:r w:rsidRPr="00F760CC">
        <w:rPr>
          <w:color w:val="000000"/>
          <w:vertAlign w:val="superscript"/>
        </w:rPr>
        <w:t>+</w:t>
      </w:r>
      <w:r w:rsidRPr="00F760CC">
        <w:rPr>
          <w:color w:val="000000"/>
        </w:rPr>
        <w:t xml:space="preserve"> 2-</w:t>
      </w:r>
      <w:r w:rsidRPr="00F760CC">
        <w:rPr>
          <w:color w:val="000000"/>
          <w:lang w:val="en-US"/>
        </w:rPr>
        <w:t>nitrobenzene</w:t>
      </w:r>
      <w:r w:rsidRPr="00F760CC">
        <w:rPr>
          <w:color w:val="000000"/>
        </w:rPr>
        <w:t>-1-</w:t>
      </w:r>
      <w:r w:rsidRPr="00F760CC">
        <w:rPr>
          <w:color w:val="000000"/>
          <w:lang w:val="en-US"/>
        </w:rPr>
        <w:t>ylium</w:t>
      </w:r>
      <w:r w:rsidRPr="00F760CC">
        <w:rPr>
          <w:color w:val="000000"/>
        </w:rPr>
        <w:t xml:space="preserve"> в сравнении с остальными исследуемыми диазониевыми солями из-за соседства электроноакцепторной </w:t>
      </w:r>
      <w:r w:rsidRPr="00F760CC">
        <w:rPr>
          <w:color w:val="000000"/>
          <w:lang w:val="en-US"/>
        </w:rPr>
        <w:t>NO</w:t>
      </w:r>
      <w:r w:rsidRPr="00F760CC">
        <w:rPr>
          <w:color w:val="000000"/>
          <w:vertAlign w:val="subscript"/>
        </w:rPr>
        <w:t>2</w:t>
      </w:r>
      <w:r w:rsidRPr="00F760CC">
        <w:rPr>
          <w:color w:val="000000"/>
        </w:rPr>
        <w:t xml:space="preserve"> группы и карбокатионного центра.</w:t>
      </w:r>
    </w:p>
    <w:p w14:paraId="0DD9F62B" w14:textId="77777777" w:rsidR="000E38DA" w:rsidRDefault="000E38DA">
      <w:pPr>
        <w:tabs>
          <w:tab w:val="left" w:pos="0"/>
        </w:tabs>
        <w:ind w:firstLine="0"/>
        <w:jc w:val="left"/>
      </w:pPr>
    </w:p>
    <w:p w14:paraId="7DC584BE" w14:textId="77777777" w:rsidR="000E38DA" w:rsidRDefault="00EA25E7">
      <w:pPr>
        <w:pStyle w:val="Heading2"/>
        <w:numPr>
          <w:ilvl w:val="1"/>
          <w:numId w:val="2"/>
        </w:numPr>
        <w:ind w:left="0" w:firstLine="397"/>
      </w:pPr>
      <w:r>
        <w:t>Квантовохимические исследования</w:t>
      </w:r>
    </w:p>
    <w:p w14:paraId="1D8264E9" w14:textId="77777777" w:rsidR="000E38DA" w:rsidRDefault="00EA25E7">
      <w:r>
        <w:t xml:space="preserve">Исходя из анализа продуктов термического разложения диазониевых солей </w:t>
      </w:r>
      <w:r>
        <w:rPr>
          <w:b/>
        </w:rPr>
        <w:t>1</w:t>
      </w:r>
      <w:r>
        <w:rPr>
          <w:b/>
          <w:lang w:val="en-US"/>
        </w:rPr>
        <w:t>a</w:t>
      </w:r>
      <w:r>
        <w:rPr>
          <w:b/>
        </w:rPr>
        <w:t>-</w:t>
      </w:r>
      <w:r>
        <w:rPr>
          <w:b/>
          <w:lang w:val="en-US"/>
        </w:rPr>
        <w:t>c</w:t>
      </w:r>
      <w:r>
        <w:t xml:space="preserve">, </w:t>
      </w:r>
      <w:r>
        <w:rPr>
          <w:b/>
        </w:rPr>
        <w:t>2</w:t>
      </w:r>
      <w:r>
        <w:t xml:space="preserve">, </w:t>
      </w:r>
      <w:r>
        <w:rPr>
          <w:b/>
        </w:rPr>
        <w:t>3</w:t>
      </w:r>
      <w:r>
        <w:t xml:space="preserve"> мы впервые провели расчет термодинамики этих процессов методом </w:t>
      </w:r>
      <w:r>
        <w:rPr>
          <w:lang w:val="en-US"/>
        </w:rPr>
        <w:t>DFT</w:t>
      </w:r>
      <w:r>
        <w:t xml:space="preserve"> RB3LYP/aug-cc-pVDZ. В результате расчетов были получены стационарные структуры без мнимых частот </w:t>
      </w:r>
      <w:r>
        <w:rPr>
          <w:lang w:val="en-US"/>
        </w:rPr>
        <w:t>IR</w:t>
      </w:r>
      <w:r>
        <w:t xml:space="preserve"> для солей </w:t>
      </w:r>
      <w:r>
        <w:rPr>
          <w:b/>
        </w:rPr>
        <w:t>1</w:t>
      </w:r>
      <w:r>
        <w:rPr>
          <w:b/>
          <w:lang w:val="en-US"/>
        </w:rPr>
        <w:t>a</w:t>
      </w:r>
      <w:r>
        <w:rPr>
          <w:b/>
        </w:rPr>
        <w:t>-</w:t>
      </w:r>
      <w:r>
        <w:rPr>
          <w:b/>
          <w:lang w:val="en-US"/>
        </w:rPr>
        <w:t>c</w:t>
      </w:r>
      <w:r>
        <w:t xml:space="preserve">, </w:t>
      </w:r>
      <w:r>
        <w:rPr>
          <w:b/>
        </w:rPr>
        <w:t>2</w:t>
      </w:r>
      <w:r>
        <w:t xml:space="preserve">, </w:t>
      </w:r>
      <w:r>
        <w:rPr>
          <w:b/>
        </w:rPr>
        <w:t xml:space="preserve">3 </w:t>
      </w:r>
      <w: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Pr>
          <w:b/>
        </w:rPr>
        <w:t>1</w:t>
      </w:r>
      <w:r>
        <w:rPr>
          <w:b/>
          <w:lang w:val="en-US"/>
        </w:rPr>
        <w:t>a</w:t>
      </w:r>
      <w:r>
        <w:rPr>
          <w:b/>
        </w:rPr>
        <w:t>-</w:t>
      </w:r>
      <w:r>
        <w:rPr>
          <w:b/>
          <w:lang w:val="en-US"/>
        </w:rPr>
        <w:t>c</w:t>
      </w:r>
      <w:r>
        <w:t xml:space="preserve"> и тозилата </w:t>
      </w:r>
      <w:r>
        <w:rPr>
          <w:b/>
        </w:rPr>
        <w:t xml:space="preserve">2 </w:t>
      </w:r>
      <w:r>
        <w:t xml:space="preserve">выбраны эфиры соответствующих кислот и замещенных фенолов, а при разложении тетрафторбората </w:t>
      </w:r>
      <w:r>
        <w:rPr>
          <w:b/>
        </w:rPr>
        <w:t>3</w:t>
      </w:r>
      <w:r>
        <w:t xml:space="preserve"> - 4</w:t>
      </w:r>
      <w:r>
        <w:noBreakHyphen/>
        <w:t xml:space="preserve">фторнитробензол. Расчетные и экспериментальные термодинамические параметры реакций представлены в таблицах 7, 8. Исходя из вышеприведенных данных </w:t>
      </w:r>
      <w:r>
        <w:rPr>
          <w:lang w:val="en-US"/>
        </w:rPr>
        <w:t>DSC</w:t>
      </w:r>
      <w:r>
        <w:t>/</w:t>
      </w:r>
      <w:r>
        <w:rPr>
          <w:lang w:val="en-US"/>
        </w:rPr>
        <w:t>TGA</w:t>
      </w:r>
      <w:r>
        <w:t xml:space="preserve">, показывающих, что при термолизе тетрафторбората </w:t>
      </w:r>
      <w:r>
        <w:rPr>
          <w:b/>
        </w:rPr>
        <w:t>3</w:t>
      </w:r>
      <w:r>
        <w:t xml:space="preserve"> первоначально может происходить отщепление </w:t>
      </w:r>
      <w:r>
        <w:rPr>
          <w:lang w:val="en-US"/>
        </w:rPr>
        <w:t>BF</w:t>
      </w:r>
      <w:r>
        <w:rPr>
          <w:vertAlign w:val="subscript"/>
        </w:rPr>
        <w:t>3</w:t>
      </w:r>
      <w:r>
        <w:t xml:space="preserve"> </w:t>
      </w:r>
      <w:r>
        <w:rPr>
          <w:lang w:val="en-US"/>
        </w:rPr>
        <w:t>c</w:t>
      </w:r>
      <w: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t xml:space="preserve"> (уравнение 1) мы рассчитали термодинамику и этой реакции, а также реакции разложения соли </w:t>
      </w:r>
      <w:r>
        <w:rPr>
          <w:b/>
        </w:rPr>
        <w:t>3a</w:t>
      </w:r>
      <w:r>
        <w:t xml:space="preserve"> (</w:t>
      </w:r>
      <w:r>
        <w:rPr>
          <w:lang w:val="en-US"/>
        </w:rPr>
        <w:t>tabl</w:t>
      </w:r>
      <w:r>
        <w:t xml:space="preserve">. 6, </w:t>
      </w:r>
      <w:r>
        <w:rPr>
          <w:lang w:val="en-US"/>
        </w:rPr>
        <w:t>entr</w:t>
      </w:r>
      <w:r>
        <w:t>ies 6</w:t>
      </w:r>
      <w:r>
        <w:rPr>
          <w:lang w:val="en-US"/>
        </w:rPr>
        <w:t>a</w:t>
      </w:r>
      <w:r>
        <w:t xml:space="preserve">,b). </w:t>
      </w:r>
    </w:p>
    <w:p w14:paraId="2E660A19" w14:textId="77777777" w:rsidR="000E38DA" w:rsidRDefault="00EA25E7">
      <w:pPr>
        <w:jc w:val="right"/>
      </w:pPr>
      <w:r>
        <w:t>Таблица 7</w:t>
      </w:r>
    </w:p>
    <w:p w14:paraId="1B9E378D" w14:textId="77777777" w:rsidR="000E38DA" w:rsidRDefault="00EA25E7">
      <w:pPr>
        <w:jc w:val="center"/>
      </w:pPr>
      <w:r>
        <w:t xml:space="preserve">Расчётные термодинамические параметры реакций разложения диазониевых солей </w:t>
      </w:r>
      <w:r>
        <w:rPr>
          <w:b/>
        </w:rPr>
        <w:t>1</w:t>
      </w:r>
      <w:r>
        <w:rPr>
          <w:b/>
          <w:lang w:val="en-US"/>
        </w:rPr>
        <w:t>a</w:t>
      </w:r>
      <w:r>
        <w:rPr>
          <w:b/>
        </w:rPr>
        <w:noBreakHyphen/>
      </w:r>
      <w:r>
        <w:rPr>
          <w:b/>
          <w:lang w:val="en-US"/>
        </w:rPr>
        <w:t>c</w:t>
      </w:r>
      <w:r>
        <w:t xml:space="preserve">, </w:t>
      </w:r>
      <w:r>
        <w:rPr>
          <w:b/>
        </w:rPr>
        <w:t>2</w:t>
      </w:r>
      <w:r>
        <w:t xml:space="preserve">, </w:t>
      </w:r>
      <w:r>
        <w:rPr>
          <w:b/>
        </w:rPr>
        <w:t xml:space="preserve">3 </w:t>
      </w:r>
      <w:r>
        <w:t xml:space="preserve">по данным квантово-химических расчетов по методу RB3LYP/aug-cc-pVDZ </w:t>
      </w:r>
    </w:p>
    <w:tbl>
      <w:tblPr>
        <w:tblW w:w="9357" w:type="dxa"/>
        <w:tblInd w:w="5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firstRow="0" w:lastRow="0" w:firstColumn="0" w:lastColumn="0" w:noHBand="0" w:noVBand="0"/>
      </w:tblPr>
      <w:tblGrid>
        <w:gridCol w:w="852"/>
        <w:gridCol w:w="4394"/>
        <w:gridCol w:w="1276"/>
        <w:gridCol w:w="1277"/>
        <w:gridCol w:w="1558"/>
      </w:tblGrid>
      <w:tr w:rsidR="000E38DA" w14:paraId="781CC257"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1FC5E73A" w14:textId="77777777" w:rsidR="000E38DA" w:rsidRDefault="00EA25E7">
            <w:pPr>
              <w:pStyle w:val="a8"/>
              <w:ind w:firstLine="0"/>
              <w:jc w:val="center"/>
              <w:rPr>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06446F18" w14:textId="77777777" w:rsidR="000E38DA" w:rsidRDefault="00EA25E7">
            <w:pPr>
              <w:pStyle w:val="a8"/>
              <w:ind w:firstLine="0"/>
              <w:jc w:val="center"/>
              <w:rPr>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0A66A917" w14:textId="77777777" w:rsidR="000E38DA" w:rsidRDefault="00EA25E7">
            <w:pPr>
              <w:pStyle w:val="a8"/>
              <w:ind w:firstLine="0"/>
              <w:jc w:val="center"/>
            </w:pPr>
            <w:r w:rsidRPr="008E45B4">
              <w:rPr>
                <w:rFonts w:ascii="Symbol" w:hAnsi="Symbol" w:cs="Standard Symbols 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1F7181C4" w14:textId="77777777" w:rsidR="000E38DA" w:rsidRDefault="00EA25E7">
            <w:pPr>
              <w:pStyle w:val="a8"/>
              <w:ind w:firstLine="0"/>
              <w:jc w:val="center"/>
            </w:pPr>
            <w:r w:rsidRPr="008E45B4">
              <w:rPr>
                <w:rFonts w:ascii="Symbol" w:hAnsi="Symbol" w:cs="Standard Symbols 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608C0EB3" w14:textId="77777777" w:rsidR="000E38DA" w:rsidRDefault="00EA25E7">
            <w:pPr>
              <w:pStyle w:val="a8"/>
              <w:ind w:firstLine="0"/>
              <w:jc w:val="center"/>
            </w:pPr>
            <w:r w:rsidRPr="008E45B4">
              <w:rPr>
                <w:rFonts w:ascii="Symbol" w:hAnsi="Symbol" w:cs="Standard Symbols 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rsidR="000E38DA" w14:paraId="51CD02A5"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0258713B" w14:textId="77777777" w:rsidR="000E38DA" w:rsidRDefault="00EA25E7">
            <w:pPr>
              <w:pStyle w:val="a8"/>
              <w:ind w:firstLine="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15FC8E06" w14:textId="77777777" w:rsidR="000E38DA" w:rsidRDefault="00EA25E7">
            <w:pPr>
              <w:pStyle w:val="a8"/>
              <w:ind w:firstLine="0"/>
              <w:jc w:val="left"/>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14E12865" w14:textId="77777777" w:rsidR="000E38DA" w:rsidRDefault="00EA25E7">
            <w:pPr>
              <w:pStyle w:val="a8"/>
              <w:ind w:firstLine="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1CD75541" w14:textId="77777777" w:rsidR="000E38DA" w:rsidRDefault="00EA25E7">
            <w:pPr>
              <w:pStyle w:val="a8"/>
              <w:ind w:firstLine="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0BEE58B0" w14:textId="77777777" w:rsidR="000E38DA" w:rsidRDefault="00EA25E7">
            <w:pPr>
              <w:pStyle w:val="a8"/>
              <w:ind w:firstLine="0"/>
              <w:jc w:val="center"/>
              <w:rPr>
                <w:sz w:val="22"/>
                <w:szCs w:val="22"/>
              </w:rPr>
            </w:pPr>
            <w:r>
              <w:rPr>
                <w:sz w:val="22"/>
                <w:szCs w:val="22"/>
              </w:rPr>
              <w:t>38.5</w:t>
            </w:r>
          </w:p>
        </w:tc>
      </w:tr>
      <w:tr w:rsidR="000E38DA" w14:paraId="67BB3357"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40EB6250" w14:textId="77777777" w:rsidR="000E38DA" w:rsidRDefault="00EA25E7">
            <w:pPr>
              <w:pStyle w:val="a8"/>
              <w:ind w:firstLine="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21275FE5" w14:textId="77777777" w:rsidR="000E38DA" w:rsidRDefault="00EA25E7">
            <w:pPr>
              <w:pStyle w:val="a8"/>
              <w:ind w:firstLine="0"/>
              <w:jc w:val="left"/>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7E969CF1" w14:textId="77777777" w:rsidR="000E38DA" w:rsidRDefault="00EA25E7">
            <w:pPr>
              <w:pStyle w:val="a8"/>
              <w:ind w:firstLine="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730FD810" w14:textId="77777777" w:rsidR="000E38DA" w:rsidRDefault="00EA25E7">
            <w:pPr>
              <w:pStyle w:val="a8"/>
              <w:ind w:firstLine="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41E0CA3C" w14:textId="77777777" w:rsidR="000E38DA" w:rsidRDefault="00EA25E7">
            <w:pPr>
              <w:pStyle w:val="a8"/>
              <w:ind w:firstLine="0"/>
              <w:jc w:val="center"/>
              <w:rPr>
                <w:sz w:val="22"/>
                <w:szCs w:val="22"/>
              </w:rPr>
            </w:pPr>
            <w:r>
              <w:rPr>
                <w:sz w:val="22"/>
                <w:szCs w:val="22"/>
              </w:rPr>
              <w:t>39.6</w:t>
            </w:r>
          </w:p>
        </w:tc>
      </w:tr>
      <w:tr w:rsidR="000E38DA" w14:paraId="6242847C"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13AD7EC1" w14:textId="77777777" w:rsidR="000E38DA" w:rsidRDefault="00EA25E7">
            <w:pPr>
              <w:pStyle w:val="a8"/>
              <w:ind w:firstLine="0"/>
              <w:jc w:val="left"/>
              <w:rPr>
                <w:sz w:val="22"/>
                <w:szCs w:val="22"/>
              </w:rPr>
            </w:pPr>
            <w:r>
              <w:rPr>
                <w:sz w:val="22"/>
                <w:szCs w:val="22"/>
              </w:rPr>
              <w:lastRenderedPageBreak/>
              <w:t>3</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01E4660B" w14:textId="77777777" w:rsidR="000E38DA" w:rsidRDefault="00EA25E7">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322B62C1" w14:textId="77777777" w:rsidR="000E38DA" w:rsidRDefault="00EA25E7">
            <w:pPr>
              <w:pStyle w:val="a8"/>
              <w:ind w:firstLine="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457846C7" w14:textId="77777777" w:rsidR="000E38DA" w:rsidRDefault="00EA25E7">
            <w:pPr>
              <w:pStyle w:val="a8"/>
              <w:ind w:firstLine="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24027C5" w14:textId="77777777" w:rsidR="000E38DA" w:rsidRDefault="00EA25E7">
            <w:pPr>
              <w:pStyle w:val="a8"/>
              <w:ind w:firstLine="0"/>
              <w:jc w:val="center"/>
              <w:rPr>
                <w:sz w:val="22"/>
                <w:szCs w:val="22"/>
              </w:rPr>
            </w:pPr>
            <w:r>
              <w:rPr>
                <w:sz w:val="22"/>
                <w:szCs w:val="22"/>
              </w:rPr>
              <w:t>39.6</w:t>
            </w:r>
          </w:p>
        </w:tc>
      </w:tr>
      <w:tr w:rsidR="000E38DA" w14:paraId="2167C034"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2CE173AC" w14:textId="77777777" w:rsidR="000E38DA" w:rsidRDefault="00EA25E7">
            <w:pPr>
              <w:pStyle w:val="a8"/>
              <w:ind w:firstLine="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601F532B" w14:textId="77777777" w:rsidR="000E38DA" w:rsidRDefault="00EA25E7">
            <w:pPr>
              <w:pStyle w:val="a8"/>
              <w:ind w:firstLine="0"/>
              <w:jc w:val="left"/>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ascii="Times New Roman" w:hAnsi="Times New Roman" w:cs="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2CC66F9D" w14:textId="77777777" w:rsidR="000E38DA" w:rsidRDefault="00EA25E7">
            <w:pPr>
              <w:pStyle w:val="a8"/>
              <w:ind w:firstLine="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53B4AF74" w14:textId="77777777" w:rsidR="000E38DA" w:rsidRDefault="00EA25E7">
            <w:pPr>
              <w:pStyle w:val="a8"/>
              <w:ind w:firstLine="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55BBD1AD" w14:textId="77777777" w:rsidR="000E38DA" w:rsidRDefault="00EA25E7">
            <w:pPr>
              <w:pStyle w:val="a8"/>
              <w:ind w:firstLine="0"/>
              <w:jc w:val="center"/>
              <w:rPr>
                <w:sz w:val="22"/>
                <w:szCs w:val="22"/>
              </w:rPr>
            </w:pPr>
            <w:r>
              <w:rPr>
                <w:sz w:val="22"/>
                <w:szCs w:val="22"/>
              </w:rPr>
              <w:t>37.7</w:t>
            </w:r>
          </w:p>
        </w:tc>
      </w:tr>
      <w:tr w:rsidR="000E38DA" w14:paraId="15EC053C"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24454304" w14:textId="77777777" w:rsidR="000E38DA" w:rsidRDefault="00EA25E7">
            <w:pPr>
              <w:pStyle w:val="a8"/>
              <w:ind w:firstLine="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1028A5CE" w14:textId="77777777" w:rsidR="000E38DA" w:rsidRDefault="00EA25E7">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026D8FE7" w14:textId="77777777" w:rsidR="000E38DA" w:rsidRDefault="00EA25E7">
            <w:pPr>
              <w:pStyle w:val="a8"/>
              <w:ind w:firstLine="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40365002" w14:textId="77777777" w:rsidR="000E38DA" w:rsidRDefault="00EA25E7">
            <w:pPr>
              <w:pStyle w:val="a8"/>
              <w:ind w:firstLine="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7EA83451" w14:textId="77777777" w:rsidR="000E38DA" w:rsidRDefault="00EA25E7">
            <w:pPr>
              <w:pStyle w:val="a8"/>
              <w:ind w:firstLine="0"/>
              <w:jc w:val="center"/>
              <w:rPr>
                <w:sz w:val="22"/>
                <w:szCs w:val="22"/>
              </w:rPr>
            </w:pPr>
            <w:r>
              <w:rPr>
                <w:sz w:val="22"/>
                <w:szCs w:val="22"/>
              </w:rPr>
              <w:t>44.6</w:t>
            </w:r>
          </w:p>
        </w:tc>
      </w:tr>
      <w:tr w:rsidR="000E38DA" w14:paraId="3E85D4EF"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1A918160" w14:textId="77777777" w:rsidR="000E38DA" w:rsidRDefault="00EA25E7">
            <w:pPr>
              <w:pStyle w:val="a8"/>
              <w:ind w:firstLine="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5B1D0AA7" w14:textId="77777777" w:rsidR="000E38DA" w:rsidRPr="007D6ACB" w:rsidRDefault="00EA25E7">
            <w:pPr>
              <w:pStyle w:val="a8"/>
              <w:ind w:firstLine="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042E8D27" w14:textId="77777777" w:rsidR="000E38DA" w:rsidRDefault="00EA25E7">
            <w:pPr>
              <w:pStyle w:val="a8"/>
              <w:ind w:firstLine="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08E9B48A" w14:textId="77777777" w:rsidR="000E38DA" w:rsidRDefault="00EA25E7">
            <w:pPr>
              <w:pStyle w:val="a8"/>
              <w:ind w:firstLine="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08BFBB6C" w14:textId="77777777" w:rsidR="000E38DA" w:rsidRDefault="00EA25E7">
            <w:pPr>
              <w:pStyle w:val="a8"/>
              <w:ind w:firstLine="0"/>
              <w:jc w:val="center"/>
              <w:rPr>
                <w:sz w:val="22"/>
                <w:szCs w:val="22"/>
              </w:rPr>
            </w:pPr>
            <w:r>
              <w:rPr>
                <w:sz w:val="22"/>
                <w:szCs w:val="22"/>
              </w:rPr>
              <w:t>87.9</w:t>
            </w:r>
          </w:p>
        </w:tc>
      </w:tr>
      <w:tr w:rsidR="000E38DA" w14:paraId="2952A9AA"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2F469F3B" w14:textId="77777777" w:rsidR="000E38DA" w:rsidRDefault="00EA25E7">
            <w:pPr>
              <w:pStyle w:val="a8"/>
              <w:ind w:firstLine="0"/>
              <w:jc w:val="left"/>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43575C12" w14:textId="77777777" w:rsidR="000E38DA" w:rsidRDefault="00EA25E7">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ascii="Times New Roman" w:hAnsi="Times New Roman" w:cs="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0973FCE1" w14:textId="77777777" w:rsidR="000E38DA" w:rsidRDefault="00EA25E7">
            <w:pPr>
              <w:pStyle w:val="a8"/>
              <w:ind w:firstLine="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41B8EB27" w14:textId="77777777" w:rsidR="000E38DA" w:rsidRDefault="00EA25E7">
            <w:pPr>
              <w:pStyle w:val="a8"/>
              <w:ind w:firstLine="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6E21FF79" w14:textId="77777777" w:rsidR="000E38DA" w:rsidRDefault="00EA25E7">
            <w:pPr>
              <w:pStyle w:val="a8"/>
              <w:ind w:firstLine="0"/>
              <w:jc w:val="center"/>
              <w:rPr>
                <w:color w:val="000000"/>
                <w:sz w:val="22"/>
                <w:szCs w:val="22"/>
                <w:lang w:val="en-US"/>
              </w:rPr>
            </w:pPr>
            <w:r>
              <w:rPr>
                <w:color w:val="000000"/>
                <w:sz w:val="22"/>
                <w:szCs w:val="22"/>
                <w:lang w:val="en-US"/>
              </w:rPr>
              <w:t>48.5</w:t>
            </w:r>
          </w:p>
        </w:tc>
      </w:tr>
      <w:tr w:rsidR="000E38DA" w14:paraId="1CA72C08" w14:textId="77777777">
        <w:tc>
          <w:tcPr>
            <w:tcW w:w="852" w:type="dxa"/>
            <w:tcBorders>
              <w:top w:val="single" w:sz="2" w:space="0" w:color="000001"/>
              <w:left w:val="single" w:sz="2" w:space="0" w:color="000001"/>
              <w:bottom w:val="single" w:sz="2" w:space="0" w:color="000001"/>
            </w:tcBorders>
            <w:shd w:val="clear" w:color="auto" w:fill="FFFFFF"/>
            <w:tcMar>
              <w:left w:w="47" w:type="dxa"/>
            </w:tcMar>
          </w:tcPr>
          <w:p w14:paraId="63439707" w14:textId="77777777" w:rsidR="000E38DA" w:rsidRDefault="00EA25E7">
            <w:pPr>
              <w:pStyle w:val="a8"/>
              <w:ind w:firstLine="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tcBorders>
            <w:shd w:val="clear" w:color="auto" w:fill="FFFFFF"/>
            <w:tcMar>
              <w:left w:w="47" w:type="dxa"/>
            </w:tcMar>
          </w:tcPr>
          <w:p w14:paraId="3305D131" w14:textId="77777777" w:rsidR="000E38DA" w:rsidRDefault="00EA25E7">
            <w:pPr>
              <w:pStyle w:val="a8"/>
              <w:ind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ascii="Times New Roman" w:hAnsi="Times New Roman" w:cs="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7" w:type="dxa"/>
            </w:tcMar>
          </w:tcPr>
          <w:p w14:paraId="013722FD" w14:textId="77777777" w:rsidR="000E38DA" w:rsidRDefault="00EA25E7">
            <w:pPr>
              <w:pStyle w:val="a8"/>
              <w:ind w:firstLine="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tcBorders>
            <w:shd w:val="clear" w:color="auto" w:fill="FFFFFF"/>
            <w:tcMar>
              <w:left w:w="47" w:type="dxa"/>
            </w:tcMar>
          </w:tcPr>
          <w:p w14:paraId="3B4603C0" w14:textId="77777777" w:rsidR="000E38DA" w:rsidRDefault="00EA25E7">
            <w:pPr>
              <w:pStyle w:val="a8"/>
              <w:ind w:firstLine="0"/>
              <w:jc w:val="center"/>
              <w:rPr>
                <w:highlight w:val="green"/>
              </w:rPr>
            </w:pPr>
            <w:r w:rsidRPr="00F760CC">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080AAD4E" w14:textId="77777777" w:rsidR="000E38DA" w:rsidRDefault="00EA25E7">
            <w:pPr>
              <w:pStyle w:val="a8"/>
              <w:ind w:firstLine="0"/>
              <w:jc w:val="center"/>
              <w:rPr>
                <w:color w:val="000000"/>
                <w:sz w:val="22"/>
                <w:szCs w:val="22"/>
                <w:lang w:val="en-US"/>
              </w:rPr>
            </w:pPr>
            <w:r>
              <w:rPr>
                <w:color w:val="000000"/>
                <w:sz w:val="22"/>
                <w:szCs w:val="22"/>
                <w:lang w:val="en-US"/>
              </w:rPr>
              <w:t>39.4</w:t>
            </w:r>
          </w:p>
        </w:tc>
      </w:tr>
    </w:tbl>
    <w:p w14:paraId="5450E634" w14:textId="77777777" w:rsidR="000E38DA" w:rsidRDefault="000E38DA">
      <w:pPr>
        <w:jc w:val="right"/>
      </w:pPr>
    </w:p>
    <w:p w14:paraId="3E9C34AE" w14:textId="77777777" w:rsidR="000E38DA" w:rsidRDefault="00EA25E7">
      <w:pPr>
        <w:jc w:val="right"/>
      </w:pPr>
      <w:r>
        <w:t>Таблица 8</w:t>
      </w:r>
    </w:p>
    <w:p w14:paraId="099DBE3F" w14:textId="77777777" w:rsidR="000E38DA" w:rsidRDefault="00EA25E7">
      <w:pPr>
        <w:jc w:val="center"/>
      </w:pPr>
      <w:r>
        <w:t xml:space="preserve">Экспериментальные и расчётные (RB3LYP/aug-cc-pVDZ) значения </w:t>
      </w:r>
    </w:p>
    <w:p w14:paraId="039831DC" w14:textId="77777777" w:rsidR="000E38DA" w:rsidRDefault="00EA25E7">
      <w:pPr>
        <w:jc w:val="center"/>
      </w:pPr>
      <w:r>
        <w:t xml:space="preserve">энтальпии разложения диазониевых солей </w:t>
      </w:r>
    </w:p>
    <w:tbl>
      <w:tblPr>
        <w:tblW w:w="9775" w:type="dxa"/>
        <w:tblInd w:w="52"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firstRow="0" w:lastRow="0" w:firstColumn="0" w:lastColumn="0" w:noHBand="0" w:noVBand="0"/>
      </w:tblPr>
      <w:tblGrid>
        <w:gridCol w:w="4257"/>
        <w:gridCol w:w="1810"/>
        <w:gridCol w:w="784"/>
        <w:gridCol w:w="840"/>
        <w:gridCol w:w="841"/>
        <w:gridCol w:w="1243"/>
      </w:tblGrid>
      <w:tr w:rsidR="000E38DA" w14:paraId="223A47D5" w14:textId="77777777">
        <w:tc>
          <w:tcPr>
            <w:tcW w:w="4257" w:type="dxa"/>
            <w:vMerge w:val="restart"/>
            <w:tcBorders>
              <w:top w:val="single" w:sz="2" w:space="0" w:color="000001"/>
              <w:left w:val="single" w:sz="2" w:space="0" w:color="000001"/>
              <w:bottom w:val="single" w:sz="2" w:space="0" w:color="000001"/>
            </w:tcBorders>
            <w:shd w:val="clear" w:color="auto" w:fill="FFFFFF"/>
            <w:tcMar>
              <w:left w:w="47" w:type="dxa"/>
            </w:tcMar>
          </w:tcPr>
          <w:p w14:paraId="00BD7687" w14:textId="77777777" w:rsidR="000E38DA" w:rsidRDefault="00EA25E7">
            <w:pPr>
              <w:pStyle w:val="a8"/>
              <w:ind w:firstLine="0"/>
              <w:jc w:val="center"/>
              <w:rPr>
                <w:sz w:val="22"/>
                <w:szCs w:val="22"/>
              </w:rPr>
            </w:pPr>
            <w:r>
              <w:rPr>
                <w:sz w:val="22"/>
                <w:szCs w:val="22"/>
              </w:rPr>
              <w:t>Реакция</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7F78D5F5" w14:textId="77777777" w:rsidR="000E38DA" w:rsidRPr="00F504BC" w:rsidRDefault="00EA25E7">
            <w:pPr>
              <w:pStyle w:val="a8"/>
              <w:ind w:firstLine="0"/>
              <w:jc w:val="center"/>
            </w:pPr>
            <w:r w:rsidRPr="00F504BC">
              <w:rPr>
                <w:sz w:val="22"/>
                <w:szCs w:val="22"/>
              </w:rPr>
              <w:t>Теоретическое</w:t>
            </w:r>
          </w:p>
        </w:tc>
        <w:tc>
          <w:tcPr>
            <w:tcW w:w="2465" w:type="dxa"/>
            <w:gridSpan w:val="3"/>
            <w:tcBorders>
              <w:top w:val="single" w:sz="2" w:space="0" w:color="000001"/>
              <w:left w:val="single" w:sz="2" w:space="0" w:color="000001"/>
              <w:bottom w:val="single" w:sz="2" w:space="0" w:color="000001"/>
            </w:tcBorders>
            <w:shd w:val="clear" w:color="auto" w:fill="FFFFFF"/>
            <w:tcMar>
              <w:left w:w="47" w:type="dxa"/>
            </w:tcMar>
          </w:tcPr>
          <w:p w14:paraId="59B50BB1" w14:textId="77777777" w:rsidR="000E38DA" w:rsidRDefault="00EA25E7">
            <w:pPr>
              <w:pStyle w:val="a8"/>
              <w:ind w:firstLine="0"/>
              <w:jc w:val="center"/>
              <w:rPr>
                <w:sz w:val="22"/>
                <w:szCs w:val="22"/>
              </w:rPr>
            </w:pPr>
            <w:r>
              <w:rPr>
                <w:sz w:val="22"/>
                <w:szCs w:val="22"/>
              </w:rPr>
              <w:t>Потоковая калориметрия</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118E7C11" w14:textId="77777777" w:rsidR="000E38DA" w:rsidRDefault="00EA25E7">
            <w:pPr>
              <w:pStyle w:val="a8"/>
              <w:ind w:firstLine="0"/>
              <w:jc w:val="center"/>
              <w:rPr>
                <w:sz w:val="22"/>
                <w:szCs w:val="22"/>
              </w:rPr>
            </w:pPr>
            <w:r>
              <w:rPr>
                <w:sz w:val="22"/>
                <w:szCs w:val="22"/>
              </w:rPr>
              <w:t>ТГ/ДСК</w:t>
            </w:r>
          </w:p>
        </w:tc>
      </w:tr>
      <w:tr w:rsidR="000E38DA" w14:paraId="47BDC83B" w14:textId="77777777">
        <w:tc>
          <w:tcPr>
            <w:tcW w:w="4257" w:type="dxa"/>
            <w:vMerge/>
            <w:tcBorders>
              <w:top w:val="single" w:sz="2" w:space="0" w:color="000001"/>
              <w:left w:val="single" w:sz="2" w:space="0" w:color="000001"/>
              <w:bottom w:val="single" w:sz="2" w:space="0" w:color="000001"/>
            </w:tcBorders>
            <w:shd w:val="clear" w:color="auto" w:fill="FFFFFF"/>
            <w:tcMar>
              <w:left w:w="47" w:type="dxa"/>
            </w:tcMar>
          </w:tcPr>
          <w:p w14:paraId="30E27DF0" w14:textId="77777777" w:rsidR="000E38DA" w:rsidRDefault="000E38DA"/>
        </w:tc>
        <w:tc>
          <w:tcPr>
            <w:tcW w:w="1810" w:type="dxa"/>
            <w:tcBorders>
              <w:top w:val="single" w:sz="2" w:space="0" w:color="000001"/>
              <w:left w:val="single" w:sz="2" w:space="0" w:color="000001"/>
              <w:bottom w:val="single" w:sz="2" w:space="0" w:color="000001"/>
            </w:tcBorders>
            <w:shd w:val="clear" w:color="auto" w:fill="FFFFFF"/>
            <w:tcMar>
              <w:left w:w="47" w:type="dxa"/>
            </w:tcMar>
          </w:tcPr>
          <w:p w14:paraId="7C062591" w14:textId="77777777" w:rsidR="000E38DA" w:rsidRPr="00F504BC" w:rsidRDefault="00EA25E7">
            <w:pPr>
              <w:pStyle w:val="a8"/>
              <w:ind w:firstLine="0"/>
              <w:jc w:val="center"/>
            </w:pPr>
            <w:r w:rsidRPr="00F504BC">
              <w:rPr>
                <w:rFonts w:ascii="Symbol" w:hAnsi="Symbol" w:cs="Standard Symbols L"/>
                <w:sz w:val="22"/>
                <w:szCs w:val="22"/>
                <w:lang w:val="en-US"/>
              </w:rPr>
              <w:t></w:t>
            </w:r>
            <w:r w:rsidRPr="00F504BC">
              <w:rPr>
                <w:rFonts w:ascii="Free Times" w:hAnsi="Free Times"/>
                <w:sz w:val="22"/>
                <w:szCs w:val="22"/>
              </w:rPr>
              <w:t>H</w:t>
            </w:r>
            <w:r w:rsidRPr="00F504BC">
              <w:rPr>
                <w:rFonts w:ascii="Free Times" w:hAnsi="Free Times"/>
                <w:sz w:val="22"/>
                <w:szCs w:val="22"/>
                <w:vertAlign w:val="subscript"/>
              </w:rPr>
              <w:t>298</w:t>
            </w:r>
            <w:r w:rsidRPr="00F504BC">
              <w:rPr>
                <w:rFonts w:ascii="Free Times" w:hAnsi="Free Times"/>
                <w:sz w:val="22"/>
                <w:szCs w:val="22"/>
              </w:rPr>
              <w:t>,</w:t>
            </w:r>
            <w:r w:rsidRPr="00F504BC">
              <w:rPr>
                <w:rFonts w:ascii="Free Times" w:hAnsi="Free Times"/>
                <w:sz w:val="22"/>
                <w:szCs w:val="22"/>
                <w:vertAlign w:val="subscript"/>
              </w:rPr>
              <w:t xml:space="preserve"> </w:t>
            </w:r>
            <w:r w:rsidRPr="00F504BC">
              <w:rPr>
                <w:rFonts w:ascii="Free Times" w:hAnsi="Free Times"/>
                <w:sz w:val="22"/>
                <w:szCs w:val="22"/>
              </w:rPr>
              <w:t>(</w:t>
            </w:r>
            <w:r w:rsidRPr="00F504BC">
              <w:rPr>
                <w:rFonts w:ascii="Symbol" w:hAnsi="Symbol" w:cs="Standard Symbols L"/>
                <w:sz w:val="22"/>
                <w:szCs w:val="22"/>
                <w:lang w:val="en-US"/>
              </w:rPr>
              <w:t></w:t>
            </w:r>
            <w:r w:rsidRPr="00F504BC">
              <w:rPr>
                <w:rFonts w:ascii="Free Times" w:hAnsi="Free Times"/>
                <w:sz w:val="22"/>
                <w:szCs w:val="22"/>
              </w:rPr>
              <w:t>H</w:t>
            </w:r>
            <w:r w:rsidRPr="00F504BC">
              <w:rPr>
                <w:rFonts w:ascii="Free Times" w:hAnsi="Free Times"/>
                <w:sz w:val="22"/>
                <w:szCs w:val="22"/>
                <w:vertAlign w:val="subscript"/>
              </w:rPr>
              <w:t>353</w:t>
            </w:r>
            <w:r w:rsidRPr="00F504BC">
              <w:rPr>
                <w:rFonts w:ascii="Free Times" w:hAnsi="Free Times"/>
                <w:sz w:val="22"/>
                <w:szCs w:val="22"/>
              </w:rPr>
              <w:t>) kJ/mol</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12DC3386" w14:textId="77777777" w:rsidR="000E38DA" w:rsidRDefault="00EA25E7">
            <w:pPr>
              <w:pStyle w:val="a8"/>
              <w:ind w:firstLine="0"/>
              <w:jc w:val="center"/>
            </w:pPr>
            <w:r w:rsidRPr="008E45B4">
              <w:rPr>
                <w:rFonts w:ascii="Symbol" w:hAnsi="Symbol" w:cs="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24B15B4C" w14:textId="77777777" w:rsidR="000E38DA" w:rsidRDefault="00EA25E7">
            <w:pPr>
              <w:pStyle w:val="a8"/>
              <w:ind w:firstLine="0"/>
              <w:jc w:val="center"/>
            </w:pPr>
            <w:r w:rsidRPr="008E45B4">
              <w:rPr>
                <w:rFonts w:ascii="Symbol" w:hAnsi="Symbol" w:cs="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43082E41" w14:textId="77777777" w:rsidR="000E38DA" w:rsidRDefault="00EA25E7">
            <w:pPr>
              <w:pStyle w:val="a8"/>
              <w:ind w:firstLine="0"/>
              <w:jc w:val="center"/>
            </w:pPr>
            <w:r w:rsidRPr="008E45B4">
              <w:rPr>
                <w:rFonts w:ascii="Symbol" w:hAnsi="Symbol" w:cs="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2BE33D92" w14:textId="77777777" w:rsidR="000E38DA" w:rsidRDefault="00EA25E7">
            <w:pPr>
              <w:pStyle w:val="a8"/>
              <w:ind w:firstLine="0"/>
              <w:jc w:val="center"/>
            </w:pPr>
            <w:r w:rsidRPr="008E45B4">
              <w:rPr>
                <w:rFonts w:ascii="Symbol" w:hAnsi="Symbol" w:cs="Standard Symbols L"/>
                <w:sz w:val="22"/>
                <w:szCs w:val="22"/>
                <w:lang w:val="en-US"/>
              </w:rPr>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rsidR="000E38DA" w14:paraId="1DBE0D3D" w14:textId="77777777">
        <w:tc>
          <w:tcPr>
            <w:tcW w:w="4257" w:type="dxa"/>
            <w:tcBorders>
              <w:top w:val="single" w:sz="2" w:space="0" w:color="000001"/>
              <w:left w:val="single" w:sz="2" w:space="0" w:color="000001"/>
              <w:bottom w:val="single" w:sz="2" w:space="0" w:color="000001"/>
            </w:tcBorders>
            <w:shd w:val="clear" w:color="auto" w:fill="FFFFFF"/>
            <w:tcMar>
              <w:left w:w="47" w:type="dxa"/>
            </w:tcMar>
          </w:tcPr>
          <w:p w14:paraId="56B75021" w14:textId="77777777" w:rsidR="000E38DA" w:rsidRDefault="00EA25E7">
            <w:pPr>
              <w:pStyle w:val="a8"/>
              <w:ind w:firstLine="0"/>
              <w:jc w:val="left"/>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5189F3E1" w14:textId="77777777" w:rsidR="000E38DA" w:rsidRPr="00F504BC" w:rsidRDefault="00EA25E7">
            <w:pPr>
              <w:ind w:firstLine="0"/>
              <w:jc w:val="center"/>
              <w:rPr>
                <w:rFonts w:ascii="Free Times" w:hAnsi="Free Times"/>
                <w:sz w:val="22"/>
                <w:szCs w:val="22"/>
                <w:lang w:val="en-US"/>
              </w:rPr>
            </w:pPr>
            <w:r w:rsidRPr="00F504BC">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345DDC2D" w14:textId="77777777" w:rsidR="000E38DA" w:rsidRDefault="00EA25E7">
            <w:pPr>
              <w:ind w:firstLine="0"/>
              <w:jc w:val="center"/>
              <w:rPr>
                <w:rFonts w:ascii="Free Times" w:hAnsi="Free Times"/>
                <w:sz w:val="22"/>
                <w:szCs w:val="22"/>
              </w:rPr>
            </w:pPr>
            <w:r>
              <w:rPr>
                <w:rFonts w:ascii="Free Times" w:hAnsi="Free Times"/>
                <w:sz w:val="22"/>
                <w:szCs w:val="22"/>
              </w:rPr>
              <w:t>-414</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0FD4713C" w14:textId="77777777" w:rsidR="000E38DA" w:rsidRDefault="00EA25E7">
            <w:pPr>
              <w:ind w:firstLine="0"/>
              <w:jc w:val="center"/>
              <w:rPr>
                <w:rFonts w:ascii="Free Times" w:hAnsi="Free Times"/>
                <w:sz w:val="22"/>
                <w:szCs w:val="22"/>
              </w:rPr>
            </w:pPr>
            <w:r>
              <w:rPr>
                <w:rFonts w:ascii="Free Times" w:hAnsi="Free Times"/>
                <w:sz w:val="22"/>
                <w:szCs w:val="22"/>
              </w:rPr>
              <w:t>-386</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6408B7D4" w14:textId="77777777" w:rsidR="000E38DA" w:rsidRDefault="00EA25E7">
            <w:pPr>
              <w:ind w:firstLine="0"/>
              <w:jc w:val="center"/>
              <w:rPr>
                <w:rFonts w:ascii="Free Times" w:hAnsi="Free Times"/>
                <w:sz w:val="22"/>
                <w:szCs w:val="22"/>
              </w:rPr>
            </w:pPr>
            <w:r>
              <w:rPr>
                <w:rFonts w:ascii="Free Times" w:hAnsi="Free Times"/>
                <w:sz w:val="22"/>
                <w:szCs w:val="22"/>
              </w:rPr>
              <w:t>-396</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D812039" w14:textId="77777777" w:rsidR="000E38DA" w:rsidRDefault="00EA25E7">
            <w:pPr>
              <w:pStyle w:val="a8"/>
              <w:ind w:firstLine="0"/>
              <w:jc w:val="center"/>
              <w:rPr>
                <w:rFonts w:ascii="Free Times" w:hAnsi="Free Times"/>
                <w:sz w:val="22"/>
                <w:szCs w:val="22"/>
                <w:lang w:val="en-US"/>
              </w:rPr>
            </w:pPr>
            <w:r>
              <w:rPr>
                <w:rFonts w:ascii="Free Times" w:hAnsi="Free Times"/>
                <w:sz w:val="22"/>
                <w:szCs w:val="22"/>
                <w:lang w:val="en-US"/>
              </w:rPr>
              <w:t>-203.4</w:t>
            </w:r>
          </w:p>
        </w:tc>
      </w:tr>
      <w:tr w:rsidR="000E38DA" w14:paraId="23081BF9" w14:textId="77777777">
        <w:tc>
          <w:tcPr>
            <w:tcW w:w="4257" w:type="dxa"/>
            <w:tcBorders>
              <w:top w:val="single" w:sz="2" w:space="0" w:color="000001"/>
              <w:left w:val="single" w:sz="2" w:space="0" w:color="000001"/>
              <w:bottom w:val="single" w:sz="2" w:space="0" w:color="000001"/>
            </w:tcBorders>
            <w:shd w:val="clear" w:color="auto" w:fill="FFFFFF"/>
            <w:tcMar>
              <w:left w:w="47" w:type="dxa"/>
            </w:tcMar>
          </w:tcPr>
          <w:p w14:paraId="1F0EB188" w14:textId="77777777" w:rsidR="000E38DA" w:rsidRDefault="00EA25E7">
            <w:pPr>
              <w:pStyle w:val="a8"/>
              <w:ind w:firstLine="0"/>
              <w:jc w:val="left"/>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11BD761E" w14:textId="77777777" w:rsidR="000E38DA" w:rsidRPr="00F504BC" w:rsidRDefault="00EA25E7">
            <w:pPr>
              <w:ind w:firstLine="0"/>
              <w:jc w:val="center"/>
              <w:rPr>
                <w:rFonts w:ascii="Free Times" w:hAnsi="Free Times"/>
                <w:sz w:val="22"/>
                <w:szCs w:val="22"/>
              </w:rPr>
            </w:pPr>
            <w:r w:rsidRPr="00F504BC">
              <w:rPr>
                <w:rFonts w:ascii="Free Times" w:hAnsi="Free Times"/>
                <w:sz w:val="22"/>
                <w:szCs w:val="22"/>
              </w:rPr>
              <w:t>-243 (-243.2)</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2C6909DB" w14:textId="77777777" w:rsidR="000E38DA" w:rsidRDefault="00EA25E7">
            <w:pPr>
              <w:ind w:firstLine="0"/>
              <w:jc w:val="center"/>
              <w:rPr>
                <w:rFonts w:ascii="Free Times" w:hAnsi="Free Times"/>
                <w:sz w:val="22"/>
                <w:szCs w:val="22"/>
              </w:rPr>
            </w:pPr>
            <w:r>
              <w:rPr>
                <w:rFonts w:ascii="Free Times" w:hAnsi="Free Times"/>
                <w:sz w:val="22"/>
                <w:szCs w:val="22"/>
              </w:rPr>
              <w:t>-228</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54ABEFCC" w14:textId="77777777" w:rsidR="000E38DA" w:rsidRDefault="00EA25E7">
            <w:pPr>
              <w:ind w:firstLine="0"/>
              <w:jc w:val="center"/>
              <w:rPr>
                <w:rFonts w:ascii="Free Times" w:hAnsi="Free Times"/>
                <w:sz w:val="22"/>
                <w:szCs w:val="22"/>
              </w:rPr>
            </w:pPr>
            <w:r>
              <w:rPr>
                <w:rFonts w:ascii="Free Times" w:hAnsi="Free Times"/>
                <w:sz w:val="22"/>
                <w:szCs w:val="22"/>
              </w:rPr>
              <w:t>-230</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631B4BC2" w14:textId="77777777" w:rsidR="000E38DA" w:rsidRDefault="00EA25E7">
            <w:pPr>
              <w:ind w:firstLine="0"/>
              <w:jc w:val="center"/>
              <w:rPr>
                <w:rFonts w:ascii="Free Times" w:hAnsi="Free Times"/>
                <w:sz w:val="22"/>
                <w:szCs w:val="22"/>
              </w:rPr>
            </w:pPr>
            <w:r>
              <w:rPr>
                <w:rFonts w:ascii="Free Times" w:hAnsi="Free Times"/>
                <w:sz w:val="22"/>
                <w:szCs w:val="22"/>
              </w:rPr>
              <w:t>-225</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29364BD6" w14:textId="77777777" w:rsidR="000E38DA" w:rsidRDefault="00EA25E7">
            <w:pPr>
              <w:pStyle w:val="a8"/>
              <w:ind w:firstLine="0"/>
              <w:jc w:val="center"/>
              <w:rPr>
                <w:rFonts w:ascii="Free Times" w:hAnsi="Free Times"/>
                <w:sz w:val="22"/>
                <w:szCs w:val="22"/>
              </w:rPr>
            </w:pPr>
            <w:r>
              <w:rPr>
                <w:rFonts w:ascii="Free Times" w:hAnsi="Free Times"/>
                <w:sz w:val="22"/>
                <w:szCs w:val="22"/>
              </w:rPr>
              <w:t>-238.5</w:t>
            </w:r>
          </w:p>
        </w:tc>
      </w:tr>
      <w:tr w:rsidR="000E38DA" w14:paraId="394EEEC6" w14:textId="77777777">
        <w:tc>
          <w:tcPr>
            <w:tcW w:w="4257" w:type="dxa"/>
            <w:tcBorders>
              <w:top w:val="single" w:sz="2" w:space="0" w:color="000001"/>
              <w:left w:val="single" w:sz="2" w:space="0" w:color="000001"/>
              <w:bottom w:val="single" w:sz="2" w:space="0" w:color="000001"/>
            </w:tcBorders>
            <w:shd w:val="clear" w:color="auto" w:fill="FFFFFF"/>
            <w:tcMar>
              <w:left w:w="47" w:type="dxa"/>
            </w:tcMar>
          </w:tcPr>
          <w:p w14:paraId="0925E106" w14:textId="77777777" w:rsidR="000E38DA" w:rsidRDefault="00EA25E7">
            <w:pPr>
              <w:pStyle w:val="a8"/>
              <w:ind w:firstLine="0"/>
              <w:jc w:val="left"/>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0D365430" w14:textId="77777777" w:rsidR="000E38DA" w:rsidRPr="00F504BC" w:rsidRDefault="00EA25E7">
            <w:pPr>
              <w:ind w:firstLine="0"/>
              <w:jc w:val="center"/>
              <w:rPr>
                <w:rFonts w:ascii="Free Times" w:hAnsi="Free Times"/>
                <w:sz w:val="22"/>
                <w:szCs w:val="22"/>
              </w:rPr>
            </w:pPr>
            <w:r w:rsidRPr="00F504BC">
              <w:rPr>
                <w:rFonts w:ascii="Free Times" w:hAnsi="Free Times"/>
                <w:sz w:val="22"/>
                <w:szCs w:val="22"/>
              </w:rPr>
              <w:t>-248 (-248.4)</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784860F8" w14:textId="77777777" w:rsidR="000E38DA" w:rsidRDefault="00EA25E7">
            <w:pPr>
              <w:ind w:firstLine="0"/>
              <w:jc w:val="center"/>
              <w:rPr>
                <w:rFonts w:ascii="Free Times" w:hAnsi="Free Times"/>
                <w:sz w:val="22"/>
                <w:szCs w:val="22"/>
              </w:rPr>
            </w:pPr>
            <w:r>
              <w:rPr>
                <w:rFonts w:ascii="Free Times" w:hAnsi="Free Times"/>
                <w:sz w:val="22"/>
                <w:szCs w:val="22"/>
              </w:rPr>
              <w:t>-200</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0BBCF864" w14:textId="77777777" w:rsidR="000E38DA" w:rsidRDefault="00EA25E7">
            <w:pPr>
              <w:ind w:firstLine="0"/>
              <w:jc w:val="center"/>
              <w:rPr>
                <w:rFonts w:ascii="Free Times" w:hAnsi="Free Times"/>
                <w:sz w:val="22"/>
                <w:szCs w:val="22"/>
              </w:rPr>
            </w:pPr>
            <w:r>
              <w:rPr>
                <w:rFonts w:ascii="Free Times" w:hAnsi="Free Times"/>
                <w:sz w:val="22"/>
                <w:szCs w:val="22"/>
              </w:rPr>
              <w:t>-235</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6B91D630" w14:textId="77777777" w:rsidR="000E38DA" w:rsidRDefault="00EA25E7">
            <w:pPr>
              <w:ind w:firstLine="0"/>
              <w:jc w:val="center"/>
              <w:rPr>
                <w:rFonts w:ascii="Free Times" w:hAnsi="Free Times"/>
                <w:sz w:val="22"/>
                <w:szCs w:val="22"/>
              </w:rPr>
            </w:pPr>
            <w:r>
              <w:rPr>
                <w:rFonts w:ascii="Free Times" w:hAnsi="Free Times"/>
                <w:sz w:val="22"/>
                <w:szCs w:val="22"/>
              </w:rPr>
              <w:t>-250</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54D2E2AD" w14:textId="77777777" w:rsidR="000E38DA" w:rsidRDefault="00EA25E7">
            <w:pPr>
              <w:pStyle w:val="a8"/>
              <w:ind w:firstLine="0"/>
              <w:jc w:val="center"/>
              <w:rPr>
                <w:rFonts w:ascii="Free Times" w:hAnsi="Free Times"/>
                <w:sz w:val="22"/>
                <w:szCs w:val="22"/>
              </w:rPr>
            </w:pPr>
            <w:r>
              <w:rPr>
                <w:rFonts w:ascii="Free Times" w:hAnsi="Free Times"/>
                <w:sz w:val="22"/>
                <w:szCs w:val="22"/>
              </w:rPr>
              <w:t>-65.8</w:t>
            </w:r>
          </w:p>
        </w:tc>
      </w:tr>
      <w:tr w:rsidR="000E38DA" w14:paraId="7A8B3338" w14:textId="77777777">
        <w:tc>
          <w:tcPr>
            <w:tcW w:w="4257" w:type="dxa"/>
            <w:tcBorders>
              <w:top w:val="single" w:sz="2" w:space="0" w:color="000001"/>
              <w:left w:val="single" w:sz="2" w:space="0" w:color="000001"/>
              <w:bottom w:val="single" w:sz="2" w:space="0" w:color="000001"/>
            </w:tcBorders>
            <w:shd w:val="clear" w:color="auto" w:fill="FFFFFF"/>
            <w:tcMar>
              <w:left w:w="47" w:type="dxa"/>
            </w:tcMar>
          </w:tcPr>
          <w:p w14:paraId="242AF94C" w14:textId="77777777" w:rsidR="000E38DA" w:rsidRDefault="00EA25E7">
            <w:pPr>
              <w:pStyle w:val="a8"/>
              <w:ind w:firstLine="0"/>
              <w:jc w:val="left"/>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ascii="Free Times" w:hAnsi="Free Times" w:cs="Times New Roman"/>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1FAAAA82" w14:textId="77777777" w:rsidR="000E38DA" w:rsidRPr="00F504BC" w:rsidRDefault="00EA25E7">
            <w:pPr>
              <w:ind w:firstLine="0"/>
              <w:jc w:val="center"/>
              <w:rPr>
                <w:rFonts w:ascii="Free Times" w:hAnsi="Free Times"/>
                <w:sz w:val="22"/>
                <w:szCs w:val="22"/>
              </w:rPr>
            </w:pPr>
            <w:r w:rsidRPr="00F504BC">
              <w:rPr>
                <w:rFonts w:ascii="Free Times" w:hAnsi="Free Times"/>
                <w:sz w:val="22"/>
                <w:szCs w:val="22"/>
              </w:rPr>
              <w:t>-201 (-200.8)</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715C0528" w14:textId="77777777" w:rsidR="000E38DA" w:rsidRDefault="00EA25E7">
            <w:pPr>
              <w:ind w:firstLine="0"/>
              <w:jc w:val="center"/>
              <w:rPr>
                <w:rFonts w:ascii="Free Times" w:hAnsi="Free Times"/>
                <w:sz w:val="22"/>
                <w:szCs w:val="22"/>
              </w:rPr>
            </w:pPr>
            <w:r>
              <w:rPr>
                <w:rFonts w:ascii="Free Times" w:hAnsi="Free Times"/>
                <w:sz w:val="22"/>
                <w:szCs w:val="22"/>
              </w:rPr>
              <w:t>-183</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723EB7C1" w14:textId="77777777" w:rsidR="000E38DA" w:rsidRDefault="00EA25E7">
            <w:pPr>
              <w:ind w:firstLine="0"/>
              <w:jc w:val="center"/>
              <w:rPr>
                <w:rFonts w:ascii="Free Times" w:hAnsi="Free Times"/>
                <w:sz w:val="22"/>
                <w:szCs w:val="22"/>
              </w:rPr>
            </w:pPr>
            <w:r>
              <w:rPr>
                <w:rFonts w:ascii="Free Times" w:hAnsi="Free Times"/>
                <w:sz w:val="22"/>
                <w:szCs w:val="22"/>
              </w:rPr>
              <w:t>-183</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6B1C5A6D" w14:textId="77777777" w:rsidR="000E38DA" w:rsidRDefault="00EA25E7">
            <w:pPr>
              <w:ind w:firstLine="0"/>
              <w:jc w:val="center"/>
              <w:rPr>
                <w:rFonts w:ascii="Free Times" w:hAnsi="Free Times"/>
                <w:sz w:val="22"/>
                <w:szCs w:val="22"/>
              </w:rPr>
            </w:pPr>
            <w:r>
              <w:rPr>
                <w:rFonts w:ascii="Free Times" w:hAnsi="Free Times"/>
                <w:sz w:val="22"/>
                <w:szCs w:val="22"/>
              </w:rPr>
              <w:t>-106</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9C5F66B" w14:textId="77777777" w:rsidR="000E38DA" w:rsidRDefault="00EA25E7">
            <w:pPr>
              <w:pStyle w:val="a8"/>
              <w:ind w:firstLine="0"/>
              <w:jc w:val="center"/>
              <w:rPr>
                <w:rFonts w:ascii="Free Times" w:hAnsi="Free Times"/>
                <w:sz w:val="22"/>
                <w:szCs w:val="22"/>
              </w:rPr>
            </w:pPr>
            <w:r>
              <w:rPr>
                <w:rFonts w:ascii="Free Times" w:hAnsi="Free Times"/>
                <w:sz w:val="22"/>
                <w:szCs w:val="22"/>
              </w:rPr>
              <w:t>-64.5</w:t>
            </w:r>
          </w:p>
        </w:tc>
      </w:tr>
      <w:tr w:rsidR="000E38DA" w14:paraId="2B1B95FE" w14:textId="77777777">
        <w:tc>
          <w:tcPr>
            <w:tcW w:w="4257" w:type="dxa"/>
            <w:tcBorders>
              <w:top w:val="single" w:sz="2" w:space="0" w:color="000001"/>
              <w:left w:val="single" w:sz="2" w:space="0" w:color="000001"/>
              <w:bottom w:val="single" w:sz="2" w:space="0" w:color="000001"/>
            </w:tcBorders>
            <w:shd w:val="clear" w:color="auto" w:fill="FFFFFF"/>
            <w:tcMar>
              <w:left w:w="47" w:type="dxa"/>
            </w:tcMar>
          </w:tcPr>
          <w:p w14:paraId="4938EF11" w14:textId="77777777" w:rsidR="000E38DA" w:rsidRDefault="00EA25E7">
            <w:pPr>
              <w:pStyle w:val="a8"/>
              <w:ind w:firstLine="0"/>
              <w:jc w:val="left"/>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2838459B" w14:textId="77777777" w:rsidR="000E38DA" w:rsidRPr="00F504BC" w:rsidRDefault="00EA25E7">
            <w:pPr>
              <w:ind w:firstLine="0"/>
              <w:jc w:val="center"/>
              <w:rPr>
                <w:rFonts w:ascii="Free Times" w:hAnsi="Free Times"/>
                <w:sz w:val="22"/>
                <w:szCs w:val="22"/>
              </w:rPr>
            </w:pPr>
            <w:r w:rsidRPr="00F504BC">
              <w:rPr>
                <w:rFonts w:ascii="Free Times" w:hAnsi="Free Times"/>
                <w:sz w:val="22"/>
                <w:szCs w:val="22"/>
              </w:rPr>
              <w:t>-284 (-284.0)</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11D30A67" w14:textId="77777777" w:rsidR="000E38DA" w:rsidRDefault="00EA25E7">
            <w:pPr>
              <w:ind w:firstLine="0"/>
              <w:jc w:val="center"/>
              <w:rPr>
                <w:rFonts w:ascii="Free Times" w:hAnsi="Free Times"/>
                <w:sz w:val="22"/>
                <w:szCs w:val="22"/>
              </w:rPr>
            </w:pPr>
            <w:r>
              <w:rPr>
                <w:rFonts w:ascii="Free Times" w:hAnsi="Free Times"/>
                <w:sz w:val="22"/>
                <w:szCs w:val="22"/>
              </w:rPr>
              <w:t>-253</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6842C2A5" w14:textId="77777777" w:rsidR="000E38DA" w:rsidRDefault="00EA25E7">
            <w:pPr>
              <w:ind w:firstLine="0"/>
              <w:jc w:val="center"/>
              <w:rPr>
                <w:rFonts w:ascii="Free Times" w:hAnsi="Free Times"/>
                <w:sz w:val="22"/>
                <w:szCs w:val="22"/>
              </w:rPr>
            </w:pPr>
            <w:r>
              <w:rPr>
                <w:rFonts w:ascii="Free Times" w:hAnsi="Free Times"/>
                <w:sz w:val="22"/>
                <w:szCs w:val="22"/>
              </w:rPr>
              <w:t>-232</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64321ABE" w14:textId="77777777" w:rsidR="000E38DA" w:rsidRDefault="00EA25E7">
            <w:pPr>
              <w:ind w:firstLine="0"/>
              <w:jc w:val="center"/>
              <w:rPr>
                <w:rFonts w:ascii="Free Times" w:hAnsi="Free Times"/>
                <w:sz w:val="22"/>
                <w:szCs w:val="22"/>
              </w:rPr>
            </w:pPr>
            <w:r>
              <w:rPr>
                <w:rFonts w:ascii="Free Times" w:hAnsi="Free Times"/>
                <w:sz w:val="22"/>
                <w:szCs w:val="22"/>
              </w:rPr>
              <w:t>-231</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7138CCF4" w14:textId="77777777" w:rsidR="000E38DA" w:rsidRDefault="00EA25E7">
            <w:pPr>
              <w:pStyle w:val="a8"/>
              <w:ind w:firstLine="0"/>
              <w:jc w:val="center"/>
              <w:rPr>
                <w:rFonts w:ascii="Free Times" w:hAnsi="Free Times"/>
                <w:sz w:val="22"/>
                <w:szCs w:val="22"/>
              </w:rPr>
            </w:pPr>
            <w:r>
              <w:rPr>
                <w:rFonts w:ascii="Free Times" w:hAnsi="Free Times"/>
                <w:sz w:val="22"/>
                <w:szCs w:val="22"/>
              </w:rPr>
              <w:t>-117.3</w:t>
            </w:r>
          </w:p>
        </w:tc>
      </w:tr>
      <w:tr w:rsidR="000E38DA" w14:paraId="7A087DE2" w14:textId="77777777">
        <w:tc>
          <w:tcPr>
            <w:tcW w:w="4257" w:type="dxa"/>
            <w:tcBorders>
              <w:top w:val="single" w:sz="2" w:space="0" w:color="000001"/>
              <w:left w:val="single" w:sz="2" w:space="0" w:color="000001"/>
              <w:bottom w:val="single" w:sz="2" w:space="0" w:color="000001"/>
            </w:tcBorders>
            <w:shd w:val="clear" w:color="auto" w:fill="FFFFFF"/>
            <w:tcMar>
              <w:left w:w="47" w:type="dxa"/>
            </w:tcMar>
          </w:tcPr>
          <w:p w14:paraId="5C55F3BC" w14:textId="77777777" w:rsidR="000E38DA" w:rsidRPr="007D6ACB" w:rsidRDefault="00EA25E7">
            <w:pPr>
              <w:pStyle w:val="a8"/>
              <w:ind w:firstLine="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ascii="Free Times" w:hAnsi="Free Times" w:cs="Times New Roman"/>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tcBorders>
            <w:shd w:val="clear" w:color="auto" w:fill="FFFFFF"/>
            <w:tcMar>
              <w:left w:w="47" w:type="dxa"/>
            </w:tcMar>
          </w:tcPr>
          <w:p w14:paraId="6874518E" w14:textId="77777777" w:rsidR="000E38DA" w:rsidRPr="00F504BC" w:rsidRDefault="00EA25E7">
            <w:pPr>
              <w:ind w:firstLine="0"/>
              <w:jc w:val="center"/>
              <w:rPr>
                <w:rFonts w:ascii="Free Times" w:hAnsi="Free Times"/>
                <w:sz w:val="22"/>
                <w:szCs w:val="22"/>
              </w:rPr>
            </w:pPr>
            <w:r w:rsidRPr="00F504BC">
              <w:rPr>
                <w:rFonts w:ascii="Free Times" w:hAnsi="Free Times"/>
                <w:sz w:val="22"/>
                <w:szCs w:val="22"/>
              </w:rPr>
              <w:t>-188 (-189.5)</w:t>
            </w:r>
          </w:p>
        </w:tc>
        <w:tc>
          <w:tcPr>
            <w:tcW w:w="784" w:type="dxa"/>
            <w:tcBorders>
              <w:top w:val="single" w:sz="2" w:space="0" w:color="000001"/>
              <w:left w:val="single" w:sz="2" w:space="0" w:color="000001"/>
              <w:bottom w:val="single" w:sz="2" w:space="0" w:color="000001"/>
            </w:tcBorders>
            <w:shd w:val="clear" w:color="auto" w:fill="FFFFFF"/>
            <w:tcMar>
              <w:left w:w="47" w:type="dxa"/>
            </w:tcMar>
          </w:tcPr>
          <w:p w14:paraId="5169A1C1" w14:textId="77777777" w:rsidR="000E38DA" w:rsidRDefault="00EA25E7">
            <w:pPr>
              <w:ind w:firstLine="0"/>
              <w:jc w:val="center"/>
              <w:rPr>
                <w:rFonts w:ascii="Free Times" w:hAnsi="Free Times"/>
                <w:sz w:val="22"/>
                <w:szCs w:val="22"/>
              </w:rPr>
            </w:pPr>
            <w:r>
              <w:rPr>
                <w:rFonts w:ascii="Free Times" w:hAnsi="Free Times"/>
                <w:sz w:val="22"/>
                <w:szCs w:val="22"/>
              </w:rPr>
              <w:t>-173</w:t>
            </w:r>
          </w:p>
        </w:tc>
        <w:tc>
          <w:tcPr>
            <w:tcW w:w="840" w:type="dxa"/>
            <w:tcBorders>
              <w:top w:val="single" w:sz="2" w:space="0" w:color="000001"/>
              <w:left w:val="single" w:sz="2" w:space="0" w:color="000001"/>
              <w:bottom w:val="single" w:sz="2" w:space="0" w:color="000001"/>
            </w:tcBorders>
            <w:shd w:val="clear" w:color="auto" w:fill="FFFFFF"/>
            <w:tcMar>
              <w:left w:w="47" w:type="dxa"/>
            </w:tcMar>
          </w:tcPr>
          <w:p w14:paraId="5C6F5BE7" w14:textId="77777777" w:rsidR="000E38DA" w:rsidRDefault="00EA25E7">
            <w:pPr>
              <w:ind w:firstLine="0"/>
              <w:jc w:val="center"/>
              <w:rPr>
                <w:rFonts w:ascii="Free Times" w:hAnsi="Free Times"/>
                <w:sz w:val="22"/>
                <w:szCs w:val="22"/>
              </w:rPr>
            </w:pPr>
            <w:r>
              <w:rPr>
                <w:rFonts w:ascii="Free Times" w:hAnsi="Free Times"/>
                <w:sz w:val="22"/>
                <w:szCs w:val="22"/>
              </w:rPr>
              <w:t>-156</w:t>
            </w:r>
          </w:p>
        </w:tc>
        <w:tc>
          <w:tcPr>
            <w:tcW w:w="841" w:type="dxa"/>
            <w:tcBorders>
              <w:top w:val="single" w:sz="2" w:space="0" w:color="000001"/>
              <w:left w:val="single" w:sz="2" w:space="0" w:color="000001"/>
              <w:bottom w:val="single" w:sz="2" w:space="0" w:color="000001"/>
            </w:tcBorders>
            <w:shd w:val="clear" w:color="auto" w:fill="FFFFFF"/>
            <w:tcMar>
              <w:left w:w="47" w:type="dxa"/>
            </w:tcMar>
          </w:tcPr>
          <w:p w14:paraId="3725913F" w14:textId="77777777" w:rsidR="000E38DA" w:rsidRDefault="00EA25E7">
            <w:pPr>
              <w:ind w:firstLine="0"/>
              <w:jc w:val="center"/>
              <w:rPr>
                <w:rFonts w:ascii="Free Times" w:hAnsi="Free Times"/>
                <w:sz w:val="22"/>
                <w:szCs w:val="22"/>
              </w:rPr>
            </w:pPr>
            <w:r>
              <w:rPr>
                <w:rFonts w:ascii="Free Times" w:hAnsi="Free Times"/>
                <w:sz w:val="22"/>
                <w:szCs w:val="22"/>
              </w:rPr>
              <w:t>-147</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742000B" w14:textId="77777777" w:rsidR="000E38DA" w:rsidRDefault="00EA25E7">
            <w:pPr>
              <w:pStyle w:val="a8"/>
              <w:ind w:firstLine="0"/>
              <w:jc w:val="center"/>
              <w:rPr>
                <w:rFonts w:ascii="Free Times" w:hAnsi="Free Times"/>
                <w:sz w:val="22"/>
                <w:szCs w:val="22"/>
                <w:lang w:val="en-US"/>
              </w:rPr>
            </w:pPr>
            <w:r>
              <w:rPr>
                <w:rFonts w:ascii="Free Times" w:hAnsi="Free Times"/>
                <w:sz w:val="22"/>
                <w:szCs w:val="22"/>
                <w:lang w:val="en-US"/>
              </w:rPr>
              <w:t>-54.3</w:t>
            </w:r>
          </w:p>
        </w:tc>
      </w:tr>
    </w:tbl>
    <w:p w14:paraId="32D249C7" w14:textId="77777777" w:rsidR="000E38DA" w:rsidRDefault="000E38DA">
      <w:pPr>
        <w:jc w:val="left"/>
        <w:rPr>
          <w:color w:val="000000"/>
          <w:highlight w:val="red"/>
        </w:rPr>
      </w:pPr>
    </w:p>
    <w:p w14:paraId="486528BD" w14:textId="77777777" w:rsidR="000E38DA" w:rsidRDefault="00EA25E7">
      <w:r>
        <w:t xml:space="preserve">В целом, для всех реакций разложения солей </w:t>
      </w:r>
      <w:r>
        <w:rPr>
          <w:b/>
        </w:rPr>
        <w:t>1b-d</w:t>
      </w:r>
      <w:r>
        <w:t xml:space="preserve">, </w:t>
      </w:r>
      <w:r>
        <w:rPr>
          <w:b/>
        </w:rPr>
        <w:t>2</w:t>
      </w:r>
      <w:r>
        <w:t xml:space="preserve"> and </w:t>
      </w:r>
      <w:r>
        <w:rPr>
          <w:b/>
        </w:rPr>
        <w:t>3</w:t>
      </w:r>
      <w:r>
        <w:t xml:space="preserve"> расчетные квантово-химические и экспериментальные значения энтальпий в </w:t>
      </w:r>
      <w:r>
        <w:rPr>
          <w:rFonts w:eastAsia="Times New Roman" w:cs="Times New Roman"/>
        </w:rPr>
        <w:t xml:space="preserve">изотермической </w:t>
      </w:r>
      <w: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t xml:space="preserve"> с нитро-группой в </w:t>
      </w:r>
      <w:r>
        <w:rPr>
          <w:i/>
        </w:rPr>
        <w:t>орто</w:t>
      </w:r>
      <w:r>
        <w:t xml:space="preserve">-положении для которой энтальпия реакции в </w:t>
      </w:r>
      <w:r>
        <w:rPr>
          <w:rFonts w:eastAsia="Times New Roman" w:cs="Times New Roman"/>
        </w:rPr>
        <w:t xml:space="preserve">изотермической </w:t>
      </w:r>
      <w:r>
        <w:t xml:space="preserve">потоковой калориметрии значительно превышает полученные расчетные значения (табл. 7). Этот факт согласуется с вышеприведенными данными </w:t>
      </w:r>
      <w:r>
        <w:rPr>
          <w:lang w:val="en-US"/>
        </w:rPr>
        <w:t>GC</w:t>
      </w:r>
      <w:r>
        <w:t>-</w:t>
      </w:r>
      <w:r>
        <w:rPr>
          <w:lang w:val="en-US"/>
        </w:rPr>
        <w:t>MS</w:t>
      </w:r>
      <w:r>
        <w:t xml:space="preserve"> и LC-MS, которые показывают, что при разложении соли </w:t>
      </w:r>
      <w:r>
        <w:rPr>
          <w:b/>
        </w:rPr>
        <w:t>1a</w:t>
      </w:r>
      <w:r>
        <w:t xml:space="preserve"> не образуется продукта замещения диазониевой группы </w:t>
      </w:r>
      <w:r>
        <w:rPr>
          <w:rFonts w:ascii="Free Times" w:hAnsi="Free Times"/>
          <w:sz w:val="22"/>
          <w:szCs w:val="22"/>
        </w:rPr>
        <w:t>2-</w:t>
      </w:r>
      <w:r>
        <w:rPr>
          <w:rFonts w:ascii="Free Times" w:hAnsi="Free Times"/>
          <w:sz w:val="22"/>
          <w:szCs w:val="22"/>
          <w:lang w:val="en-US"/>
        </w:rPr>
        <w:t>NO</w:t>
      </w:r>
      <w:r>
        <w:rPr>
          <w:rFonts w:ascii="Free Times" w:hAnsi="Free Times"/>
          <w:sz w:val="22"/>
          <w:szCs w:val="22"/>
          <w:vertAlign w:val="subscript"/>
        </w:rPr>
        <w:t>2</w:t>
      </w:r>
      <w:r>
        <w:rPr>
          <w:rFonts w:ascii="Free Times" w:hAnsi="Free Times"/>
          <w:sz w:val="22"/>
          <w:szCs w:val="22"/>
          <w:lang w:val="en-US"/>
        </w:rPr>
        <w:t>C</w:t>
      </w:r>
      <w:r>
        <w:rPr>
          <w:rFonts w:ascii="Free Times" w:hAnsi="Free Times"/>
          <w:sz w:val="22"/>
          <w:szCs w:val="22"/>
          <w:vertAlign w:val="subscript"/>
        </w:rPr>
        <w:t>6</w:t>
      </w:r>
      <w:r>
        <w:rPr>
          <w:rFonts w:ascii="Free Times" w:hAnsi="Free Times"/>
          <w:sz w:val="22"/>
          <w:szCs w:val="22"/>
          <w:lang w:val="en-US"/>
        </w:rPr>
        <w:t>H</w:t>
      </w:r>
      <w:r>
        <w:rPr>
          <w:rFonts w:ascii="Free Times" w:hAnsi="Free Times"/>
          <w:sz w:val="22"/>
          <w:szCs w:val="22"/>
          <w:vertAlign w:val="subscript"/>
        </w:rPr>
        <w:t>4</w:t>
      </w:r>
      <w:r>
        <w:rPr>
          <w:rFonts w:ascii="Free Times" w:hAnsi="Free Times"/>
          <w:sz w:val="22"/>
          <w:szCs w:val="22"/>
          <w:lang w:val="en-US"/>
        </w:rPr>
        <w:t>OTf</w:t>
      </w:r>
      <w:r>
        <w:t>, а разложение проходит по иному маршруту (схемы 4 и 5).</w:t>
      </w:r>
    </w:p>
    <w:p w14:paraId="6BD8C581" w14:textId="77777777" w:rsidR="000E38DA" w:rsidRDefault="00EA25E7">
      <w:r>
        <w:t xml:space="preserve">Некоторые значения энтальпий экзотермического разложения солей </w:t>
      </w:r>
      <w:r>
        <w:rPr>
          <w:b/>
        </w:rPr>
        <w:t>1-3</w:t>
      </w:r>
      <w:r>
        <w:t xml:space="preserve"> по данным ТГ/ДСК оказываются значительно меньше, чем расчетные квантово-химические и данные </w:t>
      </w:r>
      <w:r>
        <w:rPr>
          <w:rFonts w:eastAsia="Times New Roman" w:cs="Times New Roman"/>
        </w:rPr>
        <w:t xml:space="preserve">изотермической </w:t>
      </w:r>
      <w:r>
        <w:t xml:space="preserve">потоковой калориметрии (табл. 8). Причиной этого является то, что </w:t>
      </w:r>
      <w:r>
        <w:lastRenderedPageBreak/>
        <w:t>разложение солей в условиях ТГ/ДСК протекает при температурах значительно превышающих 85 </w:t>
      </w:r>
      <w:r>
        <w:rPr>
          <w:vertAlign w:val="superscript"/>
        </w:rPr>
        <w:t>о</w:t>
      </w:r>
      <w:r>
        <w:t xml:space="preserve">С (табл. 2), в результате происходит процесс испарения, сопровождающийся значительной потерей массы, что снижает тепловой эффект реакции. </w:t>
      </w:r>
    </w:p>
    <w:p w14:paraId="761DE6D0" w14:textId="77777777" w:rsidR="000E38DA" w:rsidRDefault="00EA25E7">
      <w:pPr>
        <w:pStyle w:val="Heading1"/>
        <w:numPr>
          <w:ilvl w:val="0"/>
          <w:numId w:val="2"/>
        </w:numPr>
        <w:ind w:left="0" w:firstLine="397"/>
      </w:pPr>
      <w:r>
        <w:t xml:space="preserve">  CONCLUSIONS</w:t>
      </w:r>
    </w:p>
    <w:p w14:paraId="742CAAA0" w14:textId="5983BDA6" w:rsidR="000E38DA" w:rsidRDefault="00EA25E7">
      <w:pPr>
        <w:tabs>
          <w:tab w:val="center" w:pos="218"/>
        </w:tabs>
      </w:pPr>
      <w:r>
        <w:rPr>
          <w:highlight w:val="yellow"/>
          <w:lang w:val="en-US"/>
        </w:rPr>
        <w:t>In</w:t>
      </w:r>
      <w:r>
        <w:rPr>
          <w:highlight w:val="yellow"/>
        </w:rPr>
        <w:t xml:space="preserve"> </w:t>
      </w:r>
      <w:r>
        <w:rPr>
          <w:highlight w:val="yellow"/>
          <w:lang w:val="en-US"/>
        </w:rPr>
        <w:t>conclusion</w:t>
      </w:r>
      <w:r>
        <w:rPr>
          <w:highlight w:val="yellow"/>
        </w:rPr>
        <w:t xml:space="preserve">, впервые проведенное исследование термического разложения ряда ароматических диазониевых солей с </w:t>
      </w:r>
      <w:r>
        <w:rPr>
          <w:highlight w:val="yellow"/>
          <w:lang w:val="en-US"/>
        </w:rPr>
        <w:t>ArN</w:t>
      </w:r>
      <w:r>
        <w:rPr>
          <w:highlight w:val="yellow"/>
        </w:rPr>
        <w:t xml:space="preserve">2+ </w:t>
      </w:r>
      <w:r>
        <w:rPr>
          <w:highlight w:val="yellow"/>
          <w:lang w:val="en-US"/>
        </w:rPr>
        <w:t>X</w:t>
      </w:r>
      <w:r>
        <w:rPr>
          <w:highlight w:val="yellow"/>
        </w:rPr>
        <w:t xml:space="preserve">- с различными анионами </w:t>
      </w:r>
      <w:r>
        <w:rPr>
          <w:highlight w:val="yellow"/>
          <w:lang w:val="en-US"/>
        </w:rPr>
        <w:t>X</w:t>
      </w:r>
      <w:r>
        <w:rPr>
          <w:highlight w:val="yellow"/>
        </w:rPr>
        <w:t xml:space="preserve">= </w:t>
      </w:r>
      <w:r>
        <w:rPr>
          <w:highlight w:val="yellow"/>
          <w:lang w:val="en-US"/>
        </w:rPr>
        <w:t>TfO</w:t>
      </w:r>
      <w:r>
        <w:rPr>
          <w:highlight w:val="yellow"/>
        </w:rPr>
        <w:t xml:space="preserve">, </w:t>
      </w:r>
      <w:r>
        <w:rPr>
          <w:highlight w:val="yellow"/>
          <w:lang w:val="en-US"/>
        </w:rPr>
        <w:t>TsO</w:t>
      </w:r>
      <w:r>
        <w:rPr>
          <w:highlight w:val="yellow"/>
        </w:rPr>
        <w:t xml:space="preserve">, </w:t>
      </w:r>
      <w:r>
        <w:rPr>
          <w:highlight w:val="yellow"/>
          <w:lang w:val="en-US"/>
        </w:rPr>
        <w:t>BF</w:t>
      </w:r>
      <w:r>
        <w:rPr>
          <w:highlight w:val="yellow"/>
        </w:rPr>
        <w:t xml:space="preserve">4 с использованием метода </w:t>
      </w:r>
      <w:r>
        <w:rPr>
          <w:rFonts w:eastAsia="Times New Roman" w:cs="Times New Roman"/>
          <w:highlight w:val="yellow"/>
        </w:rPr>
        <w:t xml:space="preserve">изотермической </w:t>
      </w:r>
      <w:r>
        <w:rPr>
          <w:highlight w:val="yellow"/>
        </w:rPr>
        <w:t>п</w:t>
      </w:r>
      <w:r w:rsidR="007C4A94">
        <w:rPr>
          <w:highlight w:val="yellow"/>
        </w:rPr>
        <w:t xml:space="preserve">отоковой калориметрии позволило </w:t>
      </w:r>
      <w:r>
        <w:rPr>
          <w:highlight w:val="yellow"/>
        </w:rPr>
        <w:t xml:space="preserve">определить термодинамику и кинетику их разложения и </w:t>
      </w:r>
      <w:r w:rsidR="007C4A94">
        <w:rPr>
          <w:highlight w:val="yellow"/>
        </w:rPr>
        <w:t xml:space="preserve">количественно оценить </w:t>
      </w:r>
      <w:r>
        <w:rPr>
          <w:highlight w:val="yellow"/>
        </w:rPr>
        <w:t xml:space="preserve">стабильность сухих ДС при хранении в нормальных условиях. </w:t>
      </w:r>
      <w:r w:rsidR="00C20A80" w:rsidRPr="00C20A80">
        <w:rPr>
          <w:highlight w:val="yellow"/>
        </w:rPr>
        <w:t xml:space="preserve">Установлено влияние заместителей в диазоний-катионе и природы анионов на процессы термолиза изученных </w:t>
      </w:r>
      <w:r w:rsidR="00C20A80" w:rsidRPr="00C20A80">
        <w:rPr>
          <w:highlight w:val="yellow"/>
          <w:lang w:val="en-US"/>
        </w:rPr>
        <w:t>DS</w:t>
      </w:r>
      <w:r w:rsidR="00C20A80" w:rsidRPr="00C20A80">
        <w:rPr>
          <w:highlight w:val="yellow"/>
        </w:rPr>
        <w:t>.</w:t>
      </w:r>
    </w:p>
    <w:p w14:paraId="709AC012" w14:textId="77777777" w:rsidR="000E38DA" w:rsidRPr="00AA72AA" w:rsidRDefault="00EA25E7">
      <w:pPr>
        <w:tabs>
          <w:tab w:val="center" w:pos="218"/>
        </w:tabs>
        <w:rPr>
          <w:strike/>
        </w:rPr>
      </w:pPr>
      <w:r w:rsidRPr="00AA72AA">
        <w:rPr>
          <w:strike/>
          <w:highlight w:val="green"/>
        </w:rPr>
        <w:t xml:space="preserve">Тозилатные соли характеризуются существенно меньшими значениями максимальных тепловых потоков, большим временем полураспада при нормальных условиях, являются более стабильными при хранении. </w:t>
      </w:r>
    </w:p>
    <w:p w14:paraId="2CCBFD4F" w14:textId="6E16603E" w:rsidR="000E38DA" w:rsidRPr="002E1E3A" w:rsidRDefault="00EA25E7" w:rsidP="002E1E3A">
      <w:pPr>
        <w:tabs>
          <w:tab w:val="center" w:pos="218"/>
        </w:tabs>
        <w:rPr>
          <w:highlight w:val="green"/>
        </w:rPr>
      </w:pPr>
      <w:r>
        <w:rPr>
          <w:highlight w:val="yellow"/>
        </w:rPr>
        <w:t xml:space="preserve">Моделирование термодинамики реакций термолиза с помощью </w:t>
      </w:r>
      <w:r>
        <w:rPr>
          <w:highlight w:val="yellow"/>
          <w:lang w:val="en-US"/>
        </w:rPr>
        <w:t>DFT</w:t>
      </w:r>
      <w:r>
        <w:rPr>
          <w:highlight w:val="yellow"/>
        </w:rPr>
        <w:t xml:space="preserve"> RB3LYP/aug-cc-pVDZ расчетов показывает удовлетворительную сходимость с результатами </w:t>
      </w:r>
      <w:r>
        <w:rPr>
          <w:rFonts w:eastAsia="Times New Roman" w:cs="Times New Roman"/>
          <w:highlight w:val="yellow"/>
        </w:rPr>
        <w:t xml:space="preserve">изотермической </w:t>
      </w:r>
      <w:r>
        <w:rPr>
          <w:highlight w:val="yellow"/>
        </w:rPr>
        <w:t>потоковой ка</w:t>
      </w:r>
      <w:r w:rsidR="005F4413">
        <w:rPr>
          <w:highlight w:val="yellow"/>
        </w:rPr>
        <w:t xml:space="preserve">лориметрии </w:t>
      </w:r>
      <w:r>
        <w:rPr>
          <w:highlight w:val="yellow"/>
        </w:rPr>
        <w:t xml:space="preserve">для всех изученных </w:t>
      </w:r>
      <w:r w:rsidR="00A423FC">
        <w:rPr>
          <w:highlight w:val="yellow"/>
        </w:rPr>
        <w:t xml:space="preserve">3- и 4-замещенных </w:t>
      </w:r>
      <w:r>
        <w:rPr>
          <w:highlight w:val="yellow"/>
        </w:rPr>
        <w:t>диазониевых солей</w:t>
      </w:r>
      <w:r w:rsidR="00A423FC">
        <w:rPr>
          <w:highlight w:val="yellow"/>
        </w:rPr>
        <w:t xml:space="preserve"> </w:t>
      </w:r>
      <w:r w:rsidR="00A423FC" w:rsidRPr="00A423FC">
        <w:rPr>
          <w:b/>
          <w:highlight w:val="yellow"/>
        </w:rPr>
        <w:t>1</w:t>
      </w:r>
      <w:r w:rsidR="00A423FC" w:rsidRPr="00A423FC">
        <w:rPr>
          <w:b/>
          <w:highlight w:val="yellow"/>
          <w:lang w:val="en-US"/>
        </w:rPr>
        <w:t>b</w:t>
      </w:r>
      <w:r w:rsidR="00A423FC" w:rsidRPr="00A423FC">
        <w:rPr>
          <w:b/>
          <w:highlight w:val="yellow"/>
        </w:rPr>
        <w:t>-</w:t>
      </w:r>
      <w:r w:rsidR="00A423FC" w:rsidRPr="00A423FC">
        <w:rPr>
          <w:b/>
          <w:highlight w:val="yellow"/>
          <w:lang w:val="en-US"/>
        </w:rPr>
        <w:t>d</w:t>
      </w:r>
      <w:r w:rsidRPr="00A423FC">
        <w:rPr>
          <w:b/>
          <w:highlight w:val="yellow"/>
        </w:rPr>
        <w:t>,</w:t>
      </w:r>
      <w:r w:rsidR="00A423FC" w:rsidRPr="00A423FC">
        <w:rPr>
          <w:b/>
          <w:highlight w:val="yellow"/>
        </w:rPr>
        <w:t xml:space="preserve"> 2, 3</w:t>
      </w:r>
      <w:r w:rsidR="007C4A94">
        <w:rPr>
          <w:highlight w:val="yellow"/>
        </w:rPr>
        <w:t xml:space="preserve">. Доминирующим при этом маршрутом </w:t>
      </w:r>
      <w:r w:rsidR="005F4413">
        <w:rPr>
          <w:highlight w:val="yellow"/>
        </w:rPr>
        <w:t xml:space="preserve">разложения </w:t>
      </w:r>
      <w:r w:rsidR="007C4A94">
        <w:rPr>
          <w:highlight w:val="yellow"/>
        </w:rPr>
        <w:t xml:space="preserve">является отщепление азота с образованием </w:t>
      </w:r>
      <w:r w:rsidR="007C4A94">
        <w:rPr>
          <w:highlight w:val="yellow"/>
          <w:lang w:val="en-US"/>
        </w:rPr>
        <w:t>benzene</w:t>
      </w:r>
      <w:r w:rsidR="007C4A94" w:rsidRPr="007C4A94">
        <w:rPr>
          <w:highlight w:val="yellow"/>
        </w:rPr>
        <w:t>-1-</w:t>
      </w:r>
      <w:r w:rsidR="007C4A94">
        <w:rPr>
          <w:highlight w:val="yellow"/>
          <w:lang w:val="en-US"/>
        </w:rPr>
        <w:t>ylium</w:t>
      </w:r>
      <w:r w:rsidR="007C4A94" w:rsidRPr="007C4A94">
        <w:rPr>
          <w:highlight w:val="yellow"/>
        </w:rPr>
        <w:t xml:space="preserve"> </w:t>
      </w:r>
      <w:r w:rsidR="007C4A94">
        <w:rPr>
          <w:highlight w:val="yellow"/>
        </w:rPr>
        <w:t xml:space="preserve">ионов </w:t>
      </w:r>
      <w:r w:rsidR="0095438E">
        <w:rPr>
          <w:highlight w:val="yellow"/>
        </w:rPr>
        <w:t xml:space="preserve">с последующим </w:t>
      </w:r>
      <w:r w:rsidR="007C4A94">
        <w:rPr>
          <w:highlight w:val="yellow"/>
        </w:rPr>
        <w:t>захват</w:t>
      </w:r>
      <w:r w:rsidR="0095438E">
        <w:rPr>
          <w:highlight w:val="yellow"/>
        </w:rPr>
        <w:t>ом</w:t>
      </w:r>
      <w:r w:rsidR="007C4A94">
        <w:rPr>
          <w:highlight w:val="yellow"/>
        </w:rPr>
        <w:t xml:space="preserve"> ими соответствующих анионов. Совершенно иной процесс </w:t>
      </w:r>
      <w:r w:rsidR="002E1E3A">
        <w:rPr>
          <w:highlight w:val="yellow"/>
        </w:rPr>
        <w:t xml:space="preserve">происходит при термолизе </w:t>
      </w:r>
      <w:r w:rsidR="002E1E3A">
        <w:rPr>
          <w:highlight w:val="yellow"/>
        </w:rPr>
        <w:t xml:space="preserve">2-нитробензолдиазоний трифлата </w:t>
      </w:r>
      <w:r w:rsidR="002E1E3A" w:rsidRPr="00A423FC">
        <w:rPr>
          <w:b/>
          <w:highlight w:val="yellow"/>
        </w:rPr>
        <w:t>1</w:t>
      </w:r>
      <w:r w:rsidR="002E1E3A" w:rsidRPr="00A423FC">
        <w:rPr>
          <w:b/>
          <w:highlight w:val="yellow"/>
          <w:lang w:val="en-US"/>
        </w:rPr>
        <w:t>a</w:t>
      </w:r>
      <w:r w:rsidR="002E1E3A">
        <w:rPr>
          <w:highlight w:val="yellow"/>
        </w:rPr>
        <w:t xml:space="preserve">. </w:t>
      </w:r>
      <w:r w:rsidR="002E1E3A">
        <w:rPr>
          <w:highlight w:val="yellow"/>
        </w:rPr>
        <w:t xml:space="preserve">В этом случае образуются продукты полимерной природы, вероятно, через первичное </w:t>
      </w:r>
      <w:r w:rsidR="002E1E3A" w:rsidRPr="002E1E3A">
        <w:rPr>
          <w:highlight w:val="yellow"/>
        </w:rPr>
        <w:t>генерирование 1-nitrocyclohexa-1,3-dien-5-yne.</w:t>
      </w:r>
      <w:r w:rsidR="002E1E3A" w:rsidRPr="002E1E3A">
        <w:t xml:space="preserve"> </w:t>
      </w:r>
    </w:p>
    <w:p w14:paraId="28C17D38" w14:textId="77777777" w:rsidR="000E38DA" w:rsidRDefault="00EA25E7">
      <w:pPr>
        <w:pStyle w:val="Heading1"/>
        <w:numPr>
          <w:ilvl w:val="0"/>
          <w:numId w:val="2"/>
        </w:numPr>
        <w:ind w:left="0" w:firstLine="397"/>
      </w:pPr>
      <w:r>
        <w:t xml:space="preserve">  ASSOCIATED CONTENT</w:t>
      </w:r>
    </w:p>
    <w:p w14:paraId="21ED85B1" w14:textId="77777777" w:rsidR="000E38DA" w:rsidRDefault="00EA25E7">
      <w:pPr>
        <w:pStyle w:val="Heading1"/>
        <w:numPr>
          <w:ilvl w:val="0"/>
          <w:numId w:val="2"/>
        </w:numPr>
        <w:ind w:left="0" w:firstLine="397"/>
      </w:pPr>
      <w:r>
        <w:t xml:space="preserve">  AUTHOR INFORMATION</w:t>
      </w:r>
    </w:p>
    <w:p w14:paraId="302EA18E" w14:textId="77777777" w:rsidR="000E38DA" w:rsidRDefault="00EA25E7">
      <w:pPr>
        <w:pStyle w:val="Heading1"/>
        <w:numPr>
          <w:ilvl w:val="0"/>
          <w:numId w:val="2"/>
        </w:numPr>
        <w:ind w:left="0" w:firstLine="397"/>
      </w:pPr>
      <w:r>
        <w:t xml:space="preserve">  ACKNOWLEDGMENTS</w:t>
      </w:r>
    </w:p>
    <w:p w14:paraId="07F89EA7" w14:textId="77777777" w:rsidR="000E38DA" w:rsidRDefault="00EA25E7">
      <w:pPr>
        <w:pStyle w:val="Heading1"/>
        <w:numPr>
          <w:ilvl w:val="0"/>
          <w:numId w:val="2"/>
        </w:numPr>
        <w:ind w:left="0" w:firstLine="397"/>
      </w:pPr>
      <w:r>
        <w:t xml:space="preserve">  REFERENCES (fINAL)</w:t>
      </w:r>
    </w:p>
    <w:p w14:paraId="67EB2CE1" w14:textId="65F22660" w:rsidR="000E38DA" w:rsidRPr="007D6ACB" w:rsidRDefault="00EA25E7" w:rsidP="009E3AAD">
      <w:pPr>
        <w:numPr>
          <w:ilvl w:val="0"/>
          <w:numId w:val="5"/>
        </w:numPr>
        <w:tabs>
          <w:tab w:val="center" w:pos="218"/>
        </w:tabs>
        <w:spacing w:after="57"/>
        <w:rPr>
          <w:lang w:val="en-US"/>
        </w:rPr>
      </w:pPr>
      <w:r>
        <w:rPr>
          <w:rFonts w:ascii="FreeSerif" w:hAnsi="FreeSerif" w:cs="Times New Roman"/>
          <w:lang w:val="en-US"/>
        </w:rPr>
        <w:t xml:space="preserve">(a) Zollinger, H. </w:t>
      </w:r>
      <w:r>
        <w:rPr>
          <w:rFonts w:ascii="FreeSerif" w:hAnsi="FreeSerif" w:cs="Times New Roman"/>
          <w:i/>
          <w:iCs/>
          <w:lang w:val="en-US"/>
        </w:rPr>
        <w:t>Diazo Chemistry I: Aromatic and Heteroaromatic Compounds</w:t>
      </w:r>
      <w:r w:rsidR="00173CDC">
        <w:rPr>
          <w:rFonts w:ascii="FreeSerif" w:hAnsi="FreeSerif" w:cs="Times New Roman"/>
          <w:lang w:val="en-US"/>
        </w:rPr>
        <w:t xml:space="preserve">; VCH, </w:t>
      </w:r>
      <w:r>
        <w:rPr>
          <w:rFonts w:ascii="FreeSerif" w:hAnsi="FreeSerif" w:cs="Times New Roman"/>
          <w:lang w:val="en-US"/>
        </w:rPr>
        <w:t xml:space="preserve">Weinheim, </w:t>
      </w:r>
      <w:r>
        <w:rPr>
          <w:rFonts w:ascii="FreeSerif" w:hAnsi="FreeSerif" w:cs="Times New Roman"/>
          <w:b/>
          <w:bCs/>
          <w:lang w:val="en-US"/>
        </w:rPr>
        <w:t>1994</w:t>
      </w:r>
      <w:r>
        <w:rPr>
          <w:rFonts w:ascii="FreeSerif" w:hAnsi="FreeSerif" w:cs="Times New Roman"/>
          <w:lang w:val="en-US"/>
        </w:rPr>
        <w:t xml:space="preserve">. (b) Roglands, A.; Pla-Quintana, A.; Moreno-Manas M. </w:t>
      </w:r>
      <w:r>
        <w:rPr>
          <w:rFonts w:ascii="FreeSerif" w:hAnsi="FreeSerif" w:cs="Times New Roman"/>
          <w:i/>
          <w:iCs/>
          <w:lang w:val="en-US"/>
        </w:rPr>
        <w:t>Chem. Rev</w:t>
      </w:r>
      <w:r>
        <w:rPr>
          <w:rFonts w:ascii="FreeSerif" w:hAnsi="FreeSerif" w:cs="Times New Roman"/>
          <w:lang w:val="en-US"/>
        </w:rPr>
        <w:t xml:space="preserve">. </w:t>
      </w:r>
      <w:r>
        <w:rPr>
          <w:rFonts w:ascii="FreeSerif" w:hAnsi="FreeSerif" w:cs="Times New Roman"/>
          <w:b/>
          <w:bCs/>
          <w:lang w:val="en-US"/>
        </w:rPr>
        <w:t>2006</w:t>
      </w:r>
      <w:r>
        <w:rPr>
          <w:rFonts w:ascii="FreeSerif" w:hAnsi="FreeSerif" w:cs="Times New Roman"/>
          <w:lang w:val="en-US"/>
        </w:rPr>
        <w:t xml:space="preserve">, </w:t>
      </w:r>
      <w:r>
        <w:rPr>
          <w:rFonts w:ascii="FreeSerif" w:hAnsi="FreeSerif" w:cs="Times New Roman"/>
          <w:i/>
          <w:iCs/>
          <w:lang w:val="en-US"/>
        </w:rPr>
        <w:t>106</w:t>
      </w:r>
      <w:r w:rsidR="00173CDC">
        <w:rPr>
          <w:rFonts w:ascii="FreeSerif" w:hAnsi="FreeSerif" w:cs="Times New Roman"/>
          <w:lang w:val="en-US"/>
        </w:rPr>
        <w:t xml:space="preserve">, </w:t>
      </w:r>
      <w:r>
        <w:rPr>
          <w:rFonts w:ascii="FreeSerif" w:hAnsi="FreeSerif" w:cs="Times New Roman"/>
          <w:lang w:val="en-US"/>
        </w:rPr>
        <w:t xml:space="preserve">4622. (c) Bonin H.; Fouquet, E.; Felpin, F.-X. </w:t>
      </w:r>
      <w:r>
        <w:rPr>
          <w:rFonts w:ascii="FreeSerif" w:hAnsi="FreeSerif" w:cs="Times New Roman"/>
          <w:i/>
          <w:iCs/>
          <w:lang w:val="en-US"/>
        </w:rPr>
        <w:t>Adv. Synth. Catal</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353</w:t>
      </w:r>
      <w:r w:rsidR="00173CDC">
        <w:rPr>
          <w:rFonts w:ascii="FreeSerif" w:hAnsi="FreeSerif" w:cs="Times New Roman"/>
          <w:lang w:val="en-US"/>
        </w:rPr>
        <w:t xml:space="preserve">, 3063. (d) Mo, F.; </w:t>
      </w:r>
      <w:r>
        <w:rPr>
          <w:rFonts w:ascii="FreeSerif" w:hAnsi="FreeSerif" w:cs="Times New Roman"/>
          <w:lang w:val="en-US"/>
        </w:rPr>
        <w:t xml:space="preserve">Dong, G.; Zhang, Y.; Wang, </w:t>
      </w:r>
      <w:r>
        <w:rPr>
          <w:rFonts w:ascii="FreeSerif" w:hAnsi="FreeSerif" w:cs="Times New Roman"/>
          <w:i/>
          <w:iCs/>
          <w:lang w:val="en-US"/>
        </w:rPr>
        <w:t>J. Org. Biomol. Chem</w:t>
      </w:r>
      <w:r>
        <w:rPr>
          <w:rFonts w:ascii="FreeSerif" w:hAnsi="FreeSerif" w:cs="Times New Roman"/>
          <w:lang w:val="en-US"/>
        </w:rPr>
        <w:t xml:space="preserve">. </w:t>
      </w:r>
      <w:r>
        <w:rPr>
          <w:rFonts w:ascii="FreeSerif" w:hAnsi="FreeSerif" w:cs="Times New Roman"/>
          <w:b/>
          <w:bCs/>
          <w:lang w:val="en-US"/>
        </w:rPr>
        <w:t>2013</w:t>
      </w:r>
      <w:r>
        <w:rPr>
          <w:rFonts w:ascii="FreeSerif" w:hAnsi="FreeSerif" w:cs="Times New Roman"/>
          <w:lang w:val="en-US"/>
        </w:rPr>
        <w:t xml:space="preserve">, </w:t>
      </w:r>
      <w:r>
        <w:rPr>
          <w:rFonts w:ascii="FreeSerif" w:hAnsi="FreeSerif" w:cs="Times New Roman"/>
          <w:i/>
          <w:iCs/>
          <w:lang w:val="en-US"/>
        </w:rPr>
        <w:t>11</w:t>
      </w:r>
      <w:r>
        <w:rPr>
          <w:rFonts w:ascii="FreeSerif" w:hAnsi="FreeSerif" w:cs="Times New Roman"/>
          <w:lang w:val="en-US"/>
        </w:rPr>
        <w:t>, 158</w:t>
      </w:r>
      <w:r w:rsidR="00173CDC">
        <w:rPr>
          <w:rFonts w:ascii="FreeSerif" w:hAnsi="FreeSerif" w:cs="Times New Roman"/>
          <w:lang w:val="en-US"/>
        </w:rPr>
        <w:t xml:space="preserve">2. (e) Kölmel, D. K.; Jung, N.; </w:t>
      </w:r>
      <w:r>
        <w:rPr>
          <w:rFonts w:ascii="FreeSerif" w:hAnsi="FreeSerif" w:cs="Times New Roman"/>
          <w:lang w:val="en-US"/>
        </w:rPr>
        <w:t xml:space="preserve">Bräse, S. </w:t>
      </w:r>
      <w:r>
        <w:rPr>
          <w:rFonts w:ascii="FreeSerif" w:hAnsi="FreeSerif" w:cs="Times New Roman"/>
          <w:i/>
          <w:iCs/>
          <w:lang w:val="en-US"/>
        </w:rPr>
        <w:t>Aust. J. Chem</w:t>
      </w:r>
      <w:r>
        <w:rPr>
          <w:rFonts w:ascii="FreeSerif" w:hAnsi="FreeSerif" w:cs="Times New Roman"/>
          <w:lang w:val="en-US"/>
        </w:rPr>
        <w:t xml:space="preserve">. </w:t>
      </w:r>
      <w:r>
        <w:rPr>
          <w:rFonts w:ascii="FreeSerif" w:hAnsi="FreeSerif" w:cs="Times New Roman"/>
          <w:b/>
          <w:bCs/>
          <w:lang w:val="en-US"/>
        </w:rPr>
        <w:t>2014</w:t>
      </w:r>
      <w:r>
        <w:rPr>
          <w:rFonts w:ascii="FreeSerif" w:hAnsi="FreeSerif" w:cs="Times New Roman"/>
          <w:lang w:val="en-US"/>
        </w:rPr>
        <w:t xml:space="preserve">, </w:t>
      </w:r>
      <w:r>
        <w:rPr>
          <w:rFonts w:ascii="FreeSerif" w:hAnsi="FreeSerif" w:cs="Times New Roman"/>
          <w:i/>
          <w:iCs/>
          <w:lang w:val="en-US"/>
        </w:rPr>
        <w:t>67</w:t>
      </w:r>
      <w:r>
        <w:rPr>
          <w:rFonts w:ascii="FreeSerif" w:hAnsi="FreeSerif" w:cs="Times New Roman"/>
          <w:lang w:val="en-US"/>
        </w:rPr>
        <w:t xml:space="preserve">, 328. (f) Deadman, B. J.; Collins, S.G.; Maguire, A. R. </w:t>
      </w:r>
      <w:r w:rsidR="00173CDC">
        <w:rPr>
          <w:rFonts w:ascii="FreeSerif" w:hAnsi="FreeSerif" w:cs="Times New Roman"/>
          <w:i/>
          <w:iCs/>
          <w:lang w:val="en-US"/>
        </w:rPr>
        <w:t>Chem.</w:t>
      </w:r>
      <w:r>
        <w:rPr>
          <w:rFonts w:ascii="FreeSerif" w:hAnsi="FreeSerif" w:cs="Times New Roman"/>
          <w:i/>
          <w:iCs/>
          <w:lang w:val="en-US"/>
        </w:rPr>
        <w:t>Eur. J.</w:t>
      </w:r>
      <w:r>
        <w:rPr>
          <w:rFonts w:ascii="FreeSerif" w:hAnsi="FreeSerif" w:cs="Times New Roman"/>
          <w:lang w:val="en-US"/>
        </w:rPr>
        <w:t xml:space="preserve"> </w:t>
      </w:r>
      <w:r>
        <w:rPr>
          <w:rFonts w:ascii="FreeSerif" w:hAnsi="FreeSerif" w:cs="Times New Roman"/>
          <w:b/>
          <w:bCs/>
          <w:lang w:val="en-US"/>
        </w:rPr>
        <w:t>2015</w:t>
      </w:r>
      <w:r>
        <w:rPr>
          <w:rFonts w:ascii="FreeSerif" w:hAnsi="FreeSerif" w:cs="Times New Roman"/>
          <w:lang w:val="en-US"/>
        </w:rPr>
        <w:t xml:space="preserve">, </w:t>
      </w:r>
      <w:r>
        <w:rPr>
          <w:rFonts w:ascii="FreeSerif" w:hAnsi="FreeSerif" w:cs="Times New Roman"/>
          <w:i/>
          <w:iCs/>
          <w:lang w:val="en-US"/>
        </w:rPr>
        <w:t>21</w:t>
      </w:r>
      <w:r>
        <w:rPr>
          <w:rFonts w:ascii="FreeSerif" w:hAnsi="FreeSerif" w:cs="Times New Roman"/>
          <w:lang w:val="en-US"/>
        </w:rPr>
        <w:t>, 2298.</w:t>
      </w:r>
      <w:r w:rsidR="009E3AAD">
        <w:rPr>
          <w:rFonts w:ascii="FreeSerif" w:hAnsi="FreeSerif" w:cs="Times New Roman"/>
          <w:lang w:val="en-US"/>
        </w:rPr>
        <w:t xml:space="preserve"> (g) Idowu, O.S., Kolawole, A.O., Abegoke, O.A., Kolade, Y.T., Fasanmade, A.A., Olaniyi, A.A. </w:t>
      </w:r>
      <w:r w:rsidR="009E3AAD" w:rsidRPr="00173CDC">
        <w:rPr>
          <w:rFonts w:ascii="FreeSerif" w:hAnsi="FreeSerif" w:cs="Times New Roman"/>
          <w:i/>
          <w:lang w:val="en-US"/>
        </w:rPr>
        <w:t>J</w:t>
      </w:r>
      <w:r w:rsidR="00173CDC" w:rsidRPr="00173CDC">
        <w:rPr>
          <w:rFonts w:ascii="FreeSerif" w:hAnsi="FreeSerif" w:cs="Times New Roman"/>
          <w:i/>
          <w:lang w:val="en-US"/>
        </w:rPr>
        <w:t>.</w:t>
      </w:r>
      <w:r w:rsidR="009E3AAD" w:rsidRPr="00173CDC">
        <w:rPr>
          <w:rFonts w:ascii="FreeSerif" w:hAnsi="FreeSerif" w:cs="Times New Roman"/>
          <w:i/>
          <w:lang w:val="en-US"/>
        </w:rPr>
        <w:t xml:space="preserve"> AOAC International</w:t>
      </w:r>
      <w:r w:rsidR="00173CDC">
        <w:rPr>
          <w:rFonts w:ascii="FreeSerif" w:hAnsi="FreeSerif" w:cs="Times New Roman"/>
          <w:lang w:val="en-US"/>
        </w:rPr>
        <w:t xml:space="preserve">, </w:t>
      </w:r>
      <w:r w:rsidR="00173CDC" w:rsidRPr="00173CDC">
        <w:rPr>
          <w:rFonts w:ascii="FreeSerif" w:hAnsi="FreeSerif" w:cs="Times New Roman"/>
          <w:b/>
          <w:lang w:val="en-US"/>
        </w:rPr>
        <w:t>2005</w:t>
      </w:r>
      <w:r w:rsidR="00173CDC">
        <w:rPr>
          <w:rFonts w:ascii="FreeSerif" w:hAnsi="FreeSerif" w:cs="Times New Roman"/>
          <w:lang w:val="en-US"/>
        </w:rPr>
        <w:t xml:space="preserve">, </w:t>
      </w:r>
      <w:r w:rsidR="00173CDC" w:rsidRPr="00173CDC">
        <w:rPr>
          <w:rFonts w:ascii="FreeSerif" w:hAnsi="FreeSerif" w:cs="Times New Roman"/>
          <w:i/>
          <w:lang w:val="en-US"/>
        </w:rPr>
        <w:t>88</w:t>
      </w:r>
      <w:r w:rsidR="00173CDC">
        <w:rPr>
          <w:rFonts w:ascii="FreeSerif" w:hAnsi="FreeSerif" w:cs="Times New Roman"/>
          <w:lang w:val="en-US"/>
        </w:rPr>
        <w:t>, 1108.</w:t>
      </w:r>
    </w:p>
    <w:p w14:paraId="4425A721" w14:textId="77777777" w:rsidR="000E38DA" w:rsidRDefault="00EA25E7">
      <w:pPr>
        <w:pStyle w:val="BodyText"/>
        <w:numPr>
          <w:ilvl w:val="0"/>
          <w:numId w:val="5"/>
        </w:numPr>
        <w:tabs>
          <w:tab w:val="center" w:pos="218"/>
        </w:tabs>
        <w:spacing w:after="57" w:line="312" w:lineRule="auto"/>
        <w:ind w:left="0" w:firstLine="283"/>
      </w:pPr>
      <w:r>
        <w:rPr>
          <w:rFonts w:ascii="FreeSerif" w:hAnsi="FreeSerif" w:cs="Times New Roman"/>
          <w:lang w:val="en-US"/>
        </w:rPr>
        <w:t xml:space="preserve">Mahouche-Chergui, S.; Gam-Derouich, S.; Manganey, C.; Chehimi, M. M. </w:t>
      </w:r>
      <w:r>
        <w:rPr>
          <w:rFonts w:ascii="FreeSerif" w:hAnsi="FreeSerif" w:cs="Times New Roman"/>
          <w:i/>
          <w:iCs/>
          <w:lang w:val="en-US"/>
        </w:rPr>
        <w:t>Chem. Soc. Rev.</w:t>
      </w:r>
      <w:r>
        <w:rPr>
          <w:rFonts w:ascii="FreeSerif" w:hAnsi="FreeSerif" w:cs="Times New Roman"/>
          <w:lang w:val="en-US"/>
        </w:rPr>
        <w:t xml:space="preserve"> </w:t>
      </w:r>
      <w:r>
        <w:rPr>
          <w:rFonts w:ascii="FreeSerif" w:hAnsi="FreeSerif" w:cs="Times New Roman"/>
          <w:b/>
          <w:bCs/>
          <w:lang w:val="en-US"/>
        </w:rPr>
        <w:t>2011</w:t>
      </w:r>
      <w:r>
        <w:rPr>
          <w:rFonts w:ascii="FreeSerif" w:hAnsi="FreeSerif" w:cs="Times New Roman"/>
          <w:lang w:val="en-US"/>
        </w:rPr>
        <w:t xml:space="preserve">, </w:t>
      </w:r>
      <w:r>
        <w:rPr>
          <w:rFonts w:ascii="FreeSerif" w:hAnsi="FreeSerif" w:cs="Times New Roman"/>
          <w:i/>
          <w:iCs/>
          <w:lang w:val="en-US"/>
        </w:rPr>
        <w:t>40</w:t>
      </w:r>
      <w:r>
        <w:rPr>
          <w:rFonts w:ascii="FreeSerif" w:hAnsi="FreeSerif" w:cs="Times New Roman"/>
          <w:lang w:val="en-US"/>
        </w:rPr>
        <w:t>, 4143.</w:t>
      </w:r>
    </w:p>
    <w:p w14:paraId="73896C56" w14:textId="77777777" w:rsidR="000E38DA" w:rsidRDefault="00EA25E7">
      <w:pPr>
        <w:numPr>
          <w:ilvl w:val="0"/>
          <w:numId w:val="5"/>
        </w:numPr>
        <w:tabs>
          <w:tab w:val="center" w:pos="218"/>
        </w:tabs>
        <w:spacing w:after="57"/>
        <w:ind w:left="0" w:firstLine="283"/>
      </w:pPr>
      <w:r>
        <w:rPr>
          <w:rFonts w:ascii="FreeSerif" w:eastAsia="Times New Roman" w:hAnsi="FreeSerif" w:cs="Times New Roman"/>
        </w:rPr>
        <w:t xml:space="preserve">(a) Filimonov V. D., Trusova M.E., Postnikov P.S., Krasnokutskaya E.A., Lee Y.M., Hwang H.Y., Kim H., Ki-Whan Chi. </w:t>
      </w:r>
      <w:r>
        <w:rPr>
          <w:rFonts w:ascii="FreeSerif" w:eastAsia="Times New Roman" w:hAnsi="FreeSerif" w:cs="Times New Roman"/>
          <w:lang w:val="en-US"/>
        </w:rPr>
        <w:t xml:space="preserve">Unusually Stable, Versatile, and Pure Arenediazonium Tosylates: </w:t>
      </w:r>
      <w:r>
        <w:rPr>
          <w:rFonts w:ascii="FreeSerif" w:eastAsia="Times New Roman" w:hAnsi="FreeSerif" w:cs="Times New Roman"/>
          <w:lang w:val="en-US"/>
        </w:rPr>
        <w:lastRenderedPageBreak/>
        <w:t xml:space="preserve">their Preparation, Structures, and Synthetic Applicability. </w:t>
      </w:r>
      <w:r w:rsidRPr="0095438E">
        <w:rPr>
          <w:rFonts w:ascii="FreeSerif" w:eastAsia="Times New Roman" w:hAnsi="FreeSerif" w:cs="Times New Roman"/>
          <w:i/>
          <w:lang w:val="en-US"/>
        </w:rPr>
        <w:t>Org. Lett.</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2008</w:t>
      </w:r>
      <w:r>
        <w:rPr>
          <w:rFonts w:ascii="FreeSerif" w:eastAsia="Times New Roman" w:hAnsi="FreeSerif" w:cs="Times New Roman"/>
          <w:lang w:val="en-US"/>
        </w:rPr>
        <w:t xml:space="preserve">, </w:t>
      </w:r>
      <w:r w:rsidRPr="0095438E">
        <w:rPr>
          <w:rFonts w:ascii="FreeSerif" w:eastAsia="Times New Roman" w:hAnsi="FreeSerif" w:cs="Times New Roman"/>
          <w:i/>
          <w:lang w:val="en-US"/>
        </w:rPr>
        <w:t>10</w:t>
      </w:r>
      <w:r>
        <w:rPr>
          <w:rFonts w:ascii="FreeSerif" w:eastAsia="Times New Roman" w:hAnsi="FreeSerif" w:cs="Times New Roman"/>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sidRPr="0095438E">
        <w:rPr>
          <w:rFonts w:ascii="FreeSerif" w:eastAsia="Times New Roman" w:hAnsi="FreeSerif" w:cs="Times New Roman"/>
          <w:i/>
          <w:lang w:val="en-US"/>
        </w:rPr>
        <w:t>Eur. J. Org. Chem</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2018</w:t>
      </w:r>
      <w:r>
        <w:rPr>
          <w:rFonts w:ascii="FreeSerif" w:eastAsia="Times New Roman" w:hAnsi="FreeSerif" w:cs="Times New Roman"/>
          <w:lang w:val="en-US"/>
        </w:rPr>
        <w:t xml:space="preserve">,  </w:t>
      </w:r>
      <w:hyperlink r:id="rId33">
        <w:r>
          <w:rPr>
            <w:rStyle w:val="-"/>
            <w:rFonts w:ascii="FreeSerif" w:eastAsia="Times New Roman" w:hAnsi="FreeSerif" w:cs="Times New Roman"/>
            <w:color w:val="0000FF"/>
            <w:lang w:val="en-US"/>
          </w:rPr>
          <w:t>https://doi.org/10.1002/ejoc.201800887</w:t>
        </w:r>
      </w:hyperlink>
    </w:p>
    <w:p w14:paraId="7A0E06CA" w14:textId="7437E57D" w:rsidR="000E38DA" w:rsidRDefault="00EA25E7">
      <w:pPr>
        <w:numPr>
          <w:ilvl w:val="0"/>
          <w:numId w:val="5"/>
        </w:numPr>
        <w:tabs>
          <w:tab w:val="center" w:pos="218"/>
        </w:tabs>
        <w:spacing w:after="57"/>
        <w:ind w:left="0" w:firstLine="283"/>
      </w:pPr>
      <w:r>
        <w:rPr>
          <w:rFonts w:ascii="FreeSerif" w:eastAsia="Times New Roman" w:hAnsi="FreeSerif" w:cs="Times New Roman"/>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sidRPr="0095438E">
        <w:rPr>
          <w:rFonts w:ascii="FreeSerif" w:eastAsia="Times New Roman" w:hAnsi="FreeSerif" w:cs="Times New Roman"/>
          <w:i/>
          <w:lang w:val="en-US"/>
        </w:rPr>
        <w:t>Synthesis</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2008</w:t>
      </w:r>
      <w:r>
        <w:rPr>
          <w:rFonts w:ascii="FreeSerif" w:eastAsia="Times New Roman" w:hAnsi="FreeSerif" w:cs="Times New Roman"/>
          <w:lang w:val="en-US"/>
        </w:rPr>
        <w:t xml:space="preserve">, 185-187. (c) Gorlushko D.A., Filimonov V.D., Krasnokutskaya E.A., Semenischeva N.I., Go B.S., Hwang H.Y., Chi K-W.  Iodination of aryl amines in a water-paste form via stable aryl diazonium tosylates. </w:t>
      </w:r>
      <w:r w:rsidRPr="0095438E">
        <w:rPr>
          <w:rFonts w:ascii="FreeSerif" w:eastAsia="Times New Roman" w:hAnsi="FreeSerif" w:cs="Times New Roman"/>
          <w:i/>
          <w:lang w:val="en-US"/>
        </w:rPr>
        <w:t>Tetrahedron Lett.</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2008</w:t>
      </w:r>
      <w:r>
        <w:rPr>
          <w:rFonts w:ascii="FreeSerif" w:eastAsia="Times New Roman" w:hAnsi="FreeSerif" w:cs="Times New Roman"/>
          <w:lang w:val="en-US"/>
        </w:rPr>
        <w:t xml:space="preserve">, </w:t>
      </w:r>
      <w:r w:rsidRPr="0095438E">
        <w:rPr>
          <w:rFonts w:ascii="FreeSerif" w:eastAsia="Times New Roman" w:hAnsi="FreeSerif" w:cs="Times New Roman"/>
          <w:i/>
          <w:lang w:val="en-US"/>
        </w:rPr>
        <w:t>49</w:t>
      </w:r>
      <w:r>
        <w:rPr>
          <w:rFonts w:ascii="FreeSerif" w:eastAsia="Times New Roman" w:hAnsi="FreeSerif" w:cs="Times New Roman"/>
          <w:lang w:val="en-US"/>
        </w:rPr>
        <w:t xml:space="preserve">, 1080-1082. (d) Lee Y.M., Moon M.E., Vajpayee V., Filimonov V.D., Chi K.-W. Efficient and economic halogenation of aryl amines via arenediazonium tosylate salts. </w:t>
      </w:r>
      <w:r w:rsidRPr="0095438E">
        <w:rPr>
          <w:rFonts w:ascii="FreeSerif" w:eastAsia="Times New Roman" w:hAnsi="FreeSerif" w:cs="Times New Roman"/>
          <w:i/>
          <w:lang w:val="en-US"/>
        </w:rPr>
        <w:t>Tetrahedron</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2010</w:t>
      </w:r>
      <w:r>
        <w:rPr>
          <w:rFonts w:ascii="FreeSerif" w:eastAsia="Times New Roman" w:hAnsi="FreeSerif" w:cs="Times New Roman"/>
          <w:lang w:val="en-US"/>
        </w:rPr>
        <w:t xml:space="preserve">, </w:t>
      </w:r>
      <w:r w:rsidRPr="0095438E">
        <w:rPr>
          <w:rFonts w:ascii="FreeSerif" w:eastAsia="Times New Roman" w:hAnsi="FreeSerif" w:cs="Times New Roman"/>
          <w:i/>
          <w:lang w:val="en-US"/>
        </w:rPr>
        <w:t>66</w:t>
      </w:r>
      <w:r>
        <w:rPr>
          <w:rFonts w:ascii="FreeSerif" w:eastAsia="Times New Roman" w:hAnsi="FreeSerif" w:cs="Times New Roman"/>
          <w:lang w:val="en-US"/>
        </w:rPr>
        <w:t xml:space="preserve">, 7418-7422. (e) Moon M.E., Choi Y., Lee Y.M., Vajpayee V., Trusova M.E., Filimonov V.D., Chi K.-W.. An expeditious and environmentally benign preparation of aryl halides from aryl amines by solvent-free grinding. </w:t>
      </w:r>
      <w:r w:rsidRPr="0095438E">
        <w:rPr>
          <w:rFonts w:ascii="FreeSerif" w:eastAsia="Times New Roman" w:hAnsi="FreeSerif" w:cs="Times New Roman"/>
          <w:i/>
          <w:lang w:val="en-US"/>
        </w:rPr>
        <w:t>Tetrahedron Lett.</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2010</w:t>
      </w:r>
      <w:r>
        <w:rPr>
          <w:rFonts w:ascii="FreeSerif" w:eastAsia="Times New Roman" w:hAnsi="FreeSerif" w:cs="Times New Roman"/>
          <w:lang w:val="en-US"/>
        </w:rPr>
        <w:t xml:space="preserve">, </w:t>
      </w:r>
      <w:r w:rsidRPr="0095438E">
        <w:rPr>
          <w:rFonts w:ascii="FreeSerif" w:eastAsia="Times New Roman" w:hAnsi="FreeSerif" w:cs="Times New Roman"/>
          <w:i/>
          <w:lang w:val="en-US"/>
        </w:rPr>
        <w:t>51</w:t>
      </w:r>
      <w:r w:rsidR="0095438E">
        <w:rPr>
          <w:rFonts w:ascii="FreeSerif" w:eastAsia="Times New Roman" w:hAnsi="FreeSerif" w:cs="Times New Roman"/>
          <w:lang w:val="en-US"/>
        </w:rPr>
        <w:t xml:space="preserve">, 6769–6771. (f) </w:t>
      </w:r>
      <w:r>
        <w:rPr>
          <w:rFonts w:ascii="FreeSerif" w:eastAsia="Times New Roman" w:hAnsi="FreeSerif" w:cs="Times New Roman"/>
          <w:lang w:val="en-US"/>
        </w:rPr>
        <w:t xml:space="preserve">Trusova M.E., Krasnokutskaya E.A. Postnikov, P.S., Choi Y.; Chi,  Ki-Whan, Filimonov V.D., A Green Procedure for the Diazotization–Iodination of Aromatic Amines under Aqueous, Strong-Acid-Free Conditions. </w:t>
      </w:r>
      <w:r w:rsidRPr="0095438E">
        <w:rPr>
          <w:rFonts w:ascii="FreeSerif" w:eastAsia="Times New Roman" w:hAnsi="FreeSerif" w:cs="Times New Roman"/>
          <w:i/>
          <w:lang w:val="en-US"/>
        </w:rPr>
        <w:t>Synthesis</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2011</w:t>
      </w:r>
      <w:r>
        <w:rPr>
          <w:rFonts w:ascii="FreeSerif" w:eastAsia="Times New Roman" w:hAnsi="FreeSerif" w:cs="Times New Roman"/>
          <w:lang w:val="en-US"/>
        </w:rPr>
        <w:t xml:space="preserve">, 2154-2158. (g) Kutonova, K.V.; Trusova, M.E.; Postnikov, P.S.; Filimonov, V.D.; Parello, J. A Simple and Effective Synthesis of Aryl Azides via Arenediazonium Tosylates. </w:t>
      </w:r>
      <w:r w:rsidRPr="0095438E">
        <w:rPr>
          <w:rFonts w:ascii="FreeSerif" w:eastAsia="Times New Roman" w:hAnsi="FreeSerif" w:cs="Times New Roman"/>
          <w:i/>
          <w:lang w:val="en-US"/>
        </w:rPr>
        <w:t>Synthesis.</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2013</w:t>
      </w:r>
      <w:r>
        <w:rPr>
          <w:rFonts w:ascii="FreeSerif" w:eastAsia="Times New Roman" w:hAnsi="FreeSerif" w:cs="Times New Roman"/>
          <w:lang w:val="en-US"/>
        </w:rPr>
        <w:t xml:space="preserve">, </w:t>
      </w:r>
      <w:r w:rsidRPr="0095438E">
        <w:rPr>
          <w:rFonts w:ascii="FreeSerif" w:eastAsia="Times New Roman" w:hAnsi="FreeSerif" w:cs="Times New Roman"/>
          <w:i/>
          <w:lang w:val="en-US"/>
        </w:rPr>
        <w:t>45</w:t>
      </w:r>
      <w:r>
        <w:rPr>
          <w:rFonts w:ascii="FreeSerif" w:eastAsia="Times New Roman" w:hAnsi="FreeSerif" w:cs="Times New Roman"/>
          <w:lang w:val="en-US"/>
        </w:rPr>
        <w:t xml:space="preserve">, 2706-2710. (h) Kutonova, K. S.; Trusova, M. E.; Stankevich, A. V.; Postnikov, P. S.; Filimonov, V. D. Matsuda-Heck reaction with arenediazonium tosylates in water. </w:t>
      </w:r>
      <w:r w:rsidRPr="0095438E">
        <w:rPr>
          <w:rFonts w:ascii="FreeSerif" w:eastAsia="Times New Roman" w:hAnsi="FreeSerif" w:cs="Times New Roman"/>
          <w:i/>
          <w:lang w:val="en-US"/>
        </w:rPr>
        <w:t>Beilstein J. Org. Chem</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2015</w:t>
      </w:r>
      <w:r>
        <w:rPr>
          <w:rFonts w:ascii="FreeSerif" w:eastAsia="Times New Roman" w:hAnsi="FreeSerif" w:cs="Times New Roman"/>
          <w:lang w:val="en-US"/>
        </w:rPr>
        <w:t xml:space="preserve">, </w:t>
      </w:r>
      <w:r w:rsidRPr="0095438E">
        <w:rPr>
          <w:rFonts w:ascii="FreeSerif" w:eastAsia="Times New Roman" w:hAnsi="FreeSerif" w:cs="Times New Roman"/>
          <w:i/>
          <w:lang w:val="en-US"/>
        </w:rPr>
        <w:t>11</w:t>
      </w:r>
      <w:r>
        <w:rPr>
          <w:rFonts w:ascii="FreeSerif" w:eastAsia="Times New Roman" w:hAnsi="FreeSerif" w:cs="Times New Roman"/>
          <w:lang w:val="en-US"/>
        </w:rPr>
        <w:t xml:space="preserve">, 358-362. (i) Kutonova K.V., Jung N., Trusova M.E., Filimonov V.D., Postnikov P.S., Brase S. Arenediazonium Tosylates (ADTs) as Efficient Reagents for Suzuki-Miyaura Cross-Coupling in Neat Water. </w:t>
      </w:r>
      <w:r w:rsidRPr="0095438E">
        <w:rPr>
          <w:rFonts w:ascii="FreeSerif" w:eastAsia="Times New Roman" w:hAnsi="FreeSerif" w:cs="Times New Roman"/>
          <w:i/>
          <w:lang w:val="en-US"/>
        </w:rPr>
        <w:t>Synthesis</w:t>
      </w:r>
      <w:r>
        <w:rPr>
          <w:rFonts w:ascii="FreeSerif" w:eastAsia="Times New Roman" w:hAnsi="FreeSerif" w:cs="Times New Roman"/>
          <w:lang w:val="en-US"/>
        </w:rPr>
        <w:t xml:space="preserve"> </w:t>
      </w:r>
      <w:r w:rsidRPr="0095438E">
        <w:rPr>
          <w:rFonts w:ascii="FreeSerif" w:eastAsia="Times New Roman" w:hAnsi="FreeSerif" w:cs="Times New Roman"/>
          <w:b/>
          <w:lang w:val="en-US"/>
        </w:rPr>
        <w:t>2017</w:t>
      </w:r>
      <w:r>
        <w:rPr>
          <w:rFonts w:ascii="FreeSerif" w:eastAsia="Times New Roman" w:hAnsi="FreeSerif" w:cs="Times New Roman"/>
          <w:lang w:val="en-US"/>
        </w:rPr>
        <w:t xml:space="preserve">, </w:t>
      </w:r>
      <w:r w:rsidRPr="0095438E">
        <w:rPr>
          <w:rFonts w:ascii="FreeSerif" w:eastAsia="Times New Roman" w:hAnsi="FreeSerif" w:cs="Times New Roman"/>
          <w:i/>
          <w:lang w:val="en-US"/>
        </w:rPr>
        <w:t>49</w:t>
      </w:r>
      <w:r>
        <w:rPr>
          <w:rFonts w:ascii="FreeSerif" w:eastAsia="Times New Roman" w:hAnsi="FreeSerif" w:cs="Times New Roman"/>
          <w:lang w:val="en-US"/>
        </w:rPr>
        <w:t xml:space="preserve">, 1680-1688. (j) Vajpayee, V.; Song, Y. H.; Ahn, J. S.; Chi, K.-W. </w:t>
      </w:r>
      <w:r w:rsidRPr="0095438E">
        <w:rPr>
          <w:rFonts w:ascii="FreeSerif" w:eastAsia="Times New Roman" w:hAnsi="FreeSerif" w:cs="Times New Roman"/>
          <w:i/>
          <w:lang w:val="en-US"/>
        </w:rPr>
        <w:t xml:space="preserve">Bull. </w:t>
      </w:r>
      <w:r w:rsidRPr="0095438E">
        <w:rPr>
          <w:rFonts w:ascii="FreeSerif" w:eastAsia="Times New Roman" w:hAnsi="FreeSerif" w:cs="Times New Roman"/>
          <w:i/>
        </w:rPr>
        <w:t>Korean Chem. Soc</w:t>
      </w:r>
      <w:r>
        <w:rPr>
          <w:rFonts w:ascii="FreeSerif" w:eastAsia="Times New Roman" w:hAnsi="FreeSerif" w:cs="Times New Roman"/>
        </w:rPr>
        <w:t xml:space="preserve">. </w:t>
      </w:r>
      <w:r w:rsidRPr="0095438E">
        <w:rPr>
          <w:rFonts w:ascii="FreeSerif" w:eastAsia="Times New Roman" w:hAnsi="FreeSerif" w:cs="Times New Roman"/>
          <w:b/>
        </w:rPr>
        <w:t>2011</w:t>
      </w:r>
      <w:r>
        <w:rPr>
          <w:rFonts w:ascii="FreeSerif" w:eastAsia="Times New Roman" w:hAnsi="FreeSerif" w:cs="Times New Roman"/>
        </w:rPr>
        <w:t xml:space="preserve">, </w:t>
      </w:r>
      <w:r w:rsidRPr="0095438E">
        <w:rPr>
          <w:rFonts w:ascii="FreeSerif" w:eastAsia="Times New Roman" w:hAnsi="FreeSerif" w:cs="Times New Roman"/>
          <w:i/>
        </w:rPr>
        <w:t>32</w:t>
      </w:r>
      <w:r>
        <w:rPr>
          <w:rFonts w:ascii="FreeSerif" w:eastAsia="Times New Roman" w:hAnsi="FreeSerif" w:cs="Times New Roman"/>
        </w:rPr>
        <w:t>, 2970.</w:t>
      </w:r>
    </w:p>
    <w:p w14:paraId="072774CA" w14:textId="77777777" w:rsidR="000E38DA" w:rsidRDefault="00EA25E7">
      <w:pPr>
        <w:numPr>
          <w:ilvl w:val="0"/>
          <w:numId w:val="5"/>
        </w:numPr>
        <w:tabs>
          <w:tab w:val="center" w:pos="218"/>
        </w:tabs>
        <w:spacing w:after="57"/>
        <w:ind w:left="0" w:firstLine="283"/>
      </w:pPr>
      <w:r>
        <w:rPr>
          <w:rFonts w:ascii="FreeSerif" w:eastAsia="Times New Roman" w:hAnsi="FreeSerif" w:cs="Times New Roman"/>
          <w:lang w:val="en-US"/>
        </w:rPr>
        <w:t xml:space="preserve">(a) Riss, P. J.; Kuschel, S.; Aigbirhio, F. I. </w:t>
      </w:r>
      <w:r>
        <w:rPr>
          <w:rFonts w:ascii="FreeSerif" w:eastAsia="Times New Roman" w:hAnsi="FreeSerif" w:cs="Times New Roman"/>
          <w:color w:val="FF0000"/>
          <w:lang w:val="en-US"/>
        </w:rPr>
        <w:t>title</w:t>
      </w:r>
      <w:r>
        <w:rPr>
          <w:rFonts w:ascii="FreeSerif" w:eastAsia="Times New Roman" w:hAnsi="FreeSerif" w:cs="Times New Roman"/>
          <w:lang w:val="en-US"/>
        </w:rPr>
        <w:t xml:space="preserve"> Tetrahedron Lett. 2012, 53, 1717. (b)  Velikorodov, A. V.; Ionova, V. A.; Temirbulatova, S. I.; Suvorova, M. A. </w:t>
      </w:r>
      <w:r>
        <w:rPr>
          <w:rFonts w:ascii="FreeSerif" w:eastAsia="Times New Roman" w:hAnsi="FreeSerif" w:cs="Times New Roman"/>
          <w:color w:val="FF0000"/>
          <w:lang w:val="en-US"/>
        </w:rPr>
        <w:t>title</w:t>
      </w:r>
      <w:r>
        <w:rPr>
          <w:rFonts w:ascii="FreeSerif" w:eastAsia="Times New Roman" w:hAnsi="FreeSerif" w:cs="Times New Roman"/>
          <w:lang w:val="en-US"/>
        </w:rPr>
        <w:t xml:space="preserve"> Rus. J. Org. Chem. 2013, 49, 1004. (c) Tang, Z. Y.; Zhang, Y.; Wang, T.; Wang, W. </w:t>
      </w:r>
      <w:r>
        <w:rPr>
          <w:rFonts w:ascii="FreeSerif" w:eastAsia="Times New Roman" w:hAnsi="FreeSerif" w:cs="Times New Roman"/>
          <w:color w:val="FF0000"/>
          <w:lang w:val="en-US"/>
        </w:rPr>
        <w:t>title</w:t>
      </w:r>
      <w:r>
        <w:rPr>
          <w:rFonts w:ascii="FreeSerif" w:eastAsia="Times New Roman" w:hAnsi="FreeSerif" w:cs="Times New Roman"/>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w:t>
      </w:r>
      <w:r>
        <w:rPr>
          <w:rFonts w:ascii="FreeSerif" w:eastAsia="Times New Roman" w:hAnsi="FreeSerif" w:cs="Times New Roman"/>
        </w:rPr>
        <w:t xml:space="preserve">Commun. </w:t>
      </w:r>
      <w:r>
        <w:rPr>
          <w:rFonts w:ascii="FreeSerif" w:eastAsia="Times New Roman" w:hAnsi="FreeSerif" w:cs="Times New Roman"/>
          <w:color w:val="FF0000"/>
        </w:rPr>
        <w:t>title</w:t>
      </w:r>
      <w:r>
        <w:rPr>
          <w:rFonts w:ascii="FreeSerif" w:eastAsia="Times New Roman" w:hAnsi="FreeSerif" w:cs="Times New Roman"/>
        </w:rPr>
        <w:t xml:space="preserve"> 2013, 49, 6289.</w:t>
      </w:r>
    </w:p>
    <w:p w14:paraId="0FB8112C" w14:textId="77777777" w:rsidR="000E38DA" w:rsidRDefault="00EA25E7">
      <w:pPr>
        <w:numPr>
          <w:ilvl w:val="0"/>
          <w:numId w:val="5"/>
        </w:numPr>
        <w:tabs>
          <w:tab w:val="center" w:pos="218"/>
        </w:tabs>
        <w:spacing w:after="57"/>
        <w:ind w:left="0" w:firstLine="283"/>
      </w:pPr>
      <w:hyperlink r:id="rId34">
        <w:r>
          <w:rPr>
            <w:rStyle w:val="-"/>
            <w:rFonts w:ascii="FreeSerif" w:eastAsia="Calibri" w:hAnsi="FreeSerif" w:cs="Calibri"/>
            <w:color w:val="0000FF"/>
          </w:rPr>
          <w:t>http://www.unece.org/trans/danger/danger.html</w:t>
        </w:r>
      </w:hyperlink>
    </w:p>
    <w:p w14:paraId="237789C5" w14:textId="77777777" w:rsidR="000E38DA" w:rsidRDefault="00EA25E7">
      <w:pPr>
        <w:numPr>
          <w:ilvl w:val="0"/>
          <w:numId w:val="5"/>
        </w:numPr>
        <w:tabs>
          <w:tab w:val="center" w:pos="218"/>
        </w:tabs>
        <w:spacing w:after="57"/>
        <w:ind w:left="0" w:firstLine="283"/>
      </w:pPr>
      <w:r>
        <w:rPr>
          <w:rFonts w:ascii="FreeSerif" w:eastAsia="Times New Roman" w:hAnsi="FreeSerif" w:cs="Times New Roman"/>
          <w:lang w:val="en-US"/>
        </w:rPr>
        <w:t xml:space="preserve">(a) R. Ullrich, Th. Grewer, Decomposition of aromatic diazonium compounds, Thermochim. Acta, 1993, 225, 201-211, (b) L.L. Brown, J.S. Drury, Nitrogen Isotope Effects in the Decomposition of Diazonium Salts, J. Chem. Phys. 1965, 43, </w:t>
      </w:r>
      <w:r>
        <w:rPr>
          <w:rFonts w:ascii="FreeSerif" w:eastAsia="Times New Roman" w:hAnsi="FreeSerif" w:cs="Times New Roman"/>
          <w:color w:val="FF0000"/>
          <w:lang w:val="en-US"/>
        </w:rPr>
        <w:t>??</w:t>
      </w:r>
      <w:r>
        <w:rPr>
          <w:rFonts w:ascii="FreeSerif" w:eastAsia="Times New Roman" w:hAnsi="FreeSerif" w:cs="Times New Roman"/>
          <w:lang w:val="en-US"/>
        </w:rPr>
        <w:t xml:space="preserve">. (c) P.D. Storey, Calorimetric Studies of the Thermal Explosion Properties of Aromatic Diazonium Salts, Institution. Chem. Eng. Symposium Series 1981, </w:t>
      </w:r>
      <w:r>
        <w:rPr>
          <w:rFonts w:ascii="FreeSerif" w:eastAsia="Times New Roman" w:hAnsi="FreeSerif" w:cs="Times New Roman"/>
          <w:color w:val="FF0000"/>
          <w:lang w:val="en-US"/>
        </w:rPr>
        <w:t>No. 68. P. 1-3. P. 9</w:t>
      </w:r>
    </w:p>
    <w:p w14:paraId="3BED1AAA" w14:textId="77777777" w:rsidR="000E38DA" w:rsidRDefault="00EA25E7">
      <w:pPr>
        <w:numPr>
          <w:ilvl w:val="0"/>
          <w:numId w:val="5"/>
        </w:numPr>
        <w:tabs>
          <w:tab w:val="center" w:pos="218"/>
        </w:tabs>
        <w:spacing w:after="57"/>
        <w:ind w:left="0" w:firstLine="283"/>
      </w:pPr>
      <w:r>
        <w:rPr>
          <w:highlight w:val="yellow"/>
          <w:lang w:val="en-US"/>
        </w:rPr>
        <w:lastRenderedPageBreak/>
        <w:t xml:space="preserve">P. Guillaume, M. Rat, S. Wilker, G. Pantel, Microcalorimetric and Chemical Studies of Propellants Proc. </w:t>
      </w:r>
      <w:r>
        <w:rPr>
          <w:highlight w:val="yellow"/>
        </w:rPr>
        <w:t>Int Annu. Conf. ICT 29, 133 (1998).</w:t>
      </w:r>
    </w:p>
    <w:p w14:paraId="1224CC45" w14:textId="77777777" w:rsidR="000E38DA" w:rsidRDefault="00EA25E7">
      <w:pPr>
        <w:numPr>
          <w:ilvl w:val="0"/>
          <w:numId w:val="5"/>
        </w:numPr>
        <w:tabs>
          <w:tab w:val="center" w:pos="218"/>
        </w:tabs>
        <w:spacing w:after="57"/>
        <w:ind w:left="0" w:firstLine="283"/>
      </w:pPr>
      <w:r>
        <w:rPr>
          <w:rFonts w:ascii="FreeSerif" w:eastAsia="Times New Roman" w:hAnsi="FreeSerif" w:cs="Times New Roman"/>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5">
        <w:r>
          <w:rPr>
            <w:rStyle w:val="-"/>
            <w:rFonts w:ascii="FreeSerif" w:eastAsia="Times New Roman" w:hAnsi="FreeSerif" w:cs="Times New Roman"/>
            <w:color w:val="00000A"/>
            <w:highlight w:val="yellow"/>
            <w:lang w:val="en-US"/>
          </w:rPr>
          <w:t>https://www.R-project.org/</w:t>
        </w:r>
      </w:hyperlink>
    </w:p>
    <w:p w14:paraId="28BD24BF" w14:textId="77777777" w:rsidR="000E38DA" w:rsidRDefault="00EA25E7">
      <w:pPr>
        <w:numPr>
          <w:ilvl w:val="0"/>
          <w:numId w:val="5"/>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(a) Sturm et al., BMC Bioinformatics (2008), 9, 163, (b) Kohlbacher et al., Bioinformatics (2008), 23:e191-e197</w:t>
      </w:r>
    </w:p>
    <w:p w14:paraId="7B377745" w14:textId="77777777" w:rsidR="000E38DA" w:rsidRDefault="00EA25E7">
      <w:pPr>
        <w:numPr>
          <w:ilvl w:val="0"/>
          <w:numId w:val="5"/>
        </w:numPr>
        <w:tabs>
          <w:tab w:val="center" w:pos="218"/>
        </w:tabs>
        <w:spacing w:after="57"/>
        <w:ind w:left="0" w:firstLine="283"/>
        <w:rPr>
          <w:rFonts w:ascii="FreeSerif" w:eastAsia="Times New Roman" w:hAnsi="FreeSerif" w:cs="Times New Roman"/>
          <w:highlight w:val="yellow"/>
          <w:lang w:val="en-US"/>
        </w:rPr>
      </w:pPr>
      <w:r>
        <w:rPr>
          <w:rFonts w:ascii="FreeSerif" w:eastAsia="Times New Roman" w:hAnsi="FreeSerif" w:cs="Times New Roman"/>
          <w:highlight w:val="yellow"/>
          <w:lang w:val="en-US"/>
        </w:rPr>
        <w:t xml:space="preserve">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14:paraId="19E781A3" w14:textId="77777777" w:rsidR="000E38DA" w:rsidRPr="007D6ACB" w:rsidRDefault="00EA25E7">
      <w:pPr>
        <w:numPr>
          <w:ilvl w:val="0"/>
          <w:numId w:val="5"/>
        </w:numPr>
        <w:tabs>
          <w:tab w:val="center" w:pos="218"/>
        </w:tabs>
        <w:spacing w:after="57"/>
        <w:ind w:left="0" w:firstLine="283"/>
        <w:rPr>
          <w:lang w:val="en-US"/>
        </w:rPr>
      </w:pPr>
      <w:r>
        <w:rPr>
          <w:rFonts w:ascii="FreeSerif" w:eastAsia="Times New Roman" w:hAnsi="FreeSerif" w:cs="Times New Roman"/>
          <w:highlight w:val="yellow"/>
          <w:lang w:val="en-US"/>
        </w:rPr>
        <w:t xml:space="preserve"> (a) </w:t>
      </w:r>
      <w:r>
        <w:rPr>
          <w:rStyle w:val="a6"/>
          <w:rFonts w:ascii="FreeSerif" w:eastAsia="Times New Roman" w:hAnsi="FreeSerif" w:cs="Times New Roman"/>
          <w:i w:val="0"/>
          <w:iCs w:val="0"/>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a6"/>
          <w:rFonts w:ascii="FreeSerif" w:eastAsia="Times New Roman" w:hAnsi="FreeSerif" w:cs="Times New Roman"/>
          <w:i w:val="0"/>
          <w:iCs w:val="0"/>
          <w:highlight w:val="green"/>
          <w:lang w:val="en-US"/>
        </w:rPr>
        <w:t>(c) J.A. Nelder and R. Mead, Computer Journal, 1965, vol 7, pp 308—313, doi:10.1093/comjnl/7.4.308</w:t>
      </w:r>
    </w:p>
    <w:p w14:paraId="61650F86" w14:textId="77777777" w:rsidR="000E38DA" w:rsidRDefault="00EA25E7">
      <w:pPr>
        <w:pStyle w:val="Heading3"/>
        <w:numPr>
          <w:ilvl w:val="2"/>
          <w:numId w:val="3"/>
        </w:numPr>
        <w:ind w:left="0" w:firstLine="567"/>
        <w:rPr>
          <w:lang w:val="en-US"/>
        </w:rPr>
      </w:pPr>
      <w:r w:rsidRPr="007D6ACB">
        <w:rPr>
          <w:lang w:val="en-US"/>
        </w:rPr>
        <w:br w:type="page"/>
      </w:r>
    </w:p>
    <w:p w14:paraId="7D116231" w14:textId="77777777" w:rsidR="000E38DA" w:rsidRDefault="00EA25E7">
      <w:pPr>
        <w:pStyle w:val="Heading1"/>
        <w:numPr>
          <w:ilvl w:val="0"/>
          <w:numId w:val="2"/>
        </w:numPr>
        <w:ind w:left="0" w:firstLine="397"/>
      </w:pPr>
      <w:r>
        <w:lastRenderedPageBreak/>
        <w:t>Supporting</w:t>
      </w:r>
    </w:p>
    <w:p w14:paraId="1EF0DBD4" w14:textId="77777777" w:rsidR="000E38DA" w:rsidRDefault="00EA25E7">
      <w:pPr>
        <w:tabs>
          <w:tab w:val="left" w:pos="225"/>
          <w:tab w:val="left" w:pos="510"/>
        </w:tabs>
        <w:spacing w:after="113"/>
        <w:ind w:left="720" w:firstLine="0"/>
        <w:jc w:val="center"/>
        <w:rPr>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14:paraId="192E0865" w14:textId="77777777" w:rsidR="000E38DA" w:rsidRDefault="00EA25E7">
      <w:pPr>
        <w:tabs>
          <w:tab w:val="center" w:pos="218"/>
        </w:tabs>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14:paraId="1604BCE5" w14:textId="77777777" w:rsidR="000E38DA" w:rsidRDefault="00EA25E7">
      <w:pPr>
        <w:tabs>
          <w:tab w:val="center" w:pos="218"/>
        </w:tabs>
      </w:pPr>
      <w:r>
        <w:rPr>
          <w:color w:val="000000"/>
        </w:rPr>
        <w:t xml:space="preserve">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алгоритма Broyden–Fletcher–Goldfarb–Shanno (BFGS) [12a] реализованный в  разработанной нами компьютерной программы [12b], а также </w:t>
      </w:r>
      <w:bookmarkStart w:id="1" w:name="firstHeading"/>
      <w:bookmarkEnd w:id="1"/>
      <w:r>
        <w:rPr>
          <w:color w:val="000000"/>
          <w:lang w:val="en-US"/>
        </w:rPr>
        <w:t>Nelder</w:t>
      </w:r>
      <w:r w:rsidRPr="007D6ACB">
        <w:rPr>
          <w:color w:val="000000"/>
        </w:rPr>
        <w:t>–</w:t>
      </w:r>
      <w:r>
        <w:rPr>
          <w:color w:val="000000"/>
          <w:lang w:val="en-US"/>
        </w:rPr>
        <w:t>Mead</w:t>
      </w:r>
      <w:r w:rsidRPr="007D6ACB">
        <w:rPr>
          <w:color w:val="000000"/>
        </w:rPr>
        <w:t xml:space="preserve"> [12</w:t>
      </w:r>
      <w:r>
        <w:rPr>
          <w:color w:val="000000"/>
          <w:lang w:val="en-US"/>
        </w:rPr>
        <w:t>c</w:t>
      </w:r>
      <w:r w:rsidRPr="007D6ACB">
        <w:rPr>
          <w:color w:val="000000"/>
        </w:rPr>
        <w:t>] методом реализованом в</w:t>
      </w:r>
      <w:r>
        <w:rPr>
          <w:color w:val="000000"/>
        </w:rPr>
        <w:t xml:space="preserve"> программном пакете статистического анализа и обработки R statistics [9b]. Исходные значения для первого приближения были взяты из данных ДСК-ТГА, для эндотермической реакции.</w:t>
      </w:r>
      <w:r>
        <w:t xml:space="preserve"> На рисунке 1s.1-6 приведены результаты деконволюции.  Модель </w:t>
      </w:r>
      <w:r w:rsidRPr="007D6ACB">
        <w:rPr>
          <w:rFonts w:ascii="Times New Roman" w:hAnsi="Times New Roman"/>
          <w:color w:val="000000"/>
          <w:szCs w:val="28"/>
        </w:rPr>
        <w:t xml:space="preserve">двух независимых автокаталитических процессов описывает эксперименталые зависимости более точно. </w:t>
      </w:r>
    </w:p>
    <w:p w14:paraId="4ECF6B7E" w14:textId="77777777" w:rsidR="000E38DA" w:rsidRDefault="00EA25E7">
      <w:pPr>
        <w:spacing w:before="113"/>
        <w:jc w:val="right"/>
        <w:rPr>
          <w:color w:val="000000"/>
        </w:rPr>
      </w:pPr>
      <w:r>
        <w:rPr>
          <w:color w:val="000000"/>
        </w:rPr>
        <w:t>Таблица 1s.1.</w:t>
      </w:r>
    </w:p>
    <w:p w14:paraId="065B9380" w14:textId="77777777" w:rsidR="000E38DA" w:rsidRDefault="00EA25E7">
      <w:pPr>
        <w:ind w:firstLine="0"/>
        <w:jc w:val="center"/>
      </w:pPr>
      <w:r>
        <w:t xml:space="preserve">Результат деконволюции теплового потока изотермического разложения </w:t>
      </w:r>
    </w:p>
    <w:p w14:paraId="023636FF" w14:textId="77777777" w:rsidR="000E38DA" w:rsidRDefault="00EA25E7">
      <w:pPr>
        <w:ind w:firstLine="0"/>
        <w:jc w:val="center"/>
      </w:pPr>
      <w:r>
        <w:t xml:space="preserve">2-нитробензолдиазоний трифлата </w:t>
      </w:r>
      <w:r>
        <w:rPr>
          <w:b/>
        </w:rPr>
        <w:t>1</w:t>
      </w:r>
      <w:r>
        <w:rPr>
          <w:b/>
          <w:lang w:val="en-US"/>
        </w:rPr>
        <w:t>a</w:t>
      </w:r>
      <w:r>
        <w:t xml:space="preserve"> </w:t>
      </w:r>
      <w:r w:rsidRPr="007D6ACB">
        <w:rPr>
          <w:rFonts w:ascii="Times New Roman" w:hAnsi="Times New Roman"/>
          <w:color w:val="000000"/>
          <w:szCs w:val="28"/>
        </w:rPr>
        <w:t xml:space="preserve"> в рамках модели двух </w:t>
      </w:r>
    </w:p>
    <w:p w14:paraId="74E88F87" w14:textId="77777777" w:rsidR="000E38DA" w:rsidRDefault="00EA25E7">
      <w:pPr>
        <w:ind w:firstLine="0"/>
        <w:jc w:val="center"/>
        <w:rPr>
          <w:rFonts w:ascii="Times New Roman" w:hAnsi="Times New Roman"/>
          <w:color w:val="000000"/>
          <w:szCs w:val="28"/>
          <w:lang w:val="en-US"/>
        </w:rPr>
      </w:pPr>
      <w:r>
        <w:rPr>
          <w:rFonts w:ascii="Times New Roman" w:hAnsi="Times New Roman"/>
          <w:color w:val="000000"/>
          <w:szCs w:val="28"/>
          <w:lang w:val="en-US"/>
        </w:rPr>
        <w:t>независимых автокаталитических процессов</w:t>
      </w:r>
    </w:p>
    <w:tbl>
      <w:tblPr>
        <w:tblW w:w="5000" w:type="pc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634"/>
        <w:gridCol w:w="1311"/>
        <w:gridCol w:w="1233"/>
        <w:gridCol w:w="1362"/>
        <w:gridCol w:w="1524"/>
        <w:gridCol w:w="1218"/>
        <w:gridCol w:w="1274"/>
        <w:gridCol w:w="1191"/>
      </w:tblGrid>
      <w:tr w:rsidR="000E38DA" w14:paraId="1A45754C" w14:textId="77777777">
        <w:trPr>
          <w:trHeight w:val="256"/>
        </w:trPr>
        <w:tc>
          <w:tcPr>
            <w:tcW w:w="627" w:type="dxa"/>
            <w:tcBorders>
              <w:top w:val="single" w:sz="2" w:space="0" w:color="000000"/>
              <w:left w:val="single" w:sz="2" w:space="0" w:color="000000"/>
              <w:bottom w:val="single" w:sz="2" w:space="0" w:color="000000"/>
            </w:tcBorders>
            <w:shd w:val="clear" w:color="auto" w:fill="auto"/>
            <w:tcMar>
              <w:left w:w="54" w:type="dxa"/>
            </w:tcMar>
            <w:vAlign w:val="bottom"/>
          </w:tcPr>
          <w:p w14:paraId="18D72569" w14:textId="77777777" w:rsidR="000E38DA" w:rsidRDefault="00EA25E7">
            <w:pPr>
              <w:spacing w:before="57" w:after="57"/>
              <w:ind w:firstLine="0"/>
              <w:jc w:val="center"/>
              <w:rPr>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tcBorders>
            <w:shd w:val="clear" w:color="auto" w:fill="auto"/>
            <w:tcMar>
              <w:left w:w="54" w:type="dxa"/>
            </w:tcMar>
            <w:vAlign w:val="bottom"/>
          </w:tcPr>
          <w:p w14:paraId="10C2DED3" w14:textId="77777777" w:rsidR="000E38DA" w:rsidRDefault="00EA25E7">
            <w:pPr>
              <w:spacing w:before="57" w:after="57"/>
              <w:ind w:firstLine="0"/>
              <w:jc w:val="center"/>
              <w:rPr>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tcBorders>
            <w:shd w:val="clear" w:color="auto" w:fill="auto"/>
            <w:tcMar>
              <w:left w:w="54" w:type="dxa"/>
            </w:tcMar>
            <w:vAlign w:val="bottom"/>
          </w:tcPr>
          <w:p w14:paraId="1EEB088A" w14:textId="77777777" w:rsidR="000E38DA" w:rsidRDefault="00EA25E7">
            <w:pPr>
              <w:spacing w:before="57" w:after="57"/>
              <w:ind w:firstLine="0"/>
              <w:jc w:val="center"/>
              <w:rPr>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tcBorders>
            <w:shd w:val="clear" w:color="auto" w:fill="auto"/>
            <w:tcMar>
              <w:left w:w="54" w:type="dxa"/>
            </w:tcMar>
            <w:vAlign w:val="bottom"/>
          </w:tcPr>
          <w:p w14:paraId="39B35F57" w14:textId="77777777" w:rsidR="000E38DA" w:rsidRDefault="00EA25E7">
            <w:pPr>
              <w:spacing w:before="57" w:after="57"/>
              <w:ind w:firstLine="0"/>
              <w:jc w:val="center"/>
              <w:rPr>
                <w:b/>
                <w:bCs/>
              </w:rPr>
            </w:pPr>
            <w:r>
              <w:rPr>
                <w:b/>
                <w:bCs/>
              </w:rPr>
              <w:t>C</w:t>
            </w:r>
            <w:r>
              <w:rPr>
                <w:b/>
                <w:bCs/>
                <w:vertAlign w:val="subscript"/>
              </w:rPr>
              <w:t>01</w:t>
            </w:r>
          </w:p>
        </w:tc>
        <w:tc>
          <w:tcPr>
            <w:tcW w:w="1507" w:type="dxa"/>
            <w:tcBorders>
              <w:top w:val="single" w:sz="2" w:space="0" w:color="000000"/>
              <w:left w:val="single" w:sz="2" w:space="0" w:color="000000"/>
              <w:bottom w:val="single" w:sz="2" w:space="0" w:color="000000"/>
            </w:tcBorders>
            <w:shd w:val="clear" w:color="auto" w:fill="auto"/>
            <w:tcMar>
              <w:left w:w="54" w:type="dxa"/>
            </w:tcMar>
            <w:vAlign w:val="bottom"/>
          </w:tcPr>
          <w:p w14:paraId="315D51D7" w14:textId="77777777" w:rsidR="000E38DA" w:rsidRDefault="00EA25E7">
            <w:pPr>
              <w:spacing w:before="57" w:after="57"/>
              <w:ind w:firstLine="0"/>
              <w:jc w:val="center"/>
              <w:rPr>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tcBorders>
            <w:shd w:val="clear" w:color="auto" w:fill="auto"/>
            <w:tcMar>
              <w:left w:w="54" w:type="dxa"/>
            </w:tcMar>
            <w:vAlign w:val="bottom"/>
          </w:tcPr>
          <w:p w14:paraId="641978A6" w14:textId="77777777" w:rsidR="000E38DA" w:rsidRDefault="00EA25E7">
            <w:pPr>
              <w:spacing w:before="57" w:after="57"/>
              <w:ind w:firstLine="0"/>
              <w:jc w:val="center"/>
              <w:rPr>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tcBorders>
            <w:shd w:val="clear" w:color="auto" w:fill="auto"/>
            <w:tcMar>
              <w:left w:w="54" w:type="dxa"/>
            </w:tcMar>
            <w:vAlign w:val="bottom"/>
          </w:tcPr>
          <w:p w14:paraId="40366673" w14:textId="77777777" w:rsidR="000E38DA" w:rsidRDefault="00EA25E7">
            <w:pPr>
              <w:spacing w:before="57" w:after="57"/>
              <w:ind w:firstLine="0"/>
              <w:jc w:val="center"/>
              <w:rPr>
                <w:b/>
                <w:bCs/>
              </w:rPr>
            </w:pPr>
            <w:r>
              <w:rPr>
                <w:b/>
                <w:bCs/>
              </w:rPr>
              <w:t>dH</w:t>
            </w:r>
            <w:r>
              <w:rPr>
                <w:b/>
                <w:bCs/>
                <w:vertAlign w:val="subscript"/>
              </w:rPr>
              <w:t>2</w:t>
            </w:r>
          </w:p>
        </w:tc>
        <w:tc>
          <w:tcPr>
            <w:tcW w:w="1178"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bottom"/>
          </w:tcPr>
          <w:p w14:paraId="02052412" w14:textId="77777777" w:rsidR="000E38DA" w:rsidRDefault="00EA25E7">
            <w:pPr>
              <w:spacing w:before="57" w:after="57"/>
              <w:ind w:firstLine="0"/>
              <w:jc w:val="center"/>
              <w:rPr>
                <w:b/>
                <w:bCs/>
              </w:rPr>
            </w:pPr>
            <w:r>
              <w:rPr>
                <w:b/>
                <w:bCs/>
              </w:rPr>
              <w:t>Quality</w:t>
            </w:r>
          </w:p>
        </w:tc>
      </w:tr>
      <w:tr w:rsidR="000E38DA" w14:paraId="1375F62D"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75B1A546" w14:textId="77777777" w:rsidR="000E38DA" w:rsidRDefault="00EA25E7">
            <w:pPr>
              <w:spacing w:before="57" w:after="57"/>
              <w:ind w:firstLine="0"/>
              <w:jc w:val="center"/>
            </w:pPr>
            <w:r>
              <w:t>75</w:t>
            </w:r>
          </w:p>
        </w:tc>
        <w:tc>
          <w:tcPr>
            <w:tcW w:w="1296" w:type="dxa"/>
            <w:tcBorders>
              <w:left w:val="single" w:sz="2" w:space="0" w:color="000000"/>
              <w:bottom w:val="single" w:sz="2" w:space="0" w:color="000000"/>
            </w:tcBorders>
            <w:shd w:val="clear" w:color="auto" w:fill="auto"/>
            <w:tcMar>
              <w:left w:w="54" w:type="dxa"/>
            </w:tcMar>
            <w:vAlign w:val="bottom"/>
          </w:tcPr>
          <w:p w14:paraId="3B1E55E8" w14:textId="77777777" w:rsidR="000E38DA" w:rsidRDefault="00EA25E7">
            <w:pPr>
              <w:spacing w:before="57" w:after="57"/>
              <w:ind w:firstLine="0"/>
              <w:jc w:val="center"/>
            </w:pPr>
            <w:r>
              <w:t>0.52798</w:t>
            </w:r>
          </w:p>
        </w:tc>
        <w:tc>
          <w:tcPr>
            <w:tcW w:w="1219" w:type="dxa"/>
            <w:tcBorders>
              <w:left w:val="single" w:sz="2" w:space="0" w:color="000000"/>
              <w:bottom w:val="single" w:sz="2" w:space="0" w:color="000000"/>
            </w:tcBorders>
            <w:shd w:val="clear" w:color="auto" w:fill="auto"/>
            <w:tcMar>
              <w:left w:w="54" w:type="dxa"/>
            </w:tcMar>
            <w:vAlign w:val="bottom"/>
          </w:tcPr>
          <w:p w14:paraId="15D27947" w14:textId="77777777" w:rsidR="000E38DA" w:rsidRDefault="00EA25E7">
            <w:pPr>
              <w:spacing w:before="57" w:after="57"/>
              <w:ind w:firstLine="0"/>
              <w:jc w:val="center"/>
            </w:pPr>
            <w:r>
              <w:t>0.04576</w:t>
            </w:r>
          </w:p>
        </w:tc>
        <w:tc>
          <w:tcPr>
            <w:tcW w:w="1347" w:type="dxa"/>
            <w:tcBorders>
              <w:left w:val="single" w:sz="2" w:space="0" w:color="000000"/>
              <w:bottom w:val="single" w:sz="2" w:space="0" w:color="000000"/>
            </w:tcBorders>
            <w:shd w:val="clear" w:color="auto" w:fill="auto"/>
            <w:tcMar>
              <w:left w:w="54" w:type="dxa"/>
            </w:tcMar>
            <w:vAlign w:val="bottom"/>
          </w:tcPr>
          <w:p w14:paraId="46836405" w14:textId="77777777" w:rsidR="000E38DA" w:rsidRDefault="00EA25E7">
            <w:pPr>
              <w:spacing w:before="57" w:after="57"/>
              <w:ind w:firstLine="0"/>
              <w:jc w:val="center"/>
            </w:pPr>
            <w:r>
              <w:t>0.00132</w:t>
            </w:r>
          </w:p>
        </w:tc>
        <w:tc>
          <w:tcPr>
            <w:tcW w:w="1507" w:type="dxa"/>
            <w:tcBorders>
              <w:left w:val="single" w:sz="2" w:space="0" w:color="000000"/>
              <w:bottom w:val="single" w:sz="2" w:space="0" w:color="000000"/>
            </w:tcBorders>
            <w:shd w:val="clear" w:color="auto" w:fill="auto"/>
            <w:tcMar>
              <w:left w:w="54" w:type="dxa"/>
            </w:tcMar>
            <w:vAlign w:val="bottom"/>
          </w:tcPr>
          <w:p w14:paraId="39A0FBBE" w14:textId="77777777" w:rsidR="000E38DA" w:rsidRDefault="00EA25E7">
            <w:pPr>
              <w:spacing w:before="57" w:after="57"/>
              <w:ind w:firstLine="0"/>
              <w:jc w:val="center"/>
            </w:pPr>
            <w:r>
              <w:t>0.00319</w:t>
            </w:r>
          </w:p>
        </w:tc>
        <w:tc>
          <w:tcPr>
            <w:tcW w:w="1204" w:type="dxa"/>
            <w:tcBorders>
              <w:left w:val="single" w:sz="2" w:space="0" w:color="000000"/>
              <w:bottom w:val="single" w:sz="2" w:space="0" w:color="000000"/>
            </w:tcBorders>
            <w:shd w:val="clear" w:color="auto" w:fill="auto"/>
            <w:tcMar>
              <w:left w:w="54" w:type="dxa"/>
            </w:tcMar>
            <w:vAlign w:val="bottom"/>
          </w:tcPr>
          <w:p w14:paraId="6FE67F63" w14:textId="77777777" w:rsidR="000E38DA" w:rsidRDefault="00EA25E7">
            <w:pPr>
              <w:spacing w:before="57" w:after="57"/>
              <w:ind w:firstLine="0"/>
              <w:jc w:val="center"/>
            </w:pPr>
            <w:r>
              <w:t>48.5</w:t>
            </w:r>
          </w:p>
        </w:tc>
        <w:tc>
          <w:tcPr>
            <w:tcW w:w="1260" w:type="dxa"/>
            <w:tcBorders>
              <w:left w:val="single" w:sz="2" w:space="0" w:color="000000"/>
              <w:bottom w:val="single" w:sz="2" w:space="0" w:color="000000"/>
            </w:tcBorders>
            <w:shd w:val="clear" w:color="auto" w:fill="auto"/>
            <w:tcMar>
              <w:left w:w="54" w:type="dxa"/>
            </w:tcMar>
            <w:vAlign w:val="bottom"/>
          </w:tcPr>
          <w:p w14:paraId="78B1F139" w14:textId="77777777" w:rsidR="000E38DA" w:rsidRDefault="00EA25E7">
            <w:pPr>
              <w:spacing w:before="57" w:after="57"/>
              <w:ind w:firstLine="0"/>
              <w:jc w:val="center"/>
            </w:pPr>
            <w:r>
              <w:t>-503.9</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5D800613" w14:textId="77777777" w:rsidR="000E38DA" w:rsidRDefault="00EA25E7">
            <w:pPr>
              <w:spacing w:before="57" w:after="57"/>
              <w:ind w:firstLine="0"/>
              <w:jc w:val="center"/>
            </w:pPr>
            <w:r>
              <w:t>7.08E-10</w:t>
            </w:r>
          </w:p>
        </w:tc>
      </w:tr>
      <w:tr w:rsidR="000E38DA" w14:paraId="4056517E"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2F71C5B6" w14:textId="77777777" w:rsidR="000E38DA" w:rsidRDefault="00EA25E7">
            <w:pPr>
              <w:spacing w:before="57" w:after="57"/>
              <w:ind w:firstLine="0"/>
              <w:jc w:val="center"/>
            </w:pPr>
            <w:r>
              <w:t>80</w:t>
            </w:r>
          </w:p>
        </w:tc>
        <w:tc>
          <w:tcPr>
            <w:tcW w:w="1296" w:type="dxa"/>
            <w:tcBorders>
              <w:left w:val="single" w:sz="2" w:space="0" w:color="000000"/>
              <w:bottom w:val="single" w:sz="2" w:space="0" w:color="000000"/>
            </w:tcBorders>
            <w:shd w:val="clear" w:color="auto" w:fill="auto"/>
            <w:tcMar>
              <w:left w:w="54" w:type="dxa"/>
            </w:tcMar>
            <w:vAlign w:val="bottom"/>
          </w:tcPr>
          <w:p w14:paraId="3ABA94C9" w14:textId="77777777" w:rsidR="000E38DA" w:rsidRDefault="00EA25E7">
            <w:pPr>
              <w:spacing w:before="57" w:after="57"/>
              <w:ind w:firstLine="0"/>
              <w:jc w:val="center"/>
            </w:pPr>
            <w:r>
              <w:t>0.40462</w:t>
            </w:r>
          </w:p>
        </w:tc>
        <w:tc>
          <w:tcPr>
            <w:tcW w:w="1219" w:type="dxa"/>
            <w:tcBorders>
              <w:left w:val="single" w:sz="2" w:space="0" w:color="000000"/>
              <w:bottom w:val="single" w:sz="2" w:space="0" w:color="000000"/>
            </w:tcBorders>
            <w:shd w:val="clear" w:color="auto" w:fill="auto"/>
            <w:tcMar>
              <w:left w:w="54" w:type="dxa"/>
            </w:tcMar>
            <w:vAlign w:val="bottom"/>
          </w:tcPr>
          <w:p w14:paraId="22EAA94E" w14:textId="77777777" w:rsidR="000E38DA" w:rsidRDefault="00EA25E7">
            <w:pPr>
              <w:spacing w:before="57" w:after="57"/>
              <w:ind w:firstLine="0"/>
              <w:jc w:val="center"/>
            </w:pPr>
            <w:r>
              <w:t>0.00329</w:t>
            </w:r>
          </w:p>
        </w:tc>
        <w:tc>
          <w:tcPr>
            <w:tcW w:w="1347" w:type="dxa"/>
            <w:tcBorders>
              <w:left w:val="single" w:sz="2" w:space="0" w:color="000000"/>
              <w:bottom w:val="single" w:sz="2" w:space="0" w:color="000000"/>
            </w:tcBorders>
            <w:shd w:val="clear" w:color="auto" w:fill="auto"/>
            <w:tcMar>
              <w:left w:w="54" w:type="dxa"/>
            </w:tcMar>
            <w:vAlign w:val="bottom"/>
          </w:tcPr>
          <w:p w14:paraId="1F6DD75A" w14:textId="77777777" w:rsidR="000E38DA" w:rsidRDefault="00EA25E7">
            <w:pPr>
              <w:spacing w:before="57" w:after="57"/>
              <w:ind w:firstLine="0"/>
              <w:jc w:val="center"/>
            </w:pPr>
            <w:r>
              <w:t>0.00170</w:t>
            </w:r>
          </w:p>
        </w:tc>
        <w:tc>
          <w:tcPr>
            <w:tcW w:w="1507" w:type="dxa"/>
            <w:tcBorders>
              <w:left w:val="single" w:sz="2" w:space="0" w:color="000000"/>
              <w:bottom w:val="single" w:sz="2" w:space="0" w:color="000000"/>
            </w:tcBorders>
            <w:shd w:val="clear" w:color="auto" w:fill="auto"/>
            <w:tcMar>
              <w:left w:w="54" w:type="dxa"/>
            </w:tcMar>
            <w:vAlign w:val="bottom"/>
          </w:tcPr>
          <w:p w14:paraId="53EB4C25" w14:textId="77777777" w:rsidR="000E38DA" w:rsidRDefault="00EA25E7">
            <w:pPr>
              <w:spacing w:before="57" w:after="57"/>
              <w:ind w:firstLine="0"/>
              <w:jc w:val="center"/>
            </w:pPr>
            <w:r>
              <w:t>0.04266</w:t>
            </w:r>
          </w:p>
        </w:tc>
        <w:tc>
          <w:tcPr>
            <w:tcW w:w="1204" w:type="dxa"/>
            <w:tcBorders>
              <w:left w:val="single" w:sz="2" w:space="0" w:color="000000"/>
              <w:bottom w:val="single" w:sz="2" w:space="0" w:color="000000"/>
            </w:tcBorders>
            <w:shd w:val="clear" w:color="auto" w:fill="auto"/>
            <w:tcMar>
              <w:left w:w="54" w:type="dxa"/>
            </w:tcMar>
            <w:vAlign w:val="bottom"/>
          </w:tcPr>
          <w:p w14:paraId="04D506FB" w14:textId="77777777" w:rsidR="000E38DA" w:rsidRDefault="00EA25E7">
            <w:pPr>
              <w:spacing w:before="57" w:after="57"/>
              <w:ind w:firstLine="0"/>
              <w:jc w:val="center"/>
            </w:pPr>
            <w:r>
              <w:t>61.2</w:t>
            </w:r>
          </w:p>
        </w:tc>
        <w:tc>
          <w:tcPr>
            <w:tcW w:w="1260" w:type="dxa"/>
            <w:tcBorders>
              <w:left w:val="single" w:sz="2" w:space="0" w:color="000000"/>
              <w:bottom w:val="single" w:sz="2" w:space="0" w:color="000000"/>
            </w:tcBorders>
            <w:shd w:val="clear" w:color="auto" w:fill="auto"/>
            <w:tcMar>
              <w:left w:w="54" w:type="dxa"/>
            </w:tcMar>
            <w:vAlign w:val="bottom"/>
          </w:tcPr>
          <w:p w14:paraId="7B796EFF" w14:textId="77777777" w:rsidR="000E38DA" w:rsidRDefault="00EA25E7">
            <w:pPr>
              <w:spacing w:before="57" w:after="57"/>
              <w:ind w:firstLine="0"/>
              <w:jc w:val="center"/>
            </w:pPr>
            <w:r>
              <w:t>-533.8</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7CA42618" w14:textId="77777777" w:rsidR="000E38DA" w:rsidRDefault="00EA25E7">
            <w:pPr>
              <w:spacing w:before="57" w:after="57"/>
              <w:ind w:firstLine="0"/>
              <w:jc w:val="center"/>
            </w:pPr>
            <w:r>
              <w:t>2.85E-09</w:t>
            </w:r>
          </w:p>
        </w:tc>
      </w:tr>
      <w:tr w:rsidR="000E38DA" w14:paraId="1AA97BF2"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4A812278" w14:textId="77777777" w:rsidR="000E38DA" w:rsidRDefault="00EA25E7">
            <w:pPr>
              <w:spacing w:before="57" w:after="57"/>
              <w:ind w:firstLine="0"/>
              <w:jc w:val="center"/>
            </w:pPr>
            <w:r>
              <w:t>85</w:t>
            </w:r>
          </w:p>
        </w:tc>
        <w:tc>
          <w:tcPr>
            <w:tcW w:w="1296" w:type="dxa"/>
            <w:tcBorders>
              <w:left w:val="single" w:sz="2" w:space="0" w:color="000000"/>
              <w:bottom w:val="single" w:sz="2" w:space="0" w:color="000000"/>
            </w:tcBorders>
            <w:shd w:val="clear" w:color="auto" w:fill="auto"/>
            <w:tcMar>
              <w:left w:w="54" w:type="dxa"/>
            </w:tcMar>
            <w:vAlign w:val="bottom"/>
          </w:tcPr>
          <w:p w14:paraId="57142B50" w14:textId="77777777" w:rsidR="000E38DA" w:rsidRDefault="00EA25E7">
            <w:pPr>
              <w:spacing w:before="57" w:after="57"/>
              <w:ind w:firstLine="0"/>
              <w:jc w:val="center"/>
            </w:pPr>
            <w:r>
              <w:t>0.95173</w:t>
            </w:r>
          </w:p>
        </w:tc>
        <w:tc>
          <w:tcPr>
            <w:tcW w:w="1219" w:type="dxa"/>
            <w:tcBorders>
              <w:left w:val="single" w:sz="2" w:space="0" w:color="000000"/>
              <w:bottom w:val="single" w:sz="2" w:space="0" w:color="000000"/>
            </w:tcBorders>
            <w:shd w:val="clear" w:color="auto" w:fill="auto"/>
            <w:tcMar>
              <w:left w:w="54" w:type="dxa"/>
            </w:tcMar>
            <w:vAlign w:val="bottom"/>
          </w:tcPr>
          <w:p w14:paraId="3BCE6E1C" w14:textId="77777777" w:rsidR="000E38DA" w:rsidRDefault="00EA25E7">
            <w:pPr>
              <w:spacing w:before="57" w:after="57"/>
              <w:ind w:firstLine="0"/>
              <w:jc w:val="center"/>
            </w:pPr>
            <w:r>
              <w:t>0.06082</w:t>
            </w:r>
          </w:p>
        </w:tc>
        <w:tc>
          <w:tcPr>
            <w:tcW w:w="1347" w:type="dxa"/>
            <w:tcBorders>
              <w:left w:val="single" w:sz="2" w:space="0" w:color="000000"/>
              <w:bottom w:val="single" w:sz="2" w:space="0" w:color="000000"/>
            </w:tcBorders>
            <w:shd w:val="clear" w:color="auto" w:fill="auto"/>
            <w:tcMar>
              <w:left w:w="54" w:type="dxa"/>
            </w:tcMar>
            <w:vAlign w:val="bottom"/>
          </w:tcPr>
          <w:p w14:paraId="7962FE09" w14:textId="77777777" w:rsidR="000E38DA" w:rsidRDefault="00EA25E7">
            <w:pPr>
              <w:spacing w:before="57" w:after="57"/>
              <w:ind w:firstLine="0"/>
              <w:jc w:val="center"/>
            </w:pPr>
            <w:r>
              <w:t>0.00071</w:t>
            </w:r>
          </w:p>
        </w:tc>
        <w:tc>
          <w:tcPr>
            <w:tcW w:w="1507" w:type="dxa"/>
            <w:tcBorders>
              <w:left w:val="single" w:sz="2" w:space="0" w:color="000000"/>
              <w:bottom w:val="single" w:sz="2" w:space="0" w:color="000000"/>
            </w:tcBorders>
            <w:shd w:val="clear" w:color="auto" w:fill="auto"/>
            <w:tcMar>
              <w:left w:w="54" w:type="dxa"/>
            </w:tcMar>
            <w:vAlign w:val="bottom"/>
          </w:tcPr>
          <w:p w14:paraId="65B8A59D" w14:textId="77777777" w:rsidR="000E38DA" w:rsidRDefault="00EA25E7">
            <w:pPr>
              <w:spacing w:before="57" w:after="57"/>
              <w:ind w:firstLine="0"/>
              <w:jc w:val="center"/>
            </w:pPr>
            <w:r>
              <w:t>0.00274</w:t>
            </w:r>
          </w:p>
        </w:tc>
        <w:tc>
          <w:tcPr>
            <w:tcW w:w="1204" w:type="dxa"/>
            <w:tcBorders>
              <w:left w:val="single" w:sz="2" w:space="0" w:color="000000"/>
              <w:bottom w:val="single" w:sz="2" w:space="0" w:color="000000"/>
            </w:tcBorders>
            <w:shd w:val="clear" w:color="auto" w:fill="auto"/>
            <w:tcMar>
              <w:left w:w="54" w:type="dxa"/>
            </w:tcMar>
            <w:vAlign w:val="bottom"/>
          </w:tcPr>
          <w:p w14:paraId="77B66C19" w14:textId="77777777" w:rsidR="000E38DA" w:rsidRDefault="00EA25E7">
            <w:pPr>
              <w:spacing w:before="57" w:after="57"/>
              <w:ind w:firstLine="0"/>
              <w:jc w:val="center"/>
            </w:pPr>
            <w:r>
              <w:t>32.7</w:t>
            </w:r>
          </w:p>
        </w:tc>
        <w:tc>
          <w:tcPr>
            <w:tcW w:w="1260" w:type="dxa"/>
            <w:tcBorders>
              <w:left w:val="single" w:sz="2" w:space="0" w:color="000000"/>
              <w:bottom w:val="single" w:sz="2" w:space="0" w:color="000000"/>
            </w:tcBorders>
            <w:shd w:val="clear" w:color="auto" w:fill="auto"/>
            <w:tcMar>
              <w:left w:w="54" w:type="dxa"/>
            </w:tcMar>
            <w:vAlign w:val="bottom"/>
          </w:tcPr>
          <w:p w14:paraId="2C5DE2C9" w14:textId="77777777" w:rsidR="000E38DA" w:rsidRDefault="00EA25E7">
            <w:pPr>
              <w:spacing w:before="57" w:after="57"/>
              <w:ind w:firstLine="0"/>
              <w:jc w:val="center"/>
            </w:pPr>
            <w:r>
              <w:t>-454.0</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28D1FB7C" w14:textId="77777777" w:rsidR="000E38DA" w:rsidRDefault="00EA25E7">
            <w:pPr>
              <w:spacing w:before="57" w:after="57"/>
              <w:ind w:firstLine="0"/>
              <w:jc w:val="center"/>
            </w:pPr>
            <w:r>
              <w:t>1.30E-08</w:t>
            </w:r>
          </w:p>
        </w:tc>
      </w:tr>
    </w:tbl>
    <w:p w14:paraId="7304B9B8" w14:textId="77777777" w:rsidR="000E38DA" w:rsidRDefault="000E38DA">
      <w:pPr>
        <w:tabs>
          <w:tab w:val="center" w:pos="218"/>
        </w:tabs>
      </w:pPr>
    </w:p>
    <w:p w14:paraId="1755BAA3" w14:textId="77777777" w:rsidR="000E38DA" w:rsidRDefault="00EA25E7">
      <w:pPr>
        <w:spacing w:before="113"/>
        <w:jc w:val="right"/>
        <w:rPr>
          <w:color w:val="000000"/>
        </w:rPr>
      </w:pPr>
      <w:r>
        <w:rPr>
          <w:color w:val="000000"/>
        </w:rPr>
        <w:t>Таблица 1s.2.</w:t>
      </w:r>
    </w:p>
    <w:p w14:paraId="4EE5BD2E" w14:textId="77777777" w:rsidR="000E38DA" w:rsidRDefault="00EA25E7">
      <w:pPr>
        <w:ind w:firstLine="0"/>
        <w:jc w:val="center"/>
      </w:pPr>
      <w:r>
        <w:t xml:space="preserve">Результат деконволюции теплового потока изотермического разложения </w:t>
      </w:r>
    </w:p>
    <w:p w14:paraId="5E976FDE" w14:textId="77777777" w:rsidR="000E38DA" w:rsidRDefault="00EA25E7">
      <w:pPr>
        <w:ind w:firstLine="0"/>
        <w:jc w:val="center"/>
      </w:pPr>
      <w:r>
        <w:t xml:space="preserve">2-нитробензолдиазоний трифлата </w:t>
      </w:r>
      <w:r>
        <w:rPr>
          <w:b/>
        </w:rPr>
        <w:t>1</w:t>
      </w:r>
      <w:r>
        <w:rPr>
          <w:b/>
          <w:lang w:val="en-US"/>
        </w:rPr>
        <w:t>a</w:t>
      </w:r>
      <w:r>
        <w:t xml:space="preserve"> </w:t>
      </w:r>
      <w:r w:rsidRPr="007D6ACB">
        <w:rPr>
          <w:rFonts w:ascii="Times New Roman" w:hAnsi="Times New Roman"/>
          <w:color w:val="000000"/>
          <w:szCs w:val="28"/>
        </w:rPr>
        <w:t xml:space="preserve"> в рамках модели двух </w:t>
      </w:r>
    </w:p>
    <w:p w14:paraId="72AB6F89" w14:textId="77777777" w:rsidR="000E38DA" w:rsidRDefault="00EA25E7">
      <w:pPr>
        <w:ind w:firstLine="0"/>
        <w:jc w:val="center"/>
        <w:rPr>
          <w:rFonts w:ascii="Times New Roman" w:hAnsi="Times New Roman"/>
          <w:color w:val="000000"/>
          <w:szCs w:val="28"/>
          <w:lang w:val="en-US"/>
        </w:rPr>
      </w:pPr>
      <w:r>
        <w:rPr>
          <w:rFonts w:ascii="Times New Roman" w:hAnsi="Times New Roman"/>
          <w:color w:val="000000"/>
          <w:szCs w:val="28"/>
          <w:lang w:val="en-US"/>
        </w:rPr>
        <w:t>последовательных автокаталитических процессов</w:t>
      </w:r>
    </w:p>
    <w:tbl>
      <w:tblPr>
        <w:tblW w:w="5000" w:type="pc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634"/>
        <w:gridCol w:w="1311"/>
        <w:gridCol w:w="1233"/>
        <w:gridCol w:w="1362"/>
        <w:gridCol w:w="1524"/>
        <w:gridCol w:w="1218"/>
        <w:gridCol w:w="1274"/>
        <w:gridCol w:w="1191"/>
      </w:tblGrid>
      <w:tr w:rsidR="000E38DA" w14:paraId="14499C3E" w14:textId="77777777">
        <w:trPr>
          <w:trHeight w:val="256"/>
        </w:trPr>
        <w:tc>
          <w:tcPr>
            <w:tcW w:w="627" w:type="dxa"/>
            <w:tcBorders>
              <w:top w:val="single" w:sz="2" w:space="0" w:color="000000"/>
              <w:left w:val="single" w:sz="2" w:space="0" w:color="000000"/>
              <w:bottom w:val="single" w:sz="2" w:space="0" w:color="000000"/>
            </w:tcBorders>
            <w:shd w:val="clear" w:color="auto" w:fill="auto"/>
            <w:tcMar>
              <w:left w:w="54" w:type="dxa"/>
            </w:tcMar>
            <w:vAlign w:val="bottom"/>
          </w:tcPr>
          <w:p w14:paraId="35E2DD72" w14:textId="77777777" w:rsidR="000E38DA" w:rsidRDefault="00EA25E7">
            <w:pPr>
              <w:spacing w:before="57" w:after="57"/>
              <w:ind w:firstLine="0"/>
              <w:jc w:val="center"/>
              <w:rPr>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tcBorders>
            <w:shd w:val="clear" w:color="auto" w:fill="auto"/>
            <w:tcMar>
              <w:left w:w="54" w:type="dxa"/>
            </w:tcMar>
            <w:vAlign w:val="bottom"/>
          </w:tcPr>
          <w:p w14:paraId="5B562FDC" w14:textId="77777777" w:rsidR="000E38DA" w:rsidRDefault="00EA25E7">
            <w:pPr>
              <w:spacing w:before="57" w:after="57"/>
              <w:ind w:firstLine="0"/>
              <w:jc w:val="center"/>
              <w:rPr>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tcBorders>
            <w:shd w:val="clear" w:color="auto" w:fill="auto"/>
            <w:tcMar>
              <w:left w:w="54" w:type="dxa"/>
            </w:tcMar>
            <w:vAlign w:val="bottom"/>
          </w:tcPr>
          <w:p w14:paraId="1476F5C6" w14:textId="77777777" w:rsidR="000E38DA" w:rsidRDefault="00EA25E7">
            <w:pPr>
              <w:spacing w:before="57" w:after="57"/>
              <w:ind w:firstLine="0"/>
              <w:jc w:val="center"/>
              <w:rPr>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tcBorders>
            <w:shd w:val="clear" w:color="auto" w:fill="auto"/>
            <w:tcMar>
              <w:left w:w="54" w:type="dxa"/>
            </w:tcMar>
            <w:vAlign w:val="bottom"/>
          </w:tcPr>
          <w:p w14:paraId="32BF6128" w14:textId="77777777" w:rsidR="000E38DA" w:rsidRDefault="00EA25E7">
            <w:pPr>
              <w:spacing w:before="57" w:after="57"/>
              <w:ind w:firstLine="0"/>
              <w:jc w:val="center"/>
              <w:rPr>
                <w:b/>
                <w:bCs/>
              </w:rPr>
            </w:pPr>
            <w:r>
              <w:rPr>
                <w:b/>
                <w:bCs/>
              </w:rPr>
              <w:t>C</w:t>
            </w:r>
            <w:r>
              <w:rPr>
                <w:b/>
                <w:bCs/>
                <w:vertAlign w:val="subscript"/>
              </w:rPr>
              <w:t>01</w:t>
            </w:r>
          </w:p>
        </w:tc>
        <w:tc>
          <w:tcPr>
            <w:tcW w:w="1507" w:type="dxa"/>
            <w:tcBorders>
              <w:top w:val="single" w:sz="2" w:space="0" w:color="000000"/>
              <w:left w:val="single" w:sz="2" w:space="0" w:color="000000"/>
              <w:bottom w:val="single" w:sz="2" w:space="0" w:color="000000"/>
            </w:tcBorders>
            <w:shd w:val="clear" w:color="auto" w:fill="auto"/>
            <w:tcMar>
              <w:left w:w="54" w:type="dxa"/>
            </w:tcMar>
            <w:vAlign w:val="bottom"/>
          </w:tcPr>
          <w:p w14:paraId="72FF0628" w14:textId="77777777" w:rsidR="000E38DA" w:rsidRDefault="00EA25E7">
            <w:pPr>
              <w:spacing w:before="57" w:after="57"/>
              <w:ind w:firstLine="0"/>
              <w:jc w:val="center"/>
              <w:rPr>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tcBorders>
            <w:shd w:val="clear" w:color="auto" w:fill="auto"/>
            <w:tcMar>
              <w:left w:w="54" w:type="dxa"/>
            </w:tcMar>
            <w:vAlign w:val="bottom"/>
          </w:tcPr>
          <w:p w14:paraId="3C9C2970" w14:textId="77777777" w:rsidR="000E38DA" w:rsidRDefault="00EA25E7">
            <w:pPr>
              <w:spacing w:before="57" w:after="57"/>
              <w:ind w:firstLine="0"/>
              <w:jc w:val="center"/>
              <w:rPr>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tcBorders>
            <w:shd w:val="clear" w:color="auto" w:fill="auto"/>
            <w:tcMar>
              <w:left w:w="54" w:type="dxa"/>
            </w:tcMar>
            <w:vAlign w:val="bottom"/>
          </w:tcPr>
          <w:p w14:paraId="4DEE7FBC" w14:textId="77777777" w:rsidR="000E38DA" w:rsidRDefault="00EA25E7">
            <w:pPr>
              <w:spacing w:before="57" w:after="57"/>
              <w:ind w:firstLine="0"/>
              <w:jc w:val="center"/>
              <w:rPr>
                <w:b/>
                <w:bCs/>
              </w:rPr>
            </w:pPr>
            <w:r>
              <w:rPr>
                <w:b/>
                <w:bCs/>
              </w:rPr>
              <w:t>dH</w:t>
            </w:r>
            <w:r>
              <w:rPr>
                <w:b/>
                <w:bCs/>
                <w:vertAlign w:val="subscript"/>
              </w:rPr>
              <w:t>2</w:t>
            </w:r>
          </w:p>
        </w:tc>
        <w:tc>
          <w:tcPr>
            <w:tcW w:w="1178"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bottom"/>
          </w:tcPr>
          <w:p w14:paraId="51A7252A" w14:textId="77777777" w:rsidR="000E38DA" w:rsidRDefault="00EA25E7">
            <w:pPr>
              <w:spacing w:before="57" w:after="57"/>
              <w:ind w:firstLine="0"/>
              <w:jc w:val="center"/>
              <w:rPr>
                <w:b/>
                <w:bCs/>
              </w:rPr>
            </w:pPr>
            <w:r>
              <w:rPr>
                <w:b/>
                <w:bCs/>
              </w:rPr>
              <w:t>Quality</w:t>
            </w:r>
          </w:p>
        </w:tc>
      </w:tr>
      <w:tr w:rsidR="000E38DA" w14:paraId="5A65F5DD"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66FBC426" w14:textId="77777777" w:rsidR="000E38DA" w:rsidRDefault="00EA25E7">
            <w:pPr>
              <w:spacing w:before="57" w:after="57"/>
              <w:ind w:firstLine="0"/>
              <w:jc w:val="right"/>
            </w:pPr>
            <w:r>
              <w:t>75</w:t>
            </w:r>
          </w:p>
        </w:tc>
        <w:tc>
          <w:tcPr>
            <w:tcW w:w="1296" w:type="dxa"/>
            <w:tcBorders>
              <w:left w:val="single" w:sz="2" w:space="0" w:color="000000"/>
              <w:bottom w:val="single" w:sz="2" w:space="0" w:color="000000"/>
            </w:tcBorders>
            <w:shd w:val="clear" w:color="auto" w:fill="auto"/>
            <w:tcMar>
              <w:left w:w="54" w:type="dxa"/>
            </w:tcMar>
            <w:vAlign w:val="bottom"/>
          </w:tcPr>
          <w:p w14:paraId="63A0C689" w14:textId="77777777" w:rsidR="000E38DA" w:rsidRDefault="00EA25E7">
            <w:pPr>
              <w:spacing w:before="57" w:after="57"/>
              <w:ind w:firstLine="0"/>
              <w:jc w:val="right"/>
            </w:pPr>
            <w:r>
              <w:t>0.61811</w:t>
            </w:r>
          </w:p>
        </w:tc>
        <w:tc>
          <w:tcPr>
            <w:tcW w:w="1219" w:type="dxa"/>
            <w:tcBorders>
              <w:left w:val="single" w:sz="2" w:space="0" w:color="000000"/>
              <w:bottom w:val="single" w:sz="2" w:space="0" w:color="000000"/>
            </w:tcBorders>
            <w:shd w:val="clear" w:color="auto" w:fill="auto"/>
            <w:tcMar>
              <w:left w:w="54" w:type="dxa"/>
            </w:tcMar>
            <w:vAlign w:val="bottom"/>
          </w:tcPr>
          <w:p w14:paraId="29ED62B8" w14:textId="77777777" w:rsidR="000E38DA" w:rsidRDefault="00EA25E7">
            <w:pPr>
              <w:spacing w:before="57" w:after="57"/>
              <w:ind w:firstLine="0"/>
              <w:jc w:val="right"/>
            </w:pPr>
            <w:r>
              <w:t>0.07356</w:t>
            </w:r>
          </w:p>
        </w:tc>
        <w:tc>
          <w:tcPr>
            <w:tcW w:w="1347" w:type="dxa"/>
            <w:tcBorders>
              <w:left w:val="single" w:sz="2" w:space="0" w:color="000000"/>
              <w:bottom w:val="single" w:sz="2" w:space="0" w:color="000000"/>
            </w:tcBorders>
            <w:shd w:val="clear" w:color="auto" w:fill="auto"/>
            <w:tcMar>
              <w:left w:w="54" w:type="dxa"/>
            </w:tcMar>
            <w:vAlign w:val="bottom"/>
          </w:tcPr>
          <w:p w14:paraId="12F0E45E" w14:textId="77777777" w:rsidR="000E38DA" w:rsidRDefault="00EA25E7">
            <w:pPr>
              <w:spacing w:before="57" w:after="57"/>
              <w:ind w:firstLine="0"/>
              <w:jc w:val="right"/>
            </w:pPr>
            <w:r>
              <w:t>0.00136</w:t>
            </w:r>
          </w:p>
        </w:tc>
        <w:tc>
          <w:tcPr>
            <w:tcW w:w="1507" w:type="dxa"/>
            <w:tcBorders>
              <w:left w:val="single" w:sz="2" w:space="0" w:color="000000"/>
              <w:bottom w:val="single" w:sz="2" w:space="0" w:color="000000"/>
            </w:tcBorders>
            <w:shd w:val="clear" w:color="auto" w:fill="auto"/>
            <w:tcMar>
              <w:left w:w="54" w:type="dxa"/>
            </w:tcMar>
            <w:vAlign w:val="bottom"/>
          </w:tcPr>
          <w:p w14:paraId="3E75B47A" w14:textId="77777777" w:rsidR="000E38DA" w:rsidRDefault="00EA25E7">
            <w:pPr>
              <w:spacing w:before="57" w:after="57"/>
              <w:ind w:firstLine="0"/>
              <w:jc w:val="right"/>
            </w:pPr>
            <w:r>
              <w:t>0.00163</w:t>
            </w:r>
          </w:p>
        </w:tc>
        <w:tc>
          <w:tcPr>
            <w:tcW w:w="1204" w:type="dxa"/>
            <w:tcBorders>
              <w:left w:val="single" w:sz="2" w:space="0" w:color="000000"/>
              <w:bottom w:val="single" w:sz="2" w:space="0" w:color="000000"/>
            </w:tcBorders>
            <w:shd w:val="clear" w:color="auto" w:fill="auto"/>
            <w:tcMar>
              <w:left w:w="54" w:type="dxa"/>
            </w:tcMar>
            <w:vAlign w:val="bottom"/>
          </w:tcPr>
          <w:p w14:paraId="44998D5A" w14:textId="77777777" w:rsidR="000E38DA" w:rsidRDefault="00EA25E7">
            <w:pPr>
              <w:spacing w:before="57" w:after="57"/>
              <w:ind w:firstLine="0"/>
              <w:jc w:val="right"/>
            </w:pPr>
            <w:r>
              <w:t>29.6</w:t>
            </w:r>
          </w:p>
        </w:tc>
        <w:tc>
          <w:tcPr>
            <w:tcW w:w="1260" w:type="dxa"/>
            <w:tcBorders>
              <w:left w:val="single" w:sz="2" w:space="0" w:color="000000"/>
              <w:bottom w:val="single" w:sz="2" w:space="0" w:color="000000"/>
            </w:tcBorders>
            <w:shd w:val="clear" w:color="auto" w:fill="auto"/>
            <w:tcMar>
              <w:left w:w="54" w:type="dxa"/>
            </w:tcMar>
            <w:vAlign w:val="bottom"/>
          </w:tcPr>
          <w:p w14:paraId="51D09826" w14:textId="77777777" w:rsidR="000E38DA" w:rsidRDefault="00EA25E7">
            <w:pPr>
              <w:spacing w:before="57" w:after="57"/>
              <w:ind w:firstLine="0"/>
              <w:jc w:val="right"/>
            </w:pPr>
            <w:r>
              <w:t>-498.6</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4A69DD92" w14:textId="77777777" w:rsidR="000E38DA" w:rsidRDefault="00EA25E7">
            <w:pPr>
              <w:spacing w:before="57" w:after="57"/>
              <w:ind w:firstLine="0"/>
              <w:jc w:val="right"/>
            </w:pPr>
            <w:r>
              <w:t>1.32E-09</w:t>
            </w:r>
          </w:p>
        </w:tc>
      </w:tr>
      <w:tr w:rsidR="000E38DA" w14:paraId="5F1874A3"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14961899" w14:textId="77777777" w:rsidR="000E38DA" w:rsidRDefault="00EA25E7">
            <w:pPr>
              <w:spacing w:before="57" w:after="57"/>
              <w:ind w:firstLine="0"/>
              <w:jc w:val="right"/>
            </w:pPr>
            <w:r>
              <w:lastRenderedPageBreak/>
              <w:t>80</w:t>
            </w:r>
          </w:p>
        </w:tc>
        <w:tc>
          <w:tcPr>
            <w:tcW w:w="1296" w:type="dxa"/>
            <w:tcBorders>
              <w:left w:val="single" w:sz="2" w:space="0" w:color="000000"/>
              <w:bottom w:val="single" w:sz="2" w:space="0" w:color="000000"/>
            </w:tcBorders>
            <w:shd w:val="clear" w:color="auto" w:fill="auto"/>
            <w:tcMar>
              <w:left w:w="54" w:type="dxa"/>
            </w:tcMar>
            <w:vAlign w:val="bottom"/>
          </w:tcPr>
          <w:p w14:paraId="5D3A5BFB" w14:textId="77777777" w:rsidR="000E38DA" w:rsidRDefault="00EA25E7">
            <w:pPr>
              <w:spacing w:before="57" w:after="57"/>
              <w:ind w:firstLine="0"/>
              <w:jc w:val="right"/>
            </w:pPr>
            <w:r>
              <w:t>42.54001</w:t>
            </w:r>
          </w:p>
        </w:tc>
        <w:tc>
          <w:tcPr>
            <w:tcW w:w="1219" w:type="dxa"/>
            <w:tcBorders>
              <w:left w:val="single" w:sz="2" w:space="0" w:color="000000"/>
              <w:bottom w:val="single" w:sz="2" w:space="0" w:color="000000"/>
            </w:tcBorders>
            <w:shd w:val="clear" w:color="auto" w:fill="auto"/>
            <w:tcMar>
              <w:left w:w="54" w:type="dxa"/>
            </w:tcMar>
            <w:vAlign w:val="bottom"/>
          </w:tcPr>
          <w:p w14:paraId="22E78114" w14:textId="77777777" w:rsidR="000E38DA" w:rsidRDefault="00EA25E7">
            <w:pPr>
              <w:spacing w:before="57" w:after="57"/>
              <w:ind w:firstLine="0"/>
              <w:jc w:val="right"/>
            </w:pPr>
            <w:r>
              <w:t>0.08002</w:t>
            </w:r>
          </w:p>
        </w:tc>
        <w:tc>
          <w:tcPr>
            <w:tcW w:w="1347" w:type="dxa"/>
            <w:tcBorders>
              <w:left w:val="single" w:sz="2" w:space="0" w:color="000000"/>
              <w:bottom w:val="single" w:sz="2" w:space="0" w:color="000000"/>
            </w:tcBorders>
            <w:shd w:val="clear" w:color="auto" w:fill="auto"/>
            <w:tcMar>
              <w:left w:w="54" w:type="dxa"/>
            </w:tcMar>
            <w:vAlign w:val="bottom"/>
          </w:tcPr>
          <w:p w14:paraId="264FAE64" w14:textId="77777777" w:rsidR="000E38DA" w:rsidRDefault="00EA25E7">
            <w:pPr>
              <w:spacing w:before="57" w:after="57"/>
              <w:ind w:firstLine="0"/>
              <w:jc w:val="right"/>
            </w:pPr>
            <w:r>
              <w:t>0.03752</w:t>
            </w:r>
          </w:p>
        </w:tc>
        <w:tc>
          <w:tcPr>
            <w:tcW w:w="1507" w:type="dxa"/>
            <w:tcBorders>
              <w:left w:val="single" w:sz="2" w:space="0" w:color="000000"/>
              <w:bottom w:val="single" w:sz="2" w:space="0" w:color="000000"/>
            </w:tcBorders>
            <w:shd w:val="clear" w:color="auto" w:fill="auto"/>
            <w:tcMar>
              <w:left w:w="54" w:type="dxa"/>
            </w:tcMar>
            <w:vAlign w:val="bottom"/>
          </w:tcPr>
          <w:p w14:paraId="59E1E8CD" w14:textId="77777777" w:rsidR="000E38DA" w:rsidRDefault="00EA25E7">
            <w:pPr>
              <w:spacing w:before="57" w:after="57"/>
              <w:ind w:firstLine="0"/>
              <w:jc w:val="right"/>
            </w:pPr>
            <w:r>
              <w:t>0.00106</w:t>
            </w:r>
          </w:p>
        </w:tc>
        <w:tc>
          <w:tcPr>
            <w:tcW w:w="1204" w:type="dxa"/>
            <w:tcBorders>
              <w:left w:val="single" w:sz="2" w:space="0" w:color="000000"/>
              <w:bottom w:val="single" w:sz="2" w:space="0" w:color="000000"/>
            </w:tcBorders>
            <w:shd w:val="clear" w:color="auto" w:fill="auto"/>
            <w:tcMar>
              <w:left w:w="54" w:type="dxa"/>
            </w:tcMar>
            <w:vAlign w:val="bottom"/>
          </w:tcPr>
          <w:p w14:paraId="4AACDC56" w14:textId="77777777" w:rsidR="000E38DA" w:rsidRDefault="00EA25E7">
            <w:pPr>
              <w:spacing w:before="57" w:after="57"/>
              <w:ind w:firstLine="0"/>
              <w:jc w:val="right"/>
            </w:pPr>
            <w:r>
              <w:t>29.8</w:t>
            </w:r>
          </w:p>
        </w:tc>
        <w:tc>
          <w:tcPr>
            <w:tcW w:w="1260" w:type="dxa"/>
            <w:tcBorders>
              <w:left w:val="single" w:sz="2" w:space="0" w:color="000000"/>
              <w:bottom w:val="single" w:sz="2" w:space="0" w:color="000000"/>
            </w:tcBorders>
            <w:shd w:val="clear" w:color="auto" w:fill="auto"/>
            <w:tcMar>
              <w:left w:w="54" w:type="dxa"/>
            </w:tcMar>
            <w:vAlign w:val="bottom"/>
          </w:tcPr>
          <w:p w14:paraId="648D9D3E" w14:textId="77777777" w:rsidR="000E38DA" w:rsidRDefault="00EA25E7">
            <w:pPr>
              <w:spacing w:before="57" w:after="57"/>
              <w:ind w:firstLine="0"/>
              <w:jc w:val="right"/>
            </w:pPr>
            <w:r>
              <w:t>-413.8</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27D630BC" w14:textId="77777777" w:rsidR="000E38DA" w:rsidRDefault="00EA25E7">
            <w:pPr>
              <w:spacing w:before="57" w:after="57"/>
              <w:ind w:firstLine="0"/>
              <w:jc w:val="right"/>
            </w:pPr>
            <w:r>
              <w:t>2.16E-08</w:t>
            </w:r>
          </w:p>
        </w:tc>
      </w:tr>
      <w:tr w:rsidR="000E38DA" w14:paraId="4EC9D242"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483F70F9" w14:textId="77777777" w:rsidR="000E38DA" w:rsidRDefault="00EA25E7">
            <w:pPr>
              <w:spacing w:before="57" w:after="57"/>
              <w:ind w:firstLine="0"/>
              <w:jc w:val="right"/>
            </w:pPr>
            <w:r>
              <w:t>85</w:t>
            </w:r>
          </w:p>
        </w:tc>
        <w:tc>
          <w:tcPr>
            <w:tcW w:w="1296" w:type="dxa"/>
            <w:tcBorders>
              <w:left w:val="single" w:sz="2" w:space="0" w:color="000000"/>
              <w:bottom w:val="single" w:sz="2" w:space="0" w:color="000000"/>
            </w:tcBorders>
            <w:shd w:val="clear" w:color="auto" w:fill="auto"/>
            <w:tcMar>
              <w:left w:w="54" w:type="dxa"/>
            </w:tcMar>
            <w:vAlign w:val="bottom"/>
          </w:tcPr>
          <w:p w14:paraId="44DDDF8B" w14:textId="77777777" w:rsidR="000E38DA" w:rsidRDefault="00EA25E7">
            <w:pPr>
              <w:spacing w:before="57" w:after="57"/>
              <w:ind w:firstLine="0"/>
              <w:jc w:val="right"/>
            </w:pPr>
            <w:r>
              <w:t>1.19776</w:t>
            </w:r>
          </w:p>
        </w:tc>
        <w:tc>
          <w:tcPr>
            <w:tcW w:w="1219" w:type="dxa"/>
            <w:tcBorders>
              <w:left w:val="single" w:sz="2" w:space="0" w:color="000000"/>
              <w:bottom w:val="single" w:sz="2" w:space="0" w:color="000000"/>
            </w:tcBorders>
            <w:shd w:val="clear" w:color="auto" w:fill="auto"/>
            <w:tcMar>
              <w:left w:w="54" w:type="dxa"/>
            </w:tcMar>
            <w:vAlign w:val="bottom"/>
          </w:tcPr>
          <w:p w14:paraId="0ED59E3B" w14:textId="77777777" w:rsidR="000E38DA" w:rsidRDefault="00EA25E7">
            <w:pPr>
              <w:spacing w:before="57" w:after="57"/>
              <w:ind w:firstLine="0"/>
              <w:jc w:val="right"/>
            </w:pPr>
            <w:r>
              <w:t>0.07472</w:t>
            </w:r>
          </w:p>
        </w:tc>
        <w:tc>
          <w:tcPr>
            <w:tcW w:w="1347" w:type="dxa"/>
            <w:tcBorders>
              <w:left w:val="single" w:sz="2" w:space="0" w:color="000000"/>
              <w:bottom w:val="single" w:sz="2" w:space="0" w:color="000000"/>
            </w:tcBorders>
            <w:shd w:val="clear" w:color="auto" w:fill="auto"/>
            <w:tcMar>
              <w:left w:w="54" w:type="dxa"/>
            </w:tcMar>
            <w:vAlign w:val="bottom"/>
          </w:tcPr>
          <w:p w14:paraId="342402E5" w14:textId="77777777" w:rsidR="000E38DA" w:rsidRDefault="00EA25E7">
            <w:pPr>
              <w:spacing w:before="57" w:after="57"/>
              <w:ind w:firstLine="0"/>
              <w:jc w:val="right"/>
            </w:pPr>
            <w:r>
              <w:t>0.00061</w:t>
            </w:r>
          </w:p>
        </w:tc>
        <w:tc>
          <w:tcPr>
            <w:tcW w:w="1507" w:type="dxa"/>
            <w:tcBorders>
              <w:left w:val="single" w:sz="2" w:space="0" w:color="000000"/>
              <w:bottom w:val="single" w:sz="2" w:space="0" w:color="000000"/>
            </w:tcBorders>
            <w:shd w:val="clear" w:color="auto" w:fill="auto"/>
            <w:tcMar>
              <w:left w:w="54" w:type="dxa"/>
            </w:tcMar>
            <w:vAlign w:val="bottom"/>
          </w:tcPr>
          <w:p w14:paraId="648FCD47" w14:textId="77777777" w:rsidR="000E38DA" w:rsidRDefault="00EA25E7">
            <w:pPr>
              <w:spacing w:before="57" w:after="57"/>
              <w:ind w:firstLine="0"/>
              <w:jc w:val="right"/>
            </w:pPr>
            <w:r>
              <w:t>0.00207</w:t>
            </w:r>
          </w:p>
        </w:tc>
        <w:tc>
          <w:tcPr>
            <w:tcW w:w="1204" w:type="dxa"/>
            <w:tcBorders>
              <w:left w:val="single" w:sz="2" w:space="0" w:color="000000"/>
              <w:bottom w:val="single" w:sz="2" w:space="0" w:color="000000"/>
            </w:tcBorders>
            <w:shd w:val="clear" w:color="auto" w:fill="auto"/>
            <w:tcMar>
              <w:left w:w="54" w:type="dxa"/>
            </w:tcMar>
            <w:vAlign w:val="bottom"/>
          </w:tcPr>
          <w:p w14:paraId="7BC2FE92" w14:textId="77777777" w:rsidR="000E38DA" w:rsidRDefault="00EA25E7">
            <w:pPr>
              <w:spacing w:before="57" w:after="57"/>
              <w:ind w:firstLine="0"/>
              <w:jc w:val="right"/>
            </w:pPr>
            <w:r>
              <w:t>25.1</w:t>
            </w:r>
          </w:p>
        </w:tc>
        <w:tc>
          <w:tcPr>
            <w:tcW w:w="1260" w:type="dxa"/>
            <w:tcBorders>
              <w:left w:val="single" w:sz="2" w:space="0" w:color="000000"/>
              <w:bottom w:val="single" w:sz="2" w:space="0" w:color="000000"/>
            </w:tcBorders>
            <w:shd w:val="clear" w:color="auto" w:fill="auto"/>
            <w:tcMar>
              <w:left w:w="54" w:type="dxa"/>
            </w:tcMar>
            <w:vAlign w:val="bottom"/>
          </w:tcPr>
          <w:p w14:paraId="02AD28D2" w14:textId="77777777" w:rsidR="000E38DA" w:rsidRDefault="00EA25E7">
            <w:pPr>
              <w:spacing w:before="57" w:after="57"/>
              <w:ind w:firstLine="0"/>
              <w:jc w:val="right"/>
            </w:pPr>
            <w:r>
              <w:t>-459.1</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4803A47B" w14:textId="77777777" w:rsidR="000E38DA" w:rsidRDefault="00EA25E7">
            <w:pPr>
              <w:spacing w:before="57" w:after="57"/>
              <w:ind w:firstLine="0"/>
              <w:jc w:val="right"/>
            </w:pPr>
            <w:r>
              <w:t>1.65E-08</w:t>
            </w:r>
          </w:p>
        </w:tc>
      </w:tr>
    </w:tbl>
    <w:p w14:paraId="2F941B13" w14:textId="77777777" w:rsidR="000E38DA" w:rsidRDefault="000E38DA">
      <w:pPr>
        <w:tabs>
          <w:tab w:val="center" w:pos="218"/>
        </w:tabs>
      </w:pPr>
    </w:p>
    <w:p w14:paraId="5FDF6D5C" w14:textId="77777777" w:rsidR="000E38DA" w:rsidRDefault="000E38DA">
      <w:pPr>
        <w:spacing w:line="240" w:lineRule="auto"/>
        <w:ind w:firstLine="0"/>
        <w:jc w:val="center"/>
        <w:rPr>
          <w:sz w:val="12"/>
          <w:szCs w:val="12"/>
        </w:rPr>
      </w:pPr>
    </w:p>
    <w:p w14:paraId="19734AE0" w14:textId="77777777" w:rsidR="000E38DA" w:rsidRDefault="00EA25E7">
      <w:pPr>
        <w:ind w:firstLine="0"/>
        <w:jc w:val="center"/>
      </w:pPr>
      <w:r>
        <w:rPr>
          <w:noProof/>
          <w:lang w:eastAsia="ru-RU" w:bidi="ar-SA"/>
        </w:rPr>
        <w:drawing>
          <wp:inline distT="0" distB="0" distL="0" distR="0" wp14:anchorId="65BF7FF2" wp14:editId="7E9C5EA5">
            <wp:extent cx="4411345" cy="4009390"/>
            <wp:effectExtent l="0" t="0" r="0" b="0"/>
            <wp:docPr id="2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pic:cNvPicPr>
                      <a:picLocks noChangeAspect="1" noChangeArrowheads="1"/>
                    </pic:cNvPicPr>
                  </pic:nvPicPr>
                  <pic:blipFill>
                    <a:blip r:embed="rId36"/>
                    <a:stretch>
                      <a:fillRect/>
                    </a:stretch>
                  </pic:blipFill>
                  <pic:spPr bwMode="auto">
                    <a:xfrm>
                      <a:off x="0" y="0"/>
                      <a:ext cx="4411345" cy="4009390"/>
                    </a:xfrm>
                    <a:prstGeom prst="rect">
                      <a:avLst/>
                    </a:prstGeom>
                  </pic:spPr>
                </pic:pic>
              </a:graphicData>
            </a:graphic>
          </wp:inline>
        </w:drawing>
      </w:r>
    </w:p>
    <w:p w14:paraId="770C2ECA" w14:textId="77777777" w:rsidR="000E38DA" w:rsidRDefault="00EA25E7">
      <w:pPr>
        <w:ind w:firstLine="0"/>
        <w:jc w:val="center"/>
      </w:pPr>
      <w: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75 </w:t>
      </w:r>
      <w:r>
        <w:rPr>
          <w:vertAlign w:val="superscript"/>
        </w:rPr>
        <w:t>о</w:t>
      </w:r>
      <w:r>
        <w:t xml:space="preserve">С </w:t>
      </w:r>
    </w:p>
    <w:p w14:paraId="296BFD29" w14:textId="77777777" w:rsidR="000E38DA" w:rsidRDefault="00EA25E7">
      <w:pPr>
        <w:ind w:firstLine="0"/>
        <w:jc w:val="center"/>
      </w:pPr>
      <w:r>
        <w:t>в рамках модели двух независимых автокаталитических процессов</w:t>
      </w:r>
    </w:p>
    <w:p w14:paraId="2EDBD873" w14:textId="77777777" w:rsidR="000E38DA" w:rsidRDefault="000E38DA">
      <w:pPr>
        <w:ind w:firstLine="0"/>
        <w:jc w:val="center"/>
        <w:rPr>
          <w:color w:val="000000"/>
        </w:rPr>
      </w:pPr>
    </w:p>
    <w:p w14:paraId="430B835A" w14:textId="77777777" w:rsidR="000E38DA" w:rsidRDefault="000E38DA">
      <w:pPr>
        <w:ind w:firstLine="0"/>
        <w:jc w:val="center"/>
        <w:rPr>
          <w:color w:val="000000"/>
        </w:rPr>
      </w:pPr>
    </w:p>
    <w:p w14:paraId="2BBAE9CA" w14:textId="77777777" w:rsidR="000E38DA" w:rsidRDefault="00EA25E7">
      <w:pPr>
        <w:ind w:firstLine="0"/>
        <w:jc w:val="center"/>
      </w:pPr>
      <w:r>
        <w:rPr>
          <w:noProof/>
          <w:lang w:eastAsia="ru-RU" w:bidi="ar-SA"/>
        </w:rPr>
        <w:lastRenderedPageBreak/>
        <w:drawing>
          <wp:inline distT="0" distB="0" distL="0" distR="0" wp14:anchorId="4FE7EA2F" wp14:editId="0F0FEBDD">
            <wp:extent cx="4218940" cy="3834765"/>
            <wp:effectExtent l="0" t="0" r="0" b="0"/>
            <wp:docPr id="2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pic:cNvPicPr>
                      <a:picLocks noChangeAspect="1" noChangeArrowheads="1"/>
                    </pic:cNvPicPr>
                  </pic:nvPicPr>
                  <pic:blipFill>
                    <a:blip r:embed="rId37"/>
                    <a:stretch>
                      <a:fillRect/>
                    </a:stretch>
                  </pic:blipFill>
                  <pic:spPr bwMode="auto">
                    <a:xfrm>
                      <a:off x="0" y="0"/>
                      <a:ext cx="4218940" cy="3834765"/>
                    </a:xfrm>
                    <a:prstGeom prst="rect">
                      <a:avLst/>
                    </a:prstGeom>
                  </pic:spPr>
                </pic:pic>
              </a:graphicData>
            </a:graphic>
          </wp:inline>
        </w:drawing>
      </w:r>
    </w:p>
    <w:p w14:paraId="3CA7B8E8" w14:textId="77777777" w:rsidR="000E38DA" w:rsidRDefault="00EA25E7">
      <w:pPr>
        <w:ind w:firstLine="0"/>
        <w:jc w:val="center"/>
      </w:pPr>
      <w: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80 </w:t>
      </w:r>
      <w:r>
        <w:rPr>
          <w:vertAlign w:val="superscript"/>
        </w:rPr>
        <w:t>о</w:t>
      </w:r>
      <w:r>
        <w:t xml:space="preserve">С  </w:t>
      </w:r>
    </w:p>
    <w:p w14:paraId="096D83E9" w14:textId="77777777" w:rsidR="000E38DA" w:rsidRDefault="00EA25E7">
      <w:pPr>
        <w:ind w:firstLine="0"/>
        <w:jc w:val="center"/>
      </w:pPr>
      <w:r>
        <w:t>в рамках модели двух независимых автокаталитических процессов</w:t>
      </w:r>
    </w:p>
    <w:p w14:paraId="496A3D23" w14:textId="77777777" w:rsidR="000E38DA" w:rsidRDefault="000E38DA">
      <w:pPr>
        <w:ind w:firstLine="0"/>
        <w:jc w:val="center"/>
        <w:rPr>
          <w:color w:val="000000"/>
        </w:rPr>
      </w:pPr>
    </w:p>
    <w:p w14:paraId="0BB84A19" w14:textId="77777777" w:rsidR="000E38DA" w:rsidRDefault="00EA25E7">
      <w:pPr>
        <w:ind w:firstLine="0"/>
        <w:jc w:val="center"/>
      </w:pPr>
      <w:r>
        <w:rPr>
          <w:noProof/>
          <w:lang w:eastAsia="ru-RU" w:bidi="ar-SA"/>
        </w:rPr>
        <w:drawing>
          <wp:inline distT="0" distB="0" distL="0" distR="0" wp14:anchorId="70D82824" wp14:editId="2F88E963">
            <wp:extent cx="4120515" cy="3745230"/>
            <wp:effectExtent l="0" t="0" r="0" b="0"/>
            <wp:docPr id="2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pic:cNvPicPr>
                      <a:picLocks noChangeAspect="1" noChangeArrowheads="1"/>
                    </pic:cNvPicPr>
                  </pic:nvPicPr>
                  <pic:blipFill>
                    <a:blip r:embed="rId38"/>
                    <a:stretch>
                      <a:fillRect/>
                    </a:stretch>
                  </pic:blipFill>
                  <pic:spPr bwMode="auto">
                    <a:xfrm>
                      <a:off x="0" y="0"/>
                      <a:ext cx="4120515" cy="3745230"/>
                    </a:xfrm>
                    <a:prstGeom prst="rect">
                      <a:avLst/>
                    </a:prstGeom>
                  </pic:spPr>
                </pic:pic>
              </a:graphicData>
            </a:graphic>
          </wp:inline>
        </w:drawing>
      </w:r>
    </w:p>
    <w:p w14:paraId="37FF6784" w14:textId="77777777" w:rsidR="000E38DA" w:rsidRDefault="00EA25E7">
      <w:pPr>
        <w:ind w:firstLine="0"/>
        <w:jc w:val="center"/>
      </w:pPr>
      <w: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85 </w:t>
      </w:r>
      <w:r>
        <w:rPr>
          <w:vertAlign w:val="superscript"/>
        </w:rPr>
        <w:t>о</w:t>
      </w:r>
      <w:r>
        <w:t xml:space="preserve">С </w:t>
      </w:r>
    </w:p>
    <w:p w14:paraId="5C3302E6" w14:textId="77777777" w:rsidR="000E38DA" w:rsidRDefault="00EA25E7">
      <w:pPr>
        <w:ind w:firstLine="0"/>
        <w:jc w:val="center"/>
      </w:pPr>
      <w:r>
        <w:t xml:space="preserve"> в рамках модели двух независимых автокаталитических процессов</w:t>
      </w:r>
    </w:p>
    <w:p w14:paraId="2C032A7E" w14:textId="77777777" w:rsidR="000E38DA" w:rsidRDefault="000E38DA">
      <w:pPr>
        <w:ind w:firstLine="0"/>
        <w:jc w:val="center"/>
      </w:pPr>
    </w:p>
    <w:p w14:paraId="1081DDB2" w14:textId="77777777" w:rsidR="000E38DA" w:rsidRDefault="00EA25E7">
      <w:pPr>
        <w:ind w:firstLine="0"/>
        <w:jc w:val="center"/>
      </w:pPr>
      <w:r>
        <w:rPr>
          <w:noProof/>
          <w:lang w:eastAsia="ru-RU" w:bidi="ar-SA"/>
        </w:rPr>
        <w:drawing>
          <wp:inline distT="0" distB="0" distL="0" distR="0" wp14:anchorId="326E3BA1" wp14:editId="49F25FF6">
            <wp:extent cx="4411345" cy="4009390"/>
            <wp:effectExtent l="0" t="0" r="0" b="0"/>
            <wp:docPr id="2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pic:cNvPicPr>
                      <a:picLocks noChangeAspect="1" noChangeArrowheads="1"/>
                    </pic:cNvPicPr>
                  </pic:nvPicPr>
                  <pic:blipFill>
                    <a:blip r:embed="rId39"/>
                    <a:stretch>
                      <a:fillRect/>
                    </a:stretch>
                  </pic:blipFill>
                  <pic:spPr bwMode="auto">
                    <a:xfrm>
                      <a:off x="0" y="0"/>
                      <a:ext cx="4411345" cy="4009390"/>
                    </a:xfrm>
                    <a:prstGeom prst="rect">
                      <a:avLst/>
                    </a:prstGeom>
                  </pic:spPr>
                </pic:pic>
              </a:graphicData>
            </a:graphic>
          </wp:inline>
        </w:drawing>
      </w:r>
    </w:p>
    <w:p w14:paraId="6122B8CC" w14:textId="77777777" w:rsidR="000E38DA" w:rsidRDefault="00EA25E7">
      <w:pPr>
        <w:ind w:firstLine="0"/>
        <w:jc w:val="center"/>
      </w:pPr>
      <w:r>
        <w:t xml:space="preserve">Рисунок 1s.4.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75 </w:t>
      </w:r>
      <w:r>
        <w:rPr>
          <w:vertAlign w:val="superscript"/>
        </w:rPr>
        <w:t>о</w:t>
      </w:r>
      <w:r>
        <w:t xml:space="preserve">С </w:t>
      </w:r>
    </w:p>
    <w:p w14:paraId="0C1860B9" w14:textId="77777777" w:rsidR="000E38DA" w:rsidRDefault="00EA25E7">
      <w:pPr>
        <w:ind w:firstLine="0"/>
        <w:jc w:val="center"/>
      </w:pPr>
      <w:r>
        <w:t>в рамках модели двух последовательных автокаталитических процессов</w:t>
      </w:r>
    </w:p>
    <w:p w14:paraId="1E43614A" w14:textId="77777777" w:rsidR="000E38DA" w:rsidRDefault="000E38DA">
      <w:pPr>
        <w:ind w:firstLine="0"/>
        <w:jc w:val="center"/>
        <w:rPr>
          <w:color w:val="000000"/>
        </w:rPr>
      </w:pPr>
    </w:p>
    <w:p w14:paraId="19F823AF" w14:textId="77777777" w:rsidR="000E38DA" w:rsidRDefault="000E38DA">
      <w:pPr>
        <w:ind w:firstLine="0"/>
        <w:jc w:val="center"/>
        <w:rPr>
          <w:color w:val="000000"/>
        </w:rPr>
      </w:pPr>
    </w:p>
    <w:p w14:paraId="5F7DB535" w14:textId="77777777" w:rsidR="000E38DA" w:rsidRDefault="00EA25E7">
      <w:pPr>
        <w:ind w:firstLine="0"/>
        <w:jc w:val="center"/>
      </w:pPr>
      <w:r>
        <w:rPr>
          <w:noProof/>
          <w:lang w:eastAsia="ru-RU" w:bidi="ar-SA"/>
        </w:rPr>
        <w:lastRenderedPageBreak/>
        <w:drawing>
          <wp:inline distT="0" distB="0" distL="0" distR="0" wp14:anchorId="72583D5A" wp14:editId="3E368F7F">
            <wp:extent cx="4218940" cy="3834765"/>
            <wp:effectExtent l="0" t="0" r="0" b="0"/>
            <wp:docPr id="2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pic:cNvPicPr>
                      <a:picLocks noChangeAspect="1" noChangeArrowheads="1"/>
                    </pic:cNvPicPr>
                  </pic:nvPicPr>
                  <pic:blipFill>
                    <a:blip r:embed="rId40"/>
                    <a:stretch>
                      <a:fillRect/>
                    </a:stretch>
                  </pic:blipFill>
                  <pic:spPr bwMode="auto">
                    <a:xfrm>
                      <a:off x="0" y="0"/>
                      <a:ext cx="4218940" cy="3834765"/>
                    </a:xfrm>
                    <a:prstGeom prst="rect">
                      <a:avLst/>
                    </a:prstGeom>
                  </pic:spPr>
                </pic:pic>
              </a:graphicData>
            </a:graphic>
          </wp:inline>
        </w:drawing>
      </w:r>
    </w:p>
    <w:p w14:paraId="749D9AC7" w14:textId="77777777" w:rsidR="000E38DA" w:rsidRDefault="00EA25E7">
      <w:pPr>
        <w:ind w:firstLine="0"/>
        <w:jc w:val="center"/>
      </w:pPr>
      <w:r>
        <w:t xml:space="preserve">Рисунок 1s.5.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80 </w:t>
      </w:r>
      <w:r>
        <w:rPr>
          <w:vertAlign w:val="superscript"/>
        </w:rPr>
        <w:t>о</w:t>
      </w:r>
      <w:r>
        <w:t xml:space="preserve">С  </w:t>
      </w:r>
    </w:p>
    <w:p w14:paraId="5D47AD0B" w14:textId="77777777" w:rsidR="000E38DA" w:rsidRDefault="00EA25E7">
      <w:pPr>
        <w:ind w:firstLine="0"/>
        <w:jc w:val="center"/>
      </w:pPr>
      <w:r>
        <w:t>в рамках модели двух последовательных автокаталитических процессов</w:t>
      </w:r>
    </w:p>
    <w:p w14:paraId="21C65671" w14:textId="77777777" w:rsidR="000E38DA" w:rsidRDefault="000E38DA">
      <w:pPr>
        <w:ind w:firstLine="0"/>
        <w:jc w:val="center"/>
        <w:rPr>
          <w:color w:val="000000"/>
        </w:rPr>
      </w:pPr>
    </w:p>
    <w:p w14:paraId="50EEDF8D" w14:textId="77777777" w:rsidR="000E38DA" w:rsidRDefault="00EA25E7">
      <w:pPr>
        <w:ind w:firstLine="0"/>
        <w:jc w:val="center"/>
      </w:pPr>
      <w:r>
        <w:rPr>
          <w:noProof/>
          <w:lang w:eastAsia="ru-RU" w:bidi="ar-SA"/>
        </w:rPr>
        <w:drawing>
          <wp:inline distT="0" distB="0" distL="0" distR="0" wp14:anchorId="4E2BC0E5" wp14:editId="7F93EF26">
            <wp:extent cx="4120515" cy="3745230"/>
            <wp:effectExtent l="0" t="0" r="0" b="0"/>
            <wp:docPr id="2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pic:cNvPicPr>
                      <a:picLocks noChangeAspect="1" noChangeArrowheads="1"/>
                    </pic:cNvPicPr>
                  </pic:nvPicPr>
                  <pic:blipFill>
                    <a:blip r:embed="rId41"/>
                    <a:stretch>
                      <a:fillRect/>
                    </a:stretch>
                  </pic:blipFill>
                  <pic:spPr bwMode="auto">
                    <a:xfrm>
                      <a:off x="0" y="0"/>
                      <a:ext cx="4120515" cy="3745230"/>
                    </a:xfrm>
                    <a:prstGeom prst="rect">
                      <a:avLst/>
                    </a:prstGeom>
                  </pic:spPr>
                </pic:pic>
              </a:graphicData>
            </a:graphic>
          </wp:inline>
        </w:drawing>
      </w:r>
    </w:p>
    <w:p w14:paraId="77030E65" w14:textId="77777777" w:rsidR="000E38DA" w:rsidRDefault="00EA25E7">
      <w:pPr>
        <w:ind w:firstLine="0"/>
        <w:jc w:val="center"/>
      </w:pPr>
      <w:r>
        <w:t xml:space="preserve">Рисунок 1s.6.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t xml:space="preserve"> при температуре 85 </w:t>
      </w:r>
      <w:r>
        <w:rPr>
          <w:vertAlign w:val="superscript"/>
        </w:rPr>
        <w:t>о</w:t>
      </w:r>
      <w:r>
        <w:t xml:space="preserve">С </w:t>
      </w:r>
    </w:p>
    <w:p w14:paraId="4B4C214A" w14:textId="77777777" w:rsidR="000E38DA" w:rsidRDefault="00EA25E7">
      <w:pPr>
        <w:ind w:firstLine="0"/>
        <w:jc w:val="center"/>
      </w:pPr>
      <w:r>
        <w:t xml:space="preserve"> в рамках модели двух последовательных автокаталитических процессов</w:t>
      </w:r>
    </w:p>
    <w:p w14:paraId="42A6039A" w14:textId="77777777" w:rsidR="000E38DA" w:rsidRDefault="000E38DA">
      <w:pPr>
        <w:ind w:firstLine="0"/>
        <w:jc w:val="center"/>
      </w:pPr>
    </w:p>
    <w:p w14:paraId="75E4FE1D" w14:textId="77777777" w:rsidR="000E38DA" w:rsidRDefault="00EA25E7">
      <w:pPr>
        <w:spacing w:before="113"/>
        <w:jc w:val="right"/>
        <w:rPr>
          <w:color w:val="000000"/>
        </w:rPr>
      </w:pPr>
      <w:r>
        <w:rPr>
          <w:color w:val="000000"/>
        </w:rPr>
        <w:t>Таблица 1s.1.</w:t>
      </w:r>
    </w:p>
    <w:p w14:paraId="6CF59033" w14:textId="77777777" w:rsidR="000E38DA" w:rsidRDefault="00EA25E7">
      <w:pPr>
        <w:ind w:firstLine="0"/>
        <w:jc w:val="center"/>
      </w:pPr>
      <w:r>
        <w:t xml:space="preserve">Результат деконволюции теплового потока изотермического разложения </w:t>
      </w:r>
    </w:p>
    <w:p w14:paraId="23A9E380" w14:textId="77777777" w:rsidR="000E38DA" w:rsidRDefault="00EA25E7">
      <w:pPr>
        <w:ind w:firstLine="0"/>
        <w:jc w:val="center"/>
      </w:pPr>
      <w:r>
        <w:t xml:space="preserve">2-нитробензолдиазоний трифлата </w:t>
      </w:r>
      <w:r>
        <w:rPr>
          <w:b/>
        </w:rPr>
        <w:t>1</w:t>
      </w:r>
      <w:r>
        <w:rPr>
          <w:b/>
          <w:lang w:val="en-US"/>
        </w:rPr>
        <w:t>a</w:t>
      </w:r>
      <w:r>
        <w:t xml:space="preserve"> </w:t>
      </w:r>
      <w:r w:rsidRPr="007D6ACB">
        <w:rPr>
          <w:rFonts w:ascii="Times New Roman" w:hAnsi="Times New Roman"/>
          <w:color w:val="000000"/>
          <w:szCs w:val="28"/>
        </w:rPr>
        <w:t xml:space="preserve"> в рамках модели двух последовательных автокаталитических процессов</w:t>
      </w:r>
    </w:p>
    <w:tbl>
      <w:tblPr>
        <w:tblW w:w="5000" w:type="pc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634"/>
        <w:gridCol w:w="1311"/>
        <w:gridCol w:w="1233"/>
        <w:gridCol w:w="1362"/>
        <w:gridCol w:w="1524"/>
        <w:gridCol w:w="1218"/>
        <w:gridCol w:w="1274"/>
        <w:gridCol w:w="1191"/>
      </w:tblGrid>
      <w:tr w:rsidR="000E38DA" w14:paraId="4C42B93C" w14:textId="77777777">
        <w:trPr>
          <w:trHeight w:val="256"/>
        </w:trPr>
        <w:tc>
          <w:tcPr>
            <w:tcW w:w="627" w:type="dxa"/>
            <w:tcBorders>
              <w:top w:val="single" w:sz="2" w:space="0" w:color="000000"/>
              <w:left w:val="single" w:sz="2" w:space="0" w:color="000000"/>
              <w:bottom w:val="single" w:sz="2" w:space="0" w:color="000000"/>
            </w:tcBorders>
            <w:shd w:val="clear" w:color="auto" w:fill="auto"/>
            <w:tcMar>
              <w:left w:w="54" w:type="dxa"/>
            </w:tcMar>
            <w:vAlign w:val="bottom"/>
          </w:tcPr>
          <w:p w14:paraId="4789596D" w14:textId="77777777" w:rsidR="000E38DA" w:rsidRDefault="00EA25E7">
            <w:pPr>
              <w:spacing w:before="57" w:after="57"/>
              <w:ind w:firstLine="0"/>
              <w:jc w:val="center"/>
              <w:rPr>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tcBorders>
            <w:shd w:val="clear" w:color="auto" w:fill="auto"/>
            <w:tcMar>
              <w:left w:w="54" w:type="dxa"/>
            </w:tcMar>
            <w:vAlign w:val="bottom"/>
          </w:tcPr>
          <w:p w14:paraId="7B387FB7" w14:textId="77777777" w:rsidR="000E38DA" w:rsidRDefault="00EA25E7">
            <w:pPr>
              <w:spacing w:before="57" w:after="57"/>
              <w:ind w:firstLine="0"/>
              <w:jc w:val="center"/>
              <w:rPr>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tcBorders>
            <w:shd w:val="clear" w:color="auto" w:fill="auto"/>
            <w:tcMar>
              <w:left w:w="54" w:type="dxa"/>
            </w:tcMar>
            <w:vAlign w:val="bottom"/>
          </w:tcPr>
          <w:p w14:paraId="41887682" w14:textId="77777777" w:rsidR="000E38DA" w:rsidRDefault="00EA25E7">
            <w:pPr>
              <w:spacing w:before="57" w:after="57"/>
              <w:ind w:firstLine="0"/>
              <w:jc w:val="center"/>
              <w:rPr>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tcBorders>
            <w:shd w:val="clear" w:color="auto" w:fill="auto"/>
            <w:tcMar>
              <w:left w:w="54" w:type="dxa"/>
            </w:tcMar>
            <w:vAlign w:val="bottom"/>
          </w:tcPr>
          <w:p w14:paraId="2B3729C7" w14:textId="77777777" w:rsidR="000E38DA" w:rsidRDefault="00EA25E7">
            <w:pPr>
              <w:spacing w:before="57" w:after="57"/>
              <w:ind w:firstLine="0"/>
              <w:jc w:val="center"/>
              <w:rPr>
                <w:b/>
                <w:bCs/>
              </w:rPr>
            </w:pPr>
            <w:r>
              <w:rPr>
                <w:b/>
                <w:bCs/>
              </w:rPr>
              <w:t>C</w:t>
            </w:r>
            <w:r>
              <w:rPr>
                <w:b/>
                <w:bCs/>
                <w:vertAlign w:val="subscript"/>
              </w:rPr>
              <w:t>01</w:t>
            </w:r>
          </w:p>
        </w:tc>
        <w:tc>
          <w:tcPr>
            <w:tcW w:w="1507" w:type="dxa"/>
            <w:tcBorders>
              <w:top w:val="single" w:sz="2" w:space="0" w:color="000000"/>
              <w:left w:val="single" w:sz="2" w:space="0" w:color="000000"/>
              <w:bottom w:val="single" w:sz="2" w:space="0" w:color="000000"/>
            </w:tcBorders>
            <w:shd w:val="clear" w:color="auto" w:fill="auto"/>
            <w:tcMar>
              <w:left w:w="54" w:type="dxa"/>
            </w:tcMar>
            <w:vAlign w:val="bottom"/>
          </w:tcPr>
          <w:p w14:paraId="7E4A74E1" w14:textId="77777777" w:rsidR="000E38DA" w:rsidRDefault="00EA25E7">
            <w:pPr>
              <w:spacing w:before="57" w:after="57"/>
              <w:ind w:firstLine="0"/>
              <w:jc w:val="center"/>
              <w:rPr>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tcBorders>
            <w:shd w:val="clear" w:color="auto" w:fill="auto"/>
            <w:tcMar>
              <w:left w:w="54" w:type="dxa"/>
            </w:tcMar>
            <w:vAlign w:val="bottom"/>
          </w:tcPr>
          <w:p w14:paraId="0972E7C8" w14:textId="77777777" w:rsidR="000E38DA" w:rsidRDefault="00EA25E7">
            <w:pPr>
              <w:spacing w:before="57" w:after="57"/>
              <w:ind w:firstLine="0"/>
              <w:jc w:val="center"/>
              <w:rPr>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tcBorders>
            <w:shd w:val="clear" w:color="auto" w:fill="auto"/>
            <w:tcMar>
              <w:left w:w="54" w:type="dxa"/>
            </w:tcMar>
            <w:vAlign w:val="bottom"/>
          </w:tcPr>
          <w:p w14:paraId="1832A9DE" w14:textId="77777777" w:rsidR="000E38DA" w:rsidRDefault="00EA25E7">
            <w:pPr>
              <w:spacing w:before="57" w:after="57"/>
              <w:ind w:firstLine="0"/>
              <w:jc w:val="center"/>
              <w:rPr>
                <w:b/>
                <w:bCs/>
              </w:rPr>
            </w:pPr>
            <w:r>
              <w:rPr>
                <w:b/>
                <w:bCs/>
              </w:rPr>
              <w:t>dH</w:t>
            </w:r>
            <w:r>
              <w:rPr>
                <w:b/>
                <w:bCs/>
                <w:vertAlign w:val="subscript"/>
              </w:rPr>
              <w:t>2</w:t>
            </w:r>
          </w:p>
        </w:tc>
        <w:tc>
          <w:tcPr>
            <w:tcW w:w="1178"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bottom"/>
          </w:tcPr>
          <w:p w14:paraId="6AAB64B1" w14:textId="77777777" w:rsidR="000E38DA" w:rsidRDefault="00EA25E7">
            <w:pPr>
              <w:spacing w:before="57" w:after="57"/>
              <w:ind w:firstLine="0"/>
              <w:jc w:val="center"/>
              <w:rPr>
                <w:b/>
                <w:bCs/>
              </w:rPr>
            </w:pPr>
            <w:r>
              <w:rPr>
                <w:b/>
                <w:bCs/>
              </w:rPr>
              <w:t>Quality</w:t>
            </w:r>
          </w:p>
        </w:tc>
      </w:tr>
      <w:tr w:rsidR="000E38DA" w14:paraId="72812227"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36C911F5" w14:textId="77777777" w:rsidR="000E38DA" w:rsidRDefault="00EA25E7">
            <w:pPr>
              <w:spacing w:before="57" w:after="57"/>
              <w:ind w:firstLine="0"/>
              <w:jc w:val="center"/>
            </w:pPr>
            <w:r>
              <w:t>75</w:t>
            </w:r>
          </w:p>
        </w:tc>
        <w:tc>
          <w:tcPr>
            <w:tcW w:w="1296" w:type="dxa"/>
            <w:tcBorders>
              <w:left w:val="single" w:sz="2" w:space="0" w:color="000000"/>
              <w:bottom w:val="single" w:sz="2" w:space="0" w:color="000000"/>
            </w:tcBorders>
            <w:shd w:val="clear" w:color="auto" w:fill="auto"/>
            <w:tcMar>
              <w:left w:w="54" w:type="dxa"/>
            </w:tcMar>
            <w:vAlign w:val="bottom"/>
          </w:tcPr>
          <w:p w14:paraId="5AC2B1B4" w14:textId="77777777" w:rsidR="000E38DA" w:rsidRDefault="00EA25E7">
            <w:pPr>
              <w:spacing w:before="57" w:after="57"/>
              <w:ind w:firstLine="0"/>
              <w:jc w:val="center"/>
            </w:pPr>
            <w:r>
              <w:t>0,52798</w:t>
            </w:r>
          </w:p>
        </w:tc>
        <w:tc>
          <w:tcPr>
            <w:tcW w:w="1219" w:type="dxa"/>
            <w:tcBorders>
              <w:left w:val="single" w:sz="2" w:space="0" w:color="000000"/>
              <w:bottom w:val="single" w:sz="2" w:space="0" w:color="000000"/>
            </w:tcBorders>
            <w:shd w:val="clear" w:color="auto" w:fill="auto"/>
            <w:tcMar>
              <w:left w:w="54" w:type="dxa"/>
            </w:tcMar>
            <w:vAlign w:val="bottom"/>
          </w:tcPr>
          <w:p w14:paraId="7A282E17" w14:textId="77777777" w:rsidR="000E38DA" w:rsidRDefault="00EA25E7">
            <w:pPr>
              <w:spacing w:before="57" w:after="57"/>
              <w:ind w:firstLine="0"/>
              <w:jc w:val="center"/>
            </w:pPr>
            <w:r>
              <w:t>0,04576</w:t>
            </w:r>
          </w:p>
        </w:tc>
        <w:tc>
          <w:tcPr>
            <w:tcW w:w="1347" w:type="dxa"/>
            <w:tcBorders>
              <w:left w:val="single" w:sz="2" w:space="0" w:color="000000"/>
              <w:bottom w:val="single" w:sz="2" w:space="0" w:color="000000"/>
            </w:tcBorders>
            <w:shd w:val="clear" w:color="auto" w:fill="auto"/>
            <w:tcMar>
              <w:left w:w="54" w:type="dxa"/>
            </w:tcMar>
            <w:vAlign w:val="bottom"/>
          </w:tcPr>
          <w:p w14:paraId="727D112D" w14:textId="77777777" w:rsidR="000E38DA" w:rsidRDefault="00EA25E7">
            <w:pPr>
              <w:spacing w:before="57" w:after="57"/>
              <w:ind w:firstLine="0"/>
              <w:jc w:val="center"/>
            </w:pPr>
            <w:r>
              <w:t>0,00132</w:t>
            </w:r>
          </w:p>
        </w:tc>
        <w:tc>
          <w:tcPr>
            <w:tcW w:w="1507" w:type="dxa"/>
            <w:tcBorders>
              <w:left w:val="single" w:sz="2" w:space="0" w:color="000000"/>
              <w:bottom w:val="single" w:sz="2" w:space="0" w:color="000000"/>
            </w:tcBorders>
            <w:shd w:val="clear" w:color="auto" w:fill="auto"/>
            <w:tcMar>
              <w:left w:w="54" w:type="dxa"/>
            </w:tcMar>
            <w:vAlign w:val="bottom"/>
          </w:tcPr>
          <w:p w14:paraId="4308F00C" w14:textId="77777777" w:rsidR="000E38DA" w:rsidRDefault="00EA25E7">
            <w:pPr>
              <w:spacing w:before="57" w:after="57"/>
              <w:ind w:firstLine="0"/>
              <w:jc w:val="center"/>
            </w:pPr>
            <w:r>
              <w:t>0,00319</w:t>
            </w:r>
          </w:p>
        </w:tc>
        <w:tc>
          <w:tcPr>
            <w:tcW w:w="1204" w:type="dxa"/>
            <w:tcBorders>
              <w:left w:val="single" w:sz="2" w:space="0" w:color="000000"/>
              <w:bottom w:val="single" w:sz="2" w:space="0" w:color="000000"/>
            </w:tcBorders>
            <w:shd w:val="clear" w:color="auto" w:fill="auto"/>
            <w:tcMar>
              <w:left w:w="54" w:type="dxa"/>
            </w:tcMar>
            <w:vAlign w:val="bottom"/>
          </w:tcPr>
          <w:p w14:paraId="48EDCA36" w14:textId="77777777" w:rsidR="000E38DA" w:rsidRDefault="00EA25E7">
            <w:pPr>
              <w:spacing w:before="57" w:after="57"/>
              <w:ind w:firstLine="0"/>
              <w:jc w:val="center"/>
            </w:pPr>
            <w:r>
              <w:t>48,5</w:t>
            </w:r>
          </w:p>
        </w:tc>
        <w:tc>
          <w:tcPr>
            <w:tcW w:w="1260" w:type="dxa"/>
            <w:tcBorders>
              <w:left w:val="single" w:sz="2" w:space="0" w:color="000000"/>
              <w:bottom w:val="single" w:sz="2" w:space="0" w:color="000000"/>
            </w:tcBorders>
            <w:shd w:val="clear" w:color="auto" w:fill="auto"/>
            <w:tcMar>
              <w:left w:w="54" w:type="dxa"/>
            </w:tcMar>
            <w:vAlign w:val="bottom"/>
          </w:tcPr>
          <w:p w14:paraId="657348E4" w14:textId="77777777" w:rsidR="000E38DA" w:rsidRDefault="00EA25E7">
            <w:pPr>
              <w:spacing w:before="57" w:after="57"/>
              <w:ind w:firstLine="0"/>
              <w:jc w:val="center"/>
            </w:pPr>
            <w:r>
              <w:t>-503,9</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12C0336A" w14:textId="77777777" w:rsidR="000E38DA" w:rsidRDefault="00EA25E7">
            <w:pPr>
              <w:spacing w:before="57" w:after="57"/>
              <w:ind w:firstLine="0"/>
              <w:jc w:val="center"/>
            </w:pPr>
            <w:r>
              <w:t>7,08E-10</w:t>
            </w:r>
          </w:p>
        </w:tc>
      </w:tr>
      <w:tr w:rsidR="000E38DA" w14:paraId="4D80E586"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5F08184B" w14:textId="77777777" w:rsidR="000E38DA" w:rsidRDefault="00EA25E7">
            <w:pPr>
              <w:spacing w:before="57" w:after="57"/>
              <w:ind w:firstLine="0"/>
              <w:jc w:val="center"/>
            </w:pPr>
            <w:r>
              <w:t>80</w:t>
            </w:r>
          </w:p>
        </w:tc>
        <w:tc>
          <w:tcPr>
            <w:tcW w:w="1296" w:type="dxa"/>
            <w:tcBorders>
              <w:left w:val="single" w:sz="2" w:space="0" w:color="000000"/>
              <w:bottom w:val="single" w:sz="2" w:space="0" w:color="000000"/>
            </w:tcBorders>
            <w:shd w:val="clear" w:color="auto" w:fill="auto"/>
            <w:tcMar>
              <w:left w:w="54" w:type="dxa"/>
            </w:tcMar>
            <w:vAlign w:val="bottom"/>
          </w:tcPr>
          <w:p w14:paraId="5498E543" w14:textId="77777777" w:rsidR="000E38DA" w:rsidRDefault="00EA25E7">
            <w:pPr>
              <w:spacing w:before="57" w:after="57"/>
              <w:ind w:firstLine="0"/>
              <w:jc w:val="center"/>
            </w:pPr>
            <w:r>
              <w:t>0,40462</w:t>
            </w:r>
          </w:p>
        </w:tc>
        <w:tc>
          <w:tcPr>
            <w:tcW w:w="1219" w:type="dxa"/>
            <w:tcBorders>
              <w:left w:val="single" w:sz="2" w:space="0" w:color="000000"/>
              <w:bottom w:val="single" w:sz="2" w:space="0" w:color="000000"/>
            </w:tcBorders>
            <w:shd w:val="clear" w:color="auto" w:fill="auto"/>
            <w:tcMar>
              <w:left w:w="54" w:type="dxa"/>
            </w:tcMar>
            <w:vAlign w:val="bottom"/>
          </w:tcPr>
          <w:p w14:paraId="08A02A63" w14:textId="77777777" w:rsidR="000E38DA" w:rsidRDefault="00EA25E7">
            <w:pPr>
              <w:spacing w:before="57" w:after="57"/>
              <w:ind w:firstLine="0"/>
              <w:jc w:val="center"/>
            </w:pPr>
            <w:r>
              <w:t>0,00329</w:t>
            </w:r>
          </w:p>
        </w:tc>
        <w:tc>
          <w:tcPr>
            <w:tcW w:w="1347" w:type="dxa"/>
            <w:tcBorders>
              <w:left w:val="single" w:sz="2" w:space="0" w:color="000000"/>
              <w:bottom w:val="single" w:sz="2" w:space="0" w:color="000000"/>
            </w:tcBorders>
            <w:shd w:val="clear" w:color="auto" w:fill="auto"/>
            <w:tcMar>
              <w:left w:w="54" w:type="dxa"/>
            </w:tcMar>
            <w:vAlign w:val="bottom"/>
          </w:tcPr>
          <w:p w14:paraId="0386D2CA" w14:textId="77777777" w:rsidR="000E38DA" w:rsidRDefault="00EA25E7">
            <w:pPr>
              <w:spacing w:before="57" w:after="57"/>
              <w:ind w:firstLine="0"/>
              <w:jc w:val="center"/>
            </w:pPr>
            <w:r>
              <w:t>0,00170</w:t>
            </w:r>
          </w:p>
        </w:tc>
        <w:tc>
          <w:tcPr>
            <w:tcW w:w="1507" w:type="dxa"/>
            <w:tcBorders>
              <w:left w:val="single" w:sz="2" w:space="0" w:color="000000"/>
              <w:bottom w:val="single" w:sz="2" w:space="0" w:color="000000"/>
            </w:tcBorders>
            <w:shd w:val="clear" w:color="auto" w:fill="auto"/>
            <w:tcMar>
              <w:left w:w="54" w:type="dxa"/>
            </w:tcMar>
            <w:vAlign w:val="bottom"/>
          </w:tcPr>
          <w:p w14:paraId="6651330C" w14:textId="77777777" w:rsidR="000E38DA" w:rsidRDefault="00EA25E7">
            <w:pPr>
              <w:spacing w:before="57" w:after="57"/>
              <w:ind w:firstLine="0"/>
              <w:jc w:val="center"/>
            </w:pPr>
            <w:r>
              <w:t>0,04266</w:t>
            </w:r>
          </w:p>
        </w:tc>
        <w:tc>
          <w:tcPr>
            <w:tcW w:w="1204" w:type="dxa"/>
            <w:tcBorders>
              <w:left w:val="single" w:sz="2" w:space="0" w:color="000000"/>
              <w:bottom w:val="single" w:sz="2" w:space="0" w:color="000000"/>
            </w:tcBorders>
            <w:shd w:val="clear" w:color="auto" w:fill="auto"/>
            <w:tcMar>
              <w:left w:w="54" w:type="dxa"/>
            </w:tcMar>
            <w:vAlign w:val="bottom"/>
          </w:tcPr>
          <w:p w14:paraId="54203EE1" w14:textId="77777777" w:rsidR="000E38DA" w:rsidRDefault="00EA25E7">
            <w:pPr>
              <w:spacing w:before="57" w:after="57"/>
              <w:ind w:firstLine="0"/>
              <w:jc w:val="center"/>
            </w:pPr>
            <w:r>
              <w:t>61,2</w:t>
            </w:r>
          </w:p>
        </w:tc>
        <w:tc>
          <w:tcPr>
            <w:tcW w:w="1260" w:type="dxa"/>
            <w:tcBorders>
              <w:left w:val="single" w:sz="2" w:space="0" w:color="000000"/>
              <w:bottom w:val="single" w:sz="2" w:space="0" w:color="000000"/>
            </w:tcBorders>
            <w:shd w:val="clear" w:color="auto" w:fill="auto"/>
            <w:tcMar>
              <w:left w:w="54" w:type="dxa"/>
            </w:tcMar>
            <w:vAlign w:val="bottom"/>
          </w:tcPr>
          <w:p w14:paraId="741930AD" w14:textId="77777777" w:rsidR="000E38DA" w:rsidRDefault="00EA25E7">
            <w:pPr>
              <w:spacing w:before="57" w:after="57"/>
              <w:ind w:firstLine="0"/>
              <w:jc w:val="center"/>
            </w:pPr>
            <w:r>
              <w:t>-533,8</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056D4F1E" w14:textId="77777777" w:rsidR="000E38DA" w:rsidRDefault="00EA25E7">
            <w:pPr>
              <w:spacing w:before="57" w:after="57"/>
              <w:ind w:firstLine="0"/>
              <w:jc w:val="center"/>
            </w:pPr>
            <w:r>
              <w:t>2,85E-09</w:t>
            </w:r>
          </w:p>
        </w:tc>
      </w:tr>
      <w:tr w:rsidR="000E38DA" w14:paraId="1916ED81" w14:textId="77777777">
        <w:trPr>
          <w:trHeight w:val="256"/>
        </w:trPr>
        <w:tc>
          <w:tcPr>
            <w:tcW w:w="627" w:type="dxa"/>
            <w:tcBorders>
              <w:left w:val="single" w:sz="2" w:space="0" w:color="000000"/>
              <w:bottom w:val="single" w:sz="2" w:space="0" w:color="000000"/>
            </w:tcBorders>
            <w:shd w:val="clear" w:color="auto" w:fill="auto"/>
            <w:tcMar>
              <w:left w:w="54" w:type="dxa"/>
            </w:tcMar>
            <w:vAlign w:val="bottom"/>
          </w:tcPr>
          <w:p w14:paraId="64F22549" w14:textId="77777777" w:rsidR="000E38DA" w:rsidRDefault="00EA25E7">
            <w:pPr>
              <w:spacing w:before="57" w:after="57"/>
              <w:ind w:firstLine="0"/>
              <w:jc w:val="center"/>
            </w:pPr>
            <w:r>
              <w:t>85</w:t>
            </w:r>
          </w:p>
        </w:tc>
        <w:tc>
          <w:tcPr>
            <w:tcW w:w="1296" w:type="dxa"/>
            <w:tcBorders>
              <w:left w:val="single" w:sz="2" w:space="0" w:color="000000"/>
              <w:bottom w:val="single" w:sz="2" w:space="0" w:color="000000"/>
            </w:tcBorders>
            <w:shd w:val="clear" w:color="auto" w:fill="auto"/>
            <w:tcMar>
              <w:left w:w="54" w:type="dxa"/>
            </w:tcMar>
            <w:vAlign w:val="bottom"/>
          </w:tcPr>
          <w:p w14:paraId="388D5908" w14:textId="77777777" w:rsidR="000E38DA" w:rsidRDefault="00EA25E7">
            <w:pPr>
              <w:spacing w:before="57" w:after="57"/>
              <w:ind w:firstLine="0"/>
              <w:jc w:val="center"/>
            </w:pPr>
            <w:r>
              <w:t>0,95173</w:t>
            </w:r>
          </w:p>
        </w:tc>
        <w:tc>
          <w:tcPr>
            <w:tcW w:w="1219" w:type="dxa"/>
            <w:tcBorders>
              <w:left w:val="single" w:sz="2" w:space="0" w:color="000000"/>
              <w:bottom w:val="single" w:sz="2" w:space="0" w:color="000000"/>
            </w:tcBorders>
            <w:shd w:val="clear" w:color="auto" w:fill="auto"/>
            <w:tcMar>
              <w:left w:w="54" w:type="dxa"/>
            </w:tcMar>
            <w:vAlign w:val="bottom"/>
          </w:tcPr>
          <w:p w14:paraId="219D56E2" w14:textId="77777777" w:rsidR="000E38DA" w:rsidRDefault="00EA25E7">
            <w:pPr>
              <w:spacing w:before="57" w:after="57"/>
              <w:ind w:firstLine="0"/>
              <w:jc w:val="center"/>
            </w:pPr>
            <w:r>
              <w:t>0,06082</w:t>
            </w:r>
          </w:p>
        </w:tc>
        <w:tc>
          <w:tcPr>
            <w:tcW w:w="1347" w:type="dxa"/>
            <w:tcBorders>
              <w:left w:val="single" w:sz="2" w:space="0" w:color="000000"/>
              <w:bottom w:val="single" w:sz="2" w:space="0" w:color="000000"/>
            </w:tcBorders>
            <w:shd w:val="clear" w:color="auto" w:fill="auto"/>
            <w:tcMar>
              <w:left w:w="54" w:type="dxa"/>
            </w:tcMar>
            <w:vAlign w:val="bottom"/>
          </w:tcPr>
          <w:p w14:paraId="2C1AE0D0" w14:textId="77777777" w:rsidR="000E38DA" w:rsidRDefault="00EA25E7">
            <w:pPr>
              <w:spacing w:before="57" w:after="57"/>
              <w:ind w:firstLine="0"/>
              <w:jc w:val="center"/>
            </w:pPr>
            <w:r>
              <w:t>0,00071</w:t>
            </w:r>
          </w:p>
        </w:tc>
        <w:tc>
          <w:tcPr>
            <w:tcW w:w="1507" w:type="dxa"/>
            <w:tcBorders>
              <w:left w:val="single" w:sz="2" w:space="0" w:color="000000"/>
              <w:bottom w:val="single" w:sz="2" w:space="0" w:color="000000"/>
            </w:tcBorders>
            <w:shd w:val="clear" w:color="auto" w:fill="auto"/>
            <w:tcMar>
              <w:left w:w="54" w:type="dxa"/>
            </w:tcMar>
            <w:vAlign w:val="bottom"/>
          </w:tcPr>
          <w:p w14:paraId="1E2F54B2" w14:textId="77777777" w:rsidR="000E38DA" w:rsidRDefault="00EA25E7">
            <w:pPr>
              <w:spacing w:before="57" w:after="57"/>
              <w:ind w:firstLine="0"/>
              <w:jc w:val="center"/>
            </w:pPr>
            <w:r>
              <w:t>0,00274</w:t>
            </w:r>
          </w:p>
        </w:tc>
        <w:tc>
          <w:tcPr>
            <w:tcW w:w="1204" w:type="dxa"/>
            <w:tcBorders>
              <w:left w:val="single" w:sz="2" w:space="0" w:color="000000"/>
              <w:bottom w:val="single" w:sz="2" w:space="0" w:color="000000"/>
            </w:tcBorders>
            <w:shd w:val="clear" w:color="auto" w:fill="auto"/>
            <w:tcMar>
              <w:left w:w="54" w:type="dxa"/>
            </w:tcMar>
            <w:vAlign w:val="bottom"/>
          </w:tcPr>
          <w:p w14:paraId="18D0EEEF" w14:textId="77777777" w:rsidR="000E38DA" w:rsidRDefault="00EA25E7">
            <w:pPr>
              <w:spacing w:before="57" w:after="57"/>
              <w:ind w:firstLine="0"/>
              <w:jc w:val="center"/>
            </w:pPr>
            <w:r>
              <w:t>32,7</w:t>
            </w:r>
          </w:p>
        </w:tc>
        <w:tc>
          <w:tcPr>
            <w:tcW w:w="1260" w:type="dxa"/>
            <w:tcBorders>
              <w:left w:val="single" w:sz="2" w:space="0" w:color="000000"/>
              <w:bottom w:val="single" w:sz="2" w:space="0" w:color="000000"/>
            </w:tcBorders>
            <w:shd w:val="clear" w:color="auto" w:fill="auto"/>
            <w:tcMar>
              <w:left w:w="54" w:type="dxa"/>
            </w:tcMar>
            <w:vAlign w:val="bottom"/>
          </w:tcPr>
          <w:p w14:paraId="226AF821" w14:textId="77777777" w:rsidR="000E38DA" w:rsidRDefault="00EA25E7">
            <w:pPr>
              <w:spacing w:before="57" w:after="57"/>
              <w:ind w:firstLine="0"/>
              <w:jc w:val="center"/>
            </w:pPr>
            <w:r>
              <w:t>-454,0</w:t>
            </w:r>
          </w:p>
        </w:tc>
        <w:tc>
          <w:tcPr>
            <w:tcW w:w="1178" w:type="dxa"/>
            <w:tcBorders>
              <w:left w:val="single" w:sz="2" w:space="0" w:color="000000"/>
              <w:bottom w:val="single" w:sz="2" w:space="0" w:color="000000"/>
              <w:right w:val="single" w:sz="2" w:space="0" w:color="000000"/>
            </w:tcBorders>
            <w:shd w:val="clear" w:color="auto" w:fill="auto"/>
            <w:tcMar>
              <w:left w:w="54" w:type="dxa"/>
            </w:tcMar>
            <w:vAlign w:val="bottom"/>
          </w:tcPr>
          <w:p w14:paraId="7CBDD164" w14:textId="77777777" w:rsidR="000E38DA" w:rsidRDefault="00EA25E7">
            <w:pPr>
              <w:spacing w:before="57" w:after="57"/>
              <w:ind w:firstLine="0"/>
              <w:jc w:val="center"/>
            </w:pPr>
            <w:r>
              <w:t>1,30E-08</w:t>
            </w:r>
          </w:p>
        </w:tc>
      </w:tr>
    </w:tbl>
    <w:p w14:paraId="1FA2313A" w14:textId="77777777" w:rsidR="000E38DA" w:rsidRDefault="000E38DA"/>
    <w:p w14:paraId="2C473CDD" w14:textId="77777777" w:rsidR="000E38DA" w:rsidRDefault="000E38DA">
      <w:pPr>
        <w:ind w:firstLine="0"/>
        <w:jc w:val="center"/>
      </w:pPr>
    </w:p>
    <w:p w14:paraId="43F6A601" w14:textId="77777777" w:rsidR="000E38DA" w:rsidRDefault="000E38DA">
      <w:pPr>
        <w:ind w:firstLine="0"/>
        <w:jc w:val="center"/>
      </w:pPr>
    </w:p>
    <w:p w14:paraId="684B4549" w14:textId="77777777" w:rsidR="000E38DA" w:rsidRDefault="000E38DA">
      <w:pPr>
        <w:ind w:firstLine="0"/>
        <w:jc w:val="center"/>
      </w:pPr>
    </w:p>
    <w:p w14:paraId="2AADE1F4" w14:textId="77777777" w:rsidR="000E38DA" w:rsidRDefault="000E38DA">
      <w:pPr>
        <w:ind w:firstLine="0"/>
        <w:jc w:val="center"/>
        <w:rPr>
          <w:b/>
          <w:bCs/>
        </w:rPr>
      </w:pPr>
    </w:p>
    <w:p w14:paraId="6BC21EB6" w14:textId="77777777" w:rsidR="000E38DA" w:rsidRDefault="00EA25E7">
      <w:pPr>
        <w:tabs>
          <w:tab w:val="left" w:pos="225"/>
          <w:tab w:val="left" w:pos="510"/>
        </w:tabs>
        <w:spacing w:after="113"/>
        <w:ind w:left="720" w:firstLine="0"/>
        <w:jc w:val="center"/>
        <w:rPr>
          <w:b/>
          <w:bCs/>
        </w:rPr>
      </w:pPr>
      <w:r>
        <w:rPr>
          <w:b/>
          <w:bCs/>
        </w:rPr>
        <w:t>Приложение 2s. ГХ-МС Спектры продуктов разложения ДС</w:t>
      </w:r>
    </w:p>
    <w:p w14:paraId="11211A7D" w14:textId="77777777" w:rsidR="000E38DA" w:rsidRDefault="00EA25E7">
      <w:pPr>
        <w:tabs>
          <w:tab w:val="left" w:pos="0"/>
        </w:tabs>
        <w:ind w:firstLine="0"/>
        <w:jc w:val="center"/>
      </w:pPr>
      <w:r>
        <w:rPr>
          <w:noProof/>
          <w:lang w:eastAsia="ru-RU" w:bidi="ar-SA"/>
        </w:rPr>
        <w:drawing>
          <wp:inline distT="0" distB="0" distL="0" distR="0" wp14:anchorId="694A7C77" wp14:editId="6995BE37">
            <wp:extent cx="5400040" cy="2520315"/>
            <wp:effectExtent l="0" t="0" r="0" b="0"/>
            <wp:docPr id="29"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14:paraId="3E01F651" w14:textId="77777777" w:rsidR="000E38DA" w:rsidRDefault="00EA25E7">
      <w:pPr>
        <w:tabs>
          <w:tab w:val="left" w:pos="0"/>
        </w:tabs>
        <w:ind w:firstLine="0"/>
        <w:jc w:val="center"/>
      </w:pPr>
      <w:r>
        <w:t xml:space="preserve">Рисунок 15. Продукты разложения соли </w:t>
      </w:r>
      <w:r>
        <w:rPr>
          <w:b/>
        </w:rPr>
        <w:t>1a</w:t>
      </w:r>
      <w:r>
        <w:t xml:space="preserve"> по данным ГХ-МС. </w:t>
      </w:r>
    </w:p>
    <w:p w14:paraId="6C535126" w14:textId="77777777" w:rsidR="000E38DA" w:rsidRDefault="000E38DA">
      <w:pPr>
        <w:tabs>
          <w:tab w:val="left" w:pos="0"/>
        </w:tabs>
        <w:ind w:firstLine="0"/>
        <w:jc w:val="center"/>
      </w:pPr>
    </w:p>
    <w:p w14:paraId="535D02D5" w14:textId="77777777" w:rsidR="000E38DA" w:rsidRDefault="00EA25E7">
      <w:pPr>
        <w:tabs>
          <w:tab w:val="left" w:pos="0"/>
        </w:tabs>
        <w:ind w:firstLine="0"/>
        <w:jc w:val="center"/>
      </w:pPr>
      <w:r>
        <w:rPr>
          <w:noProof/>
          <w:lang w:eastAsia="ru-RU" w:bidi="ar-SA"/>
        </w:rPr>
        <w:lastRenderedPageBreak/>
        <w:drawing>
          <wp:inline distT="0" distB="0" distL="0" distR="0" wp14:anchorId="30AF2DC8" wp14:editId="4B7C176A">
            <wp:extent cx="5400040" cy="2520315"/>
            <wp:effectExtent l="0" t="0" r="0" b="0"/>
            <wp:docPr id="30"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14:paraId="3242921A" w14:textId="77777777" w:rsidR="000E38DA" w:rsidRDefault="00EA25E7">
      <w:pPr>
        <w:tabs>
          <w:tab w:val="left" w:pos="0"/>
        </w:tabs>
        <w:ind w:firstLine="0"/>
        <w:jc w:val="center"/>
      </w:pPr>
      <w:r>
        <w:t xml:space="preserve">Рисунок 16. Продукты разложения соли </w:t>
      </w:r>
      <w:r>
        <w:rPr>
          <w:b/>
        </w:rPr>
        <w:t>1b</w:t>
      </w:r>
      <w:r>
        <w:t xml:space="preserve"> по данным ГХ-МС. (Пик 9.246 мин. соответствует соединению 3-NO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рис. 21)</w:t>
      </w:r>
    </w:p>
    <w:p w14:paraId="3EEBB86D" w14:textId="77777777" w:rsidR="000E38DA" w:rsidRDefault="000E38DA">
      <w:pPr>
        <w:tabs>
          <w:tab w:val="left" w:pos="0"/>
        </w:tabs>
        <w:ind w:firstLine="0"/>
        <w:jc w:val="center"/>
      </w:pPr>
    </w:p>
    <w:p w14:paraId="740F0449" w14:textId="77777777" w:rsidR="000E38DA" w:rsidRDefault="00EA25E7">
      <w:pPr>
        <w:tabs>
          <w:tab w:val="left" w:pos="0"/>
        </w:tabs>
        <w:ind w:firstLine="0"/>
        <w:jc w:val="center"/>
      </w:pPr>
      <w:r>
        <w:rPr>
          <w:noProof/>
          <w:lang w:eastAsia="ru-RU" w:bidi="ar-SA"/>
        </w:rPr>
        <w:drawing>
          <wp:inline distT="0" distB="0" distL="0" distR="0" wp14:anchorId="729B1B77" wp14:editId="43799BE4">
            <wp:extent cx="5400040" cy="2520315"/>
            <wp:effectExtent l="0" t="0" r="0" b="0"/>
            <wp:docPr id="31"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14:paraId="7F246ACA" w14:textId="1A322DE2" w:rsidR="000E38DA" w:rsidRDefault="00EA25E7">
      <w:pPr>
        <w:tabs>
          <w:tab w:val="left" w:pos="0"/>
        </w:tabs>
        <w:ind w:firstLine="0"/>
        <w:jc w:val="center"/>
      </w:pPr>
      <w:r>
        <w:t xml:space="preserve">Рисунок 17. Продукты разложения соли </w:t>
      </w:r>
      <w:r>
        <w:rPr>
          <w:b/>
        </w:rPr>
        <w:t>1c</w:t>
      </w:r>
      <w:r>
        <w:t xml:space="preserve"> по данным ГХ-МС. (Пик 13.314 мин. соответствует соединению 4-NO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14.912 мин. 1-</w:t>
      </w:r>
      <w:r w:rsidR="0095438E">
        <w:t>и</w:t>
      </w:r>
      <w:r>
        <w:t>од-4-нитробензолу рис. 22)</w:t>
      </w:r>
    </w:p>
    <w:p w14:paraId="3321B468" w14:textId="77777777" w:rsidR="000E38DA" w:rsidRDefault="000E38DA">
      <w:pPr>
        <w:tabs>
          <w:tab w:val="left" w:pos="0"/>
        </w:tabs>
        <w:ind w:firstLine="0"/>
        <w:jc w:val="center"/>
      </w:pPr>
    </w:p>
    <w:p w14:paraId="2F12B859" w14:textId="77777777" w:rsidR="000E38DA" w:rsidRDefault="00EA25E7">
      <w:pPr>
        <w:tabs>
          <w:tab w:val="left" w:pos="0"/>
        </w:tabs>
        <w:ind w:firstLine="0"/>
        <w:jc w:val="center"/>
      </w:pPr>
      <w:r>
        <w:rPr>
          <w:noProof/>
          <w:lang w:eastAsia="ru-RU" w:bidi="ar-SA"/>
        </w:rPr>
        <w:drawing>
          <wp:inline distT="0" distB="0" distL="0" distR="0" wp14:anchorId="2B5E56D1" wp14:editId="5D35535C">
            <wp:extent cx="5400040" cy="2520315"/>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14:paraId="7C36FB81" w14:textId="77777777" w:rsidR="000E38DA" w:rsidRDefault="00EA25E7">
      <w:pPr>
        <w:tabs>
          <w:tab w:val="left" w:pos="0"/>
        </w:tabs>
        <w:ind w:firstLine="0"/>
        <w:jc w:val="center"/>
      </w:pPr>
      <w:r>
        <w:lastRenderedPageBreak/>
        <w:t xml:space="preserve">Рисунок 18. Продукты разложения соли </w:t>
      </w:r>
      <w:r>
        <w:rPr>
          <w:b/>
        </w:rPr>
        <w:t>1d</w:t>
      </w:r>
      <w:r>
        <w:t xml:space="preserve"> по данным ГХ-МС. (Пик 8.337 мин. соответствует соединению 4-CH</w:t>
      </w:r>
      <w:r>
        <w:rPr>
          <w:vertAlign w:val="subscript"/>
        </w:rPr>
        <w:t>3</w:t>
      </w:r>
      <w:r>
        <w:t>О-C</w:t>
      </w:r>
      <w:r>
        <w:rPr>
          <w:vertAlign w:val="subscript"/>
        </w:rPr>
        <w:t>6</w:t>
      </w:r>
      <w:r>
        <w:t>H</w:t>
      </w:r>
      <w:r>
        <w:rPr>
          <w:vertAlign w:val="subscript"/>
        </w:rPr>
        <w:t>4</w:t>
      </w:r>
      <w:r>
        <w:t>-OSO</w:t>
      </w:r>
      <w:r>
        <w:rPr>
          <w:vertAlign w:val="subscript"/>
        </w:rPr>
        <w:t>2</w:t>
      </w:r>
      <w:r>
        <w:t>CF</w:t>
      </w:r>
      <w:r>
        <w:rPr>
          <w:vertAlign w:val="subscript"/>
        </w:rPr>
        <w:t>3</w:t>
      </w:r>
      <w:r>
        <w:t>, рис. 23)</w:t>
      </w:r>
    </w:p>
    <w:p w14:paraId="645B8783" w14:textId="77777777" w:rsidR="000E38DA" w:rsidRDefault="000E38DA">
      <w:pPr>
        <w:tabs>
          <w:tab w:val="left" w:pos="0"/>
        </w:tabs>
        <w:ind w:firstLine="0"/>
        <w:jc w:val="center"/>
      </w:pPr>
    </w:p>
    <w:p w14:paraId="266A8BFA" w14:textId="77777777" w:rsidR="000E38DA" w:rsidRDefault="00EA25E7">
      <w:pPr>
        <w:tabs>
          <w:tab w:val="left" w:pos="0"/>
        </w:tabs>
        <w:ind w:firstLine="0"/>
        <w:jc w:val="center"/>
      </w:pPr>
      <w:r>
        <w:rPr>
          <w:noProof/>
          <w:lang w:eastAsia="ru-RU" w:bidi="ar-SA"/>
        </w:rPr>
        <w:drawing>
          <wp:anchor distT="0" distB="0" distL="0" distR="0" simplePos="0" relativeHeight="2" behindDoc="0" locked="0" layoutInCell="1" allowOverlap="1" wp14:anchorId="61CBDC8B" wp14:editId="64D89E74">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anchor>
        </w:drawing>
      </w:r>
    </w:p>
    <w:p w14:paraId="6088B210" w14:textId="77777777" w:rsidR="000E38DA" w:rsidRDefault="000E38DA">
      <w:pPr>
        <w:tabs>
          <w:tab w:val="left" w:pos="0"/>
        </w:tabs>
        <w:ind w:firstLine="0"/>
        <w:jc w:val="center"/>
      </w:pPr>
    </w:p>
    <w:p w14:paraId="7723EB26" w14:textId="193CCDB3" w:rsidR="000E38DA" w:rsidRDefault="00EA25E7">
      <w:pPr>
        <w:tabs>
          <w:tab w:val="left" w:pos="0"/>
        </w:tabs>
        <w:ind w:firstLine="0"/>
        <w:jc w:val="center"/>
      </w:pPr>
      <w:r>
        <w:t xml:space="preserve">Рисунок 19. Продукты разложения соли </w:t>
      </w:r>
      <w:r>
        <w:rPr>
          <w:b/>
        </w:rPr>
        <w:t>2</w:t>
      </w:r>
      <w:r>
        <w:t xml:space="preserve"> по данным ГХ-МС. (Пик 6.750 мин. соответствует 1-фтор-4-нитробензолу,  10.642 мин. 1-</w:t>
      </w:r>
      <w:r w:rsidR="0095438E">
        <w:t>и</w:t>
      </w:r>
      <w:r>
        <w:t>од-4-нитробензолу, рис. 24)</w:t>
      </w:r>
    </w:p>
    <w:p w14:paraId="3800FAC1" w14:textId="77777777" w:rsidR="000E38DA" w:rsidRDefault="000E38DA">
      <w:pPr>
        <w:tabs>
          <w:tab w:val="left" w:pos="0"/>
        </w:tabs>
        <w:ind w:firstLine="0"/>
        <w:jc w:val="center"/>
      </w:pPr>
    </w:p>
    <w:p w14:paraId="18A091F6" w14:textId="77777777" w:rsidR="000E38DA" w:rsidRDefault="00EA25E7">
      <w:pPr>
        <w:tabs>
          <w:tab w:val="left" w:pos="0"/>
        </w:tabs>
        <w:ind w:firstLine="0"/>
        <w:jc w:val="center"/>
      </w:pPr>
      <w:r>
        <w:rPr>
          <w:noProof/>
          <w:lang w:eastAsia="ru-RU" w:bidi="ar-SA"/>
        </w:rPr>
        <w:drawing>
          <wp:inline distT="0" distB="0" distL="0" distR="0" wp14:anchorId="6543BFCD" wp14:editId="7321F862">
            <wp:extent cx="5400040" cy="2520315"/>
            <wp:effectExtent l="0" t="0" r="0" b="0"/>
            <wp:docPr id="34"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14:paraId="630C47A8" w14:textId="77002B0B" w:rsidR="000E38DA" w:rsidRDefault="00EA25E7">
      <w:pPr>
        <w:tabs>
          <w:tab w:val="left" w:pos="0"/>
        </w:tabs>
        <w:spacing w:after="113"/>
        <w:ind w:firstLine="0"/>
        <w:jc w:val="center"/>
      </w:pPr>
      <w:r>
        <w:t>Рисунок 20. Продукты разложения соли 3 по данным ГХ-МС. (Пик 6.307 мин. соответствует 1-фтор-4-нитробензолу,  10.515 мин. 1-</w:t>
      </w:r>
      <w:r w:rsidR="0095438E">
        <w:t>и</w:t>
      </w:r>
      <w:r>
        <w:t>од-4-нитробензолу, рис. 25)</w:t>
      </w:r>
    </w:p>
    <w:p w14:paraId="6925E832" w14:textId="77777777" w:rsidR="000E38DA" w:rsidRDefault="000E38DA">
      <w:pPr>
        <w:tabs>
          <w:tab w:val="left" w:pos="0"/>
        </w:tabs>
        <w:spacing w:after="113"/>
        <w:ind w:firstLine="0"/>
        <w:jc w:val="center"/>
      </w:pPr>
    </w:p>
    <w:p w14:paraId="6E49C324" w14:textId="77777777" w:rsidR="000E38DA" w:rsidRDefault="00EA25E7">
      <w:pPr>
        <w:tabs>
          <w:tab w:val="left" w:pos="0"/>
        </w:tabs>
        <w:ind w:firstLine="0"/>
        <w:jc w:val="center"/>
      </w:pPr>
      <w:r>
        <w:rPr>
          <w:noProof/>
          <w:lang w:eastAsia="ru-RU" w:bidi="ar-SA"/>
        </w:rPr>
        <w:lastRenderedPageBreak/>
        <w:drawing>
          <wp:inline distT="0" distB="0" distL="0" distR="0" wp14:anchorId="7942AA6E" wp14:editId="0D912E48">
            <wp:extent cx="5400040" cy="2520315"/>
            <wp:effectExtent l="0" t="0" r="0" b="0"/>
            <wp:docPr id="3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inline>
        </w:drawing>
      </w:r>
    </w:p>
    <w:p w14:paraId="1ED03B62" w14:textId="77777777" w:rsidR="000E38DA" w:rsidRDefault="00EA25E7">
      <w:pPr>
        <w:tabs>
          <w:tab w:val="left" w:pos="0"/>
        </w:tabs>
        <w:ind w:firstLine="0"/>
        <w:jc w:val="center"/>
      </w:pPr>
      <w:r>
        <w:t xml:space="preserve">Рисунок 21. Основной продукт разложения соли </w:t>
      </w:r>
      <w:r>
        <w:rPr>
          <w:b/>
        </w:rPr>
        <w:t>1b</w:t>
      </w:r>
      <w:r>
        <w:t xml:space="preserve"> по данным ГХ-МС, совпадает со спектром 3-NO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xml:space="preserve"> M/Z: 271, 161, 95, 92, 69, 64.</w:t>
      </w:r>
    </w:p>
    <w:p w14:paraId="3582E975" w14:textId="77777777" w:rsidR="000E38DA" w:rsidRDefault="000E38DA">
      <w:pPr>
        <w:tabs>
          <w:tab w:val="left" w:pos="0"/>
        </w:tabs>
        <w:ind w:firstLine="0"/>
        <w:jc w:val="center"/>
      </w:pPr>
    </w:p>
    <w:p w14:paraId="7A42F296" w14:textId="77777777" w:rsidR="000E38DA" w:rsidRDefault="00EA25E7">
      <w:pPr>
        <w:tabs>
          <w:tab w:val="left" w:pos="0"/>
        </w:tabs>
        <w:ind w:firstLine="0"/>
        <w:jc w:val="center"/>
      </w:pPr>
      <w:r>
        <w:rPr>
          <w:noProof/>
          <w:lang w:eastAsia="ru-RU" w:bidi="ar-SA"/>
        </w:rPr>
        <w:drawing>
          <wp:inline distT="0" distB="0" distL="0" distR="0" wp14:anchorId="15A93E6D" wp14:editId="18CC8CE7">
            <wp:extent cx="5588635" cy="2574925"/>
            <wp:effectExtent l="0" t="0" r="0" b="0"/>
            <wp:docPr id="36"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pic:cNvPicPr>
                      <a:picLocks noChangeAspect="1" noChangeArrowheads="1"/>
                    </pic:cNvPicPr>
                  </pic:nvPicPr>
                  <pic:blipFill>
                    <a:blip r:embed="rId49"/>
                    <a:stretch>
                      <a:fillRect/>
                    </a:stretch>
                  </pic:blipFill>
                  <pic:spPr bwMode="auto">
                    <a:xfrm>
                      <a:off x="0" y="0"/>
                      <a:ext cx="5588635" cy="2574925"/>
                    </a:xfrm>
                    <a:prstGeom prst="rect">
                      <a:avLst/>
                    </a:prstGeom>
                  </pic:spPr>
                </pic:pic>
              </a:graphicData>
            </a:graphic>
          </wp:inline>
        </w:drawing>
      </w:r>
    </w:p>
    <w:p w14:paraId="75615076" w14:textId="77777777" w:rsidR="000E38DA" w:rsidRDefault="00EA25E7">
      <w:pPr>
        <w:tabs>
          <w:tab w:val="left" w:pos="0"/>
        </w:tabs>
        <w:ind w:firstLine="0"/>
        <w:jc w:val="center"/>
      </w:pPr>
      <w:r>
        <w:rPr>
          <w:noProof/>
          <w:lang w:eastAsia="ru-RU" w:bidi="ar-SA"/>
        </w:rPr>
        <w:drawing>
          <wp:inline distT="0" distB="0" distL="0" distR="0" wp14:anchorId="7A464152" wp14:editId="7444EAF6">
            <wp:extent cx="5588635" cy="2434590"/>
            <wp:effectExtent l="0" t="0" r="0" b="0"/>
            <wp:docPr id="3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pic:cNvPicPr>
                      <a:picLocks noChangeAspect="1" noChangeArrowheads="1"/>
                    </pic:cNvPicPr>
                  </pic:nvPicPr>
                  <pic:blipFill>
                    <a:blip r:embed="rId50"/>
                    <a:stretch>
                      <a:fillRect/>
                    </a:stretch>
                  </pic:blipFill>
                  <pic:spPr bwMode="auto">
                    <a:xfrm>
                      <a:off x="0" y="0"/>
                      <a:ext cx="5588635" cy="2434590"/>
                    </a:xfrm>
                    <a:prstGeom prst="rect">
                      <a:avLst/>
                    </a:prstGeom>
                  </pic:spPr>
                </pic:pic>
              </a:graphicData>
            </a:graphic>
          </wp:inline>
        </w:drawing>
      </w:r>
    </w:p>
    <w:p w14:paraId="3158B554" w14:textId="7CDA8783" w:rsidR="000E38DA" w:rsidRDefault="00EA25E7">
      <w:pPr>
        <w:tabs>
          <w:tab w:val="left" w:pos="0"/>
        </w:tabs>
        <w:ind w:firstLine="0"/>
        <w:jc w:val="center"/>
      </w:pPr>
      <w:r>
        <w:t xml:space="preserve">Рисунок 22. Основные продукты разложения соли </w:t>
      </w:r>
      <w:r>
        <w:rPr>
          <w:b/>
        </w:rPr>
        <w:t>1c</w:t>
      </w:r>
      <w:r>
        <w:t xml:space="preserve"> по данным ГХ-МС, совпадают со спектром 4-NO</w:t>
      </w:r>
      <w:r>
        <w:rPr>
          <w:vertAlign w:val="subscript"/>
        </w:rPr>
        <w:t>2</w:t>
      </w:r>
      <w:r>
        <w:t>-C</w:t>
      </w:r>
      <w:r>
        <w:rPr>
          <w:vertAlign w:val="subscript"/>
        </w:rPr>
        <w:t>6</w:t>
      </w:r>
      <w:r>
        <w:t>H</w:t>
      </w:r>
      <w:r>
        <w:rPr>
          <w:vertAlign w:val="subscript"/>
        </w:rPr>
        <w:t>4</w:t>
      </w:r>
      <w:r>
        <w:t>-OSO</w:t>
      </w:r>
      <w:r>
        <w:rPr>
          <w:vertAlign w:val="subscript"/>
        </w:rPr>
        <w:t>2</w:t>
      </w:r>
      <w:r>
        <w:t>CF</w:t>
      </w:r>
      <w:r>
        <w:rPr>
          <w:vertAlign w:val="subscript"/>
        </w:rPr>
        <w:t>3</w:t>
      </w:r>
      <w:r>
        <w:t xml:space="preserve"> M/Z: 271, 177, 95, 69 и спектром 1-</w:t>
      </w:r>
      <w:r w:rsidR="0095438E">
        <w:t>и</w:t>
      </w:r>
      <w:r>
        <w:t>од-4-нитробензола M/Z: 249, 203, 76.</w:t>
      </w:r>
    </w:p>
    <w:p w14:paraId="33313819" w14:textId="77777777" w:rsidR="000E38DA" w:rsidRDefault="000E38DA">
      <w:pPr>
        <w:tabs>
          <w:tab w:val="left" w:pos="0"/>
        </w:tabs>
        <w:ind w:firstLine="0"/>
        <w:jc w:val="center"/>
      </w:pPr>
    </w:p>
    <w:p w14:paraId="0241F618" w14:textId="77777777" w:rsidR="000E38DA" w:rsidRDefault="00EA25E7">
      <w:pPr>
        <w:tabs>
          <w:tab w:val="left" w:pos="0"/>
        </w:tabs>
        <w:ind w:firstLine="0"/>
        <w:jc w:val="center"/>
      </w:pPr>
      <w:r>
        <w:rPr>
          <w:noProof/>
          <w:lang w:eastAsia="ru-RU" w:bidi="ar-SA"/>
        </w:rPr>
        <w:lastRenderedPageBreak/>
        <w:drawing>
          <wp:inline distT="0" distB="0" distL="0" distR="0" wp14:anchorId="12F6C918" wp14:editId="208D5C96">
            <wp:extent cx="5400040" cy="2520315"/>
            <wp:effectExtent l="0" t="0" r="0" b="0"/>
            <wp:docPr id="3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pic:cNvPicPr>
                      <a:picLocks noChangeAspect="1" noChangeArrowheads="1"/>
                    </pic:cNvPicPr>
                  </pic:nvPicPr>
                  <pic:blipFill>
                    <a:blip r:embed="rId51"/>
                    <a:stretch>
                      <a:fillRect/>
                    </a:stretch>
                  </pic:blipFill>
                  <pic:spPr bwMode="auto">
                    <a:xfrm>
                      <a:off x="0" y="0"/>
                      <a:ext cx="5400040" cy="2520315"/>
                    </a:xfrm>
                    <a:prstGeom prst="rect">
                      <a:avLst/>
                    </a:prstGeom>
                  </pic:spPr>
                </pic:pic>
              </a:graphicData>
            </a:graphic>
          </wp:inline>
        </w:drawing>
      </w:r>
    </w:p>
    <w:p w14:paraId="378AB67C" w14:textId="77777777" w:rsidR="000E38DA" w:rsidRDefault="00EA25E7">
      <w:pPr>
        <w:tabs>
          <w:tab w:val="left" w:pos="0"/>
        </w:tabs>
        <w:ind w:firstLine="0"/>
        <w:jc w:val="center"/>
      </w:pPr>
      <w:r>
        <w:t xml:space="preserve">Рисунок 23. Основной продукт разложения соли </w:t>
      </w:r>
      <w:r>
        <w:rPr>
          <w:b/>
        </w:rPr>
        <w:t>1d</w:t>
      </w:r>
      <w:r>
        <w:t xml:space="preserve"> по данным ГХ-МС, совпадает со спектром 3-CH</w:t>
      </w:r>
      <w:r>
        <w:rPr>
          <w:vertAlign w:val="subscript"/>
        </w:rPr>
        <w:t>3</w:t>
      </w:r>
      <w:r>
        <w:t>O-C</w:t>
      </w:r>
      <w:r>
        <w:rPr>
          <w:vertAlign w:val="subscript"/>
        </w:rPr>
        <w:t>6</w:t>
      </w:r>
      <w:r>
        <w:t>H</w:t>
      </w:r>
      <w:r>
        <w:rPr>
          <w:vertAlign w:val="subscript"/>
        </w:rPr>
        <w:t>4</w:t>
      </w:r>
      <w:r>
        <w:t>-OSO</w:t>
      </w:r>
      <w:r>
        <w:rPr>
          <w:vertAlign w:val="subscript"/>
        </w:rPr>
        <w:t>2</w:t>
      </w:r>
      <w:r>
        <w:t>CF</w:t>
      </w:r>
      <w:r>
        <w:rPr>
          <w:vertAlign w:val="subscript"/>
        </w:rPr>
        <w:t>3</w:t>
      </w:r>
      <w:r>
        <w:t xml:space="preserve"> M/Z: 256, 123, 69, 52.</w:t>
      </w:r>
    </w:p>
    <w:p w14:paraId="5F877CA1" w14:textId="77777777" w:rsidR="000E38DA" w:rsidRDefault="000E38DA">
      <w:pPr>
        <w:tabs>
          <w:tab w:val="left" w:pos="0"/>
        </w:tabs>
        <w:ind w:firstLine="0"/>
        <w:jc w:val="center"/>
      </w:pPr>
    </w:p>
    <w:p w14:paraId="6BC50533" w14:textId="77777777" w:rsidR="000E38DA" w:rsidRDefault="00EA25E7">
      <w:r>
        <w:rPr>
          <w:noProof/>
          <w:lang w:eastAsia="ru-RU" w:bidi="ar-SA"/>
        </w:rPr>
        <w:drawing>
          <wp:inline distT="0" distB="0" distL="0" distR="0" wp14:anchorId="6A25A92D" wp14:editId="41D81683">
            <wp:extent cx="5400040" cy="2520315"/>
            <wp:effectExtent l="0" t="0" r="0" b="0"/>
            <wp:docPr id="39"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pic:cNvPicPr>
                      <a:picLocks noChangeAspect="1" noChangeArrowheads="1"/>
                    </pic:cNvPicPr>
                  </pic:nvPicPr>
                  <pic:blipFill>
                    <a:blip r:embed="rId52"/>
                    <a:stretch>
                      <a:fillRect/>
                    </a:stretch>
                  </pic:blipFill>
                  <pic:spPr bwMode="auto">
                    <a:xfrm>
                      <a:off x="0" y="0"/>
                      <a:ext cx="5400040" cy="2520315"/>
                    </a:xfrm>
                    <a:prstGeom prst="rect">
                      <a:avLst/>
                    </a:prstGeom>
                  </pic:spPr>
                </pic:pic>
              </a:graphicData>
            </a:graphic>
          </wp:inline>
        </w:drawing>
      </w:r>
    </w:p>
    <w:p w14:paraId="00657822" w14:textId="77777777" w:rsidR="000E38DA" w:rsidRDefault="00EA25E7">
      <w:r>
        <w:rPr>
          <w:noProof/>
          <w:lang w:eastAsia="ru-RU" w:bidi="ar-SA"/>
        </w:rPr>
        <w:drawing>
          <wp:inline distT="0" distB="0" distL="0" distR="0" wp14:anchorId="19E48066" wp14:editId="6E1E969A">
            <wp:extent cx="5400040" cy="2520315"/>
            <wp:effectExtent l="0" t="0" r="0" b="0"/>
            <wp:docPr id="4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14:paraId="4FBE548B" w14:textId="65DFCCEC" w:rsidR="000E38DA" w:rsidRDefault="00EA25E7">
      <w:pPr>
        <w:tabs>
          <w:tab w:val="left" w:pos="0"/>
        </w:tabs>
        <w:ind w:firstLine="0"/>
        <w:jc w:val="center"/>
      </w:pPr>
      <w:r>
        <w:t xml:space="preserve">Рисунок 24. Основные продукты разложения соли </w:t>
      </w:r>
      <w:r>
        <w:rPr>
          <w:b/>
        </w:rPr>
        <w:t>2</w:t>
      </w:r>
      <w:r>
        <w:t xml:space="preserve"> по данным ГХ-МС, совпадают со спектрами нитробензола M/Z: 123, 77, 51 и 1-</w:t>
      </w:r>
      <w:r w:rsidR="0095438E">
        <w:t>и</w:t>
      </w:r>
      <w:r>
        <w:t>од-4-нитробензола M/Z: 249, 203, 76, 50.</w:t>
      </w:r>
    </w:p>
    <w:p w14:paraId="53BE2812" w14:textId="77777777" w:rsidR="000E38DA" w:rsidRDefault="000E38DA">
      <w:pPr>
        <w:tabs>
          <w:tab w:val="left" w:pos="0"/>
        </w:tabs>
        <w:ind w:firstLine="0"/>
        <w:jc w:val="center"/>
      </w:pPr>
    </w:p>
    <w:p w14:paraId="41141F05" w14:textId="77777777" w:rsidR="000E38DA" w:rsidRDefault="00EA25E7">
      <w:r>
        <w:rPr>
          <w:noProof/>
          <w:lang w:eastAsia="ru-RU" w:bidi="ar-SA"/>
        </w:rPr>
        <w:lastRenderedPageBreak/>
        <w:drawing>
          <wp:inline distT="0" distB="0" distL="0" distR="0" wp14:anchorId="26849213" wp14:editId="46E4ADC1">
            <wp:extent cx="5400040" cy="2520315"/>
            <wp:effectExtent l="0" t="0" r="0" b="0"/>
            <wp:docPr id="4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pic:cNvPicPr>
                      <a:picLocks noChangeAspect="1" noChangeArrowheads="1"/>
                    </pic:cNvPicPr>
                  </pic:nvPicPr>
                  <pic:blipFill>
                    <a:blip r:embed="rId54"/>
                    <a:stretch>
                      <a:fillRect/>
                    </a:stretch>
                  </pic:blipFill>
                  <pic:spPr bwMode="auto">
                    <a:xfrm>
                      <a:off x="0" y="0"/>
                      <a:ext cx="5400040" cy="2520315"/>
                    </a:xfrm>
                    <a:prstGeom prst="rect">
                      <a:avLst/>
                    </a:prstGeom>
                  </pic:spPr>
                </pic:pic>
              </a:graphicData>
            </a:graphic>
          </wp:inline>
        </w:drawing>
      </w:r>
    </w:p>
    <w:p w14:paraId="3BF6CC8C" w14:textId="77777777" w:rsidR="000E38DA" w:rsidRDefault="00EA25E7">
      <w:r>
        <w:rPr>
          <w:noProof/>
          <w:lang w:eastAsia="ru-RU" w:bidi="ar-SA"/>
        </w:rPr>
        <w:drawing>
          <wp:inline distT="0" distB="0" distL="0" distR="0" wp14:anchorId="4DEAB08F" wp14:editId="3F8449EC">
            <wp:extent cx="5400040" cy="2520315"/>
            <wp:effectExtent l="0" t="0" r="0" b="0"/>
            <wp:docPr id="4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pic:cNvPicPr>
                      <a:picLocks noChangeAspect="1" noChangeArrowheads="1"/>
                    </pic:cNvPicPr>
                  </pic:nvPicPr>
                  <pic:blipFill>
                    <a:blip r:embed="rId55"/>
                    <a:stretch>
                      <a:fillRect/>
                    </a:stretch>
                  </pic:blipFill>
                  <pic:spPr bwMode="auto">
                    <a:xfrm>
                      <a:off x="0" y="0"/>
                      <a:ext cx="5400040" cy="2520315"/>
                    </a:xfrm>
                    <a:prstGeom prst="rect">
                      <a:avLst/>
                    </a:prstGeom>
                  </pic:spPr>
                </pic:pic>
              </a:graphicData>
            </a:graphic>
          </wp:inline>
        </w:drawing>
      </w:r>
    </w:p>
    <w:p w14:paraId="0611E683" w14:textId="60F34D31" w:rsidR="000E38DA" w:rsidRDefault="00EA25E7">
      <w:pPr>
        <w:tabs>
          <w:tab w:val="left" w:pos="0"/>
        </w:tabs>
        <w:ind w:firstLine="0"/>
        <w:jc w:val="center"/>
      </w:pPr>
      <w:r>
        <w:t xml:space="preserve">Рисунок 25. Основные продукты разложения соли </w:t>
      </w:r>
      <w:r>
        <w:rPr>
          <w:b/>
        </w:rPr>
        <w:t>3</w:t>
      </w:r>
      <w:r>
        <w:t xml:space="preserve"> по данным ГХ-МС, совпадают со спектрами 1-фтор-2-нитробензола M/Z: 141, 111, 95, 75, 50 и 1-</w:t>
      </w:r>
      <w:r w:rsidR="0095438E">
        <w:t>и</w:t>
      </w:r>
      <w:bookmarkStart w:id="2" w:name="_GoBack"/>
      <w:bookmarkEnd w:id="2"/>
      <w:r>
        <w:t>од-4-нитробензола M/Z: 249, 203, 76.</w:t>
      </w:r>
    </w:p>
    <w:p w14:paraId="77C4E649" w14:textId="77777777" w:rsidR="000E38DA" w:rsidRDefault="000E38DA">
      <w:pPr>
        <w:tabs>
          <w:tab w:val="left" w:pos="225"/>
          <w:tab w:val="left" w:pos="510"/>
        </w:tabs>
        <w:spacing w:after="113"/>
        <w:ind w:left="720" w:firstLine="0"/>
        <w:jc w:val="center"/>
        <w:rPr>
          <w:b/>
          <w:bCs/>
        </w:rPr>
      </w:pPr>
    </w:p>
    <w:p w14:paraId="57C36F49" w14:textId="77777777" w:rsidR="000E38DA" w:rsidRDefault="00EA25E7">
      <w:pPr>
        <w:tabs>
          <w:tab w:val="left" w:pos="225"/>
          <w:tab w:val="left" w:pos="510"/>
        </w:tabs>
        <w:spacing w:after="113"/>
        <w:ind w:left="720" w:firstLine="0"/>
        <w:jc w:val="center"/>
        <w:rPr>
          <w:b/>
          <w:bCs/>
        </w:rPr>
      </w:pPr>
      <w:r>
        <w:rPr>
          <w:b/>
          <w:bCs/>
        </w:rPr>
        <w:t>Приложение 3s. LS-MS Спектры продуктов разложения ДС</w:t>
      </w:r>
    </w:p>
    <w:p w14:paraId="7F912B97" w14:textId="77777777" w:rsidR="000E38DA" w:rsidRDefault="00EA25E7">
      <w:pPr>
        <w:pStyle w:val="BodyText"/>
      </w:pPr>
      <w:r>
        <w:t xml:space="preserve">Исходные файлы спектров LS-MS находятся в каталоге - </w:t>
      </w:r>
      <w:r>
        <w:rPr>
          <w:i/>
          <w:iCs/>
          <w:u w:val="single"/>
        </w:rPr>
        <w:t>Supporting/LC-MS</w:t>
      </w:r>
      <w:r>
        <w:t>. Для просмотра и анализа файлов можно использовать свободное программное обеспечение OpenMS (</w:t>
      </w:r>
      <w:hyperlink r:id="rId56">
        <w:r>
          <w:rPr>
            <w:rStyle w:val="-"/>
          </w:rPr>
          <w:t>https://www.openms.de/</w:t>
        </w:r>
      </w:hyperlink>
      <w:r>
        <w:t xml:space="preserve">). </w:t>
      </w:r>
    </w:p>
    <w:p w14:paraId="7F424B85" w14:textId="77777777" w:rsidR="000E38DA" w:rsidRDefault="000E38DA">
      <w:pPr>
        <w:pStyle w:val="BodyText"/>
      </w:pPr>
    </w:p>
    <w:p w14:paraId="2D581D56" w14:textId="77777777" w:rsidR="000E38DA" w:rsidRDefault="00EA25E7">
      <w:pPr>
        <w:tabs>
          <w:tab w:val="left" w:pos="0"/>
        </w:tabs>
        <w:ind w:firstLine="0"/>
        <w:jc w:val="center"/>
        <w:rPr>
          <w:b/>
          <w:bCs/>
        </w:rPr>
      </w:pPr>
      <w:r>
        <w:rPr>
          <w:b/>
          <w:bCs/>
        </w:rPr>
        <w:t>Приложение 4s. Результаты квантовохимических расчетов</w:t>
      </w:r>
    </w:p>
    <w:p w14:paraId="286A3500" w14:textId="77777777" w:rsidR="000E38DA" w:rsidRDefault="00EA25E7">
      <w:pPr>
        <w:tabs>
          <w:tab w:val="left" w:pos="225"/>
          <w:tab w:val="left" w:pos="510"/>
        </w:tabs>
        <w:spacing w:after="113"/>
        <w:ind w:left="720" w:firstLine="0"/>
      </w:pPr>
      <w:r>
        <w:t xml:space="preserve">Выходные файлы квантовохимических расчетов находятся в каталоге -  </w:t>
      </w:r>
      <w:r>
        <w:rPr>
          <w:i/>
          <w:iCs/>
          <w:u w:val="single"/>
        </w:rPr>
        <w:t>Supporting/Quant/Out</w:t>
      </w:r>
      <w:r>
        <w:t xml:space="preserve">. Оптимизированная геометрия - </w:t>
      </w:r>
      <w:r>
        <w:rPr>
          <w:i/>
          <w:iCs/>
          <w:u w:val="single"/>
        </w:rPr>
        <w:t>Supporting/Quant/Mol</w:t>
      </w:r>
      <w:r>
        <w:t>.</w:t>
      </w:r>
    </w:p>
    <w:p w14:paraId="0D8002CA" w14:textId="77777777" w:rsidR="000E38DA" w:rsidRDefault="000E38DA">
      <w:pPr>
        <w:tabs>
          <w:tab w:val="left" w:pos="225"/>
          <w:tab w:val="left" w:pos="510"/>
        </w:tabs>
        <w:spacing w:after="113"/>
        <w:ind w:left="1230" w:firstLine="0"/>
        <w:rPr>
          <w:lang w:val="en-US"/>
        </w:rPr>
      </w:pPr>
    </w:p>
    <w:p w14:paraId="02F7C54C" w14:textId="77777777" w:rsidR="000E38DA" w:rsidRDefault="000E38DA">
      <w:pPr>
        <w:tabs>
          <w:tab w:val="center" w:pos="218"/>
        </w:tabs>
        <w:spacing w:before="227" w:after="227"/>
        <w:ind w:left="1230" w:right="624" w:firstLine="0"/>
      </w:pPr>
    </w:p>
    <w:sectPr w:rsidR="000E38DA">
      <w:footerReference w:type="default" r:id="rId57"/>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vd" w:date="2019-01-20T16:04:00Z" w:initials="f">
    <w:p w14:paraId="1394FC5F" w14:textId="2E3692C7" w:rsidR="00E13A3C" w:rsidRDefault="00E13A3C">
      <w:pPr>
        <w:pStyle w:val="CommentText"/>
      </w:pPr>
      <w:r>
        <w:rPr>
          <w:rStyle w:val="CommentReference"/>
        </w:rPr>
        <w:annotationRef/>
      </w:r>
      <w:r>
        <w:t>Саша, может, эту фразу убрать ? Какая-то она неодназначная.</w:t>
      </w:r>
      <w:r w:rsidR="0095438E">
        <w:t xml:space="preserve"> Откуда мы знаем о различии механизмов при высокоих и нормальных температурах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94FC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709E93" w14:textId="77777777" w:rsidR="007A1A2E" w:rsidRDefault="007A1A2E">
      <w:pPr>
        <w:spacing w:line="240" w:lineRule="auto"/>
      </w:pPr>
      <w:r>
        <w:separator/>
      </w:r>
    </w:p>
  </w:endnote>
  <w:endnote w:type="continuationSeparator" w:id="0">
    <w:p w14:paraId="0FFB8399" w14:textId="77777777" w:rsidR="007A1A2E" w:rsidRDefault="007A1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charset w:val="01"/>
    <w:family w:val="auto"/>
    <w:pitch w:val="variable"/>
  </w:font>
  <w:font w:name="Liberation Sans">
    <w:altName w:val="Arial"/>
    <w:charset w:val="01"/>
    <w:family w:val="roman"/>
    <w:pitch w:val="variable"/>
  </w:font>
  <w:font w:name="Tahoma">
    <w:panose1 w:val="020B0604030504040204"/>
    <w:charset w:val="CC"/>
    <w:family w:val="swiss"/>
    <w:pitch w:val="variable"/>
    <w:sig w:usb0="E1002EFF" w:usb1="C000605B" w:usb2="00000029" w:usb3="00000000" w:csb0="000101FF" w:csb1="00000000"/>
  </w:font>
  <w:font w:name="Mangal">
    <w:altName w:val="Courier New"/>
    <w:panose1 w:val="00000400000000000000"/>
    <w:charset w:val="01"/>
    <w:family w:val="roman"/>
    <w:pitch w:val="variable"/>
    <w:sig w:usb0="00002000" w:usb1="00000000" w:usb2="00000000" w:usb3="00000000" w:csb0="00000000" w:csb1="00000000"/>
  </w:font>
  <w:font w:name="0">
    <w:panose1 w:val="00000000000000000000"/>
    <w:charset w:val="00"/>
    <w:family w:val="roman"/>
    <w:notTrueType/>
    <w:pitch w:val="default"/>
  </w:font>
  <w:font w:name="Calibri">
    <w:panose1 w:val="020F0502020204030204"/>
    <w:charset w:val="CC"/>
    <w:family w:val="swiss"/>
    <w:pitch w:val="variable"/>
    <w:sig w:usb0="E0002AFF" w:usb1="C000247B" w:usb2="00000009" w:usb3="00000000" w:csb0="000001FF" w:csb1="00000000"/>
  </w:font>
  <w:font w:name="Free Times">
    <w:altName w:val="Times New Roman"/>
    <w:charset w:val="01"/>
    <w:family w:val="roman"/>
    <w:pitch w:val="variable"/>
  </w:font>
  <w:font w:name="Arial">
    <w:panose1 w:val="020B0604020202020204"/>
    <w:charset w:val="CC"/>
    <w:family w:val="swiss"/>
    <w:pitch w:val="variable"/>
    <w:sig w:usb0="E0002EFF" w:usb1="C0007843" w:usb2="00000009" w:usb3="00000000" w:csb0="000001FF" w:csb1="00000000"/>
  </w:font>
  <w:font w:name="Standard Symbols L">
    <w:altName w:val="Times New Roman"/>
    <w:charset w:val="01"/>
    <w:family w:val="roman"/>
    <w:pitch w:val="variable"/>
  </w:font>
  <w:font w:name="FreeSerif">
    <w:altName w:val="Times New Roman"/>
    <w:charset w:val="01"/>
    <w:family w:val="roman"/>
    <w:pitch w:val="variable"/>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895CA" w14:textId="7E3CA798" w:rsidR="00EA25E7" w:rsidRDefault="00EA25E7">
    <w:pPr>
      <w:pStyle w:val="Footer"/>
      <w:jc w:val="center"/>
    </w:pPr>
    <w:r>
      <w:fldChar w:fldCharType="begin"/>
    </w:r>
    <w:r>
      <w:instrText>PAGE</w:instrText>
    </w:r>
    <w:r>
      <w:fldChar w:fldCharType="separate"/>
    </w:r>
    <w:r w:rsidR="00526567">
      <w:rPr>
        <w:noProof/>
      </w:rPr>
      <w:t>34</w:t>
    </w:r>
    <w:r>
      <w:fldChar w:fldCharType="end"/>
    </w:r>
    <w:r>
      <w:t>/</w:t>
    </w:r>
    <w:r>
      <w:fldChar w:fldCharType="begin"/>
    </w:r>
    <w:r>
      <w:instrText>NUMPAGES</w:instrText>
    </w:r>
    <w:r>
      <w:fldChar w:fldCharType="separate"/>
    </w:r>
    <w:r w:rsidR="00526567">
      <w:rPr>
        <w:noProof/>
      </w:rPr>
      <w:t>35</w:t>
    </w:r>
    <w:r>
      <w:fldChar w:fldCharType="end"/>
    </w:r>
    <w:r>
      <w:t xml:space="preserve"> от </w:t>
    </w:r>
    <w:r>
      <w:fldChar w:fldCharType="begin"/>
    </w:r>
    <w:r>
      <w:instrText>DATE \@"dd\.MM\.yy"</w:instrText>
    </w:r>
    <w:r>
      <w:fldChar w:fldCharType="separate"/>
    </w:r>
    <w:r w:rsidR="00F2107C">
      <w:rPr>
        <w:noProof/>
      </w:rPr>
      <w:t>19.01.19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25629" w14:textId="77777777" w:rsidR="007A1A2E" w:rsidRDefault="007A1A2E">
      <w:pPr>
        <w:spacing w:line="240" w:lineRule="auto"/>
      </w:pPr>
      <w:r>
        <w:separator/>
      </w:r>
    </w:p>
  </w:footnote>
  <w:footnote w:type="continuationSeparator" w:id="0">
    <w:p w14:paraId="2DEEF981" w14:textId="77777777" w:rsidR="007A1A2E" w:rsidRDefault="007A1A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1358D"/>
    <w:multiLevelType w:val="multilevel"/>
    <w:tmpl w:val="3020A202"/>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1" w15:restartNumberingAfterBreak="0">
    <w:nsid w:val="6283002E"/>
    <w:multiLevelType w:val="multilevel"/>
    <w:tmpl w:val="204C6152"/>
    <w:lvl w:ilvl="0">
      <w:start w:val="1"/>
      <w:numFmt w:val="none"/>
      <w:suff w:val="nothing"/>
      <w:lvlText w:val=""/>
      <w:lvlJc w:val="left"/>
      <w:pPr>
        <w:ind w:left="720" w:firstLine="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2" w15:restartNumberingAfterBreak="0">
    <w:nsid w:val="67336126"/>
    <w:multiLevelType w:val="multilevel"/>
    <w:tmpl w:val="581A6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68F00D34"/>
    <w:multiLevelType w:val="multilevel"/>
    <w:tmpl w:val="90F6D166"/>
    <w:lvl w:ilvl="0">
      <w:start w:val="1"/>
      <w:numFmt w:val="bullet"/>
      <w:lvlText w:val=""/>
      <w:lvlJc w:val="left"/>
      <w:pPr>
        <w:tabs>
          <w:tab w:val="num" w:pos="435"/>
        </w:tabs>
        <w:ind w:left="720" w:hanging="360"/>
      </w:pPr>
      <w:rPr>
        <w:rFonts w:ascii="Wingdings" w:hAnsi="Wingdings" w:cs="Wingdings" w:hint="default"/>
      </w:rPr>
    </w:lvl>
    <w:lvl w:ilvl="1">
      <w:start w:val="1"/>
      <w:numFmt w:val="bullet"/>
      <w:lvlText w:val="◦"/>
      <w:lvlJc w:val="left"/>
      <w:pPr>
        <w:tabs>
          <w:tab w:val="num" w:pos="795"/>
        </w:tabs>
        <w:ind w:left="1080" w:hanging="360"/>
      </w:pPr>
      <w:rPr>
        <w:rFonts w:ascii="OpenSymbol" w:hAnsi="OpenSymbol" w:cs="OpenSymbol" w:hint="default"/>
      </w:rPr>
    </w:lvl>
    <w:lvl w:ilvl="2">
      <w:start w:val="1"/>
      <w:numFmt w:val="bullet"/>
      <w:lvlText w:val="▪"/>
      <w:lvlJc w:val="left"/>
      <w:pPr>
        <w:tabs>
          <w:tab w:val="num" w:pos="1155"/>
        </w:tabs>
        <w:ind w:left="1440" w:hanging="360"/>
      </w:pPr>
      <w:rPr>
        <w:rFonts w:ascii="OpenSymbol" w:hAnsi="OpenSymbol" w:cs="OpenSymbol" w:hint="default"/>
      </w:rPr>
    </w:lvl>
    <w:lvl w:ilvl="3">
      <w:start w:val="1"/>
      <w:numFmt w:val="bullet"/>
      <w:lvlText w:val=""/>
      <w:lvlJc w:val="left"/>
      <w:pPr>
        <w:tabs>
          <w:tab w:val="num" w:pos="1515"/>
        </w:tabs>
        <w:ind w:left="1800" w:hanging="360"/>
      </w:pPr>
      <w:rPr>
        <w:rFonts w:ascii="Symbol" w:hAnsi="Symbol" w:cs="OpenSymbol" w:hint="default"/>
      </w:rPr>
    </w:lvl>
    <w:lvl w:ilvl="4">
      <w:start w:val="1"/>
      <w:numFmt w:val="bullet"/>
      <w:lvlText w:val="◦"/>
      <w:lvlJc w:val="left"/>
      <w:pPr>
        <w:tabs>
          <w:tab w:val="num" w:pos="1875"/>
        </w:tabs>
        <w:ind w:left="2160" w:hanging="360"/>
      </w:pPr>
      <w:rPr>
        <w:rFonts w:ascii="OpenSymbol" w:hAnsi="OpenSymbol" w:cs="OpenSymbol" w:hint="default"/>
      </w:rPr>
    </w:lvl>
    <w:lvl w:ilvl="5">
      <w:start w:val="1"/>
      <w:numFmt w:val="bullet"/>
      <w:lvlText w:val="▪"/>
      <w:lvlJc w:val="left"/>
      <w:pPr>
        <w:tabs>
          <w:tab w:val="num" w:pos="2235"/>
        </w:tabs>
        <w:ind w:left="2520" w:hanging="360"/>
      </w:pPr>
      <w:rPr>
        <w:rFonts w:ascii="OpenSymbol" w:hAnsi="OpenSymbol" w:cs="OpenSymbol" w:hint="default"/>
      </w:rPr>
    </w:lvl>
    <w:lvl w:ilvl="6">
      <w:start w:val="1"/>
      <w:numFmt w:val="bullet"/>
      <w:lvlText w:val=""/>
      <w:lvlJc w:val="left"/>
      <w:pPr>
        <w:tabs>
          <w:tab w:val="num" w:pos="2595"/>
        </w:tabs>
        <w:ind w:left="2880" w:hanging="360"/>
      </w:pPr>
      <w:rPr>
        <w:rFonts w:ascii="Symbol" w:hAnsi="Symbol" w:cs="OpenSymbol" w:hint="default"/>
      </w:rPr>
    </w:lvl>
    <w:lvl w:ilvl="7">
      <w:start w:val="1"/>
      <w:numFmt w:val="bullet"/>
      <w:lvlText w:val="◦"/>
      <w:lvlJc w:val="left"/>
      <w:pPr>
        <w:tabs>
          <w:tab w:val="num" w:pos="2955"/>
        </w:tabs>
        <w:ind w:left="3240" w:hanging="360"/>
      </w:pPr>
      <w:rPr>
        <w:rFonts w:ascii="OpenSymbol" w:hAnsi="OpenSymbol" w:cs="OpenSymbol" w:hint="default"/>
      </w:rPr>
    </w:lvl>
    <w:lvl w:ilvl="8">
      <w:start w:val="1"/>
      <w:numFmt w:val="bullet"/>
      <w:lvlText w:val="▪"/>
      <w:lvlJc w:val="left"/>
      <w:pPr>
        <w:tabs>
          <w:tab w:val="num" w:pos="3315"/>
        </w:tabs>
        <w:ind w:left="3600" w:hanging="360"/>
      </w:pPr>
      <w:rPr>
        <w:rFonts w:ascii="OpenSymbol" w:hAnsi="OpenSymbol" w:cs="OpenSymbol" w:hint="default"/>
      </w:rPr>
    </w:lvl>
  </w:abstractNum>
  <w:abstractNum w:abstractNumId="4" w15:restartNumberingAfterBreak="0">
    <w:nsid w:val="758B2C31"/>
    <w:multiLevelType w:val="multilevel"/>
    <w:tmpl w:val="3E54933A"/>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hanging="576"/>
      </w:pPr>
    </w:lvl>
    <w:lvl w:ilvl="2">
      <w:start w:val="1"/>
      <w:numFmt w:val="none"/>
      <w:pStyle w:val="Heading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vd">
    <w15:presenceInfo w15:providerId="None" w15:userId="fv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embedSystem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8DA"/>
    <w:rsid w:val="000E38DA"/>
    <w:rsid w:val="00173CDC"/>
    <w:rsid w:val="00184ADB"/>
    <w:rsid w:val="00206F06"/>
    <w:rsid w:val="002E1E3A"/>
    <w:rsid w:val="003418D2"/>
    <w:rsid w:val="004409D7"/>
    <w:rsid w:val="00484171"/>
    <w:rsid w:val="00526567"/>
    <w:rsid w:val="005C4D4C"/>
    <w:rsid w:val="005F4413"/>
    <w:rsid w:val="00621102"/>
    <w:rsid w:val="0064264B"/>
    <w:rsid w:val="0071548F"/>
    <w:rsid w:val="007671AB"/>
    <w:rsid w:val="007A1A2E"/>
    <w:rsid w:val="007C4A94"/>
    <w:rsid w:val="007C4CA0"/>
    <w:rsid w:val="007D0368"/>
    <w:rsid w:val="007D6ACB"/>
    <w:rsid w:val="00873E08"/>
    <w:rsid w:val="00897AEF"/>
    <w:rsid w:val="008E45B4"/>
    <w:rsid w:val="0095438E"/>
    <w:rsid w:val="0096497C"/>
    <w:rsid w:val="009E3AAD"/>
    <w:rsid w:val="00A423FC"/>
    <w:rsid w:val="00AA72AA"/>
    <w:rsid w:val="00BB6D3F"/>
    <w:rsid w:val="00C20A80"/>
    <w:rsid w:val="00C476CB"/>
    <w:rsid w:val="00C77104"/>
    <w:rsid w:val="00E1102D"/>
    <w:rsid w:val="00E13A3C"/>
    <w:rsid w:val="00EA25E7"/>
    <w:rsid w:val="00F2107C"/>
    <w:rsid w:val="00F504BC"/>
    <w:rsid w:val="00F760CC"/>
    <w:rsid w:val="00F93C29"/>
    <w:rsid w:val="00FC4C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65D3"/>
  <w15:docId w15:val="{4059D808-C62A-4276-AF74-B5F194AB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312" w:lineRule="auto"/>
      <w:ind w:firstLine="397"/>
      <w:jc w:val="both"/>
    </w:pPr>
    <w:rPr>
      <w:rFonts w:ascii="Liberation Serif" w:eastAsia="Noto Sans CJK SC Regular" w:hAnsi="Liberation Serif" w:cs="FreeSans"/>
      <w:color w:val="00000A"/>
      <w:sz w:val="24"/>
      <w:szCs w:val="24"/>
      <w:lang w:eastAsia="zh-CN" w:bidi="hi-IN"/>
    </w:rPr>
  </w:style>
  <w:style w:type="paragraph" w:styleId="Heading1">
    <w:name w:val="heading 1"/>
    <w:basedOn w:val="a"/>
    <w:qFormat/>
    <w:pPr>
      <w:numPr>
        <w:numId w:val="1"/>
      </w:numPr>
      <w:spacing w:before="170" w:after="113"/>
      <w:jc w:val="left"/>
      <w:outlineLvl w:val="0"/>
    </w:pPr>
    <w:rPr>
      <w:b/>
      <w:caps/>
      <w:color w:val="669900"/>
      <w:szCs w:val="36"/>
    </w:rPr>
  </w:style>
  <w:style w:type="paragraph" w:styleId="Heading2">
    <w:name w:val="heading 2"/>
    <w:basedOn w:val="a"/>
    <w:qFormat/>
    <w:pPr>
      <w:numPr>
        <w:ilvl w:val="1"/>
        <w:numId w:val="1"/>
      </w:numPr>
      <w:spacing w:before="113" w:after="57"/>
      <w:ind w:firstLine="397"/>
      <w:jc w:val="left"/>
      <w:outlineLvl w:val="1"/>
    </w:pPr>
    <w:rPr>
      <w:b/>
      <w:sz w:val="24"/>
      <w:szCs w:val="32"/>
    </w:rPr>
  </w:style>
  <w:style w:type="paragraph" w:styleId="Heading3">
    <w:name w:val="heading 3"/>
    <w:basedOn w:val="a"/>
    <w:qFormat/>
    <w:pPr>
      <w:numPr>
        <w:ilvl w:val="2"/>
        <w:numId w:val="1"/>
      </w:numPr>
      <w:spacing w:before="142" w:after="0"/>
      <w:ind w:firstLine="56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
    <w:name w:val="Основной шрифт абзаца1"/>
    <w:qFormat/>
  </w:style>
  <w:style w:type="character" w:customStyle="1" w:styleId="a0">
    <w:name w:val="Символ нумерации"/>
    <w:qFormat/>
  </w:style>
  <w:style w:type="character" w:customStyle="1" w:styleId="a1">
    <w:name w:val="Текст выноски Знак"/>
    <w:qFormat/>
    <w:rPr>
      <w:rFonts w:ascii="Tahoma" w:eastAsia="Tahoma" w:hAnsi="Tahoma"/>
      <w:sz w:val="16"/>
    </w:rPr>
  </w:style>
  <w:style w:type="character" w:customStyle="1" w:styleId="2">
    <w:name w:val="Основной шрифт абзаца2"/>
    <w:qFormat/>
  </w:style>
  <w:style w:type="character" w:customStyle="1" w:styleId="10">
    <w:name w:val="Текст выноски Знак1"/>
    <w:basedOn w:val="DefaultParagraphFont"/>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styleId="CommentReference">
    <w:name w:val="annotation reference"/>
    <w:qFormat/>
    <w:rPr>
      <w:sz w:val="16"/>
    </w:rPr>
  </w:style>
  <w:style w:type="character" w:customStyle="1" w:styleId="a2">
    <w:name w:val="Текст примечания Знак"/>
    <w:qFormat/>
    <w:rPr>
      <w:rFonts w:ascii="Liberation Serif" w:eastAsia="Mangal" w:hAnsi="Liberation Serif"/>
      <w:sz w:val="18"/>
      <w:lang w:eastAsia="hi-IN"/>
    </w:rPr>
  </w:style>
  <w:style w:type="character" w:customStyle="1" w:styleId="a3">
    <w:name w:val="Тема примечания Знак"/>
    <w:qFormat/>
    <w:rPr>
      <w:rFonts w:ascii="Liberation Serif" w:eastAsia="Mangal" w:hAnsi="Liberation Serif"/>
      <w:b/>
      <w:sz w:val="18"/>
      <w:lang w:eastAsia="hi-IN"/>
    </w:rPr>
  </w:style>
  <w:style w:type="character" w:customStyle="1" w:styleId="a4">
    <w:name w:val="Посещённая гиперссылка"/>
    <w:rPr>
      <w:color w:val="800000"/>
      <w:u w:val="single"/>
    </w:rPr>
  </w:style>
  <w:style w:type="character" w:customStyle="1" w:styleId="a5">
    <w:name w:val="Маркеры списка"/>
    <w:qFormat/>
    <w:rPr>
      <w:rFonts w:ascii="OpenSymbol" w:eastAsia="OpenSymbol" w:hAnsi="OpenSymbol" w:cs="OpenSymbol"/>
    </w:rPr>
  </w:style>
  <w:style w:type="character" w:customStyle="1" w:styleId="ListLabel1">
    <w:name w:val="ListLabel 1"/>
    <w:qFormat/>
    <w:rPr>
      <w:rFonts w:cs="Wingdings"/>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a6">
    <w:name w:val="Цитата"/>
    <w:qFormat/>
    <w:rPr>
      <w:i/>
      <w:iCs/>
    </w:rPr>
  </w:style>
  <w:style w:type="character" w:customStyle="1" w:styleId="ListLabel10">
    <w:name w:val="ListLabel 10"/>
    <w:qFormat/>
    <w:rPr>
      <w:rFonts w:cs="Wingdings"/>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paragraph" w:customStyle="1" w:styleId="a">
    <w:name w:val="Заголовок"/>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7">
    <w:name w:val="Указатель"/>
    <w:basedOn w:val="Normal"/>
    <w:qFormat/>
    <w:pPr>
      <w:suppressLineNumbers/>
    </w:pPr>
  </w:style>
  <w:style w:type="paragraph" w:customStyle="1" w:styleId="20">
    <w:name w:val="Указатель2"/>
    <w:basedOn w:val="Normal"/>
    <w:qFormat/>
    <w:pPr>
      <w:suppressLineNumbers/>
    </w:pPr>
  </w:style>
  <w:style w:type="paragraph" w:customStyle="1" w:styleId="11">
    <w:name w:val="Название объекта1"/>
    <w:basedOn w:val="Normal"/>
    <w:qFormat/>
    <w:pPr>
      <w:suppressLineNumbers/>
      <w:spacing w:before="120" w:after="120"/>
    </w:pPr>
    <w:rPr>
      <w:i/>
      <w:iCs/>
    </w:rPr>
  </w:style>
  <w:style w:type="paragraph" w:customStyle="1" w:styleId="12">
    <w:name w:val="Указатель1"/>
    <w:basedOn w:val="Normal"/>
    <w:qFormat/>
    <w:pPr>
      <w:suppressLineNumbers/>
    </w:pPr>
  </w:style>
  <w:style w:type="paragraph" w:customStyle="1" w:styleId="a8">
    <w:name w:val="Содержимое таблицы"/>
    <w:basedOn w:val="Normal"/>
    <w:qFormat/>
    <w:pPr>
      <w:suppressLineNumbers/>
    </w:pPr>
  </w:style>
  <w:style w:type="paragraph" w:customStyle="1" w:styleId="a9">
    <w:name w:val="Заголовок таблицы"/>
    <w:basedOn w:val="a8"/>
    <w:qFormat/>
    <w:pPr>
      <w:jc w:val="center"/>
    </w:pPr>
    <w:rPr>
      <w:b/>
      <w:bCs/>
    </w:rPr>
  </w:style>
  <w:style w:type="paragraph" w:styleId="Footer">
    <w:name w:val="footer"/>
    <w:basedOn w:val="Normal"/>
    <w:pPr>
      <w:suppressLineNumbers/>
      <w:tabs>
        <w:tab w:val="center" w:pos="4819"/>
        <w:tab w:val="right" w:pos="9638"/>
      </w:tabs>
    </w:pPr>
  </w:style>
  <w:style w:type="paragraph" w:customStyle="1" w:styleId="13">
    <w:name w:val="Текст выноски1"/>
    <w:basedOn w:val="Normal"/>
    <w:qFormat/>
    <w:pPr>
      <w:spacing w:line="240" w:lineRule="auto"/>
      <w:jc w:val="left"/>
    </w:pPr>
    <w:rPr>
      <w:rFonts w:ascii="Tahoma" w:eastAsia="Tahoma" w:hAnsi="Tahoma"/>
      <w:sz w:val="16"/>
    </w:rPr>
  </w:style>
  <w:style w:type="paragraph" w:customStyle="1" w:styleId="aa">
    <w:name w:val="Блочная цитата"/>
    <w:basedOn w:val="Normal"/>
    <w:qFormat/>
  </w:style>
  <w:style w:type="paragraph" w:styleId="Title">
    <w:name w:val="Title"/>
    <w:basedOn w:val="a"/>
    <w:qFormat/>
  </w:style>
  <w:style w:type="paragraph" w:styleId="Subtitle">
    <w:name w:val="Subtitle"/>
    <w:basedOn w:val="a"/>
    <w:qFormat/>
  </w:style>
  <w:style w:type="paragraph" w:styleId="ListParagraph">
    <w:name w:val="List Paragraph"/>
    <w:basedOn w:val="Normal"/>
    <w:qFormat/>
    <w:pPr>
      <w:ind w:left="720" w:firstLine="567"/>
      <w:contextualSpacing/>
    </w:pPr>
    <w:rPr>
      <w:rFonts w:cs="Mangal"/>
      <w:szCs w:val="21"/>
    </w:rPr>
  </w:style>
  <w:style w:type="paragraph" w:styleId="BalloonText">
    <w:name w:val="Balloon Text"/>
    <w:basedOn w:val="Normal"/>
    <w:qFormat/>
    <w:pPr>
      <w:spacing w:line="240" w:lineRule="auto"/>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CommentText">
    <w:name w:val="annotation text"/>
    <w:basedOn w:val="Normal"/>
    <w:qFormat/>
    <w:pPr>
      <w:spacing w:line="240" w:lineRule="auto"/>
      <w:ind w:firstLine="567"/>
    </w:pPr>
    <w:rPr>
      <w:rFonts w:eastAsia="FreeSans"/>
      <w:sz w:val="20"/>
      <w:lang w:eastAsia="hi-IN"/>
    </w:rPr>
  </w:style>
  <w:style w:type="paragraph" w:styleId="CommentSubject">
    <w:name w:val="annotation subject"/>
    <w:qFormat/>
    <w:pPr>
      <w:suppressAutoHyphens/>
      <w:ind w:firstLine="567"/>
      <w:jc w:val="both"/>
    </w:pPr>
    <w:rPr>
      <w:rFonts w:ascii="Liberation Serif" w:eastAsia="0" w:hAnsi="Liberation Serif" w:cs="Liberation Serif"/>
      <w:b/>
      <w:color w:val="000000"/>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www.unece.org/trans/danger/danger.html" TargetMode="External"/><Relationship Id="rId42" Type="http://schemas.openxmlformats.org/officeDocument/2006/relationships/image" Target="media/image29.wmf"/><Relationship Id="rId47" Type="http://schemas.openxmlformats.org/officeDocument/2006/relationships/image" Target="media/image34.wmf"/><Relationship Id="rId50" Type="http://schemas.openxmlformats.org/officeDocument/2006/relationships/image" Target="media/image37.wmf"/><Relationship Id="rId55" Type="http://schemas.openxmlformats.org/officeDocument/2006/relationships/image" Target="media/image42.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hyperlink" Target="https://www.R-project.org/" TargetMode="External"/><Relationship Id="rId43" Type="http://schemas.openxmlformats.org/officeDocument/2006/relationships/image" Target="media/image30.wmf"/><Relationship Id="rId48" Type="http://schemas.openxmlformats.org/officeDocument/2006/relationships/image" Target="media/image35.wmf"/><Relationship Id="rId56" Type="http://schemas.openxmlformats.org/officeDocument/2006/relationships/hyperlink" Target="https://www.openms.de/" TargetMode="External"/><Relationship Id="rId8" Type="http://schemas.openxmlformats.org/officeDocument/2006/relationships/hyperlink" Target="mailto:alex_root@mail.ru" TargetMode="External"/><Relationship Id="rId51" Type="http://schemas.openxmlformats.org/officeDocument/2006/relationships/image" Target="media/image38.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02/ejoc.201800887" TargetMode="External"/><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w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wmf"/><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F5B90-AEDA-4529-92B4-9EC34F2B8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11306</TotalTime>
  <Pages>35</Pages>
  <Words>7333</Words>
  <Characters>41801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fvd</cp:lastModifiedBy>
  <cp:revision>29</cp:revision>
  <cp:lastPrinted>1900-12-31T17:00:00Z</cp:lastPrinted>
  <dcterms:created xsi:type="dcterms:W3CDTF">2017-06-12T04:04:00Z</dcterms:created>
  <dcterms:modified xsi:type="dcterms:W3CDTF">2019-01-20T15:17:00Z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