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Times New Roman" w:hAnsi="Times New Roman" w:cs="Times New Roman"/>
          <w:color w:val="CC0000"/>
          <w:sz w:val="24"/>
          <w:szCs w:val="24"/>
        </w:rPr>
      </w:pPr>
      <w:r>
        <w:rPr>
          <w:rFonts w:cs="Times New Roman" w:ascii="Times New Roman" w:hAnsi="Times New Roman"/>
          <w:color w:val="CC0000"/>
          <w:sz w:val="24"/>
          <w:szCs w:val="24"/>
        </w:rPr>
      </w:r>
    </w:p>
    <w:p>
      <w:pPr>
        <w:pStyle w:val="NoSpacing"/>
        <w:rPr>
          <w:color w:val="CC0000"/>
        </w:rPr>
      </w:pPr>
      <w:r>
        <w:rPr>
          <w:rFonts w:cs="Times New Roman" w:ascii="Times New Roman" w:hAnsi="Times New Roman"/>
          <w:color w:val="CC0000"/>
          <w:sz w:val="24"/>
          <w:szCs w:val="24"/>
        </w:rPr>
        <w:t>1. Можно ли в разделе 3.1 выразить интенсивности разных кластеров количественно, а не просто «малая интенсивность» ?</w:t>
      </w:r>
    </w:p>
    <w:p>
      <w:pPr>
        <w:pStyle w:val="NoSpacing"/>
        <w:rPr/>
      </w:pPr>
      <w:r>
        <w:rPr/>
      </w:r>
    </w:p>
    <w:p>
      <w:pPr>
        <w:pStyle w:val="Normal"/>
        <w:ind w:left="0" w:right="0" w:hanging="0"/>
        <w:jc w:val="right"/>
        <w:rPr/>
      </w:pPr>
      <w:r>
        <w:rPr/>
        <w:t>Таблица 2.</w:t>
      </w:r>
    </w:p>
    <w:p>
      <w:pPr>
        <w:pStyle w:val="Normal"/>
        <w:ind w:left="0" w:right="0" w:hanging="0"/>
        <w:jc w:val="center"/>
        <w:rPr/>
      </w:pPr>
      <w:r>
        <w:rPr/>
        <w:t>Интенсивность кластерных ионов и н</w:t>
      </w:r>
      <w:r>
        <w:rPr/>
        <w:t>аблюдаемые «магические числа»</w:t>
      </w:r>
      <w:r>
        <w:rPr/>
        <w:t xml:space="preserve"> </w:t>
      </w:r>
      <w:r>
        <w:rPr/>
        <w:t>для изученных солей диазония.</w:t>
      </w:r>
    </w:p>
    <w:tbl>
      <w:tblPr>
        <w:tblW w:w="8385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781"/>
        <w:gridCol w:w="2427"/>
        <w:gridCol w:w="1650"/>
        <w:gridCol w:w="1527"/>
      </w:tblGrid>
      <w:tr>
        <w:trPr/>
        <w:tc>
          <w:tcPr>
            <w:tcW w:w="2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Compound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n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Intensity, abs.</w:t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Intensity, %</w:t>
            </w:r>
          </w:p>
        </w:tc>
      </w:tr>
      <w:tr>
        <w:trPr/>
        <w:tc>
          <w:tcPr>
            <w:tcW w:w="27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PhN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  <w:r>
              <w:rPr>
                <w:lang w:val="en-US"/>
              </w:rPr>
              <w:t xml:space="preserve"> TfO</w:t>
            </w:r>
            <w:r>
              <w:rPr>
                <w:vertAlign w:val="superscript"/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>
              <w:rPr>
                <w:b/>
              </w:rPr>
              <w:t>1a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16677</w:t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9.4</w:t>
            </w:r>
          </w:p>
        </w:tc>
      </w:tr>
      <w:tr>
        <w:trPr/>
        <w:tc>
          <w:tcPr>
            <w:tcW w:w="2781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/>
            </w:pPr>
            <w:r>
              <w:rPr/>
              <w:t>2383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/>
            </w:pPr>
            <w:r>
              <w:rPr/>
              <w:t>1.3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6634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3.7</w:t>
            </w:r>
          </w:p>
        </w:tc>
      </w:tr>
      <w:tr>
        <w:trPr/>
        <w:tc>
          <w:tcPr>
            <w:tcW w:w="2781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4</w:t>
            </w:r>
            <w:r>
              <w:rPr>
                <w:b/>
                <w:bCs/>
                <w:color w:val="FF0000"/>
              </w:rPr>
              <w:t>*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/>
            </w:pPr>
            <w:r>
              <w:rPr/>
              <w:t>4252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/>
            </w:pPr>
            <w:r>
              <w:rPr/>
              <w:t>2.4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</w:t>
            </w:r>
            <w:r>
              <w:rPr>
                <w:b/>
                <w:bCs/>
                <w:color w:val="FF0000"/>
              </w:rPr>
              <w:t>*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5736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3.2</w:t>
            </w:r>
          </w:p>
        </w:tc>
      </w:tr>
      <w:tr>
        <w:trPr/>
        <w:tc>
          <w:tcPr>
            <w:tcW w:w="2781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  <w:r>
              <w:rPr>
                <w:b/>
                <w:bCs/>
                <w:color w:val="FF0000"/>
              </w:rPr>
              <w:t>*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17022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9.6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7</w:t>
            </w:r>
            <w:r>
              <w:rPr>
                <w:b/>
                <w:bCs/>
                <w:color w:val="FF0000"/>
              </w:rPr>
              <w:t>*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/>
            </w:pPr>
            <w:r>
              <w:rPr/>
              <w:t>705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/>
            </w:pPr>
            <w:r>
              <w:rPr/>
              <w:t>0.4</w:t>
            </w:r>
          </w:p>
        </w:tc>
      </w:tr>
      <w:tr>
        <w:trPr/>
        <w:tc>
          <w:tcPr>
            <w:tcW w:w="27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2-NO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N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  <w:r>
              <w:rPr>
                <w:lang w:val="en-US"/>
              </w:rPr>
              <w:t xml:space="preserve"> TfO</w:t>
            </w:r>
            <w:r>
              <w:rPr>
                <w:vertAlign w:val="superscript"/>
                <w:lang w:val="en-US"/>
              </w:rPr>
              <w:t xml:space="preserve">- </w:t>
            </w:r>
            <w:r>
              <w:rPr>
                <w:b/>
              </w:rPr>
              <w:t>1b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/>
            </w:pPr>
            <w:r>
              <w:rPr>
                <w:b/>
              </w:rPr>
              <w:t>318437</w:t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39.1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/>
            </w:pPr>
            <w:r>
              <w:rPr/>
              <w:t>35066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/>
            </w:pPr>
            <w:r>
              <w:rPr/>
              <w:t>4.3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  <w:color w:val="FF0000"/>
              </w:rPr>
              <w:t>*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82974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10.2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  <w:color w:val="FF0000"/>
              </w:rPr>
              <w:t>*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94245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11.6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5</w:t>
            </w:r>
            <w:r>
              <w:rPr>
                <w:b/>
                <w:bCs/>
                <w:color w:val="FF0000"/>
              </w:rPr>
              <w:t>*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/>
            </w:pPr>
            <w:r>
              <w:rPr/>
              <w:t>16912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/>
            </w:pPr>
            <w:r>
              <w:rPr/>
              <w:t>2.1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6</w:t>
            </w:r>
            <w:r>
              <w:rPr>
                <w:b/>
                <w:bCs/>
                <w:color w:val="FF0000"/>
              </w:rPr>
              <w:t>*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/>
            </w:pPr>
            <w:r>
              <w:rPr/>
              <w:t>9680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/>
            </w:pPr>
            <w:r>
              <w:rPr/>
              <w:t>1.2</w:t>
            </w:r>
          </w:p>
        </w:tc>
      </w:tr>
      <w:tr>
        <w:trPr/>
        <w:tc>
          <w:tcPr>
            <w:tcW w:w="27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3-NO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N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  <w:r>
              <w:rPr>
                <w:lang w:val="en-US"/>
              </w:rPr>
              <w:t xml:space="preserve"> TfO</w:t>
            </w:r>
            <w:r>
              <w:rPr>
                <w:vertAlign w:val="superscript"/>
                <w:lang w:val="en-US"/>
              </w:rPr>
              <w:t xml:space="preserve">- </w:t>
            </w:r>
            <w:r>
              <w:rPr>
                <w:b/>
              </w:rPr>
              <w:t>1c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/>
            </w:pPr>
            <w:r>
              <w:rPr>
                <w:b/>
              </w:rPr>
              <w:t>242321</w:t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98.1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/>
            </w:pPr>
            <w:r>
              <w:rPr/>
              <w:t>110927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/>
            </w:pPr>
            <w:r>
              <w:rPr/>
              <w:t>44.9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  <w:color w:val="FF0000"/>
              </w:rPr>
              <w:t>*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198494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80.3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4</w:t>
            </w:r>
            <w:r>
              <w:rPr>
                <w:b/>
                <w:bCs/>
                <w:color w:val="FF0000"/>
              </w:rPr>
              <w:t>*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/>
            </w:pPr>
            <w:r>
              <w:rPr/>
              <w:t>136849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/>
            </w:pPr>
            <w:r>
              <w:rPr/>
              <w:t>55.4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5</w:t>
            </w:r>
            <w:r>
              <w:rPr>
                <w:b/>
                <w:bCs/>
                <w:color w:val="FF0000"/>
              </w:rPr>
              <w:t>*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/>
            </w:pPr>
            <w:r>
              <w:rPr/>
              <w:t>41087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/>
            </w:pPr>
            <w:r>
              <w:rPr/>
              <w:t>16.6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6</w:t>
            </w:r>
            <w:r>
              <w:rPr>
                <w:b/>
                <w:bCs/>
                <w:color w:val="FF0000"/>
              </w:rPr>
              <w:t>*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/>
            </w:pPr>
            <w:r>
              <w:rPr/>
              <w:t>3478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/>
            </w:pPr>
            <w:r>
              <w:rPr/>
              <w:t>1.4</w:t>
            </w:r>
          </w:p>
        </w:tc>
      </w:tr>
      <w:tr>
        <w:trPr/>
        <w:tc>
          <w:tcPr>
            <w:tcW w:w="27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4</w:t>
            </w:r>
            <w:r>
              <w:rPr/>
              <w:t>-NO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TfO</w:t>
            </w:r>
            <w:r>
              <w:rPr>
                <w:vertAlign w:val="superscript"/>
              </w:rPr>
              <w:t>-</w:t>
            </w:r>
            <w:r>
              <w:rPr>
                <w:b/>
              </w:rPr>
              <w:t>1d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340795</w:t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19.1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95220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5.3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  <w:color w:val="FF0000"/>
              </w:rPr>
              <w:t>*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206412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11.6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4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141580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7.9</w:t>
            </w:r>
          </w:p>
        </w:tc>
      </w:tr>
      <w:tr>
        <w:trPr/>
        <w:tc>
          <w:tcPr>
            <w:tcW w:w="27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4</w:t>
            </w:r>
            <w:r>
              <w:rPr/>
              <w:t>-</w:t>
            </w:r>
            <w:r>
              <w:rPr>
                <w:lang w:val="en-US"/>
              </w:rPr>
              <w:t>MeO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TfO</w:t>
            </w:r>
            <w:r>
              <w:rPr>
                <w:vertAlign w:val="superscript"/>
              </w:rPr>
              <w:t>-</w:t>
            </w:r>
            <w:r>
              <w:rPr>
                <w:b/>
              </w:rPr>
              <w:t>1e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116628</w:t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100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22493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19.3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94173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80.7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4</w:t>
            </w:r>
            <w:r>
              <w:rPr>
                <w:b/>
                <w:bCs/>
                <w:color w:val="FF0000"/>
              </w:rPr>
              <w:t>*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54904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47.1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5</w:t>
            </w:r>
            <w:r>
              <w:rPr>
                <w:b/>
                <w:bCs/>
                <w:color w:val="FF0000"/>
              </w:rPr>
              <w:t>*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36505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31.3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6</w:t>
            </w:r>
            <w:r>
              <w:rPr>
                <w:b/>
                <w:bCs/>
                <w:color w:val="FF0000"/>
              </w:rPr>
              <w:t>*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4199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3.6</w:t>
            </w:r>
          </w:p>
        </w:tc>
      </w:tr>
      <w:tr>
        <w:trPr/>
        <w:tc>
          <w:tcPr>
            <w:tcW w:w="27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2-</w:t>
            </w:r>
            <w:r>
              <w:rPr>
                <w:lang w:val="en-US"/>
              </w:rPr>
              <w:t>HCO</w:t>
            </w:r>
            <w:r>
              <w:rPr>
                <w:vertAlign w:val="subscript"/>
                <w:lang w:val="en-US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TfO</w:t>
            </w:r>
            <w:r>
              <w:rPr>
                <w:vertAlign w:val="superscript"/>
              </w:rPr>
              <w:t>-</w:t>
            </w:r>
            <w:r>
              <w:rPr>
                <w:b/>
              </w:rPr>
              <w:t>1f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  <w:b/>
              </w:rPr>
              <w:t>отщепление HOTf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1325</w:t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1.3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426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2.0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-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-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4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332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1.6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color w:val="FF0000"/>
              </w:rPr>
              <w:t>*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4005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18.7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  <w:r>
              <w:rPr>
                <w:b/>
                <w:bCs/>
                <w:color w:val="FF0000"/>
              </w:rPr>
              <w:t>*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5243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24.5</w:t>
            </w:r>
          </w:p>
        </w:tc>
      </w:tr>
      <w:tr>
        <w:trPr/>
        <w:tc>
          <w:tcPr>
            <w:tcW w:w="2781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7</w:t>
            </w:r>
            <w:r>
              <w:rPr>
                <w:b/>
                <w:bCs/>
                <w:color w:val="FF0000"/>
              </w:rPr>
              <w:t>*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1193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5.6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  <w:r>
              <w:rPr>
                <w:b/>
                <w:bCs/>
                <w:color w:val="FF0000"/>
              </w:rPr>
              <w:t>*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3404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15.9</w:t>
            </w:r>
          </w:p>
        </w:tc>
      </w:tr>
      <w:tr>
        <w:trPr/>
        <w:tc>
          <w:tcPr>
            <w:tcW w:w="2781" w:type="dxa"/>
            <w:vMerge w:val="restart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4</w:t>
            </w:r>
            <w:r>
              <w:rPr/>
              <w:t>-HCO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TfO</w:t>
            </w:r>
            <w:r>
              <w:rPr>
                <w:vertAlign w:val="superscript"/>
              </w:rPr>
              <w:t>-</w:t>
            </w:r>
            <w:r>
              <w:rPr>
                <w:b/>
              </w:rPr>
              <w:t>1g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  <w:b/>
              </w:rPr>
              <w:t>полимеризация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  <w:b/>
              </w:rPr>
              <w:t>почти нет кластеров</w:t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1</w:t>
            </w:r>
            <w:r>
              <w:rPr>
                <w:rFonts w:asciiTheme="minorHAnsi" w:cstheme="minorBidi" w:eastAsiaTheme="minorHAnsi" w:hAnsiTheme="minorHAnsi"/>
                <w:b/>
                <w:bCs/>
                <w:color w:val="FF0000"/>
              </w:rPr>
              <w:t>**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5644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11.7</w:t>
            </w:r>
          </w:p>
        </w:tc>
      </w:tr>
      <w:tr>
        <w:trPr/>
        <w:tc>
          <w:tcPr>
            <w:tcW w:w="2781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  <w:t>2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-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-</w:t>
            </w:r>
          </w:p>
        </w:tc>
      </w:tr>
      <w:tr>
        <w:trPr/>
        <w:tc>
          <w:tcPr>
            <w:tcW w:w="2781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  <w:t>3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128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0.3</w:t>
            </w:r>
          </w:p>
        </w:tc>
      </w:tr>
      <w:tr>
        <w:trPr/>
        <w:tc>
          <w:tcPr>
            <w:tcW w:w="2781" w:type="dxa"/>
            <w:vMerge w:val="restart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4</w:t>
            </w:r>
            <w:r>
              <w:rPr/>
              <w:t>-</w:t>
            </w:r>
            <w:r>
              <w:rPr>
                <w:lang w:val="en-US"/>
              </w:rPr>
              <w:t>Br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TfO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  <w:lang w:val="en-US"/>
              </w:rPr>
              <w:t xml:space="preserve"> </w:t>
            </w:r>
            <w:r>
              <w:rPr>
                <w:b/>
              </w:rPr>
              <w:t>1h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  <w:b/>
              </w:rPr>
              <w:t>отщепление HOTf</w:t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1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12809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19.8</w:t>
            </w:r>
          </w:p>
        </w:tc>
      </w:tr>
      <w:tr>
        <w:trPr/>
        <w:tc>
          <w:tcPr>
            <w:tcW w:w="2781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  <w:t>2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335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0.5</w:t>
            </w:r>
          </w:p>
        </w:tc>
      </w:tr>
      <w:tr>
        <w:trPr/>
        <w:tc>
          <w:tcPr>
            <w:tcW w:w="2781" w:type="dxa"/>
            <w:vMerge w:val="restart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4-</w:t>
            </w:r>
            <w:r>
              <w:rPr>
                <w:lang w:val="en-US"/>
              </w:rPr>
              <w:t>Br-2-HCO</w:t>
            </w:r>
            <w:r>
              <w:rPr>
                <w:vertAlign w:val="subscript"/>
                <w:lang w:val="en-US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  <w:lang w:val="en-US"/>
              </w:rPr>
              <w:t>3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TfO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  <w:lang w:val="en-US"/>
              </w:rPr>
              <w:t xml:space="preserve"> </w:t>
            </w:r>
            <w:r>
              <w:rPr>
                <w:b/>
              </w:rPr>
              <w:t>1i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  <w:b/>
              </w:rPr>
              <w:t>отщепление HOTf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  <w:t>1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2018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4.4</w:t>
            </w:r>
          </w:p>
        </w:tc>
      </w:tr>
      <w:tr>
        <w:trPr/>
        <w:tc>
          <w:tcPr>
            <w:tcW w:w="2781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  <w:t>2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2600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5.6</w:t>
            </w:r>
          </w:p>
        </w:tc>
      </w:tr>
      <w:tr>
        <w:trPr/>
        <w:tc>
          <w:tcPr>
            <w:tcW w:w="2781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  <w:t>3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664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1.4</w:t>
            </w:r>
          </w:p>
        </w:tc>
      </w:tr>
      <w:tr>
        <w:trPr/>
        <w:tc>
          <w:tcPr>
            <w:tcW w:w="278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bookmarkStart w:id="0" w:name="_Hlk5232523521"/>
            <w:r>
              <w:rPr/>
              <w:t>4-NO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</w:t>
            </w:r>
            <w:r>
              <w:rPr>
                <w:lang w:val="en-US"/>
              </w:rPr>
              <w:t>s</w:t>
            </w:r>
            <w:r>
              <w:rPr/>
              <w:t>O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  <w:lang w:val="en-US"/>
              </w:rPr>
              <w:t xml:space="preserve"> </w:t>
            </w:r>
            <w:bookmarkEnd w:id="0"/>
            <w:r>
              <w:rPr>
                <w:b/>
              </w:rPr>
              <w:t>2</w:t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205817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37.2</w:t>
            </w:r>
          </w:p>
        </w:tc>
      </w:tr>
      <w:tr>
        <w:trPr/>
        <w:tc>
          <w:tcPr>
            <w:tcW w:w="278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413793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74.4</w:t>
            </w:r>
          </w:p>
        </w:tc>
      </w:tr>
      <w:tr>
        <w:trPr/>
        <w:tc>
          <w:tcPr>
            <w:tcW w:w="278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  <w:color w:val="FF0000"/>
              </w:rPr>
              <w:t>*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553818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100</w:t>
            </w:r>
          </w:p>
        </w:tc>
      </w:tr>
      <w:tr>
        <w:trPr/>
        <w:tc>
          <w:tcPr>
            <w:tcW w:w="278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4</w:t>
            </w:r>
            <w:r>
              <w:rPr>
                <w:b/>
                <w:bCs/>
                <w:color w:val="FF0000"/>
              </w:rPr>
              <w:t>*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242131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43.7</w:t>
            </w:r>
          </w:p>
        </w:tc>
      </w:tr>
      <w:tr>
        <w:trPr/>
        <w:tc>
          <w:tcPr>
            <w:tcW w:w="278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5</w:t>
            </w:r>
            <w:r>
              <w:rPr>
                <w:b/>
                <w:bCs/>
                <w:color w:val="FF0000"/>
              </w:rPr>
              <w:t>*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99595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asciiTheme="minorHAnsi" w:cstheme="minorBidi" w:eastAsiaTheme="minorHAnsi" w:hAnsiTheme="minorHAnsi"/>
                <w:b w:val="false"/>
                <w:bCs w:val="false"/>
              </w:rPr>
              <w:t>18.0</w:t>
            </w:r>
          </w:p>
        </w:tc>
      </w:tr>
      <w:tr>
        <w:trPr/>
        <w:tc>
          <w:tcPr>
            <w:tcW w:w="278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4-NO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</w:t>
            </w:r>
            <w:r>
              <w:rPr>
                <w:lang w:val="en-US"/>
              </w:rPr>
              <w:t>BF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vertAlign w:val="superscript"/>
              </w:rPr>
              <w:t>-</w:t>
            </w:r>
            <w:r>
              <w:rPr>
                <w:lang w:val="en-US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24953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90.4</w:t>
            </w:r>
          </w:p>
        </w:tc>
      </w:tr>
      <w:tr>
        <w:trPr/>
        <w:tc>
          <w:tcPr>
            <w:tcW w:w="278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  <w:t>267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  <w:t>1.0</w:t>
            </w:r>
          </w:p>
        </w:tc>
      </w:tr>
      <w:tr>
        <w:trPr/>
        <w:tc>
          <w:tcPr>
            <w:tcW w:w="278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  <w:t>115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  <w:t>0.4</w:t>
            </w:r>
          </w:p>
        </w:tc>
      </w:tr>
      <w:tr>
        <w:trPr/>
        <w:tc>
          <w:tcPr>
            <w:tcW w:w="278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25822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asciiTheme="minorHAnsi" w:cstheme="minorBidi" w:eastAsiaTheme="minorHAnsi" w:hAnsiTheme="minorHAnsi"/>
                <w:b/>
                <w:bCs/>
              </w:rPr>
              <w:t>93.6</w:t>
            </w:r>
          </w:p>
        </w:tc>
      </w:tr>
      <w:tr>
        <w:trPr/>
        <w:tc>
          <w:tcPr>
            <w:tcW w:w="278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5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  <w:t>5098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  <w:t>18.5</w:t>
            </w:r>
          </w:p>
        </w:tc>
      </w:tr>
      <w:tr>
        <w:trPr/>
        <w:tc>
          <w:tcPr>
            <w:tcW w:w="278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6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  <w:t>1935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  <w:t>7.0</w:t>
            </w:r>
          </w:p>
        </w:tc>
      </w:tr>
      <w:tr>
        <w:trPr/>
        <w:tc>
          <w:tcPr>
            <w:tcW w:w="278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7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  <w:t>1171</w:t>
            </w:r>
          </w:p>
        </w:tc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  <w:t>4.2</w:t>
            </w:r>
          </w:p>
        </w:tc>
      </w:tr>
    </w:tbl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  <w:t>*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- наблюдаются массы соответствующие процессам присоединения H2!!!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  <w:t>*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- наблюдаются массы соответствующие процессам присоединения H2!!!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color w:val="CC0000"/>
        </w:rPr>
      </w:pPr>
      <w:r>
        <w:rPr>
          <w:rFonts w:cs="Times New Roman" w:ascii="Times New Roman" w:hAnsi="Times New Roman"/>
          <w:color w:val="CC0000"/>
          <w:sz w:val="24"/>
          <w:szCs w:val="24"/>
        </w:rPr>
        <w:t xml:space="preserve">2. Ты пишешь  «Для тозилатов и трифлатов наиболее часто встречаются 3,6 - что кратно числу атомов кислорода сульфогруппы», но кластеры с n=6 в табл. 2 я увидел только для двух ДС </w:t>
      </w:r>
      <w:r>
        <w:rPr>
          <w:rFonts w:cs="Times New Roman" w:ascii="Times New Roman" w:hAnsi="Times New Roman"/>
          <w:b/>
          <w:color w:val="CC0000"/>
          <w:sz w:val="24"/>
          <w:szCs w:val="24"/>
        </w:rPr>
        <w:t>1a,f</w:t>
      </w:r>
      <w:r>
        <w:rPr>
          <w:rFonts w:cs="Times New Roman" w:ascii="Times New Roman" w:hAnsi="Times New Roman"/>
          <w:color w:val="CC0000"/>
          <w:sz w:val="24"/>
          <w:szCs w:val="24"/>
        </w:rPr>
        <w:t xml:space="preserve">, в то время как n=5 встречается чаще (ДС </w:t>
      </w:r>
      <w:r>
        <w:rPr>
          <w:rFonts w:cs="Times New Roman" w:ascii="Times New Roman" w:hAnsi="Times New Roman"/>
          <w:b/>
          <w:color w:val="CC0000"/>
          <w:sz w:val="24"/>
          <w:szCs w:val="24"/>
        </w:rPr>
        <w:t>1a,e,f, 2</w:t>
      </w:r>
      <w:r>
        <w:rPr>
          <w:rFonts w:cs="Times New Roman" w:ascii="Times New Roman" w:hAnsi="Times New Roman"/>
          <w:color w:val="CC0000"/>
          <w:sz w:val="24"/>
          <w:szCs w:val="24"/>
        </w:rPr>
        <w:t>).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0" w:right="0" w:hanging="0"/>
        <w:jc w:val="left"/>
        <w:rPr>
          <w:rFonts w:ascii="Times New Roman" w:hAnsi="Times New Roman" w:cs="Times New Roman"/>
          <w:color w:val="006600"/>
          <w:sz w:val="24"/>
          <w:szCs w:val="24"/>
        </w:rPr>
      </w:pPr>
      <w:r>
        <w:rPr>
          <w:rFonts w:cs="Times New Roman" w:ascii="Times New Roman" w:hAnsi="Times New Roman"/>
          <w:color w:val="006600"/>
          <w:sz w:val="24"/>
          <w:szCs w:val="24"/>
        </w:rPr>
        <w:t xml:space="preserve">Вы правы. 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Магические числа наиболее выражены для тетрафторбората, в случае трифлатов и тозилатов наблюдается повышенная интенсивность для числа 3. n=6 наблюдается только в случае где нет заместителей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1a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, </w:t>
      </w:r>
      <w:r>
        <w:rPr>
          <w:rFonts w:cs="Times New Roman" w:ascii="Times New Roman" w:hAnsi="Times New Roman"/>
          <w:color w:val="006600"/>
          <w:sz w:val="24"/>
          <w:szCs w:val="24"/>
        </w:rPr>
        <w:t>вероятно наличие заместителей влияет на координацию с анионом, где-то препятствует, или может образовывать водородные связи (например карбоксильные группы). Для n=5 разумного объяснения пока не могу придумать.</w:t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color w:val="CC0000"/>
        </w:rPr>
      </w:pPr>
      <w:r>
        <w:rPr>
          <w:rFonts w:cs="Times New Roman" w:ascii="Times New Roman" w:hAnsi="Times New Roman"/>
          <w:color w:val="CC0000"/>
          <w:sz w:val="24"/>
          <w:szCs w:val="24"/>
        </w:rPr>
        <w:t>3. Ты пишешь</w:t>
      </w:r>
      <w:r>
        <w:rPr>
          <w:color w:val="CC0000"/>
        </w:rPr>
        <w:t xml:space="preserve"> «</w:t>
      </w:r>
      <w:r>
        <w:rPr>
          <w:rFonts w:cs="Times New Roman" w:ascii="Times New Roman" w:hAnsi="Times New Roman"/>
          <w:color w:val="CC0000"/>
          <w:sz w:val="24"/>
          <w:szCs w:val="24"/>
        </w:rPr>
        <w:t>на спектрах присутствуют линии арильных катионов (за исключением трифлата 2-нитрофенилдиазония),….». Однако, в подписи на рис. 2 этот арильный катион присутствует (обозначен В). Как понять ?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rPr>
          <w:color w:val="006600"/>
        </w:rPr>
      </w:pPr>
      <w:r>
        <w:rPr>
          <w:rFonts w:cs="Times New Roman" w:ascii="Times New Roman" w:hAnsi="Times New Roman"/>
          <w:color w:val="006600"/>
          <w:sz w:val="24"/>
          <w:szCs w:val="24"/>
        </w:rPr>
        <w:t xml:space="preserve">Мы обговаривали этот момент, на спектрах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1b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 присутствует мало интенсивная линия арильного катиона, но это вероятно связано с небольшой примесью мета и пара замещенной соли. На спектрах MS2 диазониевого катиона линии арильного катиона полностью отсутствуют. Поэтому мы договорились убрать ее, только я забыл убрать обозначение. Переделаю рисунок.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color w:val="CC0000"/>
        </w:rPr>
      </w:pPr>
      <w:r>
        <w:rPr>
          <w:rFonts w:cs="Times New Roman" w:ascii="Times New Roman" w:hAnsi="Times New Roman"/>
          <w:color w:val="CC0000"/>
          <w:sz w:val="24"/>
          <w:szCs w:val="24"/>
        </w:rPr>
        <w:t xml:space="preserve">4. В подписях к рис. 6-9 появляются кластеры Dn, а на рис. 8, 9 - En. Ниже ты о них, вроде, говоришь при обсуждении схем 5, 6: «На спектрах соединений 1f, 1h, 1i были обнаружены массы синхронно повторяющиеся в соответствии с массами кластерных ионов. Эти линии соответствуют частицам, которые образуются после отщепления трифторметансульфокислоты от кластерного катиона (уменьшение массы на [HOTf] = 150.0)», но для лучшего понимания нужно бы указать эти сокращения в тексте. Кстати, кластеры Dn есть и для </w:t>
      </w:r>
      <w:r>
        <w:rPr>
          <w:rFonts w:cs="Times New Roman" w:ascii="Times New Roman" w:hAnsi="Times New Roman"/>
          <w:b/>
          <w:color w:val="CC0000"/>
          <w:sz w:val="24"/>
          <w:szCs w:val="24"/>
        </w:rPr>
        <w:t>1g</w:t>
      </w:r>
      <w:r>
        <w:rPr>
          <w:rFonts w:cs="Times New Roman" w:ascii="Times New Roman" w:hAnsi="Times New Roman"/>
          <w:color w:val="CC0000"/>
          <w:sz w:val="24"/>
          <w:szCs w:val="24"/>
        </w:rPr>
        <w:t xml:space="preserve"> (рис. 7), но ты эту ДС не указываешь.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rPr>
          <w:color w:val="006600"/>
        </w:rPr>
      </w:pPr>
      <w:r>
        <w:rPr>
          <w:rFonts w:cs="Times New Roman" w:ascii="Times New Roman" w:hAnsi="Times New Roman"/>
          <w:color w:val="006600"/>
          <w:sz w:val="24"/>
          <w:szCs w:val="24"/>
        </w:rPr>
        <w:t xml:space="preserve">Внесу изменения в текст и в подписях к рисункам, для более четкого понимания. Для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1g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 процессов отщепления HOTf от кластеров не наблюдается и сами кластеры с очень малой интенсивностью, обозначения Dn некорректное, заменю на Pn, потому что это полимерная цепочка с шагом соответствующим бензин производному. Аналогичная цепочка Pn наблюдается еще для метокси-производного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1e</w:t>
      </w:r>
      <w:r>
        <w:rPr>
          <w:rFonts w:cs="Times New Roman" w:ascii="Times New Roman" w:hAnsi="Times New Roman"/>
          <w:color w:val="006600"/>
          <w:sz w:val="24"/>
          <w:szCs w:val="24"/>
        </w:rPr>
        <w:t>, правда с очень малой интенсивностью. Моя недоработка.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c92eb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Application>LibreOffice/5.2.7.2$Linux_X86_64 LibreOffice_project/20m0$Build-2</Application>
  <Pages>3</Pages>
  <Words>581</Words>
  <Characters>3004</Characters>
  <CharactersWithSpaces>3390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2019-02-27T04:52:00Z</dcterms:created>
  <dc:creator>Viktor D. Filimonov</dc:creator>
  <dc:description/>
  <dc:language>ru-RU</dc:language>
  <cp:lastModifiedBy>Александр Александрович Бондарев</cp:lastModifiedBy>
  <dcterms:modified xsi:type="dcterms:W3CDTF">2019-03-01T08:15:54Z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