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color w:val="FF0000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5. На стр. 13 сказано «На ESI/MS спектрах соединений 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>1a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>1e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>1f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>1g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>1h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наблюдаются полимерные катионы (таблица 3), с шагом равным массе соответствующего производного бензина и степенью полимеризации до 9». Однако, я не смог увидеть этих полимерных катионов на рисунках МС спектров. Или я чего-то не понял ?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Все эти цепочки, за исключением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1g</w:t>
      </w:r>
      <w:r>
        <w:rPr>
          <w:rFonts w:cs="Times New Roman" w:ascii="Times New Roman" w:hAnsi="Times New Roman"/>
          <w:b w:val="false"/>
          <w:bCs w:val="false"/>
          <w:color w:val="006600"/>
          <w:sz w:val="24"/>
          <w:szCs w:val="24"/>
        </w:rPr>
        <w:t>,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малой интенсивности. Подготовил версию с обозначением этих масс, получились немного захламленные рисунки:</w:t>
      </w:r>
    </w:p>
    <w:p>
      <w:pPr>
        <w:pStyle w:val="NoSpacing"/>
        <w:rPr/>
      </w:pPr>
      <w:r>
        <w:rPr>
          <w:rFonts w:cs="Times New Roman" w:ascii="Times New Roman" w:hAnsi="Times New Roman"/>
          <w:color w:val="006600"/>
          <w:sz w:val="24"/>
          <w:szCs w:val="24"/>
        </w:rPr>
        <w:t>(в ближайшее время добавлю оставшиеся рисунки)</w:t>
      </w:r>
    </w:p>
    <w:p>
      <w:pPr>
        <w:pStyle w:val="NoSpacing"/>
        <w:rPr>
          <w:rFonts w:ascii="Times New Roman" w:hAnsi="Times New Roman" w:cs="Times New Roman"/>
          <w:color w:val="006600"/>
          <w:sz w:val="24"/>
          <w:szCs w:val="24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3054350"/>
            <wp:effectExtent l="0" t="0" r="0" b="0"/>
            <wp:docPr id="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57"/>
        <w:ind w:hanging="0"/>
        <w:jc w:val="center"/>
        <w:rPr>
          <w:rFonts w:ascii="Times new roman" w:hAnsi="Times new roman"/>
          <w:color w:val="006600"/>
        </w:rPr>
      </w:pPr>
      <w:r>
        <w:rPr>
          <w:rFonts w:ascii="Times new roman" w:hAnsi="Times new roman"/>
          <w:color w:val="00000A"/>
          <w:lang w:val="en-US"/>
        </w:rPr>
        <w:t>Fig. 7. Integrated ESI/MS data of 4-HCO</w:t>
      </w:r>
      <w:r>
        <w:rPr>
          <w:rFonts w:ascii="Times new roman" w:hAnsi="Times new roman"/>
          <w:color w:val="00000A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lang w:val="en-US"/>
        </w:rPr>
        <w:t>C</w:t>
      </w:r>
      <w:r>
        <w:rPr>
          <w:rFonts w:ascii="Times new roman" w:hAnsi="Times new roman"/>
          <w:color w:val="00000A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lang w:val="en-US"/>
        </w:rPr>
        <w:t>H</w:t>
      </w:r>
      <w:r>
        <w:rPr>
          <w:rFonts w:ascii="Times new roman" w:hAnsi="Times new roman"/>
          <w:color w:val="00000A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lang w:val="en-US"/>
        </w:rPr>
        <w:t>N</w:t>
      </w:r>
      <w:r>
        <w:rPr>
          <w:rFonts w:ascii="Times new roman" w:hAnsi="Times new roman"/>
          <w:color w:val="00000A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lang w:val="en-US"/>
        </w:rPr>
        <w:t xml:space="preserve"> TfO</w:t>
      </w:r>
      <w:r>
        <w:rPr>
          <w:rFonts w:ascii="Times new roman" w:hAnsi="Times new roman"/>
          <w:color w:val="00000A"/>
          <w:vertAlign w:val="superscript"/>
          <w:lang w:val="en-US"/>
        </w:rPr>
        <w:t xml:space="preserve">- </w:t>
      </w:r>
      <w:r>
        <w:rPr>
          <w:rFonts w:ascii="Times new roman" w:hAnsi="Times new roman"/>
          <w:b/>
          <w:color w:val="00000A"/>
          <w:lang w:val="en-US"/>
        </w:rPr>
        <w:t>1g</w:t>
      </w:r>
      <w:r>
        <w:rPr>
          <w:rFonts w:ascii="Times new roman" w:hAnsi="Times new roman"/>
          <w:color w:val="00000A"/>
          <w:lang w:val="en-US"/>
        </w:rPr>
        <w:t xml:space="preserve"> in the positive mode. </w:t>
      </w:r>
    </w:p>
    <w:p>
      <w:pPr>
        <w:pStyle w:val="Normal"/>
        <w:bidi w:val="0"/>
        <w:spacing w:before="0" w:after="57"/>
        <w:ind w:hanging="0"/>
        <w:jc w:val="center"/>
        <w:rPr>
          <w:rFonts w:ascii="Times new roman" w:hAnsi="Times new roman"/>
          <w:color w:val="006600"/>
        </w:rPr>
      </w:pPr>
      <w:r>
        <w:rPr>
          <w:rFonts w:ascii="Times new roman" w:hAnsi="Times new roman"/>
          <w:color w:val="00000A"/>
          <w:sz w:val="20"/>
          <w:szCs w:val="20"/>
          <w:lang w:val="en-US"/>
        </w:rPr>
        <w:t>A = [4-HCO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N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];  B = [4-HCO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]; clusters 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 = [4-HCO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N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]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n+1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[TfO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-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]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 xml:space="preserve">; </w:t>
      </w:r>
    </w:p>
    <w:p>
      <w:pPr>
        <w:pStyle w:val="Normal"/>
        <w:bidi w:val="0"/>
        <w:spacing w:before="0" w:after="57"/>
        <w:ind w:hanging="0"/>
        <w:jc w:val="center"/>
        <w:rPr/>
      </w:pPr>
      <w:r>
        <w:rPr>
          <w:rFonts w:ascii="Times new roman" w:hAnsi="Times new roman"/>
          <w:color w:val="00000A"/>
          <w:sz w:val="20"/>
          <w:szCs w:val="20"/>
          <w:lang w:val="en-US"/>
        </w:rPr>
        <w:t>polymeric cation P1 = </w:t>
      </w:r>
      <w:bookmarkStart w:id="0" w:name="__DdeLink__151_684280204"/>
      <w:r>
        <w:rPr>
          <w:rFonts w:ascii="Times new roman" w:hAnsi="Times new roman"/>
          <w:color w:val="00000A"/>
          <w:sz w:val="20"/>
          <w:szCs w:val="20"/>
          <w:lang w:val="en-US"/>
        </w:rPr>
        <w:t>[</w:t>
      </w:r>
      <w:bookmarkEnd w:id="0"/>
      <w:r>
        <w:rPr>
          <w:rFonts w:ascii="Times new roman" w:hAnsi="Times new roman"/>
          <w:color w:val="00000A"/>
          <w:sz w:val="20"/>
          <w:szCs w:val="20"/>
          <w:lang w:val="en-US"/>
        </w:rPr>
        <w:t>HCO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N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(HCO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3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)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]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; E = [HCO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3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 xml:space="preserve">]; </w:t>
      </w:r>
    </w:p>
    <w:p>
      <w:pPr>
        <w:pStyle w:val="Normal"/>
        <w:bidi w:val="0"/>
        <w:spacing w:before="0" w:after="57"/>
        <w:ind w:hanging="0"/>
        <w:jc w:val="center"/>
        <w:rPr/>
      </w:pP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polymeric cation P2 = [HCO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(HCO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3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)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]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;</w:t>
      </w:r>
    </w:p>
    <w:p>
      <w:pPr>
        <w:pStyle w:val="Normal"/>
        <w:bidi w:val="0"/>
        <w:spacing w:before="0" w:after="57"/>
        <w:ind w:hanging="0"/>
        <w:jc w:val="center"/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</w:pP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299529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>Fig. 1. Integrated ESI/MS data of  C</w:t>
      </w:r>
      <w:r>
        <w:rPr>
          <w:rFonts w:ascii="Liberation Serif" w:hAnsi="Liberation Serif"/>
          <w:vertAlign w:val="subscript"/>
          <w:lang w:val="en-US"/>
        </w:rPr>
        <w:t>6</w:t>
      </w:r>
      <w:r>
        <w:rPr>
          <w:rFonts w:ascii="Liberation Serif" w:hAnsi="Liberation Serif"/>
          <w:lang w:val="en-US"/>
        </w:rPr>
        <w:t>H</w:t>
      </w:r>
      <w:r>
        <w:rPr>
          <w:rFonts w:ascii="Liberation Serif" w:hAnsi="Liberation Serif"/>
          <w:vertAlign w:val="subscript"/>
          <w:lang w:val="en-US"/>
        </w:rPr>
        <w:t>5</w:t>
      </w:r>
      <w:r>
        <w:rPr>
          <w:rFonts w:ascii="Liberation Serif" w:hAnsi="Liberation Serif"/>
          <w:lang w:val="en-US"/>
        </w:rPr>
        <w:t>N</w:t>
      </w:r>
      <w:r>
        <w:rPr>
          <w:rFonts w:ascii="Liberation Serif" w:hAnsi="Liberation Serif"/>
          <w:vertAlign w:val="subscript"/>
          <w:lang w:val="en-US"/>
        </w:rPr>
        <w:t>2</w:t>
      </w:r>
      <w:r>
        <w:rPr>
          <w:rFonts w:ascii="Liberation Serif" w:hAnsi="Liberation Serif"/>
          <w:vertAlign w:val="superscript"/>
          <w:lang w:val="en-US"/>
        </w:rPr>
        <w:t>+</w:t>
      </w:r>
      <w:r>
        <w:rPr>
          <w:rFonts w:ascii="Liberation Serif" w:hAnsi="Liberation Serif"/>
          <w:lang w:val="en-US"/>
        </w:rPr>
        <w:t xml:space="preserve"> TfO</w:t>
      </w:r>
      <w:r>
        <w:rPr>
          <w:rFonts w:ascii="Liberation Serif" w:hAnsi="Liberation Serif"/>
          <w:vertAlign w:val="superscript"/>
          <w:lang w:val="en-US"/>
        </w:rPr>
        <w:t>-</w:t>
      </w:r>
      <w:r>
        <w:rPr>
          <w:rFonts w:ascii="Liberation Serif" w:hAnsi="Liberation Serif"/>
          <w:lang w:val="en-US"/>
        </w:rPr>
        <w:t xml:space="preserve"> </w:t>
      </w:r>
      <w:r>
        <w:rPr>
          <w:rFonts w:ascii="Liberation Serif" w:hAnsi="Liberation Serif"/>
          <w:b/>
          <w:lang w:val="en-US"/>
        </w:rPr>
        <w:t>1a</w:t>
      </w:r>
      <w:r>
        <w:rPr>
          <w:rFonts w:ascii="Liberation Serif" w:hAnsi="Liberation Serif"/>
          <w:lang w:val="en-US"/>
        </w:rPr>
        <w:t xml:space="preserve"> in the positive mode. </w:t>
      </w:r>
    </w:p>
    <w:p>
      <w:pPr>
        <w:pStyle w:val="Normal"/>
        <w:bidi w:val="0"/>
        <w:spacing w:before="0" w:after="0"/>
        <w:ind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  <w:lang w:val="en-US"/>
        </w:rPr>
        <w:t>A = [C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6</w:t>
      </w:r>
      <w:r>
        <w:rPr>
          <w:rFonts w:ascii="Liberation Serif" w:hAnsi="Liberation Serif"/>
          <w:sz w:val="20"/>
          <w:szCs w:val="20"/>
          <w:lang w:val="en-US"/>
        </w:rPr>
        <w:t>H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5</w:t>
      </w:r>
      <w:r>
        <w:rPr>
          <w:rFonts w:ascii="Liberation Serif" w:hAnsi="Liberation Serif"/>
          <w:sz w:val="20"/>
          <w:szCs w:val="20"/>
          <w:lang w:val="en-US"/>
        </w:rPr>
        <w:t>N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2</w:t>
      </w:r>
      <w:r>
        <w:rPr>
          <w:rFonts w:ascii="Liberation Serif" w:hAnsi="Liberation Serif"/>
          <w:sz w:val="20"/>
          <w:szCs w:val="20"/>
          <w:vertAlign w:val="superscript"/>
          <w:lang w:val="en-US"/>
        </w:rPr>
        <w:t>+</w:t>
      </w:r>
      <w:r>
        <w:rPr>
          <w:rFonts w:ascii="Liberation Serif" w:hAnsi="Liberation Serif"/>
          <w:sz w:val="20"/>
          <w:szCs w:val="20"/>
          <w:lang w:val="en-US"/>
        </w:rPr>
        <w:t>],  B = [C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6</w:t>
      </w:r>
      <w:r>
        <w:rPr>
          <w:rFonts w:ascii="Liberation Serif" w:hAnsi="Liberation Serif"/>
          <w:sz w:val="20"/>
          <w:szCs w:val="20"/>
          <w:lang w:val="en-US"/>
        </w:rPr>
        <w:t>H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5</w:t>
      </w:r>
      <w:r>
        <w:rPr>
          <w:rFonts w:ascii="Liberation Serif" w:hAnsi="Liberation Serif"/>
          <w:sz w:val="20"/>
          <w:szCs w:val="20"/>
          <w:vertAlign w:val="superscript"/>
          <w:lang w:val="en-US"/>
        </w:rPr>
        <w:t>+</w:t>
      </w:r>
      <w:r>
        <w:rPr>
          <w:rFonts w:ascii="Liberation Serif" w:hAnsi="Liberation Serif"/>
          <w:sz w:val="20"/>
          <w:szCs w:val="20"/>
          <w:lang w:val="en-US"/>
        </w:rPr>
        <w:t>],  Clusters C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n</w:t>
      </w:r>
      <w:r>
        <w:rPr>
          <w:rFonts w:ascii="Liberation Serif" w:hAnsi="Liberation Serif"/>
          <w:sz w:val="20"/>
          <w:szCs w:val="20"/>
          <w:lang w:val="en-US"/>
        </w:rPr>
        <w:t> = [C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6</w:t>
      </w:r>
      <w:r>
        <w:rPr>
          <w:rFonts w:ascii="Liberation Serif" w:hAnsi="Liberation Serif"/>
          <w:sz w:val="20"/>
          <w:szCs w:val="20"/>
          <w:lang w:val="en-US"/>
        </w:rPr>
        <w:t>H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5</w:t>
      </w:r>
      <w:r>
        <w:rPr>
          <w:rFonts w:ascii="Liberation Serif" w:hAnsi="Liberation Serif"/>
          <w:sz w:val="20"/>
          <w:szCs w:val="20"/>
          <w:lang w:val="en-US"/>
        </w:rPr>
        <w:t>N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2</w:t>
      </w:r>
      <w:r>
        <w:rPr>
          <w:rFonts w:ascii="Liberation Serif" w:hAnsi="Liberation Serif"/>
          <w:sz w:val="20"/>
          <w:szCs w:val="20"/>
          <w:vertAlign w:val="superscript"/>
          <w:lang w:val="en-US"/>
        </w:rPr>
        <w:t>+</w:t>
      </w:r>
      <w:r>
        <w:rPr>
          <w:rFonts w:ascii="Liberation Serif" w:hAnsi="Liberation Serif"/>
          <w:sz w:val="20"/>
          <w:szCs w:val="20"/>
          <w:lang w:val="en-US"/>
        </w:rPr>
        <w:t>]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n+1</w:t>
      </w:r>
      <w:r>
        <w:rPr>
          <w:rFonts w:ascii="Liberation Serif" w:hAnsi="Liberation Serif"/>
          <w:sz w:val="20"/>
          <w:szCs w:val="20"/>
          <w:lang w:val="en-US"/>
        </w:rPr>
        <w:t>[TfO</w:t>
      </w:r>
      <w:r>
        <w:rPr>
          <w:rFonts w:ascii="Liberation Serif" w:hAnsi="Liberation Serif"/>
          <w:sz w:val="20"/>
          <w:szCs w:val="20"/>
          <w:vertAlign w:val="superscript"/>
          <w:lang w:val="en-US"/>
        </w:rPr>
        <w:t>-</w:t>
      </w:r>
      <w:r>
        <w:rPr>
          <w:rFonts w:ascii="Liberation Serif" w:hAnsi="Liberation Serif"/>
          <w:sz w:val="20"/>
          <w:szCs w:val="20"/>
          <w:lang w:val="en-US"/>
        </w:rPr>
        <w:t>]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n</w:t>
      </w:r>
      <w:r>
        <w:rPr>
          <w:rFonts w:ascii="Liberation Serif" w:hAnsi="Liberation Serif"/>
          <w:sz w:val="20"/>
          <w:szCs w:val="20"/>
          <w:lang w:val="en-US"/>
        </w:rPr>
        <w:t>.</w:t>
      </w:r>
    </w:p>
    <w:p>
      <w:pPr>
        <w:pStyle w:val="Normal"/>
        <w:bidi w:val="0"/>
        <w:spacing w:before="0" w:after="0"/>
        <w:ind w:hanging="0"/>
        <w:jc w:val="center"/>
        <w:rPr/>
      </w:pPr>
      <w:r>
        <w:rPr>
          <w:rFonts w:ascii="Times new roman" w:hAnsi="Times new roman"/>
          <w:color w:val="00000A"/>
          <w:sz w:val="20"/>
          <w:szCs w:val="20"/>
          <w:lang w:val="en-US"/>
        </w:rPr>
        <w:t>polymeric cation P1 = </w:t>
      </w:r>
      <w:bookmarkStart w:id="1" w:name="__DdeLink__151_6842802041"/>
      <w:r>
        <w:rPr>
          <w:rFonts w:ascii="Times new roman" w:hAnsi="Times new roman"/>
          <w:color w:val="00000A"/>
          <w:sz w:val="20"/>
          <w:szCs w:val="20"/>
          <w:lang w:val="en-US"/>
        </w:rPr>
        <w:t>[</w:t>
      </w:r>
      <w:bookmarkEnd w:id="1"/>
      <w:r>
        <w:rPr>
          <w:rFonts w:ascii="Times new roman" w:hAnsi="Times new roman"/>
          <w:color w:val="00000A"/>
          <w:sz w:val="20"/>
          <w:szCs w:val="20"/>
          <w:lang w:val="en-US"/>
        </w:rPr>
        <w:t>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5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N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(C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)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]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; E = [C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 xml:space="preserve">]; </w:t>
      </w:r>
    </w:p>
    <w:p>
      <w:pPr>
        <w:pStyle w:val="Normal"/>
        <w:bidi w:val="0"/>
        <w:spacing w:before="0" w:after="0"/>
        <w:ind w:hanging="0"/>
        <w:jc w:val="center"/>
        <w:rPr/>
      </w:pP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polymeric cation P2 = [C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5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(C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)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]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;</w:t>
      </w:r>
    </w:p>
    <w:p>
      <w:pPr>
        <w:pStyle w:val="Normal"/>
        <w:bidi w:val="0"/>
        <w:spacing w:before="0" w:after="57"/>
        <w:ind w:hanging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6120130" cy="3016250"/>
            <wp:effectExtent l="0" t="0" r="0" b="0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0"/>
        <w:ind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lang w:val="en-US"/>
        </w:rPr>
        <w:t>Fig. 5. Integrated ESI/MS data of 4-MeOC</w:t>
      </w:r>
      <w:r>
        <w:rPr>
          <w:rFonts w:ascii="Liberation Serif" w:hAnsi="Liberation Serif"/>
          <w:vertAlign w:val="subscript"/>
          <w:lang w:val="en-US"/>
        </w:rPr>
        <w:t>6</w:t>
      </w:r>
      <w:r>
        <w:rPr>
          <w:rFonts w:ascii="Liberation Serif" w:hAnsi="Liberation Serif"/>
          <w:lang w:val="en-US"/>
        </w:rPr>
        <w:t>H</w:t>
      </w:r>
      <w:r>
        <w:rPr>
          <w:rFonts w:ascii="Liberation Serif" w:hAnsi="Liberation Serif"/>
          <w:vertAlign w:val="subscript"/>
          <w:lang w:val="en-US"/>
        </w:rPr>
        <w:t>4</w:t>
      </w:r>
      <w:r>
        <w:rPr>
          <w:rFonts w:ascii="Liberation Serif" w:hAnsi="Liberation Serif"/>
          <w:lang w:val="en-US"/>
        </w:rPr>
        <w:t>N</w:t>
      </w:r>
      <w:r>
        <w:rPr>
          <w:rFonts w:ascii="Liberation Serif" w:hAnsi="Liberation Serif"/>
          <w:vertAlign w:val="subscript"/>
          <w:lang w:val="en-US"/>
        </w:rPr>
        <w:t>2</w:t>
      </w:r>
      <w:r>
        <w:rPr>
          <w:rFonts w:ascii="Liberation Serif" w:hAnsi="Liberation Serif"/>
          <w:vertAlign w:val="superscript"/>
          <w:lang w:val="en-US"/>
        </w:rPr>
        <w:t>+</w:t>
      </w:r>
      <w:r>
        <w:rPr>
          <w:rFonts w:ascii="Liberation Serif" w:hAnsi="Liberation Serif"/>
          <w:lang w:val="en-US"/>
        </w:rPr>
        <w:t xml:space="preserve"> TfO</w:t>
      </w:r>
      <w:r>
        <w:rPr>
          <w:rFonts w:ascii="Liberation Serif" w:hAnsi="Liberation Serif"/>
          <w:vertAlign w:val="superscript"/>
          <w:lang w:val="en-US"/>
        </w:rPr>
        <w:t xml:space="preserve">- </w:t>
      </w:r>
      <w:r>
        <w:rPr>
          <w:rFonts w:ascii="Liberation Serif" w:hAnsi="Liberation Serif"/>
          <w:b/>
          <w:lang w:val="en-US"/>
        </w:rPr>
        <w:t>1e</w:t>
      </w:r>
      <w:r>
        <w:rPr>
          <w:rFonts w:ascii="Liberation Serif" w:hAnsi="Liberation Serif"/>
          <w:lang w:val="en-US"/>
        </w:rPr>
        <w:t xml:space="preserve"> in the positive mode. </w:t>
      </w:r>
    </w:p>
    <w:p>
      <w:pPr>
        <w:pStyle w:val="Normal"/>
        <w:bidi w:val="0"/>
        <w:spacing w:before="0" w:after="0"/>
        <w:ind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0"/>
          <w:szCs w:val="20"/>
          <w:lang w:val="en-US"/>
        </w:rPr>
        <w:t>A = [4-MeOC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6</w:t>
      </w:r>
      <w:r>
        <w:rPr>
          <w:rFonts w:ascii="Liberation Serif" w:hAnsi="Liberation Serif"/>
          <w:sz w:val="20"/>
          <w:szCs w:val="20"/>
          <w:lang w:val="en-US"/>
        </w:rPr>
        <w:t>H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4</w:t>
      </w:r>
      <w:r>
        <w:rPr>
          <w:rFonts w:ascii="Liberation Serif" w:hAnsi="Liberation Serif"/>
          <w:sz w:val="20"/>
          <w:szCs w:val="20"/>
          <w:lang w:val="en-US"/>
        </w:rPr>
        <w:t>N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2</w:t>
      </w:r>
      <w:r>
        <w:rPr>
          <w:rFonts w:ascii="Liberation Serif" w:hAnsi="Liberation Serif"/>
          <w:sz w:val="20"/>
          <w:szCs w:val="20"/>
          <w:vertAlign w:val="superscript"/>
          <w:lang w:val="en-US"/>
        </w:rPr>
        <w:t>+</w:t>
      </w:r>
      <w:r>
        <w:rPr>
          <w:rFonts w:ascii="Liberation Serif" w:hAnsi="Liberation Serif"/>
          <w:sz w:val="20"/>
          <w:szCs w:val="20"/>
          <w:lang w:val="en-US"/>
        </w:rPr>
        <w:t>];  B = [4-MeOC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6</w:t>
      </w:r>
      <w:r>
        <w:rPr>
          <w:rFonts w:ascii="Liberation Serif" w:hAnsi="Liberation Serif"/>
          <w:sz w:val="20"/>
          <w:szCs w:val="20"/>
          <w:lang w:val="en-US"/>
        </w:rPr>
        <w:t>H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4</w:t>
      </w:r>
      <w:r>
        <w:rPr>
          <w:rFonts w:ascii="Liberation Serif" w:hAnsi="Liberation Serif"/>
          <w:sz w:val="20"/>
          <w:szCs w:val="20"/>
          <w:vertAlign w:val="superscript"/>
          <w:lang w:val="en-US"/>
        </w:rPr>
        <w:t>+</w:t>
      </w:r>
      <w:r>
        <w:rPr>
          <w:rFonts w:ascii="Liberation Serif" w:hAnsi="Liberation Serif"/>
          <w:sz w:val="20"/>
          <w:szCs w:val="20"/>
          <w:lang w:val="en-US"/>
        </w:rPr>
        <w:t>];  Clusters C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n</w:t>
      </w:r>
      <w:r>
        <w:rPr>
          <w:rFonts w:ascii="Liberation Serif" w:hAnsi="Liberation Serif"/>
          <w:sz w:val="20"/>
          <w:szCs w:val="20"/>
          <w:lang w:val="en-US"/>
        </w:rPr>
        <w:t> = [4-MeOC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6</w:t>
      </w:r>
      <w:r>
        <w:rPr>
          <w:rFonts w:ascii="Liberation Serif" w:hAnsi="Liberation Serif"/>
          <w:sz w:val="20"/>
          <w:szCs w:val="20"/>
          <w:lang w:val="en-US"/>
        </w:rPr>
        <w:t>H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4</w:t>
      </w:r>
      <w:r>
        <w:rPr>
          <w:rFonts w:ascii="Liberation Serif" w:hAnsi="Liberation Serif"/>
          <w:sz w:val="20"/>
          <w:szCs w:val="20"/>
          <w:lang w:val="en-US"/>
        </w:rPr>
        <w:t>N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2</w:t>
      </w:r>
      <w:r>
        <w:rPr>
          <w:rFonts w:ascii="Liberation Serif" w:hAnsi="Liberation Serif"/>
          <w:sz w:val="20"/>
          <w:szCs w:val="20"/>
          <w:vertAlign w:val="superscript"/>
          <w:lang w:val="en-US"/>
        </w:rPr>
        <w:t>+</w:t>
      </w:r>
      <w:r>
        <w:rPr>
          <w:rFonts w:ascii="Liberation Serif" w:hAnsi="Liberation Serif"/>
          <w:sz w:val="20"/>
          <w:szCs w:val="20"/>
          <w:lang w:val="en-US"/>
        </w:rPr>
        <w:t>]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n+1</w:t>
      </w:r>
      <w:r>
        <w:rPr>
          <w:rFonts w:ascii="Liberation Serif" w:hAnsi="Liberation Serif"/>
          <w:sz w:val="20"/>
          <w:szCs w:val="20"/>
          <w:lang w:val="en-US"/>
        </w:rPr>
        <w:t>[TfO</w:t>
      </w:r>
      <w:r>
        <w:rPr>
          <w:rFonts w:ascii="Liberation Serif" w:hAnsi="Liberation Serif"/>
          <w:sz w:val="20"/>
          <w:szCs w:val="20"/>
          <w:vertAlign w:val="superscript"/>
          <w:lang w:val="en-US"/>
        </w:rPr>
        <w:t>-</w:t>
      </w:r>
      <w:r>
        <w:rPr>
          <w:rFonts w:ascii="Liberation Serif" w:hAnsi="Liberation Serif"/>
          <w:sz w:val="20"/>
          <w:szCs w:val="20"/>
          <w:lang w:val="en-US"/>
        </w:rPr>
        <w:t>]</w:t>
      </w:r>
      <w:r>
        <w:rPr>
          <w:rFonts w:ascii="Liberation Serif" w:hAnsi="Liberation Serif"/>
          <w:sz w:val="20"/>
          <w:szCs w:val="20"/>
          <w:vertAlign w:val="subscript"/>
          <w:lang w:val="en-US"/>
        </w:rPr>
        <w:t>n</w:t>
      </w:r>
      <w:r>
        <w:rPr>
          <w:rFonts w:ascii="Liberation Serif" w:hAnsi="Liberation Serif"/>
          <w:sz w:val="20"/>
          <w:szCs w:val="20"/>
          <w:lang w:val="en-US"/>
        </w:rPr>
        <w:t>;</w:t>
      </w:r>
    </w:p>
    <w:p>
      <w:pPr>
        <w:pStyle w:val="Normal"/>
        <w:bidi w:val="0"/>
        <w:spacing w:before="0" w:after="57"/>
        <w:ind w:hanging="0"/>
        <w:jc w:val="center"/>
        <w:rPr/>
      </w:pPr>
      <w:r>
        <w:rPr>
          <w:rFonts w:ascii="Times new roman" w:hAnsi="Times new roman"/>
          <w:color w:val="00000A"/>
          <w:sz w:val="20"/>
          <w:szCs w:val="20"/>
          <w:lang w:val="en-US"/>
        </w:rPr>
        <w:t>polymeric cation P1 = </w:t>
      </w:r>
      <w:bookmarkStart w:id="2" w:name="__DdeLink__151_6842802042"/>
      <w:r>
        <w:rPr>
          <w:rFonts w:ascii="Times new roman" w:hAnsi="Times new roman"/>
          <w:color w:val="00000A"/>
          <w:sz w:val="20"/>
          <w:szCs w:val="20"/>
          <w:lang w:val="en-US"/>
        </w:rPr>
        <w:t>[</w:t>
      </w:r>
      <w:bookmarkEnd w:id="2"/>
      <w:r>
        <w:rPr>
          <w:rFonts w:ascii="Times new roman" w:hAnsi="Times new roman"/>
          <w:color w:val="00000A"/>
          <w:sz w:val="20"/>
          <w:szCs w:val="20"/>
          <w:lang w:val="en-US"/>
        </w:rPr>
        <w:t>MeOC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4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N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2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(MeOC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3</w:t>
      </w:r>
      <w:r>
        <w:rPr>
          <w:rFonts w:ascii="Times new roman" w:hAnsi="Times new roman"/>
          <w:color w:val="00000A"/>
          <w:sz w:val="20"/>
          <w:szCs w:val="20"/>
          <w:lang w:val="en-US"/>
        </w:rPr>
        <w:t>)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n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]</w:t>
      </w:r>
      <w:r>
        <w:rPr>
          <w:rFonts w:ascii="Times new roman" w:hAnsi="Times new roman"/>
          <w:color w:val="00000A"/>
          <w:sz w:val="20"/>
          <w:szCs w:val="20"/>
          <w:vertAlign w:val="superscript"/>
          <w:lang w:val="en-US"/>
        </w:rPr>
        <w:t>+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; E = [MeOC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6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>H</w:t>
      </w:r>
      <w:r>
        <w:rPr>
          <w:rFonts w:ascii="Times new roman" w:hAnsi="Times new roman"/>
          <w:color w:val="00000A"/>
          <w:sz w:val="20"/>
          <w:szCs w:val="20"/>
          <w:vertAlign w:val="subscript"/>
          <w:lang w:val="en-US"/>
        </w:rPr>
        <w:t>3</w:t>
      </w: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  <w:t xml:space="preserve">]. </w:t>
      </w:r>
    </w:p>
    <w:p>
      <w:pPr>
        <w:pStyle w:val="Normal"/>
        <w:bidi w:val="0"/>
        <w:spacing w:before="0" w:after="57"/>
        <w:ind w:hanging="0"/>
        <w:jc w:val="center"/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</w:pPr>
      <w:r>
        <w:rPr>
          <w:rFonts w:ascii="Times new roman" w:hAnsi="Times new roman"/>
          <w:color w:val="00000A"/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Spacing"/>
        <w:rPr>
          <w:color w:val="FF0000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6. В табл. 5 отсутствуют данные для 1e,f, 2,3. Они будут ?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Да данные будут, уже есть спектры для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1с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1e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для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2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3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- аналогичны спектру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1d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.  Единственная проблема с солью </w:t>
      </w:r>
      <w:r>
        <w:rPr>
          <w:rFonts w:cs="Times New Roman" w:ascii="Times New Roman" w:hAnsi="Times New Roman"/>
          <w:b/>
          <w:bCs/>
          <w:color w:val="006600"/>
          <w:sz w:val="24"/>
          <w:szCs w:val="24"/>
        </w:rPr>
        <w:t>1f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(2-HCO</w:t>
      </w:r>
      <w:r>
        <w:rPr>
          <w:rFonts w:cs="Times New Roman" w:ascii="Times New Roman" w:hAnsi="Times New Roman"/>
          <w:color w:val="006600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color w:val="006600"/>
          <w:sz w:val="24"/>
          <w:szCs w:val="24"/>
        </w:rPr>
        <w:t>C</w:t>
      </w:r>
      <w:r>
        <w:rPr>
          <w:rFonts w:cs="Times New Roman" w:ascii="Times New Roman" w:hAnsi="Times New Roman"/>
          <w:color w:val="006600"/>
          <w:sz w:val="24"/>
          <w:szCs w:val="24"/>
          <w:vertAlign w:val="subscript"/>
        </w:rPr>
        <w:t>6</w:t>
      </w:r>
      <w:r>
        <w:rPr>
          <w:rFonts w:cs="Times New Roman" w:ascii="Times New Roman" w:hAnsi="Times New Roman"/>
          <w:color w:val="006600"/>
          <w:sz w:val="24"/>
          <w:szCs w:val="24"/>
        </w:rPr>
        <w:t>H</w:t>
      </w:r>
      <w:r>
        <w:rPr>
          <w:rFonts w:cs="Times New Roman" w:ascii="Times New Roman" w:hAnsi="Times New Roman"/>
          <w:color w:val="006600"/>
          <w:sz w:val="24"/>
          <w:szCs w:val="24"/>
          <w:vertAlign w:val="subscript"/>
        </w:rPr>
        <w:t>4</w:t>
      </w:r>
      <w:r>
        <w:rPr>
          <w:rFonts w:cs="Times New Roman" w:ascii="Times New Roman" w:hAnsi="Times New Roman"/>
          <w:color w:val="006600"/>
          <w:sz w:val="24"/>
          <w:szCs w:val="24"/>
        </w:rPr>
        <w:t>N</w:t>
      </w:r>
      <w:r>
        <w:rPr>
          <w:rFonts w:cs="Times New Roman" w:ascii="Times New Roman" w:hAnsi="Times New Roman"/>
          <w:color w:val="006600"/>
          <w:sz w:val="24"/>
          <w:szCs w:val="24"/>
          <w:vertAlign w:val="subscript"/>
        </w:rPr>
        <w:t>2</w:t>
      </w:r>
      <w:r>
        <w:rPr>
          <w:rFonts w:cs="Times New Roman" w:ascii="Times New Roman" w:hAnsi="Times New Roman"/>
          <w:color w:val="006600"/>
          <w:sz w:val="24"/>
          <w:szCs w:val="24"/>
          <w:vertAlign w:val="superscript"/>
        </w:rPr>
        <w:t>+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 TfO</w:t>
      </w:r>
      <w:r>
        <w:rPr>
          <w:rFonts w:cs="Times New Roman" w:ascii="Times New Roman" w:hAnsi="Times New Roman"/>
          <w:color w:val="006600"/>
          <w:sz w:val="24"/>
          <w:szCs w:val="24"/>
          <w:vertAlign w:val="superscript"/>
        </w:rPr>
        <w:t>-</w:t>
      </w:r>
      <w:r>
        <w:rPr>
          <w:rFonts w:cs="Times New Roman" w:ascii="Times New Roman" w:hAnsi="Times New Roman"/>
          <w:color w:val="006600"/>
          <w:sz w:val="24"/>
          <w:szCs w:val="24"/>
        </w:rPr>
        <w:t xml:space="preserve">), отсутствие спектров MS2 связано с очень малой абсолютной интенсивностью интенсивностью линий катиона и первого кластера в исходном спектре (может быть это обусловлено депротонированием и превращением катиона в нейтральный цвиттерион?). К сожалению у меня нет образца соли, чтобы переделать эксперимент. </w:t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>Постараюсь дополнить эту таблицу  спектрами при промежуточных энергиях, может быть из более подробных зависимостей можно будет вычислить экспериментальную величину прочности диазониевых катионов.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5. 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Спектр MS2 диазониевых ионов [X-Ar-N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]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 xml:space="preserve"> при различных энергиях столкновений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</w:r>
    </w:p>
    <w:tbl>
      <w:tblPr>
        <w:tblW w:w="5000" w:type="pct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473"/>
        <w:gridCol w:w="654"/>
        <w:gridCol w:w="1337"/>
        <w:gridCol w:w="1009"/>
        <w:gridCol w:w="1022"/>
        <w:gridCol w:w="1007"/>
        <w:gridCol w:w="953"/>
        <w:gridCol w:w="957"/>
        <w:gridCol w:w="942"/>
      </w:tblGrid>
      <w:tr>
        <w:trPr>
          <w:tblHeader w:val="true"/>
          <w:cantSplit w:val="true"/>
        </w:trPr>
        <w:tc>
          <w:tcPr>
            <w:tcW w:w="147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20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Соединение</w:t>
            </w:r>
          </w:p>
        </w:tc>
        <w:tc>
          <w:tcPr>
            <w:tcW w:w="65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20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Прекурсор</w:t>
            </w:r>
          </w:p>
        </w:tc>
        <w:tc>
          <w:tcPr>
            <w:tcW w:w="7227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20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M/Z, (Intensity %)</w:t>
            </w:r>
          </w:p>
        </w:tc>
      </w:tr>
      <w:tr>
        <w:trPr>
          <w:tblHeader w:val="true"/>
          <w:cantSplit w:val="true"/>
        </w:trPr>
        <w:tc>
          <w:tcPr>
            <w:tcW w:w="147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5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Normal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0 eV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0.1 eV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 eV</w:t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3 eV</w:t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10 eV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20 eV</w:t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40 eV</w:t>
            </w:r>
          </w:p>
        </w:tc>
      </w:tr>
      <w:tr>
        <w:trPr>
          <w:cantSplit w:val="true"/>
        </w:trPr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5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TfO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1a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105.05</w:t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105.05 (20)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5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77.06 (100)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5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105.05 (17)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77.06 (100)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105.05 (9)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77.06 (100)</w:t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105.05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77.06 (100)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105.05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77.06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51.06 (47)</w:t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51.06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42.07 (38)</w:t>
            </w:r>
          </w:p>
        </w:tc>
      </w:tr>
      <w:tr>
        <w:trPr>
          <w:cantSplit w:val="true"/>
        </w:trPr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2-NO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TfO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1b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</w:t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150.03 (100)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[NO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94.03 (15)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92.03 (14)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51.02 (12)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94.03 (17)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92.03 (15)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51.03 (12)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94.03 (24)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92.03 (22)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78.03 (12)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51.02 (19)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(1)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94.03 (60)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92.03 (96)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78.03 (14)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64.03 (24)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53.00 (55)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51.02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39.02 (34)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94.03 (3)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92.03 (20)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64.03 (75)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63.02 (58)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53.00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51.02 (80)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39.02 (40)</w:t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64.03 (12)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63.11 (15)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63.02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53.00 (43)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51.02 (19)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50.02 (17)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39.02 (12)</w:t>
            </w:r>
          </w:p>
        </w:tc>
      </w:tr>
      <w:tr>
        <w:trPr>
          <w:cantSplit w:val="true"/>
        </w:trPr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3-NO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TfO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1c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</w:t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150.03 (41)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[NO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122.02 (100)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[NO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(39)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(100)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(18)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(100)</w:t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(8)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(100)</w:t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(23)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4-NO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TfO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1d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  <w:sz w:val="6"/>
                <w:szCs w:val="6"/>
              </w:rPr>
            </w:pPr>
            <w:r>
              <w:rPr>
                <w:rFonts w:ascii="Times new roman" w:hAnsi="Times new roman"/>
                <w:sz w:val="6"/>
                <w:szCs w:val="6"/>
              </w:rPr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4-NO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TsO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  <w:sz w:val="6"/>
                <w:szCs w:val="6"/>
              </w:rPr>
            </w:pPr>
            <w:r>
              <w:rPr>
                <w:rFonts w:ascii="Times new roman" w:hAnsi="Times new roman"/>
                <w:sz w:val="6"/>
                <w:szCs w:val="6"/>
              </w:rPr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4-NO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BF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3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  <w:sz w:val="6"/>
                <w:szCs w:val="6"/>
              </w:rPr>
            </w:pPr>
            <w:r>
              <w:rPr>
                <w:rFonts w:ascii="Times new roman" w:hAnsi="Times new roman"/>
                <w:sz w:val="6"/>
                <w:szCs w:val="6"/>
              </w:rPr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</w:t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150.03 (26)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[NO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122.02 (100)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[NO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(24)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(100)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(15)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(100)</w:t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(62)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92.03 (74)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75.02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64.03 (13)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92.03 (12)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76.03 (11)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75.02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64.03 (12)</w:t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150.03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122.02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76.03 (13)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75.02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74.02 (41)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64.03 (16)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50.02 (20)</w:t>
            </w:r>
          </w:p>
        </w:tc>
      </w:tr>
      <w:tr>
        <w:trPr>
          <w:cantSplit w:val="true"/>
        </w:trPr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4-MeO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  <w:lang w:val="en-US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  <w:lang w:val="en-US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TfO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1e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135.05</w:t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135.06 (42)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bookmarkStart w:id="3" w:name="__DdeLink__8041_808258701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[CH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/>
                <w:b/>
                <w:bCs/>
                <w:position w:val="0"/>
                <w:sz w:val="18"/>
                <w:sz w:val="18"/>
                <w:szCs w:val="18"/>
                <w:vertAlign w:val="baseline"/>
              </w:rPr>
              <w:t>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bookmarkEnd w:id="3"/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107.05 (100)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[CH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/>
                <w:b/>
                <w:bCs/>
                <w:position w:val="0"/>
                <w:sz w:val="18"/>
                <w:sz w:val="18"/>
                <w:szCs w:val="18"/>
                <w:vertAlign w:val="baseline"/>
              </w:rPr>
              <w:t>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135.06 (43)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107.05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135.06 (25)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107.05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135.06 (11)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107.05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135.06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107.05 (34)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135.06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107.05 (3)</w:t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135.06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107.05 (0)</w:t>
            </w:r>
          </w:p>
        </w:tc>
      </w:tr>
      <w:tr>
        <w:trPr>
          <w:cantSplit w:val="true"/>
        </w:trPr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/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2-HСO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  <w:lang w:val="en-US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  <w:lang w:val="en-US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TfO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1f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sz w:val="18"/>
                <w:szCs w:val="18"/>
                <w:highlight w:val="yellow"/>
                <w:lang w:val="en-US"/>
              </w:rPr>
              <w:t>Низкая интенсивность (не достоверно)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149.02</w:t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ascii="Liberation Serif" w:hAnsi="Liberation Serif" w:cstheme="minorBidi" w:eastAsiaTheme="minorHAnsi"/>
                <w:sz w:val="18"/>
                <w:szCs w:val="18"/>
                <w:highlight w:val="yellow"/>
              </w:rPr>
              <w:t xml:space="preserve">149.05 (72)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[HCO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bscript"/>
              </w:rPr>
              <w:t>2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C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bscript"/>
              </w:rPr>
              <w:t>6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H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bscript"/>
              </w:rPr>
              <w:t>4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N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bscript"/>
              </w:rPr>
              <w:t>2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perscript"/>
              </w:rPr>
              <w:t>+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]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ascii="Liberation Serif" w:hAnsi="Liberation Serif" w:cstheme="minorBidi" w:eastAsiaTheme="minorHAnsi"/>
                <w:sz w:val="18"/>
                <w:szCs w:val="18"/>
                <w:highlight w:val="yellow"/>
              </w:rPr>
              <w:t xml:space="preserve">121.02 (100)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[HCO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bscript"/>
              </w:rPr>
              <w:t>2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C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bscript"/>
              </w:rPr>
              <w:t>6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H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bscript"/>
              </w:rPr>
              <w:t>4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  <w:vertAlign w:val="superscript"/>
              </w:rPr>
              <w:t>+</w:t>
            </w:r>
            <w:r>
              <w:rPr>
                <w:rFonts w:eastAsia="Calibri" w:cs="" w:ascii="Liberation Serif" w:hAnsi="Liberation Serif" w:cstheme="minorBidi" w:eastAsiaTheme="minorHAnsi"/>
                <w:b/>
                <w:bCs/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ascii="Liberation Serif" w:hAnsi="Liberation Serif" w:cstheme="minorBidi" w:eastAsiaTheme="minorHAnsi"/>
                <w:sz w:val="18"/>
                <w:szCs w:val="18"/>
                <w:highlight w:val="yellow"/>
              </w:rPr>
              <w:t>149.05 (72)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Liberation Serif" w:hAnsi="Liberation Serif"/>
              </w:rPr>
            </w:pPr>
            <w:r>
              <w:rPr>
                <w:rFonts w:eastAsia="Calibri" w:cs="" w:ascii="Liberation Serif" w:hAnsi="Liberation Serif" w:cstheme="minorBidi" w:eastAsiaTheme="minorHAnsi"/>
                <w:b w:val="false"/>
                <w:bCs w:val="false"/>
                <w:sz w:val="18"/>
                <w:szCs w:val="18"/>
                <w:highlight w:val="yellow"/>
              </w:rPr>
              <w:t>121.02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sz w:val="18"/>
                <w:szCs w:val="18"/>
                <w:highlight w:val="yellow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sz w:val="18"/>
                <w:szCs w:val="18"/>
                <w:highlight w:val="yellow"/>
              </w:rPr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>
        <w:trPr>
          <w:cantSplit w:val="true"/>
        </w:trPr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4-HСO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  <w:lang w:val="en-US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  <w:lang w:val="en-US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  <w:lang w:val="en-US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  <w:lang w:val="en-US"/>
              </w:rPr>
              <w:t>+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TfO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1g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149.05</w:t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149.05 (16)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[HCO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121.02 (100) -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[HCO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149.05 (16)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121.02 (100)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149.05 (11)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121.02 (100)</w:t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149.05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121.02 (100)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65.07 (100)</w:t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65.07 (27)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39.06 (100)</w:t>
            </w:r>
          </w:p>
        </w:tc>
      </w:tr>
      <w:tr>
        <w:trPr>
          <w:cantSplit w:val="true"/>
        </w:trPr>
        <w:tc>
          <w:tcPr>
            <w:tcW w:w="14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4-Br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C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position w:val="0"/>
                <w:sz w:val="18"/>
                <w:sz w:val="18"/>
                <w:szCs w:val="18"/>
                <w:vertAlign w:val="baseline"/>
              </w:rPr>
              <w:t>H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+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TfO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-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1h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6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183.00</w:t>
            </w:r>
          </w:p>
        </w:tc>
        <w:tc>
          <w:tcPr>
            <w:tcW w:w="13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184.99 (58)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183.00 (52)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[BrC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156.99 (88)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155.00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[BrC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6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bscript"/>
              </w:rPr>
              <w:t>4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]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vertAlign w:val="superscript"/>
              </w:rPr>
              <w:t>+</w:t>
            </w:r>
          </w:p>
        </w:tc>
        <w:tc>
          <w:tcPr>
            <w:tcW w:w="1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184.99 (40)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183.00 (58)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156.99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155.00 (89)</w:t>
            </w:r>
          </w:p>
        </w:tc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184.99 (30)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183.00 (42)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156.99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155.00 (95)</w:t>
            </w:r>
          </w:p>
        </w:tc>
        <w:tc>
          <w:tcPr>
            <w:tcW w:w="10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184.99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183.00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156.99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155.00 (65)</w:t>
            </w:r>
          </w:p>
        </w:tc>
        <w:tc>
          <w:tcPr>
            <w:tcW w:w="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184.99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183.00 (0)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156.99 (97)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155.00 (100)</w:t>
            </w:r>
          </w:p>
        </w:tc>
        <w:tc>
          <w:tcPr>
            <w:tcW w:w="9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21" w:type="dxa"/>
            </w:tcMar>
          </w:tcPr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76.08 (100)</w:t>
            </w:r>
          </w:p>
          <w:p>
            <w:pPr>
              <w:pStyle w:val="Style19"/>
              <w:bidi w:val="0"/>
              <w:spacing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50.06 (56)</w:t>
            </w:r>
          </w:p>
        </w:tc>
      </w:tr>
    </w:tbl>
    <w:p>
      <w:pPr>
        <w:pStyle w:val="Style15"/>
        <w:bidi w:val="0"/>
        <w:spacing w:before="0" w:after="0"/>
        <w:jc w:val="left"/>
        <w:rPr>
          <w:rFonts w:ascii="Times new roman" w:hAnsi="Times new roman" w:cs="Times New Roman"/>
          <w:color w:val="FF9900"/>
          <w:sz w:val="24"/>
          <w:szCs w:val="24"/>
        </w:rPr>
      </w:pPr>
      <w:r>
        <w:rPr>
          <w:rFonts w:cs="Times New Roman" w:ascii="Times new roman" w:hAnsi="Times new roman"/>
          <w:color w:val="FF9900"/>
          <w:sz w:val="24"/>
          <w:szCs w:val="24"/>
        </w:rPr>
      </w:r>
    </w:p>
    <w:p>
      <w:pPr>
        <w:pStyle w:val="NoSpacing"/>
        <w:bidi w:val="0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FF0000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7. Должна ли быть связь между интенсивностями кластерных катионов и их термодинамической устойчивостью из расчетов (табл. 9) ?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color w:val="006600"/>
          <w:sz w:val="24"/>
          <w:szCs w:val="24"/>
        </w:rPr>
        <w:t>Да такая зависимость должна быть, у нас она только в качественном виде - кластера начинают распадаться при энергиях 1 eV что близко к расчетному значению dG (73</w:t>
        <w:noBreakHyphen/>
        <w:t>97 кДж), об этом мы говорим в тексте. К сожалению точность эксперимента и точность расчетов не позволяет построить какие то количественные зависимости (величины dG очень близки).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FF0000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8. В табл. 9 приведены v1 и v2 (симметричное и несимметричное строение), но в тексте не смог найти объяснений, что это такое. Вообще информация о строении кластеров почти не обсуждается, а только помещена в табл. 4S.2. По-моему, следовало бы дать сжатый комментарий по их строению, например в разделе 3.4. Это важно для химии диазониевых солей. Я тоже попробую сделать такое описание.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 xml:space="preserve">К сожалению пока не знаю как описать словами строение комплекса в пространстве, схематично тоже не очень получается изобразить, можно как вариант - указать что при асимметричном строении диазониевые группы двух катионов максимально близки в пространстве и взаимодействуют с одним и тем же атомом кислорода сульфогруппы.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color w:val="006600"/>
          <w:sz w:val="24"/>
          <w:szCs w:val="24"/>
        </w:rPr>
        <w:t>Что касается строения кластеров и природы взаимодействия, мы основную информацию решили оставить для другой статьи. В этой можно сказать, что в ионной паре по сравнению со свободными диазониевыми катионами, значительно возрастает длина связи N-N что свидетельствует о том что электроны азота в большей степени участвуют во взаимодействии с арильным катионом и противоионами (азот должен удерживаться в этой молекулярной системе значительно прочнее чем в катионе за счет сильного взаимодействия с анионом, вплоть до образования ковалентной структуры в случае тозилата), исключением является тетрафторборат, для него длина связи не меняется. Однако при этом увеличивается длина связи C-N (для тетрафторбората тоже), вероятно в следствии компенсации недостатка электронной плотности через конкурирующий путь - водородную связь с орто-протоном (в тексте мы говорим о наличии таких связей). Для кластерных катионов параметры связей C-N, N-N угла связи C-N-N имеют промежуточное значение в сравнение со свободным диазониевым катионом и ионной парой.</w:t>
      </w:r>
    </w:p>
    <w:p>
      <w:pPr>
        <w:pStyle w:val="NoSpacing"/>
        <w:rPr>
          <w:rFonts w:ascii="Times New Roman" w:hAnsi="Times New Roman" w:cs="Times New Roman"/>
          <w:color w:val="006600"/>
          <w:sz w:val="24"/>
          <w:szCs w:val="24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</w:r>
    </w:p>
    <w:p>
      <w:pPr>
        <w:pStyle w:val="NoSpacing"/>
        <w:rPr>
          <w:color w:val="FF0000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9. У меня возникают сомнения о целесообразности подробного обсуждения в этой статье расчетных данных для  2-нитропроизводного. Все-таки, он является исключением, хотя и интересным. Не затрудняем ли мы этим понимание главного смысла работы ? Может, стоит все это обсуждать в отдельной работе ? Подумай, пожалуйста, но решать</w:t>
      </w:r>
      <w:bookmarkStart w:id="4" w:name="_GoBack"/>
      <w:bookmarkEnd w:id="4"/>
      <w:r>
        <w:rPr>
          <w:rFonts w:cs="Times New Roman" w:ascii="Times New Roman" w:hAnsi="Times New Roman"/>
          <w:color w:val="FF0000"/>
          <w:sz w:val="24"/>
          <w:szCs w:val="24"/>
        </w:rPr>
        <w:t xml:space="preserve"> тебе.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color w:val="006600"/>
        </w:rPr>
      </w:pPr>
      <w:r>
        <w:rPr>
          <w:rFonts w:cs="Times New Roman" w:ascii="Times New Roman" w:hAnsi="Times New Roman"/>
          <w:color w:val="006600"/>
          <w:sz w:val="24"/>
          <w:szCs w:val="24"/>
        </w:rPr>
        <w:t>Мне кажется отдельной работы по 2-нитропроизводному нет смысла делать. Может еще сократить этот раздел, перенести графики в Supporting information в тексте дать только описание и схемы превращений?</w:t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084b8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Application>LibreOffice/5.2.7.2$Linux_X86_64 LibreOffice_project/20m0$Build-2</Application>
  <Pages>4</Pages>
  <Words>1049</Words>
  <Characters>5926</Characters>
  <CharactersWithSpaces>6795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2019-02-28T10:13:00Z</dcterms:created>
  <dc:creator>Viktor D. Filimonov</dc:creator>
  <dc:description/>
  <dc:language>ru-RU</dc:language>
  <cp:lastModifiedBy>Александр Александрович Бондарев</cp:lastModifiedBy>
  <dcterms:modified xsi:type="dcterms:W3CDTF">2019-03-07T13:08:39Z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