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2"/>
        </w:numPr>
        <w:spacing w:before="200" w:after="0"/>
        <w:jc w:val="center"/>
        <w:rPr>
          <w:highlight w:val="yellow"/>
        </w:rPr>
      </w:pPr>
      <w:r>
        <w:rPr>
          <w:highlight w:val="yellow"/>
        </w:rPr>
        <w:t xml:space="preserve">Экспериментальное ESI-MS и теоретическое DFT исследование  арендиазоний тозилатов, трифлатов и тетрафторборатов </w:t>
      </w:r>
      <w:r>
        <w:rPr>
          <w:highlight w:val="yellow"/>
        </w:rPr>
        <w:t xml:space="preserve">в процессах фрагментации и в условиях ионизации электроспреем </w:t>
      </w:r>
    </w:p>
    <w:p>
      <w:pPr>
        <w:pStyle w:val="Normal"/>
        <w:jc w:val="center"/>
        <w:rPr>
          <w:i/>
          <w:i/>
          <w:iCs/>
          <w:color w:val="0000CC"/>
          <w:highlight w:val="white"/>
          <w:lang w:val="en-US"/>
        </w:rPr>
      </w:pPr>
      <w:r>
        <w:rPr>
          <w:i/>
          <w:iCs/>
          <w:color w:val="0000CC"/>
          <w:highlight w:val="white"/>
          <w:lang w:val="en-US"/>
        </w:rPr>
        <w:t>(Хотелось бы поконкретней. Исследование чего ? Каких процессов?)</w:t>
      </w:r>
    </w:p>
    <w:p>
      <w:pPr>
        <w:pStyle w:val="Normal"/>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w:t>
      </w:r>
      <w:r>
        <w:rPr>
          <w:lang w:val="en-US"/>
        </w:rPr>
        <w:t>Assiya Zh. Kassanova</w:t>
      </w:r>
      <w:r>
        <w:rPr>
          <w:vertAlign w:val="superscript"/>
          <w:lang w:val="en-US"/>
        </w:rPr>
        <w:t>2</w:t>
      </w:r>
      <w:r>
        <w:rPr>
          <w:lang w:val="en-US"/>
        </w:rPr>
        <w:t>,</w:t>
      </w:r>
      <w:r>
        <w:rPr>
          <w:lang w:val="en-US"/>
        </w:rPr>
        <w:t xml:space="preserve">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Department of Biomedicine, Altai State University, Barnaul, Russia, alex_root@mail.ru</w:t>
      </w:r>
    </w:p>
    <w:p>
      <w:pPr>
        <w:pStyle w:val="Normal"/>
        <w:rPr/>
      </w:pPr>
      <w:r>
        <w:rPr>
          <w:vertAlign w:val="superscript"/>
          <w:lang w:val="en-US"/>
        </w:rPr>
        <w:t>2 </w:t>
      </w:r>
      <w:r>
        <w:rPr>
          <w:lang w:val="en-US"/>
        </w:rPr>
        <w:t>S. Toraighyrov Pavlodar State University, Pavlodar, Kazakhstan</w:t>
      </w:r>
    </w:p>
    <w:p>
      <w:pPr>
        <w:pStyle w:val="Normal"/>
        <w:rPr/>
      </w:pPr>
      <w:r>
        <w:rPr>
          <w:vertAlign w:val="superscript"/>
          <w:lang w:val="en-US"/>
        </w:rPr>
        <w:t>3 </w:t>
      </w:r>
      <w:r>
        <w:rPr>
          <w:lang w:val="en-US"/>
        </w:rPr>
        <w:t xml:space="preserve">The Kizhner Research Center, National Research Tomsk Polytechnic University, Tomsk, Russia, 634050 Tomsk, Russia  </w:t>
      </w:r>
    </w:p>
    <w:p>
      <w:pPr>
        <w:pStyle w:val="3"/>
        <w:numPr>
          <w:ilvl w:val="2"/>
          <w:numId w:val="2"/>
        </w:numPr>
        <w:ind w:left="0" w:right="0" w:firstLine="567"/>
        <w:rPr/>
      </w:pPr>
      <w:r>
        <w:rPr/>
        <w:t>Abstract</w:t>
      </w:r>
    </w:p>
    <w:p>
      <w:pPr>
        <w:pStyle w:val="Normal"/>
        <w:widowControl/>
        <w:suppressAutoHyphens w:val="true"/>
        <w:bidi w:val="0"/>
        <w:spacing w:lineRule="auto" w:line="312"/>
        <w:ind w:left="0" w:right="0" w:firstLine="567"/>
        <w:jc w:val="both"/>
        <w:rPr>
          <w:color w:val="000000"/>
        </w:rPr>
      </w:pPr>
      <w:r>
        <w:rPr>
          <w:color w:val="000000"/>
          <w:highlight w:val="yellow"/>
        </w:rPr>
        <w:t xml:space="preserve">Впервые для диазониевых солей методом </w:t>
      </w:r>
      <w:bookmarkStart w:id="0" w:name="_Hlk523253012"/>
      <w:r>
        <w:rPr>
          <w:color w:val="000000"/>
          <w:highlight w:val="yellow"/>
        </w:rPr>
        <w:t>ESI-MS</w:t>
      </w:r>
      <w:bookmarkEnd w:id="0"/>
      <w:r>
        <w:rPr>
          <w:color w:val="000000"/>
          <w:highlight w:val="yellow"/>
        </w:rPr>
        <w:t xml:space="preserve"> исследовано влияние природы противоионов на процессы фрагментации арендиазониевых солей ArN</w:t>
      </w:r>
      <w:r>
        <w:rPr>
          <w:color w:val="000000"/>
          <w:highlight w:val="yellow"/>
          <w:vertAlign w:val="subscript"/>
        </w:rPr>
        <w:t>2</w:t>
      </w:r>
      <w:r>
        <w:rPr>
          <w:color w:val="000000"/>
          <w:highlight w:val="yellow"/>
          <w:vertAlign w:val="superscript"/>
        </w:rPr>
        <w:t>+</w:t>
      </w:r>
      <w:r>
        <w:rPr>
          <w:color w:val="000000"/>
          <w:highlight w:val="yellow"/>
        </w:rPr>
        <w:t xml:space="preserve"> X</w:t>
      </w:r>
      <w:r>
        <w:rPr>
          <w:color w:val="000000"/>
          <w:highlight w:val="yellow"/>
          <w:vertAlign w:val="superscript"/>
        </w:rPr>
        <w:t>-</w:t>
      </w:r>
      <w:r>
        <w:rPr>
          <w:color w:val="000000"/>
          <w:highlight w:val="yellow"/>
        </w:rPr>
        <w:t xml:space="preserve"> с  X= BF</w:t>
      </w:r>
      <w:r>
        <w:rPr>
          <w:color w:val="000000"/>
          <w:highlight w:val="yellow"/>
          <w:vertAlign w:val="subscript"/>
        </w:rPr>
        <w:t>4</w:t>
      </w:r>
      <w:r>
        <w:rPr>
          <w:color w:val="000000"/>
          <w:highlight w:val="yellow"/>
          <w:vertAlign w:val="superscript"/>
        </w:rPr>
        <w:t>-</w:t>
      </w:r>
      <w:r>
        <w:rPr>
          <w:color w:val="000000"/>
          <w:highlight w:val="yellow"/>
        </w:rPr>
        <w:t xml:space="preserve">, </w:t>
      </w:r>
      <w:r>
        <w:rPr>
          <w:i/>
          <w:color w:val="000000"/>
          <w:highlight w:val="yellow"/>
        </w:rPr>
        <w:t>p</w:t>
      </w:r>
      <w:r>
        <w:rPr>
          <w:color w:val="000000"/>
          <w:highlight w:val="yellow"/>
        </w:rPr>
        <w:t>-TsO</w:t>
      </w:r>
      <w:r>
        <w:rPr>
          <w:color w:val="000000"/>
          <w:highlight w:val="yellow"/>
          <w:vertAlign w:val="superscript"/>
        </w:rPr>
        <w:t>-</w:t>
      </w:r>
      <w:r>
        <w:rPr>
          <w:color w:val="000000"/>
          <w:highlight w:val="yellow"/>
        </w:rPr>
        <w:t>, TfO</w:t>
      </w:r>
      <w:r>
        <w:rPr>
          <w:color w:val="000000"/>
          <w:highlight w:val="yellow"/>
          <w:vertAlign w:val="superscript"/>
        </w:rPr>
        <w:t>-</w:t>
      </w:r>
      <w:r>
        <w:rPr>
          <w:color w:val="000000"/>
          <w:highlight w:val="yellow"/>
        </w:rPr>
        <w:t>. Показано, что ESI-</w:t>
      </w:r>
      <w:bookmarkStart w:id="1" w:name="_Hlk523254489"/>
      <w:bookmarkEnd w:id="1"/>
      <w:r>
        <w:rPr>
          <w:color w:val="000000"/>
          <w:highlight w:val="yellow"/>
        </w:rPr>
        <w:t>MS эксперименты фиксируют не только диазониевые катионы ArN</w:t>
      </w:r>
      <w:r>
        <w:rPr>
          <w:color w:val="000000"/>
          <w:highlight w:val="yellow"/>
          <w:vertAlign w:val="subscript"/>
        </w:rPr>
        <w:t>2</w:t>
      </w:r>
      <w:r>
        <w:rPr>
          <w:color w:val="000000"/>
          <w:highlight w:val="yellow"/>
          <w:vertAlign w:val="superscript"/>
        </w:rPr>
        <w:t>+</w:t>
      </w:r>
      <w:r>
        <w:rPr>
          <w:color w:val="000000"/>
          <w:highlight w:val="yellow"/>
        </w:rPr>
        <w:t xml:space="preserve">, но и устойчивые кластерные ионы, состоящих из </w:t>
      </w:r>
      <w:r>
        <w:rPr>
          <w:color w:val="000000"/>
          <w:highlight w:val="yellow"/>
        </w:rPr>
        <w:t xml:space="preserve">n+1 </w:t>
      </w:r>
      <w:r>
        <w:rPr>
          <w:color w:val="000000"/>
          <w:highlight w:val="yellow"/>
        </w:rPr>
        <w:t xml:space="preserve">диазониевого катиона и </w:t>
      </w:r>
      <w:r>
        <w:rPr>
          <w:color w:val="000000"/>
          <w:highlight w:val="yellow"/>
        </w:rPr>
        <w:t>n (от 1 до 9) п</w:t>
      </w:r>
      <w:r>
        <w:rPr>
          <w:color w:val="000000"/>
          <w:highlight w:val="yellow"/>
        </w:rPr>
        <w:t xml:space="preserve">ротивоионов. Установлено, что в кластерах изученных диазониевых солей прочность связей </w:t>
      </w:r>
      <w:r>
        <w:rPr>
          <w:color w:val="000000"/>
          <w:highlight w:val="yellow"/>
          <w:lang w:val="en-US"/>
        </w:rPr>
        <w:t>Ar</w:t>
      </w:r>
      <w:r>
        <w:rPr>
          <w:color w:val="000000"/>
          <w:highlight w:val="yellow"/>
        </w:rPr>
        <w:t>-</w:t>
      </w:r>
      <w:r>
        <w:rPr>
          <w:color w:val="000000"/>
          <w:highlight w:val="yellow"/>
          <w:lang w:val="en-US"/>
        </w:rPr>
        <w:t>N</w:t>
      </w:r>
      <w:r>
        <w:rPr>
          <w:color w:val="000000"/>
          <w:highlight w:val="yellow"/>
          <w:vertAlign w:val="subscript"/>
        </w:rPr>
        <w:t>2</w:t>
      </w:r>
      <w:r>
        <w:rPr>
          <w:color w:val="000000"/>
          <w:highlight w:val="yellow"/>
          <w:vertAlign w:val="superscript"/>
        </w:rPr>
        <w:t>+</w:t>
      </w:r>
      <w:r>
        <w:rPr>
          <w:color w:val="000000"/>
          <w:highlight w:val="yellow"/>
        </w:rPr>
        <w:t xml:space="preserve"> оказывается выше, чем в изолированных диазоний-катионах. В спектрах ESI-MS </w:t>
      </w:r>
      <w:r>
        <w:rPr>
          <w:color w:val="000000"/>
          <w:highlight w:val="yellow"/>
        </w:rPr>
        <w:t>трифлатов</w:t>
      </w:r>
      <w:r>
        <w:rPr>
          <w:color w:val="000000"/>
          <w:highlight w:val="yellow"/>
        </w:rPr>
        <w:t xml:space="preserve"> присутствуют положительные ионы, соответствующие продуктам азо-сочетания и арилирования диазониевых солей. Проведено моделирование зафиксированных превращений диазониевых солей методами DFT.</w:t>
      </w:r>
      <w:r>
        <w:rPr>
          <w:color w:val="000000"/>
        </w:rPr>
        <w:t xml:space="preserve">      </w:t>
      </w:r>
    </w:p>
    <w:p>
      <w:pPr>
        <w:pStyle w:val="3"/>
        <w:numPr>
          <w:ilvl w:val="2"/>
          <w:numId w:val="2"/>
        </w:numPr>
        <w:ind w:left="0" w:right="0" w:firstLine="567"/>
        <w:rPr/>
      </w:pPr>
      <w:r>
        <w:rPr/>
        <w:t>1. Introduction</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pPr>
        <w:pStyle w:val="Normal"/>
        <w:numPr>
          <w:ilvl w:val="3"/>
          <w:numId w:val="2"/>
        </w:numPr>
        <w:spacing w:before="0" w:after="0"/>
        <w:ind w:left="0" w:right="0" w:firstLine="624"/>
        <w:contextualSpacing/>
        <w:rPr/>
      </w:pPr>
      <w:r>
        <w:rPr>
          <w:rFonts w:eastAsia="Times New Roman" w:cs="Times New Roman" w:ascii="Times New Roman" w:hAnsi="Times New Roman"/>
          <w:highlight w:val="yellow"/>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ascii="Times New Roman" w:hAnsi="Times New Roman"/>
          <w:highlight w:val="yellow"/>
        </w:rPr>
        <w:t xml:space="preserve"> </w:t>
      </w:r>
      <w:r>
        <w:rPr>
          <w:rFonts w:cs="Times New Roman" w:ascii="Times New Roman" w:hAnsi="Times New Roman"/>
        </w:rPr>
        <w:t>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lang w:val="en-US"/>
        </w:rPr>
        <w:t>a</w:t>
      </w:r>
      <w:r>
        <w:rPr>
          <w:rFonts w:cs="Times New Roman" w:ascii="Times New Roman" w:hAnsi="Times New Roman"/>
        </w:rPr>
        <w:t>-</w:t>
      </w:r>
      <w:r>
        <w:rPr>
          <w:rFonts w:cs="Times New Roman" w:ascii="Times New Roman" w:hAnsi="Times New Roman"/>
          <w:lang w:val="en-US"/>
        </w:rPr>
        <w:t>e</w:t>
      </w:r>
      <w:r>
        <w:rPr>
          <w:rFonts w:cs="Times New Roman" w:ascii="Times New Roman" w:hAnsi="Times New Roman"/>
        </w:rPr>
        <w:t xml:space="preserve">] и введение в арены изотопа </w:t>
      </w:r>
      <w:r>
        <w:rPr>
          <w:rFonts w:cs="Times New Roman" w:ascii="Times New Roman" w:hAnsi="Times New Roman"/>
          <w:vertAlign w:val="superscript"/>
        </w:rPr>
        <w:t>18</w:t>
      </w:r>
      <w:r>
        <w:rPr>
          <w:rFonts w:cs="Times New Roman" w:ascii="Times New Roman" w:hAnsi="Times New Roman"/>
        </w:rPr>
        <w:t>F [4</w:t>
      </w:r>
      <w:r>
        <w:rPr>
          <w:rFonts w:cs="Times New Roman" w:ascii="Times New Roman" w:hAnsi="Times New Roman"/>
          <w:lang w:val="en-US"/>
        </w:rPr>
        <w:t>f</w:t>
      </w:r>
      <w:r>
        <w:rPr>
          <w:rFonts w:cs="Times New Roman" w:ascii="Times New Roman" w:hAnsi="Times New Roman"/>
        </w:rPr>
        <w:t>], для получения ароматических азидов [4</w:t>
      </w:r>
      <w:r>
        <w:rPr>
          <w:rFonts w:cs="Times New Roman" w:ascii="Times New Roman" w:hAnsi="Times New Roman"/>
          <w:lang w:val="en-US"/>
        </w:rPr>
        <w:t>g</w:t>
      </w:r>
      <w:r>
        <w:rPr>
          <w:rFonts w:cs="Times New Roman" w:ascii="Times New Roman" w:hAnsi="Times New Roman"/>
        </w:rPr>
        <w:t xml:space="preserve">], проведения azo-coupling с этил </w:t>
      </w:r>
      <w:r>
        <w:rPr>
          <w:rFonts w:cs="Times New Roman" w:ascii="Symbol" w:hAnsi="Symbol"/>
        </w:rPr>
        <w:t></w:t>
      </w:r>
      <w:r>
        <w:rPr>
          <w:rFonts w:cs="Times New Roman" w:ascii="Times New Roman" w:hAnsi="Times New Roman"/>
        </w:rPr>
        <w:t>-метилацетоацетатом [5</w:t>
      </w:r>
      <w:r>
        <w:rPr>
          <w:rFonts w:cs="Times New Roman" w:ascii="Times New Roman" w:hAnsi="Times New Roman"/>
          <w:lang w:val="en-US"/>
        </w:rPr>
        <w:t>a</w:t>
      </w:r>
      <w:r>
        <w:rPr>
          <w:rFonts w:cs="Times New Roman" w:ascii="Times New Roman" w:hAnsi="Times New Roman"/>
        </w:rPr>
        <w:t>], замещении диазониевой группы на триэтоксисилильную [5</w:t>
      </w:r>
      <w:r>
        <w:rPr>
          <w:rFonts w:cs="Times New Roman" w:ascii="Times New Roman" w:hAnsi="Times New Roman"/>
          <w:lang w:val="en-US"/>
        </w:rPr>
        <w:t>b</w:t>
      </w:r>
      <w:r>
        <w:rPr>
          <w:rFonts w:cs="Times New Roman" w:ascii="Times New Roman" w:hAnsi="Times New Roman"/>
        </w:rPr>
        <w:t>], Cu- и Pd-catalyzed арилирования 5</w:t>
      </w:r>
      <w:r>
        <w:rPr>
          <w:rFonts w:cs="Times New Roman" w:ascii="Times New Roman" w:hAnsi="Times New Roman"/>
          <w:lang w:val="en-US"/>
        </w:rPr>
        <w:t>c</w:t>
      </w:r>
      <w:r>
        <w:rPr>
          <w:rFonts w:cs="Times New Roman" w:ascii="Times New Roman" w:hAnsi="Times New Roman"/>
        </w:rPr>
        <w:t>,</w:t>
      </w:r>
      <w:r>
        <w:rPr>
          <w:rFonts w:cs="Times New Roman" w:ascii="Times New Roman" w:hAnsi="Times New Roman"/>
          <w:lang w:val="en-US"/>
        </w:rPr>
        <w:t>d</w:t>
      </w:r>
      <w:r>
        <w:rPr>
          <w:rFonts w:cs="Times New Roman" w:ascii="Times New Roman" w:hAnsi="Times New Roman"/>
        </w:rPr>
        <w:t>].</w:t>
      </w:r>
      <w:r>
        <w:rPr>
          <w:rFonts w:cs="Times New Roman" w:ascii="Times New Roman" w:hAnsi="Times New Roman"/>
          <w:vertAlign w:val="superscript"/>
        </w:rPr>
        <w:t xml:space="preserve"> </w:t>
      </w:r>
      <w:r>
        <w:rPr>
          <w:rFonts w:cs="Times New Roman" w:ascii="Times New Roman" w:hAnsi="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lang w:val="en-US"/>
        </w:rPr>
        <w:t>e</w:t>
      </w:r>
      <w:r>
        <w:rPr>
          <w:rFonts w:cs="Times New Roman" w:ascii="Times New Roman" w:hAnsi="Times New Roman"/>
        </w:rPr>
        <w:t>] и графену [5</w:t>
      </w:r>
      <w:r>
        <w:rPr>
          <w:rFonts w:cs="Times New Roman" w:ascii="Times New Roman" w:hAnsi="Times New Roman"/>
          <w:lang w:val="en-US"/>
        </w:rPr>
        <w:t>f</w:t>
      </w:r>
      <w:r>
        <w:rPr>
          <w:rFonts w:cs="Times New Roman" w:ascii="Times New Roman" w:hAnsi="Times New Roman"/>
        </w:rPr>
        <w:t>].</w:t>
      </w:r>
      <w:r>
        <w:rPr>
          <w:rFonts w:cs="Times New Roman" w:ascii="Times New Roman" w:hAnsi="Times New Roman"/>
          <w:highlight w:val="white"/>
        </w:rPr>
        <w:t xml:space="preserve"> </w:t>
      </w:r>
      <w:r>
        <w:rPr>
          <w:rFonts w:eastAsia="Times New Roman" w:cs="Times New Roman" w:ascii="Times New Roman" w:hAnsi="Times New Roman"/>
          <w:highlight w:val="yellow"/>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2"/>
        </w:numPr>
        <w:ind w:left="0" w:right="0" w:firstLine="567"/>
        <w:rPr/>
      </w:pPr>
      <w:r>
        <w:rPr>
          <w:rFonts w:cs="Times New Roman" w:ascii="Times New Roman" w:hAnsi="Times New Roman"/>
        </w:rPr>
        <w:t>Масс-спектрометрия - один из высокоточных</w:t>
      </w:r>
      <w:r>
        <w:rPr>
          <w:rFonts w:cs="Times New Roman" w:ascii="Times New Roman" w:hAnsi="Times New Roman"/>
          <w:highlight w:val="white"/>
        </w:rPr>
        <w:t xml:space="preserve"> экспериментальных </w:t>
      </w:r>
      <w:r>
        <w:rPr>
          <w:rFonts w:cs="Times New Roman" w:ascii="Times New Roman" w:hAnsi="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 </w:t>
      </w:r>
      <w:r>
        <w:rPr>
          <w:rFonts w:cs="Times New Roman" w:ascii="Times New Roman" w:hAnsi="Times New Roman"/>
          <w:highlight w:val="yellow"/>
        </w:rPr>
        <w:t>в том числе и для мониторинга протекания реакций с участием DS [34n].</w:t>
      </w:r>
    </w:p>
    <w:p>
      <w:pPr>
        <w:pStyle w:val="ListParagraph"/>
        <w:numPr>
          <w:ilvl w:val="3"/>
          <w:numId w:val="2"/>
        </w:numPr>
        <w:ind w:left="0" w:right="0" w:firstLine="567"/>
        <w:rPr/>
      </w:pPr>
      <w:r>
        <w:rPr>
          <w:rFonts w:cs="Times New Roman" w:ascii="Times New Roman" w:hAnsi="Times New Roman"/>
        </w:rPr>
        <w:t xml:space="preserve">В настоящее время опубликованы лишь две работы по изучению </w:t>
      </w:r>
      <w:r>
        <w:rPr>
          <w:rFonts w:cs="Times New Roman" w:ascii="Times New Roman" w:hAnsi="Times New Roman"/>
          <w:highlight w:val="yellow"/>
        </w:rPr>
        <w:t>арендиазоний тетрафторборатов</w:t>
      </w:r>
      <w:r>
        <w:rPr>
          <w:rFonts w:cs="Times New Roman" w:ascii="Times New Roman" w:hAnsi="Times New Roman"/>
        </w:rPr>
        <w:t xml:space="preserve"> методом ESI LC-MS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ascii="Times New Roman" w:hAnsi="Times New Roman"/>
          <w:color w:val="auto"/>
          <w:highlight w:val="yellow"/>
        </w:rPr>
        <w:t>диазотатов</w:t>
      </w:r>
      <w:r>
        <w:rPr>
          <w:rFonts w:cs="Times New Roman" w:ascii="Times New Roman" w:hAnsi="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2"/>
        </w:numPr>
        <w:ind w:left="0" w:right="0" w:firstLine="567"/>
        <w:rPr/>
      </w:pPr>
      <w:r>
        <w:rPr>
          <w:rFonts w:cs="Times New Roman" w:ascii="Times New Roman" w:hAnsi="Times New Roman"/>
        </w:rPr>
        <w:t xml:space="preserve">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w:t>
      </w:r>
      <w:r>
        <w:rPr>
          <w:rFonts w:cs="Times New Roman" w:ascii="Times New Roman" w:hAnsi="Times New Roman"/>
          <w:highlight w:val="yellow"/>
        </w:rPr>
        <w:t>анионов</w:t>
      </w:r>
      <w:r>
        <w:rPr>
          <w:rFonts w:cs="Times New Roman" w:ascii="Times New Roman" w:hAnsi="Times New Roman"/>
        </w:rPr>
        <w:t>.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2"/>
        </w:numPr>
        <w:jc w:val="center"/>
        <w:rPr>
          <w:rFonts w:ascii="Times New Roman" w:hAnsi="Times New Roman" w:cs="Times New Roman"/>
          <w:sz w:val="12"/>
          <w:szCs w:val="12"/>
          <w:highlight w:val="green"/>
        </w:rPr>
      </w:pPr>
      <w:r>
        <w:rPr>
          <w:rFonts w:cs="Times New Roman" w:ascii="Times New Roman" w:hAnsi="Times New Roman"/>
          <w:sz w:val="12"/>
          <w:szCs w:val="12"/>
          <w:highlight w:val="green"/>
        </w:rPr>
      </w:r>
    </w:p>
    <w:p>
      <w:pPr>
        <w:pStyle w:val="ListParagraph"/>
        <w:numPr>
          <w:ilvl w:val="3"/>
          <w:numId w:val="2"/>
        </w:numPr>
        <w:jc w:val="center"/>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2"/>
        </w:numPr>
        <w:spacing w:before="0" w:after="0"/>
        <w:contextualSpacing/>
        <w:jc w:val="center"/>
        <w:rPr>
          <w:sz w:val="12"/>
          <w:szCs w:val="12"/>
        </w:rPr>
      </w:pPr>
      <w:r>
        <w:rPr>
          <w:sz w:val="12"/>
          <w:szCs w:val="12"/>
        </w:rPr>
      </w:r>
    </w:p>
    <w:p>
      <w:pPr>
        <w:pStyle w:val="ListParagraph"/>
        <w:numPr>
          <w:ilvl w:val="3"/>
          <w:numId w:val="2"/>
        </w:numPr>
        <w:jc w:val="center"/>
        <w:rPr>
          <w:rFonts w:ascii="Times New Roman" w:hAnsi="Times New Roman" w:cs="Times New Roman"/>
          <w:highlight w:val="yellow"/>
        </w:rPr>
      </w:pPr>
      <w:r>
        <w:rPr>
          <w:rFonts w:cs="Times New Roman" w:ascii="Times New Roman" w:hAnsi="Times New Roman"/>
          <w:highlight w:val="yellow"/>
        </w:rPr>
        <w:t>Схемы 1-4. Основные процессы сопровождающие распад диазониевых катионов.</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2"/>
        </w:numPr>
        <w:ind w:left="0" w:right="0" w:firstLine="567"/>
        <w:rPr/>
      </w:pPr>
      <w:r>
        <w:rPr>
          <w:rFonts w:cs="Times New Roman" w:ascii="Times New Roman" w:hAnsi="Times New Roman"/>
        </w:rPr>
        <w:t xml:space="preserve">Для исследований мы синтезировали ряд ДС </w:t>
      </w:r>
      <w:r>
        <w:rPr>
          <w:rFonts w:cs="Times New Roman" w:ascii="Times New Roman" w:hAnsi="Times New Roman"/>
          <w:b/>
        </w:rPr>
        <w:t>1a-i, 2, 3</w:t>
      </w:r>
      <w:r>
        <w:rPr>
          <w:rFonts w:cs="Times New Roman" w:ascii="Times New Roman" w:hAnsi="Times New Roman"/>
        </w:rPr>
        <w:t xml:space="preserve"> с вариацией заместителей различной природы (метокси, нитро, бром, карбокси) и их положения в кольце. Бром-производные ДС </w:t>
      </w:r>
      <w:r>
        <w:rPr>
          <w:rFonts w:cs="Times New Roman" w:ascii="Times New Roman" w:hAnsi="Times New Roman"/>
          <w:b/>
        </w:rPr>
        <w:t>1h</w:t>
      </w:r>
      <w:r>
        <w:rPr>
          <w:rFonts w:cs="Times New Roman" w:ascii="Times New Roman" w:hAnsi="Times New Roman"/>
        </w:rPr>
        <w:t xml:space="preserve"> и </w:t>
      </w:r>
      <w:r>
        <w:rPr>
          <w:rFonts w:cs="Times New Roman" w:ascii="Times New Roman" w:hAnsi="Times New Roman"/>
          <w:b/>
        </w:rPr>
        <w:t>1i</w:t>
      </w:r>
      <w:r>
        <w:rPr>
          <w:rFonts w:cs="Times New Roman" w:ascii="Times New Roman" w:hAnsi="Times New Roman"/>
        </w:rPr>
        <w:t xml:space="preserve"> удобны тем, что имеют специфический изотопный профиль, облегчающий идентификацию продуктов фрагментации.</w:t>
      </w:r>
      <w:r>
        <w:br w:type="page"/>
      </w:r>
    </w:p>
    <w:p>
      <w:pPr>
        <w:pStyle w:val="ListParagraph"/>
        <w:numPr>
          <w:ilvl w:val="3"/>
          <w:numId w:val="2"/>
        </w:numPr>
        <w:ind w:left="0" w:right="0" w:firstLine="567"/>
        <w:rPr>
          <w:rFonts w:ascii="Times New Roman" w:hAnsi="Times New Roman" w:cs="Times New Roman"/>
          <w:sz w:val="12"/>
          <w:szCs w:val="12"/>
        </w:rPr>
      </w:pPr>
      <w:r>
        <w:rPr>
          <w:rFonts w:cs="Times New Roman" w:ascii="Times New Roman" w:hAnsi="Times New Roman"/>
          <w:sz w:val="12"/>
          <w:szCs w:val="12"/>
        </w:rPr>
      </w:r>
    </w:p>
    <w:tbl>
      <w:tblPr>
        <w:tblW w:w="9128" w:type="dxa"/>
        <w:jc w:val="center"/>
        <w:tblInd w:w="0" w:type="dxa"/>
        <w:tblBorders/>
        <w:tblCellMar>
          <w:top w:w="55" w:type="dxa"/>
          <w:left w:w="55" w:type="dxa"/>
          <w:bottom w:w="55" w:type="dxa"/>
          <w:right w:w="55" w:type="dxa"/>
        </w:tblCellMar>
      </w:tblPr>
      <w:tblGrid>
        <w:gridCol w:w="3400"/>
        <w:gridCol w:w="739"/>
        <w:gridCol w:w="4203"/>
        <w:gridCol w:w="786"/>
      </w:tblGrid>
      <w:tr>
        <w:trPr/>
        <w:tc>
          <w:tcPr>
            <w:tcW w:w="3400" w:type="dxa"/>
            <w:tcBorders/>
            <w:shd w:fill="FFFFFF" w:val="clear"/>
          </w:tcPr>
          <w:p>
            <w:pPr>
              <w:pStyle w:val="Style27"/>
              <w:ind w:left="0" w:right="0"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fill="FFFFFF" w:val="clear"/>
          </w:tcPr>
          <w:p>
            <w:pPr>
              <w:pStyle w:val="Style27"/>
              <w:ind w:left="0" w:right="0" w:hanging="0"/>
              <w:jc w:val="center"/>
              <w:rPr/>
            </w:pPr>
            <w:r>
              <w:rPr/>
              <w:t>(1a)</w:t>
            </w:r>
          </w:p>
        </w:tc>
        <w:tc>
          <w:tcPr>
            <w:tcW w:w="4203" w:type="dxa"/>
            <w:tcBorders/>
            <w:shd w:fill="FFFFFF" w:val="clear"/>
          </w:tcPr>
          <w:p>
            <w:pPr>
              <w:pStyle w:val="Style27"/>
              <w:ind w:left="0" w:right="0"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6" w:type="dxa"/>
            <w:tcBorders/>
            <w:shd w:fill="FFFFFF" w:val="clear"/>
          </w:tcPr>
          <w:p>
            <w:pPr>
              <w:pStyle w:val="Style27"/>
              <w:ind w:left="0" w:right="0" w:hanging="0"/>
              <w:jc w:val="center"/>
              <w:rPr/>
            </w:pPr>
            <w:r>
              <w:rPr/>
              <w:t>(1g)</w:t>
            </w:r>
          </w:p>
        </w:tc>
      </w:tr>
      <w:tr>
        <w:trPr/>
        <w:tc>
          <w:tcPr>
            <w:tcW w:w="3400" w:type="dxa"/>
            <w:tcBorders/>
            <w:shd w:fill="FFFFFF" w:val="clear"/>
          </w:tcPr>
          <w:p>
            <w:pPr>
              <w:pStyle w:val="Style27"/>
              <w:ind w:left="0" w:right="0"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7"/>
              <w:ind w:left="0" w:right="0" w:hanging="0"/>
              <w:jc w:val="center"/>
              <w:rPr/>
            </w:pPr>
            <w:r>
              <w:rPr/>
              <w:t>(1b)</w:t>
            </w:r>
          </w:p>
        </w:tc>
        <w:tc>
          <w:tcPr>
            <w:tcW w:w="4203" w:type="dxa"/>
            <w:tcBorders/>
            <w:shd w:fill="FFFFFF" w:val="clear"/>
          </w:tcPr>
          <w:p>
            <w:pPr>
              <w:pStyle w:val="Style27"/>
              <w:ind w:left="0" w:right="0"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6" w:type="dxa"/>
            <w:tcBorders/>
            <w:shd w:fill="FFFFFF" w:val="clear"/>
          </w:tcPr>
          <w:p>
            <w:pPr>
              <w:pStyle w:val="Style27"/>
              <w:ind w:left="0" w:right="0" w:hanging="0"/>
              <w:jc w:val="center"/>
              <w:rPr/>
            </w:pPr>
            <w:r>
              <w:rPr/>
              <w:t>(1h)</w:t>
            </w:r>
          </w:p>
        </w:tc>
      </w:tr>
      <w:tr>
        <w:trPr/>
        <w:tc>
          <w:tcPr>
            <w:tcW w:w="3400" w:type="dxa"/>
            <w:tcBorders/>
            <w:shd w:fill="FFFFFF" w:val="clear"/>
          </w:tcPr>
          <w:p>
            <w:pPr>
              <w:pStyle w:val="Style27"/>
              <w:ind w:left="0" w:right="0"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7"/>
              <w:ind w:left="0" w:right="0" w:hanging="0"/>
              <w:jc w:val="center"/>
              <w:rPr/>
            </w:pPr>
            <w:r>
              <w:rPr/>
              <w:t>(1c)</w:t>
            </w:r>
          </w:p>
        </w:tc>
        <w:tc>
          <w:tcPr>
            <w:tcW w:w="4203" w:type="dxa"/>
            <w:tcBorders/>
            <w:shd w:fill="FFFFFF" w:val="clear"/>
          </w:tcPr>
          <w:p>
            <w:pPr>
              <w:pStyle w:val="Style27"/>
              <w:ind w:left="0" w:right="0"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6" w:type="dxa"/>
            <w:tcBorders/>
            <w:shd w:fill="FFFFFF" w:val="clear"/>
          </w:tcPr>
          <w:p>
            <w:pPr>
              <w:pStyle w:val="Style27"/>
              <w:ind w:left="0" w:right="0" w:hanging="0"/>
              <w:jc w:val="center"/>
              <w:rPr/>
            </w:pPr>
            <w:r>
              <w:rPr/>
              <w:t>(1i)</w:t>
            </w:r>
          </w:p>
        </w:tc>
      </w:tr>
      <w:tr>
        <w:trPr/>
        <w:tc>
          <w:tcPr>
            <w:tcW w:w="3400" w:type="dxa"/>
            <w:tcBorders/>
            <w:shd w:fill="FFFFFF" w:val="clear"/>
          </w:tcPr>
          <w:p>
            <w:pPr>
              <w:pStyle w:val="Style27"/>
              <w:ind w:left="0" w:right="0"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7"/>
              <w:ind w:left="0" w:right="0" w:hanging="0"/>
              <w:jc w:val="center"/>
              <w:rPr/>
            </w:pPr>
            <w:r>
              <w:rPr/>
              <w:t>(1d)</w:t>
            </w:r>
          </w:p>
        </w:tc>
        <w:tc>
          <w:tcPr>
            <w:tcW w:w="4203" w:type="dxa"/>
            <w:tcBorders/>
            <w:shd w:fill="FFFFFF" w:val="clear"/>
          </w:tcPr>
          <w:p>
            <w:pPr>
              <w:pStyle w:val="Style27"/>
              <w:ind w:left="0" w:right="0"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6" w:type="dxa"/>
            <w:tcBorders/>
            <w:shd w:fill="FFFFFF" w:val="clear"/>
          </w:tcPr>
          <w:p>
            <w:pPr>
              <w:pStyle w:val="Style27"/>
              <w:ind w:left="0" w:right="0" w:hanging="0"/>
              <w:jc w:val="center"/>
              <w:rPr/>
            </w:pPr>
            <w:r>
              <w:rPr/>
              <w:t>(2)</w:t>
            </w:r>
          </w:p>
        </w:tc>
      </w:tr>
      <w:tr>
        <w:trPr/>
        <w:tc>
          <w:tcPr>
            <w:tcW w:w="3400" w:type="dxa"/>
            <w:tcBorders/>
            <w:shd w:fill="FFFFFF" w:val="clear"/>
          </w:tcPr>
          <w:p>
            <w:pPr>
              <w:pStyle w:val="Style27"/>
              <w:ind w:left="0" w:right="0"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fill="FFFFFF" w:val="clear"/>
          </w:tcPr>
          <w:p>
            <w:pPr>
              <w:pStyle w:val="Style27"/>
              <w:ind w:left="0" w:right="0" w:hanging="0"/>
              <w:jc w:val="center"/>
              <w:rPr/>
            </w:pPr>
            <w:r>
              <w:rPr/>
              <w:t>(1e)</w:t>
            </w:r>
          </w:p>
        </w:tc>
        <w:tc>
          <w:tcPr>
            <w:tcW w:w="4203" w:type="dxa"/>
            <w:tcBorders/>
            <w:shd w:fill="FFFFFF" w:val="clear"/>
          </w:tcPr>
          <w:p>
            <w:pPr>
              <w:pStyle w:val="Style27"/>
              <w:ind w:left="0" w:right="0"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6" w:type="dxa"/>
            <w:tcBorders/>
            <w:shd w:fill="FFFFFF" w:val="clear"/>
          </w:tcPr>
          <w:p>
            <w:pPr>
              <w:pStyle w:val="Style27"/>
              <w:ind w:left="0" w:right="0" w:hanging="0"/>
              <w:jc w:val="center"/>
              <w:rPr/>
            </w:pPr>
            <w:r>
              <w:rPr/>
              <w:t>(3)</w:t>
            </w:r>
          </w:p>
        </w:tc>
      </w:tr>
      <w:tr>
        <w:trPr/>
        <w:tc>
          <w:tcPr>
            <w:tcW w:w="3400" w:type="dxa"/>
            <w:tcBorders/>
            <w:shd w:fill="FFFFFF" w:val="clear"/>
          </w:tcPr>
          <w:p>
            <w:pPr>
              <w:pStyle w:val="Style27"/>
              <w:ind w:left="0" w:right="0"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fill="FFFFFF" w:val="clear"/>
          </w:tcPr>
          <w:p>
            <w:pPr>
              <w:pStyle w:val="Style27"/>
              <w:ind w:left="0" w:right="0" w:hanging="0"/>
              <w:jc w:val="center"/>
              <w:rPr/>
            </w:pPr>
            <w:r>
              <w:rPr/>
              <w:t>(1f)</w:t>
            </w:r>
          </w:p>
        </w:tc>
        <w:tc>
          <w:tcPr>
            <w:tcW w:w="4203" w:type="dxa"/>
            <w:tcBorders/>
            <w:shd w:fill="FFFFFF" w:val="clear"/>
          </w:tcPr>
          <w:p>
            <w:pPr>
              <w:pStyle w:val="Normal"/>
              <w:suppressLineNumbers/>
              <w:ind w:left="0" w:right="0" w:hanging="0"/>
              <w:jc w:val="center"/>
              <w:rPr>
                <w:b/>
                <w:b/>
                <w:bCs/>
                <w:lang w:val="en-US"/>
              </w:rPr>
            </w:pPr>
            <w:r>
              <w:rPr>
                <w:b/>
                <w:bCs/>
                <w:lang w:val="en-US"/>
              </w:rPr>
            </w:r>
          </w:p>
        </w:tc>
        <w:tc>
          <w:tcPr>
            <w:tcW w:w="786" w:type="dxa"/>
            <w:tcBorders/>
            <w:shd w:fill="FFFFFF" w:val="clear"/>
          </w:tcPr>
          <w:p>
            <w:pPr>
              <w:pStyle w:val="Style27"/>
              <w:ind w:left="0" w:right="0" w:hanging="0"/>
              <w:jc w:val="center"/>
              <w:rPr>
                <w:color w:val="FF3333"/>
              </w:rPr>
            </w:pPr>
            <w:r>
              <w:rPr>
                <w:color w:val="FF3333"/>
              </w:rPr>
            </w:r>
          </w:p>
        </w:tc>
      </w:tr>
    </w:tbl>
    <w:p>
      <w:pPr>
        <w:pStyle w:val="Normal"/>
        <w:numPr>
          <w:ilvl w:val="2"/>
          <w:numId w:val="2"/>
        </w:numPr>
        <w:rPr>
          <w:sz w:val="12"/>
          <w:szCs w:val="12"/>
        </w:rPr>
      </w:pPr>
      <w:r>
        <w:rPr>
          <w:sz w:val="12"/>
          <w:szCs w:val="12"/>
        </w:rPr>
      </w:r>
    </w:p>
    <w:p>
      <w:pPr>
        <w:pStyle w:val="3"/>
        <w:numPr>
          <w:ilvl w:val="2"/>
          <w:numId w:val="2"/>
        </w:numPr>
        <w:ind w:left="0" w:right="0" w:firstLine="567"/>
        <w:rPr>
          <w:lang w:val="en-US"/>
        </w:rPr>
      </w:pPr>
      <w:r>
        <w:rPr>
          <w:lang w:val="en-US"/>
        </w:rPr>
        <w:t>2. Experimental section</w:t>
      </w:r>
    </w:p>
    <w:p>
      <w:pPr>
        <w:pStyle w:val="13"/>
        <w:numPr>
          <w:ilvl w:val="2"/>
          <w:numId w:val="2"/>
        </w:numPr>
        <w:ind w:left="567" w:right="0" w:hanging="0"/>
        <w:rPr/>
      </w:pPr>
      <w:r>
        <w:rPr/>
        <w:t xml:space="preserve">2.1. Получение диазониевых солей </w:t>
      </w:r>
    </w:p>
    <w:p>
      <w:pPr>
        <w:pStyle w:val="Normal"/>
        <w:rPr/>
      </w:pPr>
      <w:commentRangeStart w:id="0"/>
      <w:r>
        <w:rPr>
          <w:rFonts w:eastAsia="Times New Roman" w:cs="Times New Roman"/>
          <w:color w:val="000000"/>
        </w:rPr>
        <w:t>Арен диазоний трифлаты (1a-i) были синтезированы по методу описанному в работе [1s]. Характеристики полученных солей приведены в приложении 1.</w:t>
      </w:r>
    </w:p>
    <w:p>
      <w:pPr>
        <w:pStyle w:val="Normal"/>
        <w:rPr/>
      </w:pPr>
      <w:r>
        <w:rPr>
          <w:b/>
          <w:bCs/>
        </w:rPr>
        <w:t xml:space="preserve"> </w:t>
      </w:r>
      <w:r>
        <w:rPr>
          <w:b/>
        </w:rPr>
        <w:t xml:space="preserve"> </w:t>
      </w:r>
      <w:r>
        <w:rPr>
          <w:b/>
        </w:rPr>
        <w:t>4-</w:t>
      </w:r>
      <w:r>
        <w:rPr>
          <w:b/>
          <w:lang w:val="en-US"/>
        </w:rPr>
        <w:t>Nitrobenzenediazonium</w:t>
      </w:r>
      <w:r>
        <w:rPr>
          <w:b/>
        </w:rPr>
        <w:t xml:space="preserve"> </w:t>
      </w:r>
      <w:r>
        <w:rPr>
          <w:b/>
          <w:lang w:val="en-US"/>
        </w:rPr>
        <w:t>tosylate</w:t>
      </w:r>
      <w:r>
        <w:rPr>
          <w:b/>
        </w:rPr>
        <w:t xml:space="preserve"> (2) был синтезирован по методике:</w:t>
      </w:r>
    </w:p>
    <w:p>
      <w:pPr>
        <w:pStyle w:val="Normal"/>
        <w:rPr/>
      </w:pPr>
      <w:r>
        <w:rPr/>
        <w:t xml:space="preserve">В 5 мл ледяной уксусной кислоты растворяли 0.928 г (5.4 </w:t>
      </w:r>
      <w:r>
        <w:rPr>
          <w:lang w:val="en-US"/>
        </w:rPr>
        <w:t>mmol</w:t>
      </w:r>
      <w:r>
        <w:rPr/>
        <w:t xml:space="preserve">) </w:t>
      </w:r>
      <w:r>
        <w:rPr>
          <w:i/>
          <w:lang w:val="en-US"/>
        </w:rPr>
        <w:t>p</w:t>
      </w:r>
      <w:r>
        <w:rPr/>
        <w:t>-</w:t>
      </w:r>
      <w:r>
        <w:rPr>
          <w:lang w:val="en-US"/>
        </w:rPr>
        <w:t>TsOH</w:t>
      </w:r>
      <w:r>
        <w:rPr/>
        <w:t xml:space="preserve">  и  0.553 г (4.0 </w:t>
      </w:r>
      <w:r>
        <w:rPr>
          <w:lang w:val="en-US"/>
        </w:rPr>
        <w:t>mmol</w:t>
      </w:r>
      <w:r>
        <w:rPr/>
        <w:t xml:space="preserve">) </w:t>
      </w:r>
      <w:r>
        <w:rPr>
          <w:i/>
          <w:lang w:val="en-US"/>
        </w:rPr>
        <w:t>p</w:t>
      </w:r>
      <w:r>
        <w:rPr/>
        <w:t>-</w:t>
      </w:r>
      <w:r>
        <w:rPr>
          <w:lang w:val="en-US"/>
        </w:rPr>
        <w:t>nitroaniline</w:t>
      </w:r>
      <w:r>
        <w:rPr/>
        <w:t xml:space="preserve">. К раствору при перемешивании по каплям прибавляли 0.6 мл (4.8 </w:t>
      </w:r>
      <w:r>
        <w:rPr>
          <w:lang w:val="en-US"/>
        </w:rPr>
        <w:t>mmol</w:t>
      </w:r>
      <w:r>
        <w:rPr/>
        <w:t xml:space="preserve">) </w:t>
      </w:r>
      <w:r>
        <w:rPr>
          <w:lang w:val="en-US"/>
        </w:rPr>
        <w:t>butyl</w:t>
      </w:r>
      <w:r>
        <w:rPr/>
        <w:t xml:space="preserve"> </w:t>
      </w:r>
      <w:r>
        <w:rPr>
          <w:lang w:val="en-US"/>
        </w:rPr>
        <w:t>nitrite</w:t>
      </w:r>
      <w:r>
        <w:rPr/>
        <w:t xml:space="preserve"> при температуре 0-5 </w:t>
      </w:r>
      <w:r>
        <w:rPr>
          <w:vertAlign w:val="superscript"/>
        </w:rPr>
        <w:t>о</w:t>
      </w:r>
      <w:r>
        <w:rPr/>
        <w:t xml:space="preserve">С. Реакционную массу перемешивали при 10-15 </w:t>
      </w:r>
      <w:r>
        <w:rPr>
          <w:vertAlign w:val="superscript"/>
        </w:rPr>
        <w:t>о</w:t>
      </w:r>
      <w:r>
        <w:rPr/>
        <w:t>С в течение  20 мин до исчезновения пятна анилина на ТСХ (элюент гексан-</w:t>
      </w:r>
      <w:r>
        <w:rPr>
          <w:lang w:val="en-US"/>
        </w:rPr>
        <w:t>EtOAc</w:t>
      </w:r>
      <w:r>
        <w:rPr/>
        <w:t xml:space="preserve"> 3:2). К реакционному раствору прибавляли 200 мл эфира, отфильтровывали осадок соли </w:t>
      </w:r>
      <w:r>
        <w:rPr>
          <w:b/>
        </w:rPr>
        <w:t>2</w:t>
      </w:r>
      <w:r>
        <w:rPr/>
        <w:t xml:space="preserve">, промывали эфиром и высушивали в вакууме при комнатной температуре 48 часов. </w:t>
      </w:r>
      <w:r>
        <w:rPr>
          <w:lang w:val="en-US"/>
        </w:rPr>
        <w:t>Yield</w:t>
      </w:r>
      <w:r>
        <w:rPr/>
        <w:t xml:space="preserve">, 1.4 </w:t>
      </w:r>
      <w:r>
        <w:rPr>
          <w:lang w:val="en-US"/>
        </w:rPr>
        <w:t>g</w:t>
      </w:r>
      <w:r>
        <w:rPr/>
        <w:t xml:space="preserve"> (90%), </w:t>
      </w:r>
      <w:r>
        <w:rPr>
          <w:lang w:val="en-US"/>
        </w:rPr>
        <w:t>mp</w:t>
      </w:r>
      <w:r>
        <w:rPr/>
        <w:t xml:space="preserve"> 132 </w:t>
      </w:r>
      <w:r>
        <w:rPr>
          <w:vertAlign w:val="superscript"/>
          <w:lang w:val="en-US"/>
        </w:rPr>
        <w:t>o</w:t>
      </w:r>
      <w:r>
        <w:rPr>
          <w:lang w:val="en-US"/>
        </w:rPr>
        <w:t>C</w:t>
      </w:r>
      <w:r>
        <w:rPr/>
        <w:t xml:space="preserve"> (</w:t>
      </w:r>
      <w:r>
        <w:rPr>
          <w:lang w:val="en-US"/>
        </w:rPr>
        <w:t>lit</w:t>
      </w:r>
      <w:r>
        <w:rPr/>
        <w:t xml:space="preserve"> </w:t>
      </w:r>
      <w:r>
        <w:rPr>
          <w:vertAlign w:val="superscript"/>
        </w:rPr>
        <w:t>3</w:t>
      </w:r>
      <w:r>
        <w:rPr>
          <w:lang w:val="en-US"/>
        </w:rPr>
        <w:t> </w:t>
      </w:r>
      <w:r>
        <w:rPr/>
        <w:t xml:space="preserve">132 </w:t>
      </w:r>
      <w:r>
        <w:rPr>
          <w:vertAlign w:val="superscript"/>
          <w:lang w:val="en-US"/>
        </w:rPr>
        <w:t>o</w:t>
      </w:r>
      <w:r>
        <w:rPr>
          <w:lang w:val="en-US"/>
        </w:rPr>
        <w:t>C</w:t>
      </w:r>
      <w:r>
        <w:rPr/>
        <w:t xml:space="preserve">). </w:t>
      </w:r>
    </w:p>
    <w:p>
      <w:pPr>
        <w:pStyle w:val="Normal"/>
        <w:rPr/>
      </w:pPr>
      <w:r>
        <w:rPr>
          <w:rFonts w:eastAsia="Times New Roman" w:cs="Times New Roman"/>
          <w:vertAlign w:val="superscript"/>
        </w:rPr>
        <w:t>1</w:t>
      </w:r>
      <w:r>
        <w:rPr>
          <w:rFonts w:eastAsia="Times New Roman" w:cs="Times New Roman"/>
          <w:lang w:val="en-US"/>
        </w:rPr>
        <w:t>H</w:t>
      </w:r>
      <w:r>
        <w:rPr>
          <w:rFonts w:eastAsia="Times New Roman" w:cs="Times New Roman"/>
        </w:rPr>
        <w:t xml:space="preserve"> ЯМР (300 МГц, </w:t>
      </w:r>
      <w:r>
        <w:rPr>
          <w:rFonts w:eastAsia="Times New Roman" w:cs="Times New Roman"/>
          <w:lang w:val="en-US"/>
        </w:rPr>
        <w:t>DMSO</w:t>
      </w:r>
      <w:r>
        <w:rPr>
          <w:rFonts w:eastAsia="Times New Roman" w:cs="Times New Roman"/>
        </w:rPr>
        <w:t>-</w:t>
      </w:r>
      <w:r>
        <w:rPr>
          <w:rFonts w:eastAsia="Times New Roman" w:cs="Times New Roman"/>
          <w:lang w:val="en-US"/>
        </w:rPr>
        <w:t>d</w:t>
      </w:r>
      <w:r>
        <w:rPr>
          <w:rFonts w:eastAsia="Times New Roman" w:cs="Times New Roman"/>
          <w:vertAlign w:val="subscript"/>
        </w:rPr>
        <w:t>6</w:t>
      </w:r>
      <w:r>
        <w:rPr>
          <w:rFonts w:eastAsia="Times New Roman" w:cs="Times New Roman"/>
        </w:rPr>
        <w:t xml:space="preserve">), </w:t>
      </w:r>
      <w:r>
        <w:rPr>
          <w:rFonts w:eastAsia="Times New Roman" w:cs="Times New Roman" w:ascii="Symbol" w:hAnsi="Symbol"/>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2.28 (</w:t>
      </w:r>
      <w:r>
        <w:rPr>
          <w:rFonts w:eastAsia="Times New Roman" w:cs="Times New Roman"/>
          <w:lang w:val="en-US"/>
        </w:rPr>
        <w:t>s</w:t>
      </w:r>
      <w:r>
        <w:rPr>
          <w:rFonts w:eastAsia="Times New Roman" w:cs="Times New Roman"/>
        </w:rPr>
        <w:t>, 3</w:t>
      </w:r>
      <w:r>
        <w:rPr>
          <w:rFonts w:eastAsia="Times New Roman" w:cs="Times New Roman"/>
          <w:lang w:val="en-US"/>
        </w:rPr>
        <w:t>H</w:t>
      </w:r>
      <w:r>
        <w:rPr>
          <w:rFonts w:eastAsia="Times New Roman" w:cs="Times New Roman"/>
        </w:rPr>
        <w:t>), 7.09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=7.8 Гц), 7.45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lang w:val="en-US"/>
        </w:rPr>
        <w:t>J</w:t>
      </w:r>
      <w:r>
        <w:rPr>
          <w:rFonts w:eastAsia="Times New Roman" w:cs="Times New Roman"/>
        </w:rPr>
        <w:t>=7.8 Гц), 8.68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=9.3 Гц), 8.92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 xml:space="preserve">=9.0 Гц). </w:t>
      </w:r>
      <w:r>
        <w:rPr>
          <w:rFonts w:eastAsia="Times New Roman" w:cs="Times New Roman"/>
          <w:vertAlign w:val="superscript"/>
        </w:rPr>
        <w:t>13</w:t>
      </w:r>
      <w:r>
        <w:rPr>
          <w:rFonts w:eastAsia="Times New Roman" w:cs="Times New Roman"/>
          <w:lang w:val="en-US"/>
        </w:rPr>
        <w:t>C</w:t>
      </w:r>
      <w:r>
        <w:rPr>
          <w:rFonts w:eastAsia="Times New Roman" w:cs="Times New Roman"/>
        </w:rPr>
        <w:t xml:space="preserve"> ЯМР (75 МГц, ДМСО), </w:t>
      </w:r>
      <w:r>
        <w:rPr>
          <w:rFonts w:eastAsia="Times New Roman" w:cs="Times New Roman" w:ascii="Symbol" w:hAnsi="Symbol"/>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20.84, 121.96, 125.57, 126.05, 128.18, 134.59, 137.85, 145.55, 153.22.</w:t>
      </w:r>
    </w:p>
    <w:p>
      <w:pPr>
        <w:pStyle w:val="Normal"/>
        <w:rPr/>
      </w:pPr>
      <w:r>
        <w:rPr>
          <w:b/>
        </w:rPr>
        <w:t>4-</w:t>
      </w:r>
      <w:r>
        <w:rPr>
          <w:b/>
          <w:lang w:val="en-US"/>
        </w:rPr>
        <w:t>Nitrobenzenediazonium</w:t>
      </w:r>
      <w:r>
        <w:rPr>
          <w:b/>
        </w:rPr>
        <w:t xml:space="preserve"> </w:t>
      </w:r>
      <w:r>
        <w:rPr>
          <w:b/>
          <w:lang w:val="en-US"/>
        </w:rPr>
        <w:t>tetrafluoroborate</w:t>
      </w:r>
      <w:r>
        <w:rPr>
          <w:b/>
        </w:rPr>
        <w:t xml:space="preserve"> (3)</w:t>
      </w:r>
      <w:r>
        <w:rPr/>
        <w:t xml:space="preserve"> получен по методу [</w:t>
      </w:r>
      <w:r>
        <w:rPr>
          <w:color w:val="FF3333"/>
        </w:rPr>
        <w:t>???</w:t>
      </w:r>
      <w:r>
        <w:rPr/>
        <w:t>].</w:t>
      </w:r>
      <w:commentRangeEnd w:id="0"/>
      <w:r>
        <w:commentReference w:id="0"/>
      </w:r>
      <w:r>
        <w:rPr/>
      </w:r>
    </w:p>
    <w:p>
      <w:pPr>
        <w:pStyle w:val="13"/>
        <w:numPr>
          <w:ilvl w:val="2"/>
          <w:numId w:val="2"/>
        </w:numPr>
        <w:ind w:left="567" w:right="0" w:hanging="0"/>
        <w:rPr>
          <w:color w:val="000000"/>
        </w:rPr>
      </w:pPr>
      <w:r>
        <w:rPr>
          <w:color w:val="000000"/>
        </w:rPr>
        <w:t>2.2. Масс спектрометрия растворов солей</w:t>
      </w:r>
    </w:p>
    <w:p>
      <w:pPr>
        <w:pStyle w:val="Normal"/>
        <w:rPr>
          <w:highlight w:val="yellow"/>
        </w:rPr>
      </w:pPr>
      <w:r>
        <w:rPr>
          <w:highlight w:val="yellow"/>
        </w:rPr>
        <w:t>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 0, 0.01, 0.1, 1, 10, 20, 40 эВ. Для исследования готовили 1 мг/мл растворы диазониевых солей в смеси вода:ацетонитрил 50:50. Инжекция 5 мкл.</w:t>
      </w:r>
    </w:p>
    <w:p>
      <w:pPr>
        <w:pStyle w:val="Normal"/>
        <w:rPr>
          <w:highlight w:val="yellow"/>
        </w:rPr>
      </w:pPr>
      <w:r>
        <w:rPr>
          <w:highlight w:val="yellow"/>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13"/>
        <w:numPr>
          <w:ilvl w:val="2"/>
          <w:numId w:val="2"/>
        </w:numPr>
        <w:ind w:left="567" w:right="0" w:hanging="0"/>
        <w:rPr>
          <w:color w:val="000000"/>
        </w:rPr>
      </w:pPr>
      <w:r>
        <w:rPr>
          <w:color w:val="000000"/>
        </w:rPr>
        <w:t>2.3. Квантовохимические расчеты</w:t>
      </w:r>
    </w:p>
    <w:p>
      <w:pPr>
        <w:pStyle w:val="Style23"/>
        <w:numPr>
          <w:ilvl w:val="2"/>
          <w:numId w:val="2"/>
        </w:numPr>
        <w:spacing w:lineRule="auto" w:line="312" w:before="0" w:after="0"/>
        <w:ind w:left="0" w:right="0" w:firstLine="567"/>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ascii="Times New Roman" w:hAnsi="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3"/>
        <w:numPr>
          <w:ilvl w:val="2"/>
          <w:numId w:val="2"/>
        </w:numPr>
        <w:spacing w:lineRule="auto" w:line="312" w:before="0" w:after="0"/>
        <w:ind w:left="0" w:right="0" w:firstLine="567"/>
        <w:rPr/>
      </w:pPr>
      <w:r>
        <w:rPr>
          <w:color w:val="000000"/>
        </w:rPr>
        <w:t xml:space="preserve">Для 2-нитробензол диазоний катиона выполнено сканирование энергии в процессе возрастания </w:t>
      </w:r>
      <w:r>
        <w:rPr>
          <w:color w:val="000000"/>
          <w:highlight w:val="yellow"/>
        </w:rPr>
        <w:t>длины связи C-N между арильным кольцом и диазониевой группой в процессе отщепления молекулы азота.</w:t>
      </w:r>
      <w:r>
        <w:rPr>
          <w:color w:val="000000"/>
        </w:rPr>
        <w:t xml:space="preserve"> Расчет произведен с использованием квантовохимического программного комплекса ORCA-3.0.2. [6f] методом R-B3LYP в базисе aug-cc-pVDZ.</w:t>
      </w:r>
    </w:p>
    <w:p>
      <w:pPr>
        <w:pStyle w:val="Style23"/>
        <w:numPr>
          <w:ilvl w:val="2"/>
          <w:numId w:val="2"/>
        </w:numPr>
        <w:spacing w:lineRule="auto" w:line="312" w:before="0" w:after="0"/>
        <w:ind w:left="0" w:right="0" w:firstLine="567"/>
        <w:rPr/>
      </w:pPr>
      <w:r>
        <w:rPr>
          <w:color w:val="000000"/>
        </w:rPr>
        <w:t>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нейтральной молекуле</w:t>
      </w:r>
      <w:r>
        <w:rPr>
          <w:color w:val="000000"/>
          <w:highlight w:val="yellow"/>
        </w:rPr>
        <w:t xml:space="preserve"> DS.</w:t>
      </w:r>
    </w:p>
    <w:p>
      <w:pPr>
        <w:pStyle w:val="Style23"/>
        <w:numPr>
          <w:ilvl w:val="2"/>
          <w:numId w:val="2"/>
        </w:numPr>
        <w:spacing w:lineRule="auto" w:line="312" w:before="0" w:after="0"/>
        <w:ind w:left="0" w:right="0" w:firstLine="567"/>
        <w:rPr/>
      </w:pPr>
      <w:r>
        <w:rPr>
          <w:color w:val="000000"/>
          <w:highlight w:val="white"/>
        </w:rPr>
        <w:t>Для обработки данных и построения графических зав</w:t>
      </w:r>
      <w:r>
        <w:rPr>
          <w:color w:val="000000"/>
        </w:rPr>
        <w:t>исимостей было использовано открытое программное обеспечение - gnuplot 5.0 [7f].</w:t>
      </w:r>
    </w:p>
    <w:p>
      <w:pPr>
        <w:pStyle w:val="3"/>
        <w:numPr>
          <w:ilvl w:val="2"/>
          <w:numId w:val="2"/>
        </w:numPr>
        <w:ind w:left="0" w:right="0" w:firstLine="567"/>
        <w:rPr>
          <w:lang w:val="en-US"/>
        </w:rPr>
      </w:pPr>
      <w:r>
        <w:rPr>
          <w:lang w:val="en-US"/>
        </w:rPr>
        <w:t>3. Results and discussion</w:t>
      </w:r>
    </w:p>
    <w:p>
      <w:pPr>
        <w:pStyle w:val="13"/>
        <w:numPr>
          <w:ilvl w:val="2"/>
          <w:numId w:val="2"/>
        </w:numPr>
        <w:ind w:left="567" w:right="0" w:hanging="0"/>
        <w:rPr>
          <w:color w:val="000000"/>
        </w:rPr>
      </w:pPr>
      <w:r>
        <w:rPr>
          <w:color w:val="000000"/>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w:t>
      </w:r>
      <w:r>
        <w:rPr>
          <w:highlight w:val="yellow"/>
        </w:rPr>
        <w:t xml:space="preserve">Интенсивность каждой из линий от числа </w:t>
      </w:r>
      <w:r>
        <w:rPr>
          <w:i/>
          <w:highlight w:val="yellow"/>
        </w:rPr>
        <w:t>n</w:t>
      </w:r>
      <w:r>
        <w:rPr>
          <w:highlight w:val="yellow"/>
        </w:rPr>
        <w:t xml:space="preserve"> носит индивидуальный характер и зависит от природы катиона и аниона, что позволяет определить некие «магические числа» </w:t>
      </w:r>
      <w:r>
        <w:rPr>
          <w:highlight w:val="yellow"/>
          <w:lang w:val="en-US"/>
        </w:rPr>
        <w:t>n</w:t>
      </w:r>
      <w:r>
        <w:rPr>
          <w:highlight w:val="yellow"/>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(3), определенные авторами магические числа для этой соли также n=1, 4. </w:t>
      </w:r>
    </w:p>
    <w:p>
      <w:pPr>
        <w:pStyle w:val="Normal"/>
        <w:jc w:val="right"/>
        <w:rPr/>
      </w:pPr>
      <w:r>
        <w:rPr/>
        <w:t>Таблица 2.</w:t>
      </w:r>
    </w:p>
    <w:p>
      <w:pPr>
        <w:pStyle w:val="Normal"/>
        <w:ind w:left="0" w:right="0" w:hanging="0"/>
        <w:jc w:val="center"/>
        <w:rPr/>
      </w:pPr>
      <w:r>
        <w:rPr/>
        <w:t>Наблюдаемые «магические числа» для изученных солей диазония.</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09"/>
        <w:gridCol w:w="2410"/>
        <w:gridCol w:w="2411"/>
        <w:gridCol w:w="2408"/>
      </w:tblGrid>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Соединение</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Магические числа</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Соединение</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Магические числа</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lang w:val="en-US"/>
              </w:rPr>
              <w:t>PhN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rPr>
              <w:t>1a</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1, 3, 5, 6</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lang w:val="en-US"/>
              </w:rPr>
              <w:t>4</w:t>
            </w:r>
            <w:r>
              <w:rPr/>
              <w:t>-HCO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1g</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highlight w:val="yellow"/>
              </w:rPr>
            </w:pPr>
            <w:r>
              <w:rPr>
                <w:highlight w:val="yellow"/>
              </w:rPr>
              <w:t xml:space="preserve">1, </w:t>
            </w:r>
            <w:r>
              <w:rPr>
                <w:highlight w:val="yellow"/>
              </w:rPr>
              <w:t>(3-низкая инт.)</w:t>
            </w:r>
          </w:p>
          <w:p>
            <w:pPr>
              <w:pStyle w:val="Style27"/>
              <w:ind w:left="0" w:right="0" w:hanging="0"/>
              <w:jc w:val="center"/>
              <w:rPr>
                <w:highlight w:val="yellow"/>
              </w:rPr>
            </w:pPr>
            <w:r>
              <w:rPr>
                <w:highlight w:val="yellow"/>
              </w:rPr>
              <w:t>(полимеризация)</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1b</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lang w:val="en-US"/>
              </w:rPr>
              <w:t>4</w:t>
            </w:r>
            <w:r>
              <w:rPr/>
              <w:t>-</w:t>
            </w:r>
            <w:r>
              <w:rPr>
                <w:lang w:val="en-US"/>
              </w:rPr>
              <w:t>Br</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1h</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highlight w:val="yellow"/>
              </w:rPr>
            </w:pPr>
            <w:r>
              <w:rPr>
                <w:highlight w:val="yellow"/>
              </w:rPr>
              <w:t xml:space="preserve">1, </w:t>
            </w:r>
            <w:r>
              <w:rPr>
                <w:highlight w:val="yellow"/>
              </w:rPr>
              <w:t>(2,3-низкая инт.)</w:t>
            </w:r>
          </w:p>
          <w:p>
            <w:pPr>
              <w:pStyle w:val="Style27"/>
              <w:ind w:left="0" w:right="0" w:hanging="0"/>
              <w:jc w:val="center"/>
              <w:rPr>
                <w:highlight w:val="yellow"/>
              </w:rPr>
            </w:pPr>
            <w:r>
              <w:rPr>
                <w:highlight w:val="yellow"/>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1c</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4-</w:t>
            </w:r>
            <w:r>
              <w:rPr>
                <w:lang w:val="en-US"/>
              </w:rPr>
              <w:t>Br-2-HCO</w:t>
            </w:r>
            <w:r>
              <w:rPr>
                <w:vertAlign w:val="subscript"/>
                <w:lang w:val="en-US"/>
              </w:rPr>
              <w:t>2</w:t>
            </w:r>
            <w:r>
              <w:rPr/>
              <w:t>C</w:t>
            </w:r>
            <w:r>
              <w:rPr>
                <w:vertAlign w:val="subscript"/>
              </w:rPr>
              <w:t>6</w:t>
            </w:r>
            <w:r>
              <w:rPr/>
              <w:t>H</w:t>
            </w:r>
            <w:r>
              <w:rPr>
                <w:vertAlign w:val="subscript"/>
                <w:lang w:val="en-US"/>
              </w:rPr>
              <w:t>3</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1i</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highlight w:val="yellow"/>
              </w:rPr>
            </w:pPr>
            <w:r>
              <w:rPr>
                <w:highlight w:val="yellow"/>
              </w:rPr>
              <w:t xml:space="preserve">1, </w:t>
            </w:r>
            <w:r>
              <w:rPr>
                <w:highlight w:val="yellow"/>
              </w:rPr>
              <w:t>(3-низкая инт.)</w:t>
            </w:r>
          </w:p>
          <w:p>
            <w:pPr>
              <w:pStyle w:val="Style27"/>
              <w:ind w:left="0" w:right="0" w:hanging="0"/>
              <w:jc w:val="center"/>
              <w:rPr>
                <w:highlight w:val="yellow"/>
              </w:rPr>
            </w:pPr>
            <w:r>
              <w:rPr>
                <w:highlight w:val="yellow"/>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lang w:val="en-US"/>
              </w:rPr>
              <w:t>4</w:t>
            </w:r>
            <w:r>
              <w:rPr/>
              <w:t>-NO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1d</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bookmarkStart w:id="2" w:name="_Hlk523252352"/>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w:t>
            </w:r>
            <w:r>
              <w:rPr>
                <w:lang w:val="en-US"/>
              </w:rPr>
              <w:t>s</w:t>
            </w:r>
            <w:r>
              <w:rPr/>
              <w:t>O</w:t>
            </w:r>
            <w:r>
              <w:rPr>
                <w:vertAlign w:val="superscript"/>
              </w:rPr>
              <w:t>-</w:t>
            </w:r>
            <w:r>
              <w:rPr>
                <w:vertAlign w:val="superscript"/>
                <w:lang w:val="en-US"/>
              </w:rPr>
              <w:t xml:space="preserve"> </w:t>
            </w:r>
            <w:bookmarkEnd w:id="2"/>
            <w:r>
              <w:rPr>
                <w:b/>
              </w:rPr>
              <w:t>2</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2, 3, 5</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lang w:val="en-US"/>
              </w:rPr>
              <w:t>4</w:t>
            </w:r>
            <w:r>
              <w:rPr/>
              <w:t>-</w:t>
            </w:r>
            <w:r>
              <w:rPr>
                <w:lang w:val="en-US"/>
              </w:rPr>
              <w:t>MeO</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1e</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1, 3, 4, 5</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w:t>
            </w:r>
            <w:r>
              <w:rPr>
                <w:lang w:val="en-US"/>
              </w:rPr>
              <w:t>BF</w:t>
            </w:r>
            <w:r>
              <w:rPr>
                <w:vertAlign w:val="subscript"/>
                <w:lang w:val="en-US"/>
              </w:rPr>
              <w:t>4</w:t>
            </w:r>
            <w:r>
              <w:rPr>
                <w:vertAlign w:val="superscript"/>
              </w:rPr>
              <w:t>-</w:t>
            </w:r>
            <w:r>
              <w:rPr>
                <w:lang w:val="en-US"/>
              </w:rPr>
              <w:t xml:space="preserve"> </w:t>
            </w:r>
            <w:r>
              <w:rPr>
                <w:b/>
              </w:rPr>
              <w:t>3</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1, 4</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2-</w:t>
            </w:r>
            <w:r>
              <w:rPr>
                <w:lang w:val="en-US"/>
              </w:rPr>
              <w:t>HCO</w:t>
            </w:r>
            <w:r>
              <w:rPr>
                <w:vertAlign w:val="subscript"/>
                <w:lang w:val="en-US"/>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1f</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 xml:space="preserve">5, 6, </w:t>
            </w:r>
            <w:r>
              <w:rPr/>
              <w:t>8</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r>
          </w:p>
        </w:tc>
      </w:tr>
    </w:tbl>
    <w:p>
      <w:pPr>
        <w:pStyle w:val="Normal"/>
        <w:ind w:left="0" w:right="0" w:hanging="0"/>
        <w:jc w:val="center"/>
        <w:rPr/>
      </w:pPr>
      <w:r>
        <w:rPr/>
      </w:r>
    </w:p>
    <w:p>
      <w:pPr>
        <w:pStyle w:val="Normal"/>
        <w:rPr>
          <w:highlight w:val="yellow"/>
        </w:rPr>
      </w:pPr>
      <w:r>
        <w:rPr>
          <w:highlight w:val="yellow"/>
        </w:rPr>
        <w:t>На наш взгляд «магические числа» связаны с координационным числом аниона (количество атомов фтора) - для тетрафторбората BF</w:t>
      </w:r>
      <w:r>
        <w:rPr>
          <w:highlight w:val="yellow"/>
          <w:vertAlign w:val="subscript"/>
        </w:rPr>
        <w:t>4</w:t>
      </w:r>
      <w:r>
        <w:rPr>
          <w:highlight w:val="yellow"/>
          <w:vertAlign w:val="superscript"/>
        </w:rPr>
        <w:t>-</w:t>
      </w:r>
      <w:r>
        <w:rPr>
          <w:highlight w:val="yellow"/>
        </w:rPr>
        <w:t xml:space="preserve"> - наиболее устойчивы n=4. Для тозилатов и трифлатов наиболее часто встречаются 3,6 - что кратно числу атомов кислорода сульфогруппы. </w:t>
      </w:r>
      <w:r>
        <w:rPr>
          <w:highlight w:val="yellow"/>
        </w:rPr>
        <w:t>Малая интенсивность кластерных линий для соединений 1g, 1h, 1i связана с  протекающими процессами полимеризации и отщепления HOTf от кластерных ионов.</w:t>
      </w:r>
      <w:r>
        <w:rPr>
          <w:highlight w:val="yellow"/>
        </w:rPr>
        <w:t xml:space="preserve">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Существенным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(за исключением трифлата 2-нитрофенилдиазония), что доказывает ожидаемый разрыв C-N связей. В процессе ионизации электроспреем происходит частичный распад диазониевых катионов. </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529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2995295"/>
                    </a:xfrm>
                    <a:prstGeom prst="rect">
                      <a:avLst/>
                    </a:prstGeom>
                  </pic:spPr>
                </pic:pic>
              </a:graphicData>
            </a:graphic>
          </wp:inline>
        </w:drawing>
      </w:r>
    </w:p>
    <w:p>
      <w:pPr>
        <w:pStyle w:val="Normal"/>
        <w:ind w:left="0" w:right="0" w:hanging="0"/>
        <w:jc w:val="center"/>
        <w:rPr/>
      </w:pPr>
      <w:r>
        <w:rPr>
          <w:lang w:val="en-US"/>
        </w:rPr>
        <w:t xml:space="preserve">Fig. 1.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lang w:val="en-US"/>
        </w:rPr>
        <w:t>1a</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drawing>
          <wp:inline distT="0" distB="0" distL="0" distR="0">
            <wp:extent cx="6120130" cy="3004185"/>
            <wp:effectExtent l="0" t="0" r="0" b="0"/>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5"/>
                    <a:stretch>
                      <a:fillRect/>
                    </a:stretch>
                  </pic:blipFill>
                  <pic:spPr bwMode="auto">
                    <a:xfrm>
                      <a:off x="0" y="0"/>
                      <a:ext cx="6120130" cy="3004185"/>
                    </a:xfrm>
                    <a:prstGeom prst="rect">
                      <a:avLst/>
                    </a:prstGeom>
                  </pic:spPr>
                </pic:pic>
              </a:graphicData>
            </a:graphic>
          </wp:inline>
        </w:drawing>
      </w:r>
      <w:r>
        <w:rPr/>
        <w:t xml:space="preserve"> </w:t>
      </w:r>
    </w:p>
    <w:p>
      <w:pPr>
        <w:pStyle w:val="Normal"/>
        <w:ind w:left="0" w:right="0" w:hanging="0"/>
        <w:jc w:val="center"/>
        <w:rPr/>
      </w:pPr>
      <w:r>
        <w:rPr>
          <w:lang w:val="en-US"/>
        </w:rPr>
        <w:t xml:space="preserve">Fig. 2.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81960"/>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2981960"/>
                    </a:xfrm>
                    <a:prstGeom prst="rect">
                      <a:avLst/>
                    </a:prstGeom>
                  </pic:spPr>
                </pic:pic>
              </a:graphicData>
            </a:graphic>
          </wp:inline>
        </w:drawing>
      </w:r>
    </w:p>
    <w:p>
      <w:pPr>
        <w:pStyle w:val="Normal"/>
        <w:ind w:left="0" w:right="0" w:hanging="0"/>
        <w:jc w:val="center"/>
        <w:rPr/>
      </w:pPr>
      <w:r>
        <w:rPr>
          <w:lang w:val="en-US"/>
        </w:rPr>
        <w:t xml:space="preserve">Fig. 3. </w:t>
      </w:r>
      <w:r>
        <w:rPr>
          <w:lang w:val="en-US"/>
        </w:rPr>
        <w:t>Integrate</w:t>
      </w:r>
      <w:r>
        <w:rPr>
          <w:lang w:val="en-US"/>
        </w:rPr>
        <w:t>d</w:t>
      </w:r>
      <w:r>
        <w:rPr>
          <w:lang w:val="en-US"/>
        </w:rPr>
        <w:t xml:space="preserve"> </w:t>
      </w:r>
      <w:r>
        <w:rPr>
          <w:lang w:val="en-US"/>
        </w:rPr>
        <w:t xml:space="preserve">ESI/MS </w:t>
      </w:r>
      <w:r>
        <w:rPr>
          <w:lang w:val="en-US"/>
        </w:rPr>
        <w:t xml:space="preserve">data </w:t>
      </w:r>
      <w:r>
        <w:rPr>
          <w:lang w:val="en-US"/>
        </w:rPr>
        <w:t>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w:t>
      </w:r>
      <w:r>
        <w:rPr>
          <w:sz w:val="20"/>
          <w:szCs w:val="20"/>
          <w:lang w:val="en-US"/>
        </w:rPr>
        <w:t xml:space="preserve"> Cluster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02280"/>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02280"/>
                    </a:xfrm>
                    <a:prstGeom prst="rect">
                      <a:avLst/>
                    </a:prstGeom>
                  </pic:spPr>
                </pic:pic>
              </a:graphicData>
            </a:graphic>
          </wp:inline>
        </w:drawing>
      </w:r>
    </w:p>
    <w:p>
      <w:pPr>
        <w:pStyle w:val="Normal"/>
        <w:ind w:left="0" w:right="0" w:hanging="0"/>
        <w:jc w:val="center"/>
        <w:rPr/>
      </w:pPr>
      <w:r>
        <w:rPr>
          <w:lang w:val="en-US"/>
        </w:rPr>
        <w:t xml:space="preserve">Fig. 4.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6250"/>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16250"/>
                    </a:xfrm>
                    <a:prstGeom prst="rect">
                      <a:avLst/>
                    </a:prstGeom>
                  </pic:spPr>
                </pic:pic>
              </a:graphicData>
            </a:graphic>
          </wp:inline>
        </w:drawing>
      </w:r>
    </w:p>
    <w:p>
      <w:pPr>
        <w:pStyle w:val="Normal"/>
        <w:ind w:left="0" w:right="0" w:hanging="0"/>
        <w:jc w:val="center"/>
        <w:rPr/>
      </w:pPr>
      <w:r>
        <w:rPr>
          <w:lang w:val="en-US"/>
        </w:rPr>
        <w:t xml:space="preserve">Fig. 5. </w:t>
      </w:r>
      <w:r>
        <w:rPr>
          <w:lang w:val="en-US"/>
        </w:rPr>
        <w:t>Integrate</w:t>
      </w:r>
      <w:r>
        <w:rPr>
          <w:lang w:val="en-US"/>
        </w:rPr>
        <w:t>d</w:t>
      </w:r>
      <w:r>
        <w:rPr>
          <w:lang w:val="en-US"/>
        </w:rPr>
        <w:t xml:space="preserve"> </w:t>
      </w:r>
      <w:r>
        <w:rPr>
          <w:lang w:val="en-US"/>
        </w:rPr>
        <w:t>ESI/MS data of 4-MeOC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1e</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position w:val="0"/>
          <w:sz w:val="20"/>
          <w:sz w:val="20"/>
          <w:szCs w:val="20"/>
          <w:vertAlign w:val="baseline"/>
          <w:lang w:val="en-US"/>
        </w:rPr>
        <w:t>MeO</w:t>
      </w:r>
      <w:r>
        <w:rPr>
          <w:position w:val="0"/>
          <w:sz w:val="20"/>
          <w:sz w:val="20"/>
          <w:szCs w:val="20"/>
          <w:vertAlign w:val="baseline"/>
          <w:lang w:val="en-US"/>
        </w:rPr>
        <w:t>C</w:t>
      </w:r>
      <w:r>
        <w:rPr>
          <w:sz w:val="20"/>
          <w:szCs w:val="20"/>
          <w:vertAlign w:val="subscript"/>
          <w:lang w:val="en-US"/>
        </w:rPr>
        <w:t>6</w:t>
      </w:r>
      <w:r>
        <w:rPr>
          <w:position w:val="0"/>
          <w:sz w:val="20"/>
          <w:sz w:val="20"/>
          <w:szCs w:val="20"/>
          <w:vertAlign w:val="baseline"/>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20060"/>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20060"/>
                    </a:xfrm>
                    <a:prstGeom prst="rect">
                      <a:avLst/>
                    </a:prstGeom>
                  </pic:spPr>
                </pic:pic>
              </a:graphicData>
            </a:graphic>
          </wp:inline>
        </w:drawing>
      </w:r>
    </w:p>
    <w:p>
      <w:pPr>
        <w:pStyle w:val="Normal"/>
        <w:ind w:left="0" w:right="0" w:hanging="0"/>
        <w:jc w:val="center"/>
        <w:rPr/>
      </w:pPr>
      <w:r>
        <w:rPr>
          <w:lang w:val="en-US"/>
        </w:rPr>
        <w:t xml:space="preserve">Fig. 6. </w:t>
      </w:r>
      <w:r>
        <w:rPr>
          <w:lang w:val="en-US"/>
        </w:rPr>
        <w:t>Integrate</w:t>
      </w:r>
      <w:r>
        <w:rPr>
          <w:lang w:val="en-US"/>
        </w:rPr>
        <w:t>d</w:t>
      </w:r>
      <w:r>
        <w:rPr>
          <w:lang w:val="en-US"/>
        </w:rPr>
        <w:t xml:space="preserve"> </w:t>
      </w:r>
      <w:r>
        <w:rPr>
          <w:lang w:val="en-US"/>
        </w:rPr>
        <w:t>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 </w:t>
      </w:r>
      <w:r>
        <w:rPr>
          <w:lang w:val="en-US"/>
        </w:rPr>
        <w:t>TfO</w:t>
      </w:r>
      <w:r>
        <w:rPr>
          <w:vertAlign w:val="superscript"/>
          <w:lang w:val="en-US"/>
        </w:rPr>
        <w:t xml:space="preserve">- </w:t>
      </w:r>
      <w:r>
        <w:rPr>
          <w:b/>
          <w:lang w:val="en-US"/>
        </w:rPr>
        <w:t>1f</w:t>
      </w:r>
      <w:r>
        <w:rPr>
          <w:lang w:val="en-US"/>
        </w:rPr>
        <w:t xml:space="preserve"> in the positive mode. </w:t>
      </w:r>
    </w:p>
    <w:p>
      <w:pPr>
        <w:pStyle w:val="Normal"/>
        <w:ind w:left="0" w:right="0" w:hanging="0"/>
        <w:jc w:val="center"/>
        <w:rPr>
          <w:sz w:val="20"/>
          <w:szCs w:val="20"/>
        </w:rPr>
      </w:pPr>
      <w:r>
        <w:rPr>
          <w:sz w:val="20"/>
          <w:szCs w:val="20"/>
          <w:lang w:val="en-US"/>
        </w:rPr>
        <w:t>M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2</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54350"/>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54350"/>
                    </a:xfrm>
                    <a:prstGeom prst="rect">
                      <a:avLst/>
                    </a:prstGeom>
                  </pic:spPr>
                </pic:pic>
              </a:graphicData>
            </a:graphic>
          </wp:inline>
        </w:drawing>
      </w:r>
    </w:p>
    <w:p>
      <w:pPr>
        <w:pStyle w:val="Normal"/>
        <w:ind w:left="0" w:right="0" w:hanging="0"/>
        <w:jc w:val="center"/>
        <w:rPr/>
      </w:pPr>
      <w:r>
        <w:rPr>
          <w:lang w:val="en-US"/>
        </w:rPr>
        <w:t xml:space="preserve">Fig. 7. </w:t>
      </w:r>
      <w:r>
        <w:rPr>
          <w:lang w:val="en-US"/>
        </w:rPr>
        <w:t>Integrate</w:t>
      </w:r>
      <w:r>
        <w:rPr>
          <w:lang w:val="en-US"/>
        </w:rPr>
        <w:t>d</w:t>
      </w:r>
      <w:r>
        <w:rPr>
          <w:lang w:val="en-US"/>
        </w:rPr>
        <w:t xml:space="preserve"> </w:t>
      </w:r>
      <w:r>
        <w:rPr>
          <w:lang w:val="en-US"/>
        </w:rPr>
        <w:t>ESI/MS data of 4-HCO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1g</w:t>
      </w:r>
      <w:r>
        <w:rPr>
          <w:lang w:val="en-US"/>
        </w:rPr>
        <w:t xml:space="preserve"> in the positive mode. </w:t>
      </w:r>
    </w:p>
    <w:p>
      <w:pPr>
        <w:pStyle w:val="Normal"/>
        <w:ind w:left="0" w:right="0" w:hanging="0"/>
        <w:jc w:val="center"/>
        <w:rPr>
          <w:sz w:val="20"/>
          <w:szCs w:val="20"/>
        </w:rPr>
      </w:pPr>
      <w:r>
        <w:rPr>
          <w:sz w:val="20"/>
          <w:szCs w:val="20"/>
          <w:lang w:val="en-US"/>
        </w:rPr>
        <w:t>E</w:t>
      </w:r>
      <w:r>
        <w:rPr>
          <w:sz w:val="20"/>
          <w:szCs w:val="20"/>
          <w:lang w:val="en-US"/>
        </w:rPr>
        <w:t>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w:t>
      </w:r>
      <w:r>
        <w:rPr>
          <w:sz w:val="20"/>
          <w:szCs w:val="20"/>
          <w:vertAlign w:val="subscript"/>
          <w:lang w:val="en-US"/>
        </w:rPr>
        <w:t>n.</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473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47365"/>
                    </a:xfrm>
                    <a:prstGeom prst="rect">
                      <a:avLst/>
                    </a:prstGeom>
                  </pic:spPr>
                </pic:pic>
              </a:graphicData>
            </a:graphic>
          </wp:inline>
        </w:drawing>
      </w:r>
    </w:p>
    <w:p>
      <w:pPr>
        <w:pStyle w:val="Normal"/>
        <w:ind w:left="0" w:right="0" w:hanging="0"/>
        <w:jc w:val="center"/>
        <w:rPr/>
      </w:pPr>
      <w:r>
        <w:rPr>
          <w:lang w:val="en-US"/>
        </w:rPr>
        <w:t xml:space="preserve">Fig. 8. </w:t>
      </w:r>
      <w:r>
        <w:rPr>
          <w:lang w:val="en-US"/>
        </w:rPr>
        <w:t>Integrate</w:t>
      </w:r>
      <w:r>
        <w:rPr>
          <w:lang w:val="en-US"/>
        </w:rPr>
        <w:t>d</w:t>
      </w:r>
      <w:r>
        <w:rPr>
          <w:lang w:val="en-US"/>
        </w:rPr>
        <w:t xml:space="preserve"> </w:t>
      </w:r>
      <w:r>
        <w:rPr>
          <w:lang w:val="en-US"/>
        </w:rPr>
        <w:t>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r>
        <w:rPr>
          <w:sz w:val="20"/>
          <w:szCs w:val="20"/>
          <w:lang w:val="en-US"/>
        </w:rPr>
        <w:t>E</w:t>
      </w:r>
      <w:r>
        <w:rPr>
          <w:sz w:val="20"/>
          <w:szCs w:val="20"/>
          <w:vertAlign w:val="subscript"/>
          <w:lang w:val="en-US"/>
        </w:rPr>
        <w:t>2</w:t>
      </w:r>
      <w:r>
        <w:rPr>
          <w:sz w:val="20"/>
          <w:szCs w:val="20"/>
          <w:lang w:val="en-US"/>
        </w:rPr>
        <w:t> = </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402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2994025"/>
                    </a:xfrm>
                    <a:prstGeom prst="rect">
                      <a:avLst/>
                    </a:prstGeom>
                  </pic:spPr>
                </pic:pic>
              </a:graphicData>
            </a:graphic>
          </wp:inline>
        </w:drawing>
      </w:r>
    </w:p>
    <w:p>
      <w:pPr>
        <w:pStyle w:val="Normal"/>
        <w:ind w:left="0" w:right="0" w:hanging="0"/>
        <w:jc w:val="center"/>
        <w:rPr/>
      </w:pPr>
      <w:r>
        <w:rPr>
          <w:lang w:val="en-US"/>
        </w:rPr>
        <w:t xml:space="preserve">Fig. 9. </w:t>
      </w:r>
      <w:r>
        <w:rPr>
          <w:lang w:val="en-US"/>
        </w:rPr>
        <w:t>Integrate</w:t>
      </w:r>
      <w:r>
        <w:rPr>
          <w:lang w:val="en-US"/>
        </w:rPr>
        <w:t>d</w:t>
      </w:r>
      <w:r>
        <w:rPr>
          <w:lang w:val="en-US"/>
        </w:rPr>
        <w:t xml:space="preserve"> </w:t>
      </w:r>
      <w:r>
        <w:rPr>
          <w:lang w:val="en-US"/>
        </w:rPr>
        <w:t>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C</w:t>
      </w:r>
      <w:r>
        <w:rPr>
          <w:sz w:val="20"/>
          <w:szCs w:val="20"/>
          <w:lang w:val="en-US"/>
        </w:rPr>
        <w:t>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p>
    <w:p>
      <w:pPr>
        <w:pStyle w:val="Normal"/>
        <w:ind w:left="0" w:right="0" w:hanging="0"/>
        <w:jc w:val="center"/>
        <w:rPr>
          <w:sz w:val="20"/>
          <w:szCs w:val="20"/>
        </w:rPr>
      </w:pPr>
      <w:r>
        <w:rPr>
          <w:sz w:val="20"/>
          <w:szCs w:val="20"/>
          <w:lang w:val="en-US"/>
        </w:rPr>
        <w:t>E</w:t>
      </w:r>
      <w:r>
        <w:rPr>
          <w:sz w:val="20"/>
          <w:szCs w:val="20"/>
          <w:vertAlign w:val="subscript"/>
          <w:lang w:val="en-US"/>
        </w:rPr>
        <w:t>4</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[TfO</w:t>
      </w:r>
      <w:r>
        <w:rPr>
          <w:sz w:val="20"/>
          <w:szCs w:val="20"/>
          <w:vertAlign w:val="superscript"/>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1170"/>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11170"/>
                    </a:xfrm>
                    <a:prstGeom prst="rect">
                      <a:avLst/>
                    </a:prstGeom>
                  </pic:spPr>
                </pic:pic>
              </a:graphicData>
            </a:graphic>
          </wp:inline>
        </w:drawing>
      </w:r>
    </w:p>
    <w:p>
      <w:pPr>
        <w:pStyle w:val="Normal"/>
        <w:ind w:left="0" w:right="0" w:hanging="0"/>
        <w:jc w:val="center"/>
        <w:rPr/>
      </w:pPr>
      <w:r>
        <w:rPr>
          <w:lang w:val="en-US"/>
        </w:rPr>
        <w:t xml:space="preserve">Fig. 10.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w:t>
      </w:r>
      <w:r>
        <w:rPr>
          <w:sz w:val="20"/>
          <w:szCs w:val="20"/>
          <w:lang w:val="en-US"/>
        </w:rPr>
        <w:t>s</w:t>
      </w:r>
      <w:r>
        <w:rPr>
          <w:sz w:val="20"/>
          <w:szCs w:val="20"/>
          <w:lang w:val="en-US"/>
        </w:rPr>
        <w:t>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021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2990215"/>
                    </a:xfrm>
                    <a:prstGeom prst="rect">
                      <a:avLst/>
                    </a:prstGeom>
                  </pic:spPr>
                </pic:pic>
              </a:graphicData>
            </a:graphic>
          </wp:inline>
        </w:drawing>
      </w:r>
    </w:p>
    <w:p>
      <w:pPr>
        <w:pStyle w:val="Normal"/>
        <w:ind w:left="0" w:right="0" w:hanging="0"/>
        <w:jc w:val="center"/>
        <w:rPr/>
      </w:pPr>
      <w:r>
        <w:rPr>
          <w:lang w:val="en-US"/>
        </w:rPr>
        <w:t xml:space="preserve">Fig. 11.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M = </w:t>
      </w:r>
      <w:r>
        <w:rPr>
          <w:sz w:val="20"/>
          <w:szCs w:val="20"/>
          <w:lang w:val="en-US"/>
        </w:rPr>
        <w:t>[</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position w:val="0"/>
          <w:sz w:val="20"/>
          <w:sz w:val="20"/>
          <w:szCs w:val="20"/>
          <w:vertAlign w:val="baseline"/>
          <w:lang w:val="en-US"/>
        </w:rPr>
        <w:t> </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rPr>
          <w:sz w:val="12"/>
          <w:szCs w:val="12"/>
          <w:lang w:val="en-US"/>
        </w:rPr>
      </w:pPr>
      <w:r>
        <w:rPr>
          <w:sz w:val="12"/>
          <w:szCs w:val="12"/>
          <w:lang w:val="en-US"/>
        </w:rPr>
      </w:r>
    </w:p>
    <w:p>
      <w:pPr>
        <w:pStyle w:val="Normal"/>
        <w:rPr/>
      </w:pPr>
      <w:r>
        <w:rPr/>
        <w:t xml:space="preserve">На спектрах были обнаружены массы синхронно повторяющиеся в соответствии с массами кластерных ионов. Эти линии соответствуют частицам, которые образуются после </w:t>
      </w:r>
      <w:commentRangeStart w:id="1"/>
      <w:r>
        <w:rPr/>
        <w:t>отщепления трифторметансульфокислоты</w:t>
      </w:r>
      <w:r>
        <w:rPr/>
      </w:r>
      <w:commentRangeEnd w:id="1"/>
      <w:r>
        <w:commentReference w:id="1"/>
      </w:r>
      <w:r>
        <w:rPr/>
        <w:t xml:space="preserve"> </w:t>
      </w:r>
      <w:r>
        <w:rPr>
          <w:i/>
          <w:iCs/>
          <w:color w:val="0000CC"/>
          <w:highlight w:val="white"/>
        </w:rPr>
        <w:t>(Важный вопрос: фиксируются ли подобные продукты в случае противоионов  TsO and BF4 ? Нужно обязательно сказать !)</w:t>
      </w:r>
      <w:r>
        <w:rPr/>
        <w:t xml:space="preserve"> </w:t>
      </w:r>
      <w:r>
        <w:rPr>
          <w:strike/>
          <w:color w:val="FF0000"/>
        </w:rPr>
        <w:t>трифлатной кислоты</w:t>
      </w:r>
      <w:r>
        <w:rPr/>
        <w:t xml:space="preserve"> от кластерного катиона (уменьшение массы на 150 — TfOH). Кроме того, на спектре соединения </w:t>
      </w:r>
      <w:r>
        <w:rPr>
          <w:b/>
        </w:rPr>
        <w:t>1g</w:t>
      </w:r>
      <w:r>
        <w:rPr/>
        <w:t xml:space="preserve"> наблюдаются полимерные цепочки, с шагом равным массе соответствующего </w:t>
      </w:r>
      <w:r>
        <w:rPr>
          <w:color w:val="FF0000"/>
        </w:rPr>
        <w:t>бензин производного</w:t>
      </w:r>
      <w:r>
        <w:rPr/>
        <w:t xml:space="preserve"> и степенью полимеризации до 9. </w:t>
      </w:r>
    </w:p>
    <w:p>
      <w:pPr>
        <w:pStyle w:val="Normal"/>
        <w:rPr/>
      </w:pPr>
      <w:r>
        <w:rPr/>
        <w:t xml:space="preserve">Образование </w:t>
      </w:r>
      <w:r>
        <w:rPr>
          <w:color w:val="FF0000"/>
        </w:rPr>
        <w:t>наблюдаемых</w:t>
      </w:r>
      <w:r>
        <w:rPr/>
        <w:t xml:space="preserve"> катионов может быть объяснено схемами </w:t>
      </w:r>
      <w:r>
        <w:rPr>
          <w:highlight w:val="yellow"/>
        </w:rPr>
        <w:t>5</w:t>
      </w:r>
      <w:r>
        <w:rPr>
          <w:color w:val="CC0000"/>
          <w:highlight w:val="yellow"/>
        </w:rPr>
        <w:t xml:space="preserve"> </w:t>
      </w:r>
      <w:r>
        <w:rPr>
          <w:highlight w:val="yellow"/>
        </w:rPr>
        <w:t xml:space="preserve">и </w:t>
      </w:r>
      <w:r>
        <w:rPr>
          <w:color w:val="FF0000"/>
          <w:highlight w:val="yellow"/>
        </w:rPr>
        <w:t>6</w:t>
      </w:r>
    </w:p>
    <w:p>
      <w:pPr>
        <w:pStyle w:val="Normal"/>
        <w:rPr>
          <w:sz w:val="12"/>
          <w:szCs w:val="12"/>
        </w:rPr>
      </w:pPr>
      <w:r>
        <w:rPr>
          <w:sz w:val="12"/>
          <w:szCs w:val="12"/>
        </w:rPr>
      </w:r>
    </w:p>
    <w:p>
      <w:pPr>
        <w:pStyle w:val="Normal"/>
        <w:ind w:left="0" w:right="0" w:hanging="0"/>
        <w:rPr/>
      </w:pPr>
      <w:r>
        <w:rPr/>
        <w:drawing>
          <wp:inline distT="0" distB="0" distL="0" distR="0">
            <wp:extent cx="6120130" cy="3776980"/>
            <wp:effectExtent l="0" t="0" r="0" b="0"/>
            <wp:docPr id="2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4" descr=""/>
                    <pic:cNvPicPr>
                      <a:picLocks noChangeAspect="1" noChangeArrowheads="1"/>
                    </pic:cNvPicPr>
                  </pic:nvPicPr>
                  <pic:blipFill>
                    <a:blip r:embed="rId25"/>
                    <a:stretch>
                      <a:fillRect/>
                    </a:stretch>
                  </pic:blipFill>
                  <pic:spPr bwMode="auto">
                    <a:xfrm>
                      <a:off x="0" y="0"/>
                      <a:ext cx="6120130" cy="3776980"/>
                    </a:xfrm>
                    <a:prstGeom prst="rect">
                      <a:avLst/>
                    </a:prstGeom>
                  </pic:spPr>
                </pic:pic>
              </a:graphicData>
            </a:graphic>
          </wp:inline>
        </w:drawing>
      </w:r>
    </w:p>
    <w:p>
      <w:pPr>
        <w:pStyle w:val="Normal"/>
        <w:ind w:left="0" w:right="0" w:hanging="0"/>
        <w:jc w:val="center"/>
        <w:rPr>
          <w:sz w:val="12"/>
          <w:szCs w:val="12"/>
          <w:highlight w:val="green"/>
        </w:rPr>
      </w:pPr>
      <w:r>
        <w:rPr>
          <w:sz w:val="12"/>
          <w:szCs w:val="12"/>
          <w:highlight w:val="green"/>
        </w:rPr>
      </w:r>
    </w:p>
    <w:p>
      <w:pPr>
        <w:pStyle w:val="Normal"/>
        <w:jc w:val="center"/>
        <w:rPr/>
      </w:pPr>
      <w:r>
        <w:rPr/>
        <w:t xml:space="preserve">Схема 5. Предлагаемые пути образования зафиксированных </w:t>
      </w:r>
      <w:r>
        <w:rPr>
          <w:lang w:val="en-US"/>
        </w:rPr>
        <w:t>ESI</w:t>
      </w:r>
      <w:r>
        <w:rPr/>
        <w:t xml:space="preserve"> </w:t>
      </w:r>
      <w:r>
        <w:rPr>
          <w:lang w:val="en-US"/>
        </w:rPr>
        <w:t>MS</w:t>
      </w:r>
      <w:r>
        <w:rPr/>
        <w:t xml:space="preserve"> интермедиатов и продуктов</w:t>
      </w:r>
    </w:p>
    <w:p>
      <w:pPr>
        <w:pStyle w:val="Normal"/>
        <w:jc w:val="center"/>
        <w:rPr>
          <w:color w:val="FF0000"/>
          <w:sz w:val="12"/>
          <w:szCs w:val="12"/>
        </w:rPr>
      </w:pPr>
      <w:r>
        <w:rPr>
          <w:color w:val="FF0000"/>
          <w:sz w:val="12"/>
          <w:szCs w:val="12"/>
        </w:rPr>
      </w:r>
    </w:p>
    <w:p>
      <w:pPr>
        <w:pStyle w:val="Normal"/>
        <w:rPr/>
      </w:pPr>
      <w:r>
        <w:rPr/>
        <w:t xml:space="preserve">Продукты (D) наблюдаются спектрах (1f), (1h), (1i) которые вероятно образуются в результате отщепления трифлатной кислоты (5) с последующим азосочетанием (6). Продукты (G), (P1), (Pn) - присутствуют на спектре  (1g) и образуются в результате реакций (7), (8), (9), (10). </w:t>
      </w:r>
      <w:r>
        <w:rPr>
          <w:highlight w:val="yellow"/>
        </w:rPr>
        <w:t>При этом, образование интермедиатов (</w:t>
      </w:r>
      <w:r>
        <w:rPr>
          <w:highlight w:val="yellow"/>
          <w:lang w:val="en-US"/>
        </w:rPr>
        <w:t>G</w:t>
      </w:r>
      <w:r>
        <w:rPr>
          <w:highlight w:val="yellow"/>
        </w:rPr>
        <w:t>), (</w:t>
      </w:r>
      <w:r>
        <w:rPr>
          <w:highlight w:val="yellow"/>
          <w:lang w:val="en-US"/>
        </w:rPr>
        <w:t>P</w:t>
      </w:r>
      <w:r>
        <w:rPr>
          <w:highlight w:val="yellow"/>
        </w:rPr>
        <w:t>1) и (</w:t>
      </w:r>
      <w:r>
        <w:rPr>
          <w:highlight w:val="yellow"/>
          <w:lang w:val="en-US"/>
        </w:rPr>
        <w:t>Pn</w:t>
      </w:r>
      <w:r>
        <w:rPr>
          <w:highlight w:val="yellow"/>
        </w:rPr>
        <w:t>) с участием  производного бензина (</w:t>
      </w:r>
      <w:r>
        <w:rPr>
          <w:highlight w:val="yellow"/>
          <w:lang w:val="en-US"/>
        </w:rPr>
        <w:t>F</w:t>
      </w:r>
      <w:r>
        <w:rPr>
          <w:highlight w:val="yellow"/>
        </w:rPr>
        <w:t>) может проходить альтернативным образом через реакции циклоприсоединения (11) (схема 6)</w:t>
      </w:r>
    </w:p>
    <w:p>
      <w:pPr>
        <w:pStyle w:val="Normal"/>
        <w:ind w:left="0" w:right="0" w:hanging="0"/>
        <w:jc w:val="center"/>
        <w:rPr/>
      </w:pPr>
      <w:r>
        <w:rPr/>
        <w:drawing>
          <wp:inline distT="0" distB="0" distL="0" distR="0">
            <wp:extent cx="5190490" cy="1162050"/>
            <wp:effectExtent l="0" t="0" r="0" b="0"/>
            <wp:docPr id="25"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52" descr=""/>
                    <pic:cNvPicPr>
                      <a:picLocks noChangeAspect="1" noChangeArrowheads="1"/>
                    </pic:cNvPicPr>
                  </pic:nvPicPr>
                  <pic:blipFill>
                    <a:blip r:embed="rId26"/>
                    <a:stretch>
                      <a:fillRect/>
                    </a:stretch>
                  </pic:blipFill>
                  <pic:spPr bwMode="auto">
                    <a:xfrm>
                      <a:off x="0" y="0"/>
                      <a:ext cx="5190490" cy="1162050"/>
                    </a:xfrm>
                    <a:prstGeom prst="rect">
                      <a:avLst/>
                    </a:prstGeom>
                  </pic:spPr>
                </pic:pic>
              </a:graphicData>
            </a:graphic>
          </wp:inline>
        </w:drawing>
      </w:r>
    </w:p>
    <w:p>
      <w:pPr>
        <w:pStyle w:val="Normal"/>
        <w:jc w:val="center"/>
        <w:rPr>
          <w:highlight w:val="yellow"/>
        </w:rPr>
      </w:pPr>
      <w:r>
        <w:rPr>
          <w:highlight w:val="yellow"/>
        </w:rPr>
        <w:t>Схема 6. Альтернативный путь образования интермедиата (G) через реакцию циклоприсоединения</w:t>
      </w:r>
    </w:p>
    <w:p>
      <w:pPr>
        <w:pStyle w:val="Normal"/>
        <w:rPr>
          <w:sz w:val="12"/>
          <w:szCs w:val="12"/>
        </w:rPr>
      </w:pPr>
      <w:r>
        <w:rPr>
          <w:sz w:val="12"/>
          <w:szCs w:val="12"/>
        </w:rPr>
      </w:r>
    </w:p>
    <w:p>
      <w:pPr>
        <w:pStyle w:val="Normal"/>
        <w:rPr/>
      </w:pPr>
      <w:r>
        <w:rPr/>
        <w:t xml:space="preserve">Представляет интерес строение </w:t>
      </w:r>
      <w:r>
        <w:rPr>
          <w:rStyle w:val="Style15"/>
          <w:b w:val="false"/>
          <w:bCs w:val="false"/>
        </w:rPr>
        <w:t xml:space="preserve">нейтральной </w:t>
      </w:r>
      <w:r>
        <w:rPr/>
        <w:t xml:space="preserve">частицы - </w:t>
      </w:r>
      <w:r>
        <w:rPr>
          <w:rStyle w:val="Style15"/>
          <w:b w:val="false"/>
          <w:bCs w:val="false"/>
        </w:rPr>
        <w:t>интермедиата (I)</w:t>
      </w:r>
      <w:r>
        <w:rPr/>
        <w:t>, ее можно представить как цвиттерион. После оптимизации геометрии, азот остается связанным, имеет плоское строение цикла, длины связей C-N=1.413, N-N=1.130 и угол C-N-N=172</w:t>
      </w:r>
      <w:r>
        <w:rPr>
          <w:vertAlign w:val="superscript"/>
        </w:rPr>
        <w:t>o</w:t>
      </w:r>
      <w:r>
        <w:rPr/>
        <w:t xml:space="preserve">. </w:t>
      </w:r>
    </w:p>
    <w:p>
      <w:pPr>
        <w:pStyle w:val="Normal"/>
        <w:jc w:val="center"/>
        <w:rPr/>
      </w:pPr>
      <w:r>
        <w:rPr/>
        <w:drawing>
          <wp:inline distT="0" distB="0" distL="0" distR="0">
            <wp:extent cx="1934210" cy="1930400"/>
            <wp:effectExtent l="0" t="0" r="0" b="0"/>
            <wp:docPr id="2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4" descr=""/>
                    <pic:cNvPicPr>
                      <a:picLocks noChangeAspect="1" noChangeArrowheads="1"/>
                    </pic:cNvPicPr>
                  </pic:nvPicPr>
                  <pic:blipFill>
                    <a:blip r:embed="rId27"/>
                    <a:stretch>
                      <a:fillRect/>
                    </a:stretch>
                  </pic:blipFill>
                  <pic:spPr bwMode="auto">
                    <a:xfrm>
                      <a:off x="0" y="0"/>
                      <a:ext cx="1934210" cy="1930400"/>
                    </a:xfrm>
                    <a:prstGeom prst="rect">
                      <a:avLst/>
                    </a:prstGeom>
                  </pic:spPr>
                </pic:pic>
              </a:graphicData>
            </a:graphic>
          </wp:inline>
        </w:drawing>
      </w:r>
    </w:p>
    <w:p>
      <w:pPr>
        <w:pStyle w:val="Normal"/>
        <w:jc w:val="center"/>
        <w:rPr>
          <w:highlight w:val="yellow"/>
        </w:rPr>
      </w:pPr>
      <w:r>
        <w:rPr>
          <w:highlight w:val="yellow"/>
        </w:rPr>
        <w:t>Рис 12. Строение интермедиата (I)</w:t>
      </w:r>
    </w:p>
    <w:p>
      <w:pPr>
        <w:pStyle w:val="Normal"/>
        <w:rPr/>
      </w:pPr>
      <w:r>
        <w:rPr/>
        <w:t xml:space="preserve">Сканирование поверхности отщепления азота показывает что существует локальный минимум и барьер 10 кДж/моль при переходе от интермедиата </w:t>
      </w:r>
      <w:r>
        <w:rPr>
          <w:rStyle w:val="Style15"/>
          <w:b w:val="false"/>
          <w:bCs w:val="false"/>
        </w:rPr>
        <w:t xml:space="preserve">(I) к </w:t>
      </w:r>
      <w:r>
        <w:rPr/>
        <w:t xml:space="preserve">бензин производному (F), соответственно соединение (I) является мало устойчивым. Не смотря на малую устойчивость, в кластере частица </w:t>
      </w:r>
      <w:r>
        <w:rPr>
          <w:rStyle w:val="Style15"/>
          <w:b w:val="false"/>
          <w:bCs w:val="false"/>
        </w:rPr>
        <w:t>(I)</w:t>
      </w:r>
      <w:r>
        <w:rPr/>
        <w:t xml:space="preserve"> успевает прореагировать по схеме </w:t>
      </w:r>
      <w:r>
        <w:rPr>
          <w:rStyle w:val="Style15"/>
          <w:b w:val="false"/>
          <w:bCs w:val="false"/>
          <w:highlight w:val="yellow"/>
        </w:rPr>
        <w:t>(6)</w:t>
      </w:r>
      <w:r>
        <w:rPr>
          <w:rStyle w:val="Style15"/>
          <w:b w:val="false"/>
          <w:bCs w:val="false"/>
        </w:rPr>
        <w:t xml:space="preserve"> по причине близкого соседства с еще одним диазониевым катионом, присутствующем в кластере</w:t>
      </w:r>
      <w:r>
        <w:rPr/>
        <w:t>﻿</w:t>
      </w:r>
      <w:r>
        <w:rPr/>
        <w:t>.</w:t>
      </w:r>
    </w:p>
    <w:p>
      <w:pPr>
        <w:pStyle w:val="Normal"/>
        <w:rPr/>
      </w:pPr>
      <w:r>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Normal"/>
        <w:rPr>
          <w:highlight w:val="green"/>
        </w:rPr>
      </w:pPr>
      <w:r>
        <w:rPr>
          <w:highlight w:val="green"/>
        </w:rPr>
      </w:r>
    </w:p>
    <w:p>
      <w:pPr>
        <w:pStyle w:val="Normal"/>
        <w:ind w:left="0" w:right="0" w:hanging="0"/>
        <w:jc w:val="center"/>
        <w:rPr/>
      </w:pPr>
      <w:r>
        <w:rPr/>
        <w:drawing>
          <wp:inline distT="0" distB="0" distL="0" distR="0">
            <wp:extent cx="5075555" cy="3902075"/>
            <wp:effectExtent l="0" t="0" r="0" b="0"/>
            <wp:docPr id="2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5" descr=""/>
                    <pic:cNvPicPr>
                      <a:picLocks noChangeAspect="1" noChangeArrowheads="1"/>
                    </pic:cNvPicPr>
                  </pic:nvPicPr>
                  <pic:blipFill>
                    <a:blip r:embed="rId28"/>
                    <a:stretch>
                      <a:fillRect/>
                    </a:stretch>
                  </pic:blipFill>
                  <pic:spPr bwMode="auto">
                    <a:xfrm>
                      <a:off x="0" y="0"/>
                      <a:ext cx="5075555" cy="3902075"/>
                    </a:xfrm>
                    <a:prstGeom prst="rect">
                      <a:avLst/>
                    </a:prstGeom>
                  </pic:spPr>
                </pic:pic>
              </a:graphicData>
            </a:graphic>
          </wp:inline>
        </w:drawing>
      </w:r>
    </w:p>
    <w:p>
      <w:pPr>
        <w:pStyle w:val="Normal"/>
        <w:ind w:left="0" w:right="0" w:hanging="0"/>
        <w:jc w:val="center"/>
        <w:rPr/>
      </w:pPr>
      <w:r>
        <w:rPr/>
        <w:t xml:space="preserve">Fig. 13. Зависимость энергии интермедиата (I) при увеличении дины </w:t>
      </w:r>
    </w:p>
    <w:p>
      <w:pPr>
        <w:pStyle w:val="Normal"/>
        <w:ind w:left="0" w:right="0" w:hanging="0"/>
        <w:jc w:val="center"/>
        <w:rPr/>
      </w:pPr>
      <w:r>
        <w:rPr/>
        <w:t>связи C-N в процессе отщепления азота, реакция 7 в схеме 5.</w:t>
      </w:r>
    </w:p>
    <w:p>
      <w:pPr>
        <w:pStyle w:val="13"/>
        <w:numPr>
          <w:ilvl w:val="2"/>
          <w:numId w:val="2"/>
        </w:numPr>
        <w:ind w:left="567" w:right="0" w:hanging="0"/>
        <w:rPr>
          <w:color w:val="000000"/>
        </w:rPr>
      </w:pPr>
      <w:r>
        <w:rPr>
          <w:color w:val="000000"/>
        </w:rPr>
        <w:t>3.2. Фрагментация диазониевых катионов</w:t>
      </w:r>
    </w:p>
    <w:p>
      <w:pPr>
        <w:pStyle w:val="Normal"/>
        <w:rPr/>
      </w:pPr>
      <w:r>
        <w:rPr>
          <w:i/>
          <w:iCs/>
          <w:highlight w:val="yellow"/>
        </w:rPr>
        <w:t>(</w:t>
      </w:r>
      <w:commentRangeStart w:id="2"/>
      <w:r>
        <w:rPr>
          <w:i/>
          <w:iCs/>
          <w:highlight w:val="yellow"/>
        </w:rPr>
        <w:t>Можно ли из этих данных получить значения энергий разрыва связей C-N ? Если да, то хорошо бы обсудить и сопоставить с известными значениями.</w:t>
      </w:r>
      <w:r>
        <w:rPr/>
      </w:r>
      <w:commentRangeEnd w:id="2"/>
      <w:r>
        <w:commentReference w:id="2"/>
      </w:r>
      <w:r>
        <w:rPr>
          <w:i/>
          <w:iCs/>
          <w:highlight w:val="yellow"/>
        </w:rPr>
        <w:t>)</w:t>
      </w:r>
    </w:p>
    <w:p>
      <w:pPr>
        <w:pStyle w:val="Normal"/>
        <w:rPr/>
      </w:pPr>
      <w:r>
        <w:rPr/>
        <w:t xml:space="preserve">Спектры MS2 получены при фрагментации 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Данные представлены в таблице 3. </w:t>
      </w:r>
    </w:p>
    <w:p>
      <w:pPr>
        <w:pStyle w:val="Normal"/>
        <w:jc w:val="right"/>
        <w:rPr/>
      </w:pPr>
      <w:r>
        <w:rPr/>
        <w:t xml:space="preserve">Таблица 3. </w:t>
      </w:r>
    </w:p>
    <w:p>
      <w:pPr>
        <w:pStyle w:val="Normal"/>
        <w:jc w:val="center"/>
        <w:rPr/>
      </w:pPr>
      <w:r>
        <w:rPr/>
        <w:t>Спектр MS2 диазониевых ионов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484"/>
        <w:gridCol w:w="982"/>
        <w:gridCol w:w="932"/>
        <w:gridCol w:w="1076"/>
        <w:gridCol w:w="1034"/>
        <w:gridCol w:w="1035"/>
        <w:gridCol w:w="1034"/>
        <w:gridCol w:w="1034"/>
        <w:gridCol w:w="1027"/>
      </w:tblGrid>
      <w:tr>
        <w:trPr>
          <w:tblHeader w:val="true"/>
          <w:cantSplit w:val="true"/>
        </w:trPr>
        <w:tc>
          <w:tcPr>
            <w:tcW w:w="1484"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Соединение</w:t>
            </w:r>
          </w:p>
        </w:tc>
        <w:tc>
          <w:tcPr>
            <w:tcW w:w="982"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Прекурсор</w:t>
            </w:r>
          </w:p>
        </w:tc>
        <w:tc>
          <w:tcPr>
            <w:tcW w:w="7172"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M/Z, (Int. %)</w:t>
            </w:r>
          </w:p>
        </w:tc>
      </w:tr>
      <w:tr>
        <w:trPr>
          <w:tblHeader w:val="true"/>
          <w:cantSplit w:val="true"/>
        </w:trPr>
        <w:tc>
          <w:tcPr>
            <w:tcW w:w="1484"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982"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93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18"/>
                <w:szCs w:val="18"/>
              </w:rPr>
            </w:pPr>
            <w:r>
              <w:rPr>
                <w:b/>
                <w:bCs/>
                <w:sz w:val="18"/>
                <w:szCs w:val="18"/>
              </w:rPr>
              <w:t>0 eV</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18"/>
                <w:szCs w:val="18"/>
              </w:rPr>
            </w:pPr>
            <w:r>
              <w:rPr>
                <w:b/>
                <w:bCs/>
                <w:sz w:val="18"/>
                <w:szCs w:val="18"/>
              </w:rPr>
              <w:t>0.01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18"/>
                <w:szCs w:val="18"/>
              </w:rPr>
            </w:pPr>
            <w:r>
              <w:rPr>
                <w:b/>
                <w:bCs/>
                <w:sz w:val="18"/>
                <w:szCs w:val="18"/>
              </w:rPr>
              <w:t>0.1 eV</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18"/>
                <w:szCs w:val="18"/>
              </w:rPr>
            </w:pPr>
            <w:r>
              <w:rPr>
                <w:b/>
                <w:bCs/>
                <w:sz w:val="18"/>
                <w:szCs w:val="18"/>
              </w:rPr>
              <w:t>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18"/>
                <w:szCs w:val="18"/>
              </w:rPr>
            </w:pPr>
            <w:r>
              <w:rPr>
                <w:b/>
                <w:bCs/>
                <w:sz w:val="18"/>
                <w:szCs w:val="18"/>
              </w:rPr>
              <w:t>10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18"/>
                <w:szCs w:val="18"/>
              </w:rPr>
            </w:pPr>
            <w:r>
              <w:rPr>
                <w:b/>
                <w:bCs/>
                <w:sz w:val="18"/>
                <w:szCs w:val="18"/>
              </w:rPr>
              <w:t>20 eV</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b/>
                <w:b/>
                <w:bCs/>
                <w:sz w:val="18"/>
                <w:szCs w:val="18"/>
              </w:rPr>
            </w:pPr>
            <w:r>
              <w:rPr>
                <w:b/>
                <w:bCs/>
                <w:sz w:val="18"/>
                <w:szCs w:val="18"/>
              </w:rPr>
              <w:t>40 eV</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(1b)</w:t>
            </w:r>
          </w:p>
        </w:tc>
        <w:tc>
          <w:tcPr>
            <w:tcW w:w="9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94.03 (15)</w:t>
            </w:r>
          </w:p>
          <w:p>
            <w:pPr>
              <w:pStyle w:val="Style27"/>
              <w:ind w:left="0" w:right="0" w:hanging="0"/>
              <w:rPr>
                <w:sz w:val="18"/>
                <w:szCs w:val="18"/>
              </w:rPr>
            </w:pPr>
            <w:r>
              <w:rPr>
                <w:sz w:val="18"/>
                <w:szCs w:val="18"/>
              </w:rPr>
              <w:t>92.03 (14)</w:t>
            </w:r>
          </w:p>
          <w:p>
            <w:pPr>
              <w:pStyle w:val="Style27"/>
              <w:ind w:left="0" w:right="0" w:hanging="0"/>
              <w:rPr>
                <w:sz w:val="18"/>
                <w:szCs w:val="18"/>
              </w:rPr>
            </w:pPr>
            <w:r>
              <w:rPr>
                <w:sz w:val="18"/>
                <w:szCs w:val="18"/>
              </w:rPr>
              <w:t>51.02 (12)</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94.03 (16)</w:t>
            </w:r>
          </w:p>
          <w:p>
            <w:pPr>
              <w:pStyle w:val="Style27"/>
              <w:ind w:left="0" w:right="0" w:hanging="0"/>
              <w:rPr>
                <w:sz w:val="18"/>
                <w:szCs w:val="18"/>
              </w:rPr>
            </w:pPr>
            <w:r>
              <w:rPr>
                <w:sz w:val="18"/>
                <w:szCs w:val="18"/>
              </w:rPr>
              <w:t>92.03 (14)</w:t>
            </w:r>
          </w:p>
          <w:p>
            <w:pPr>
              <w:pStyle w:val="Style27"/>
              <w:ind w:left="0" w:right="0" w:hanging="0"/>
              <w:rPr>
                <w:sz w:val="18"/>
                <w:szCs w:val="18"/>
              </w:rPr>
            </w:pPr>
            <w:r>
              <w:rPr>
                <w:sz w:val="18"/>
                <w:szCs w:val="18"/>
              </w:rPr>
              <w:t>51.02 (11)</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94.03 (17)</w:t>
            </w:r>
          </w:p>
          <w:p>
            <w:pPr>
              <w:pStyle w:val="Style27"/>
              <w:ind w:left="0" w:right="0" w:hanging="0"/>
              <w:rPr>
                <w:sz w:val="18"/>
                <w:szCs w:val="18"/>
              </w:rPr>
            </w:pPr>
            <w:r>
              <w:rPr>
                <w:sz w:val="18"/>
                <w:szCs w:val="18"/>
              </w:rPr>
              <w:t>92.03 (15)</w:t>
            </w:r>
          </w:p>
          <w:p>
            <w:pPr>
              <w:pStyle w:val="Style27"/>
              <w:ind w:left="0" w:right="0" w:hanging="0"/>
              <w:rPr>
                <w:sz w:val="18"/>
                <w:szCs w:val="18"/>
              </w:rPr>
            </w:pPr>
            <w:r>
              <w:rPr>
                <w:sz w:val="18"/>
                <w:szCs w:val="18"/>
              </w:rPr>
              <w:t>51.03 (12)</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94.03 (24)</w:t>
            </w:r>
          </w:p>
          <w:p>
            <w:pPr>
              <w:pStyle w:val="Style27"/>
              <w:ind w:left="0" w:right="0" w:hanging="0"/>
              <w:rPr>
                <w:sz w:val="18"/>
                <w:szCs w:val="18"/>
              </w:rPr>
            </w:pPr>
            <w:r>
              <w:rPr>
                <w:sz w:val="18"/>
                <w:szCs w:val="18"/>
              </w:rPr>
              <w:t>92.03 (22)</w:t>
            </w:r>
          </w:p>
          <w:p>
            <w:pPr>
              <w:pStyle w:val="Style27"/>
              <w:ind w:left="0" w:right="0" w:hanging="0"/>
              <w:rPr>
                <w:sz w:val="18"/>
                <w:szCs w:val="18"/>
              </w:rPr>
            </w:pPr>
            <w:r>
              <w:rPr>
                <w:sz w:val="18"/>
                <w:szCs w:val="18"/>
              </w:rPr>
              <w:t>78.03 (12)</w:t>
            </w:r>
          </w:p>
          <w:p>
            <w:pPr>
              <w:pStyle w:val="Style27"/>
              <w:ind w:left="0" w:right="0" w:hanging="0"/>
              <w:rPr>
                <w:sz w:val="18"/>
                <w:szCs w:val="18"/>
              </w:rPr>
            </w:pPr>
            <w:r>
              <w:rPr>
                <w:sz w:val="18"/>
                <w:szCs w:val="18"/>
              </w:rPr>
              <w:t>51.02 (19)</w:t>
            </w:r>
          </w:p>
          <w:p>
            <w:pPr>
              <w:pStyle w:val="Style27"/>
              <w:ind w:left="0" w:right="0" w:hanging="0"/>
              <w:rPr>
                <w:sz w:val="18"/>
                <w:szCs w:val="18"/>
              </w:rPr>
            </w:pPr>
            <w:r>
              <w:rPr>
                <w:sz w:val="18"/>
                <w:szCs w:val="18"/>
              </w:rPr>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(1)</w:t>
            </w:r>
          </w:p>
          <w:p>
            <w:pPr>
              <w:pStyle w:val="Style27"/>
              <w:ind w:left="0" w:right="0" w:hanging="0"/>
              <w:rPr>
                <w:sz w:val="18"/>
                <w:szCs w:val="18"/>
              </w:rPr>
            </w:pPr>
            <w:r>
              <w:rPr>
                <w:sz w:val="18"/>
                <w:szCs w:val="18"/>
              </w:rPr>
              <w:t>94.03 (60)</w:t>
            </w:r>
          </w:p>
          <w:p>
            <w:pPr>
              <w:pStyle w:val="Style27"/>
              <w:ind w:left="0" w:right="0" w:hanging="0"/>
              <w:rPr>
                <w:sz w:val="18"/>
                <w:szCs w:val="18"/>
              </w:rPr>
            </w:pPr>
            <w:r>
              <w:rPr>
                <w:sz w:val="18"/>
                <w:szCs w:val="18"/>
              </w:rPr>
              <w:t>92.03 (96)</w:t>
            </w:r>
          </w:p>
          <w:p>
            <w:pPr>
              <w:pStyle w:val="Style27"/>
              <w:ind w:left="0" w:right="0" w:hanging="0"/>
              <w:rPr>
                <w:sz w:val="18"/>
                <w:szCs w:val="18"/>
              </w:rPr>
            </w:pPr>
            <w:r>
              <w:rPr>
                <w:sz w:val="18"/>
                <w:szCs w:val="18"/>
              </w:rPr>
              <w:t>78.03 (14)</w:t>
            </w:r>
          </w:p>
          <w:p>
            <w:pPr>
              <w:pStyle w:val="Style27"/>
              <w:ind w:left="0" w:right="0" w:hanging="0"/>
              <w:rPr>
                <w:sz w:val="18"/>
                <w:szCs w:val="18"/>
              </w:rPr>
            </w:pPr>
            <w:r>
              <w:rPr>
                <w:sz w:val="18"/>
                <w:szCs w:val="18"/>
              </w:rPr>
              <w:t>64.03 (24)</w:t>
            </w:r>
          </w:p>
          <w:p>
            <w:pPr>
              <w:pStyle w:val="Style27"/>
              <w:ind w:left="0" w:right="0" w:hanging="0"/>
              <w:rPr>
                <w:sz w:val="18"/>
                <w:szCs w:val="18"/>
              </w:rPr>
            </w:pPr>
            <w:r>
              <w:rPr>
                <w:sz w:val="18"/>
                <w:szCs w:val="18"/>
              </w:rPr>
              <w:t>53.00 (55)</w:t>
            </w:r>
          </w:p>
          <w:p>
            <w:pPr>
              <w:pStyle w:val="Style27"/>
              <w:ind w:left="0" w:right="0" w:hanging="0"/>
              <w:rPr>
                <w:sz w:val="18"/>
                <w:szCs w:val="18"/>
              </w:rPr>
            </w:pPr>
            <w:r>
              <w:rPr>
                <w:sz w:val="18"/>
                <w:szCs w:val="18"/>
              </w:rPr>
              <w:t>51.02 (100)</w:t>
            </w:r>
          </w:p>
          <w:p>
            <w:pPr>
              <w:pStyle w:val="Style27"/>
              <w:ind w:left="0" w:right="0" w:hanging="0"/>
              <w:rPr>
                <w:sz w:val="18"/>
                <w:szCs w:val="18"/>
              </w:rPr>
            </w:pPr>
            <w:r>
              <w:rPr>
                <w:sz w:val="18"/>
                <w:szCs w:val="18"/>
              </w:rPr>
              <w:t>39.02 (34)</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(0)</w:t>
            </w:r>
          </w:p>
          <w:p>
            <w:pPr>
              <w:pStyle w:val="Style27"/>
              <w:ind w:left="0" w:right="0" w:hanging="0"/>
              <w:rPr>
                <w:sz w:val="18"/>
                <w:szCs w:val="18"/>
              </w:rPr>
            </w:pPr>
            <w:r>
              <w:rPr>
                <w:sz w:val="18"/>
                <w:szCs w:val="18"/>
              </w:rPr>
              <w:t>94.03 (3)</w:t>
            </w:r>
          </w:p>
          <w:p>
            <w:pPr>
              <w:pStyle w:val="Style27"/>
              <w:ind w:left="0" w:right="0" w:hanging="0"/>
              <w:rPr>
                <w:sz w:val="18"/>
                <w:szCs w:val="18"/>
              </w:rPr>
            </w:pPr>
            <w:r>
              <w:rPr>
                <w:sz w:val="18"/>
                <w:szCs w:val="18"/>
              </w:rPr>
              <w:t>92.03 (20)</w:t>
            </w:r>
          </w:p>
          <w:p>
            <w:pPr>
              <w:pStyle w:val="Style27"/>
              <w:ind w:left="0" w:right="0" w:hanging="0"/>
              <w:rPr>
                <w:sz w:val="18"/>
                <w:szCs w:val="18"/>
              </w:rPr>
            </w:pPr>
            <w:r>
              <w:rPr>
                <w:sz w:val="18"/>
                <w:szCs w:val="18"/>
              </w:rPr>
              <w:t>64.03 (75)</w:t>
            </w:r>
          </w:p>
          <w:p>
            <w:pPr>
              <w:pStyle w:val="Style27"/>
              <w:ind w:left="0" w:right="0" w:hanging="0"/>
              <w:rPr>
                <w:sz w:val="18"/>
                <w:szCs w:val="18"/>
              </w:rPr>
            </w:pPr>
            <w:r>
              <w:rPr>
                <w:sz w:val="18"/>
                <w:szCs w:val="18"/>
              </w:rPr>
              <w:t>63.02 (58)</w:t>
            </w:r>
          </w:p>
          <w:p>
            <w:pPr>
              <w:pStyle w:val="Style27"/>
              <w:ind w:left="0" w:right="0" w:hanging="0"/>
              <w:rPr>
                <w:sz w:val="18"/>
                <w:szCs w:val="18"/>
              </w:rPr>
            </w:pPr>
            <w:r>
              <w:rPr>
                <w:sz w:val="18"/>
                <w:szCs w:val="18"/>
              </w:rPr>
              <w:t>53.00 (100)</w:t>
            </w:r>
          </w:p>
          <w:p>
            <w:pPr>
              <w:pStyle w:val="Style27"/>
              <w:ind w:left="0" w:right="0" w:hanging="0"/>
              <w:rPr>
                <w:sz w:val="18"/>
                <w:szCs w:val="18"/>
              </w:rPr>
            </w:pPr>
            <w:r>
              <w:rPr>
                <w:sz w:val="18"/>
                <w:szCs w:val="18"/>
              </w:rPr>
              <w:t>51.02 (80)</w:t>
            </w:r>
          </w:p>
          <w:p>
            <w:pPr>
              <w:pStyle w:val="Style27"/>
              <w:ind w:left="0" w:right="0" w:hanging="0"/>
              <w:rPr>
                <w:sz w:val="18"/>
                <w:szCs w:val="18"/>
              </w:rPr>
            </w:pPr>
            <w:r>
              <w:rPr>
                <w:sz w:val="18"/>
                <w:szCs w:val="18"/>
              </w:rPr>
              <w:t>39.02 (40)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150.03 (0)</w:t>
            </w:r>
          </w:p>
          <w:p>
            <w:pPr>
              <w:pStyle w:val="Style27"/>
              <w:ind w:left="0" w:right="0" w:hanging="0"/>
              <w:rPr>
                <w:sz w:val="18"/>
                <w:szCs w:val="18"/>
              </w:rPr>
            </w:pPr>
            <w:r>
              <w:rPr>
                <w:sz w:val="18"/>
                <w:szCs w:val="18"/>
              </w:rPr>
              <w:t>64.03 (12)</w:t>
            </w:r>
          </w:p>
          <w:p>
            <w:pPr>
              <w:pStyle w:val="Style27"/>
              <w:ind w:left="0" w:right="0" w:hanging="0"/>
              <w:rPr>
                <w:sz w:val="18"/>
                <w:szCs w:val="18"/>
              </w:rPr>
            </w:pPr>
            <w:r>
              <w:rPr>
                <w:sz w:val="18"/>
                <w:szCs w:val="18"/>
              </w:rPr>
              <w:t>63.11 (15)</w:t>
            </w:r>
          </w:p>
          <w:p>
            <w:pPr>
              <w:pStyle w:val="Style27"/>
              <w:ind w:left="0" w:right="0" w:hanging="0"/>
              <w:rPr>
                <w:sz w:val="18"/>
                <w:szCs w:val="18"/>
              </w:rPr>
            </w:pPr>
            <w:r>
              <w:rPr>
                <w:sz w:val="18"/>
                <w:szCs w:val="18"/>
              </w:rPr>
              <w:t>63.02 (100)</w:t>
            </w:r>
          </w:p>
          <w:p>
            <w:pPr>
              <w:pStyle w:val="Style27"/>
              <w:ind w:left="0" w:right="0" w:hanging="0"/>
              <w:rPr>
                <w:sz w:val="18"/>
                <w:szCs w:val="18"/>
              </w:rPr>
            </w:pPr>
            <w:r>
              <w:rPr>
                <w:sz w:val="18"/>
                <w:szCs w:val="18"/>
              </w:rPr>
              <w:t>53.00 (43)</w:t>
            </w:r>
          </w:p>
          <w:p>
            <w:pPr>
              <w:pStyle w:val="Style27"/>
              <w:ind w:left="0" w:right="0" w:hanging="0"/>
              <w:rPr>
                <w:sz w:val="18"/>
                <w:szCs w:val="18"/>
              </w:rPr>
            </w:pPr>
            <w:r>
              <w:rPr>
                <w:sz w:val="18"/>
                <w:szCs w:val="18"/>
              </w:rPr>
              <w:t>51.02 (19)</w:t>
            </w:r>
          </w:p>
          <w:p>
            <w:pPr>
              <w:pStyle w:val="Style27"/>
              <w:ind w:left="0" w:right="0" w:hanging="0"/>
              <w:rPr>
                <w:sz w:val="18"/>
                <w:szCs w:val="18"/>
              </w:rPr>
            </w:pPr>
            <w:r>
              <w:rPr>
                <w:sz w:val="18"/>
                <w:szCs w:val="18"/>
              </w:rPr>
              <w:t>50.02 (17)</w:t>
            </w:r>
          </w:p>
          <w:p>
            <w:pPr>
              <w:pStyle w:val="Style27"/>
              <w:ind w:left="0" w:right="0" w:hanging="0"/>
              <w:rPr>
                <w:sz w:val="18"/>
                <w:szCs w:val="18"/>
              </w:rPr>
            </w:pPr>
            <w:r>
              <w:rPr>
                <w:sz w:val="18"/>
                <w:szCs w:val="18"/>
              </w:rPr>
              <w:t>39.02 (12)</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3-NO2-Ph-N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(1c)</w:t>
            </w:r>
          </w:p>
        </w:tc>
        <w:tc>
          <w:tcPr>
            <w:tcW w:w="9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(1d)</w:t>
            </w:r>
          </w:p>
        </w:tc>
        <w:tc>
          <w:tcPr>
            <w:tcW w:w="9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(26)</w:t>
            </w:r>
          </w:p>
          <w:p>
            <w:pPr>
              <w:pStyle w:val="Style27"/>
              <w:ind w:left="0" w:right="0" w:hanging="0"/>
              <w:rPr>
                <w:sz w:val="18"/>
                <w:szCs w:val="18"/>
              </w:rPr>
            </w:pPr>
            <w:r>
              <w:rPr>
                <w:sz w:val="18"/>
                <w:szCs w:val="18"/>
              </w:rPr>
              <w:t>122.02 (100)</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(26)</w:t>
            </w:r>
          </w:p>
          <w:p>
            <w:pPr>
              <w:pStyle w:val="Style27"/>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(24)</w:t>
            </w:r>
          </w:p>
          <w:p>
            <w:pPr>
              <w:pStyle w:val="Style27"/>
              <w:ind w:left="0" w:right="0" w:hanging="0"/>
              <w:rPr>
                <w:sz w:val="18"/>
                <w:szCs w:val="18"/>
              </w:rPr>
            </w:pPr>
            <w:r>
              <w:rPr>
                <w:sz w:val="18"/>
                <w:szCs w:val="18"/>
              </w:rPr>
              <w:t>122.02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(15)</w:t>
            </w:r>
          </w:p>
          <w:p>
            <w:pPr>
              <w:pStyle w:val="Style27"/>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(0)</w:t>
            </w:r>
          </w:p>
          <w:p>
            <w:pPr>
              <w:pStyle w:val="Style27"/>
              <w:ind w:left="0" w:right="0" w:hanging="0"/>
              <w:rPr>
                <w:sz w:val="18"/>
                <w:szCs w:val="18"/>
              </w:rPr>
            </w:pPr>
            <w:r>
              <w:rPr>
                <w:sz w:val="18"/>
                <w:szCs w:val="18"/>
              </w:rPr>
              <w:t>122.02 (62)</w:t>
            </w:r>
          </w:p>
          <w:p>
            <w:pPr>
              <w:pStyle w:val="Style27"/>
              <w:ind w:left="0" w:right="0" w:hanging="0"/>
              <w:rPr>
                <w:sz w:val="18"/>
                <w:szCs w:val="18"/>
              </w:rPr>
            </w:pPr>
            <w:r>
              <w:rPr>
                <w:sz w:val="18"/>
                <w:szCs w:val="18"/>
              </w:rPr>
              <w:t>92.03 (74)</w:t>
            </w:r>
          </w:p>
          <w:p>
            <w:pPr>
              <w:pStyle w:val="Style27"/>
              <w:ind w:left="0" w:right="0" w:hanging="0"/>
              <w:rPr>
                <w:sz w:val="18"/>
                <w:szCs w:val="18"/>
              </w:rPr>
            </w:pPr>
            <w:r>
              <w:rPr>
                <w:sz w:val="18"/>
                <w:szCs w:val="18"/>
              </w:rPr>
              <w:t>75.02 (100)</w:t>
            </w:r>
          </w:p>
          <w:p>
            <w:pPr>
              <w:pStyle w:val="Style27"/>
              <w:ind w:left="0" w:right="0" w:hanging="0"/>
              <w:rPr>
                <w:sz w:val="18"/>
                <w:szCs w:val="18"/>
              </w:rPr>
            </w:pPr>
            <w:r>
              <w:rPr>
                <w:sz w:val="18"/>
                <w:szCs w:val="18"/>
              </w:rPr>
              <w:t>64.03 (13)</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(0)</w:t>
            </w:r>
          </w:p>
          <w:p>
            <w:pPr>
              <w:pStyle w:val="Style27"/>
              <w:ind w:left="0" w:right="0" w:hanging="0"/>
              <w:rPr>
                <w:sz w:val="18"/>
                <w:szCs w:val="18"/>
              </w:rPr>
            </w:pPr>
            <w:r>
              <w:rPr>
                <w:sz w:val="18"/>
                <w:szCs w:val="18"/>
              </w:rPr>
              <w:t>122.02 (0)</w:t>
            </w:r>
          </w:p>
          <w:p>
            <w:pPr>
              <w:pStyle w:val="Style27"/>
              <w:ind w:left="0" w:right="0" w:hanging="0"/>
              <w:rPr>
                <w:sz w:val="18"/>
                <w:szCs w:val="18"/>
              </w:rPr>
            </w:pPr>
            <w:r>
              <w:rPr>
                <w:sz w:val="18"/>
                <w:szCs w:val="18"/>
              </w:rPr>
              <w:t>92.03 (12)</w:t>
            </w:r>
          </w:p>
          <w:p>
            <w:pPr>
              <w:pStyle w:val="Style27"/>
              <w:ind w:left="0" w:right="0" w:hanging="0"/>
              <w:rPr>
                <w:sz w:val="18"/>
                <w:szCs w:val="18"/>
              </w:rPr>
            </w:pPr>
            <w:r>
              <w:rPr>
                <w:sz w:val="18"/>
                <w:szCs w:val="18"/>
              </w:rPr>
              <w:t>76.03 (11)</w:t>
            </w:r>
          </w:p>
          <w:p>
            <w:pPr>
              <w:pStyle w:val="Style27"/>
              <w:ind w:left="0" w:right="0" w:hanging="0"/>
              <w:rPr>
                <w:sz w:val="18"/>
                <w:szCs w:val="18"/>
              </w:rPr>
            </w:pPr>
            <w:r>
              <w:rPr>
                <w:sz w:val="18"/>
                <w:szCs w:val="18"/>
              </w:rPr>
              <w:t>75.02 (100)</w:t>
            </w:r>
          </w:p>
          <w:p>
            <w:pPr>
              <w:pStyle w:val="Style27"/>
              <w:ind w:left="0" w:right="0" w:hanging="0"/>
              <w:rPr>
                <w:sz w:val="18"/>
                <w:szCs w:val="18"/>
              </w:rPr>
            </w:pPr>
            <w:r>
              <w:rPr>
                <w:sz w:val="18"/>
                <w:szCs w:val="18"/>
              </w:rPr>
              <w:t>64.03 (12)</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150.03 (0)</w:t>
            </w:r>
          </w:p>
          <w:p>
            <w:pPr>
              <w:pStyle w:val="Style27"/>
              <w:ind w:left="0" w:right="0" w:hanging="0"/>
              <w:rPr>
                <w:sz w:val="18"/>
                <w:szCs w:val="18"/>
              </w:rPr>
            </w:pPr>
            <w:r>
              <w:rPr>
                <w:sz w:val="18"/>
                <w:szCs w:val="18"/>
              </w:rPr>
              <w:t>122.02 (0)</w:t>
            </w:r>
          </w:p>
          <w:p>
            <w:pPr>
              <w:pStyle w:val="Style27"/>
              <w:ind w:left="0" w:right="0" w:hanging="0"/>
              <w:rPr>
                <w:sz w:val="18"/>
                <w:szCs w:val="18"/>
              </w:rPr>
            </w:pPr>
            <w:r>
              <w:rPr>
                <w:sz w:val="18"/>
                <w:szCs w:val="18"/>
              </w:rPr>
              <w:t>76.03 (13)</w:t>
            </w:r>
          </w:p>
          <w:p>
            <w:pPr>
              <w:pStyle w:val="Style27"/>
              <w:ind w:left="0" w:right="0" w:hanging="0"/>
              <w:rPr>
                <w:sz w:val="18"/>
                <w:szCs w:val="18"/>
              </w:rPr>
            </w:pPr>
            <w:r>
              <w:rPr>
                <w:sz w:val="18"/>
                <w:szCs w:val="18"/>
              </w:rPr>
              <w:t>75.02 (100)</w:t>
            </w:r>
          </w:p>
          <w:p>
            <w:pPr>
              <w:pStyle w:val="Style27"/>
              <w:ind w:left="0" w:right="0" w:hanging="0"/>
              <w:rPr>
                <w:sz w:val="18"/>
                <w:szCs w:val="18"/>
              </w:rPr>
            </w:pPr>
            <w:r>
              <w:rPr>
                <w:sz w:val="18"/>
                <w:szCs w:val="18"/>
              </w:rPr>
              <w:t>74.02 (41)</w:t>
            </w:r>
          </w:p>
          <w:p>
            <w:pPr>
              <w:pStyle w:val="Style27"/>
              <w:ind w:left="0" w:right="0" w:hanging="0"/>
              <w:rPr>
                <w:sz w:val="18"/>
                <w:szCs w:val="18"/>
              </w:rPr>
            </w:pPr>
            <w:r>
              <w:rPr>
                <w:sz w:val="18"/>
                <w:szCs w:val="18"/>
              </w:rPr>
              <w:t>64.03 (16)</w:t>
            </w:r>
          </w:p>
          <w:p>
            <w:pPr>
              <w:pStyle w:val="Style27"/>
              <w:ind w:left="0" w:right="0" w:hanging="0"/>
              <w:rPr>
                <w:sz w:val="18"/>
                <w:szCs w:val="18"/>
              </w:rPr>
            </w:pPr>
            <w:r>
              <w:rPr>
                <w:sz w:val="18"/>
                <w:szCs w:val="18"/>
              </w:rPr>
              <w:t>50.02 (20)</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lang w:val="en-US"/>
              </w:rPr>
              <w:t>4-CH3O-Ph-N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(1e)</w:t>
            </w:r>
          </w:p>
        </w:tc>
        <w:tc>
          <w:tcPr>
            <w:tcW w:w="9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135.05</w:t>
            </w:r>
          </w:p>
        </w:tc>
        <w:tc>
          <w:tcPr>
            <w:tcW w:w="93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TsO</w:t>
            </w:r>
            <w:r>
              <w:rPr>
                <w:sz w:val="18"/>
                <w:szCs w:val="18"/>
                <w:vertAlign w:val="superscript"/>
              </w:rPr>
              <w:t>-</w:t>
            </w:r>
            <w:r>
              <w:rPr>
                <w:sz w:val="18"/>
                <w:szCs w:val="18"/>
              </w:rPr>
              <w:t xml:space="preserve"> (2)</w:t>
            </w:r>
          </w:p>
        </w:tc>
        <w:tc>
          <w:tcPr>
            <w:tcW w:w="9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(3)</w:t>
            </w:r>
          </w:p>
        </w:tc>
        <w:tc>
          <w:tcPr>
            <w:tcW w:w="9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(1f)</w:t>
            </w:r>
          </w:p>
        </w:tc>
        <w:tc>
          <w:tcPr>
            <w:tcW w:w="9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149.02</w:t>
            </w:r>
          </w:p>
        </w:tc>
        <w:tc>
          <w:tcPr>
            <w:tcW w:w="93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7"/>
              <w:ind w:left="0" w:right="0" w:hanging="0"/>
              <w:rPr/>
            </w:pPr>
            <w:r>
              <w:rPr>
                <w:sz w:val="18"/>
                <w:szCs w:val="18"/>
              </w:rPr>
              <w:t>TfO</w:t>
            </w:r>
            <w:r>
              <w:rPr>
                <w:sz w:val="18"/>
                <w:szCs w:val="18"/>
                <w:vertAlign w:val="superscript"/>
              </w:rPr>
              <w:t>-</w:t>
            </w:r>
            <w:r>
              <w:rPr>
                <w:sz w:val="18"/>
                <w:szCs w:val="18"/>
              </w:rPr>
              <w:t xml:space="preserve"> (1h)</w:t>
            </w:r>
          </w:p>
        </w:tc>
        <w:tc>
          <w:tcPr>
            <w:tcW w:w="9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183.00</w:t>
            </w:r>
          </w:p>
        </w:tc>
        <w:tc>
          <w:tcPr>
            <w:tcW w:w="93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184.99 (58)</w:t>
            </w:r>
          </w:p>
          <w:p>
            <w:pPr>
              <w:pStyle w:val="Style27"/>
              <w:ind w:left="0" w:right="0" w:hanging="0"/>
              <w:rPr>
                <w:sz w:val="18"/>
                <w:szCs w:val="18"/>
              </w:rPr>
            </w:pPr>
            <w:r>
              <w:rPr>
                <w:sz w:val="18"/>
                <w:szCs w:val="18"/>
              </w:rPr>
              <w:t>183.00 (52)</w:t>
            </w:r>
          </w:p>
          <w:p>
            <w:pPr>
              <w:pStyle w:val="Style27"/>
              <w:ind w:left="0" w:right="0" w:hanging="0"/>
              <w:rPr>
                <w:sz w:val="18"/>
                <w:szCs w:val="18"/>
              </w:rPr>
            </w:pPr>
            <w:r>
              <w:rPr>
                <w:sz w:val="18"/>
                <w:szCs w:val="18"/>
              </w:rPr>
              <w:t>156.99 (88)</w:t>
            </w:r>
          </w:p>
          <w:p>
            <w:pPr>
              <w:pStyle w:val="Style27"/>
              <w:ind w:left="0" w:right="0" w:hanging="0"/>
              <w:rPr>
                <w:sz w:val="18"/>
                <w:szCs w:val="18"/>
              </w:rPr>
            </w:pPr>
            <w:r>
              <w:rPr>
                <w:sz w:val="18"/>
                <w:szCs w:val="18"/>
              </w:rPr>
              <w:t>155.00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184.99 (40)</w:t>
            </w:r>
          </w:p>
          <w:p>
            <w:pPr>
              <w:pStyle w:val="Style27"/>
              <w:ind w:left="0" w:right="0" w:hanging="0"/>
              <w:rPr>
                <w:sz w:val="18"/>
                <w:szCs w:val="18"/>
              </w:rPr>
            </w:pPr>
            <w:r>
              <w:rPr>
                <w:sz w:val="18"/>
                <w:szCs w:val="18"/>
              </w:rPr>
              <w:t>183.00 (58)</w:t>
            </w:r>
          </w:p>
          <w:p>
            <w:pPr>
              <w:pStyle w:val="Style27"/>
              <w:ind w:left="0" w:right="0" w:hanging="0"/>
              <w:rPr>
                <w:sz w:val="18"/>
                <w:szCs w:val="18"/>
              </w:rPr>
            </w:pPr>
            <w:r>
              <w:rPr>
                <w:sz w:val="18"/>
                <w:szCs w:val="18"/>
              </w:rPr>
              <w:t>156.99 (100)</w:t>
            </w:r>
          </w:p>
          <w:p>
            <w:pPr>
              <w:pStyle w:val="Style27"/>
              <w:ind w:left="0" w:right="0" w:hanging="0"/>
              <w:rPr>
                <w:sz w:val="18"/>
                <w:szCs w:val="18"/>
              </w:rPr>
            </w:pPr>
            <w:r>
              <w:rPr>
                <w:sz w:val="18"/>
                <w:szCs w:val="18"/>
              </w:rPr>
              <w:t>155.00 (89)</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184.99 (30)</w:t>
            </w:r>
          </w:p>
          <w:p>
            <w:pPr>
              <w:pStyle w:val="Style27"/>
              <w:ind w:left="0" w:right="0" w:hanging="0"/>
              <w:rPr>
                <w:sz w:val="18"/>
                <w:szCs w:val="18"/>
              </w:rPr>
            </w:pPr>
            <w:r>
              <w:rPr>
                <w:sz w:val="18"/>
                <w:szCs w:val="18"/>
              </w:rPr>
              <w:t>183.00 (42)</w:t>
            </w:r>
          </w:p>
          <w:p>
            <w:pPr>
              <w:pStyle w:val="Style27"/>
              <w:ind w:left="0" w:right="0" w:hanging="0"/>
              <w:rPr>
                <w:sz w:val="18"/>
                <w:szCs w:val="18"/>
              </w:rPr>
            </w:pPr>
            <w:r>
              <w:rPr>
                <w:sz w:val="18"/>
                <w:szCs w:val="18"/>
              </w:rPr>
              <w:t>156.99 (100)</w:t>
            </w:r>
          </w:p>
          <w:p>
            <w:pPr>
              <w:pStyle w:val="Style27"/>
              <w:ind w:left="0" w:right="0" w:hanging="0"/>
              <w:rPr>
                <w:sz w:val="18"/>
                <w:szCs w:val="18"/>
              </w:rPr>
            </w:pPr>
            <w:r>
              <w:rPr>
                <w:sz w:val="18"/>
                <w:szCs w:val="18"/>
              </w:rPr>
              <w:t>155.00 (95)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184.99 (0)</w:t>
            </w:r>
          </w:p>
          <w:p>
            <w:pPr>
              <w:pStyle w:val="Style27"/>
              <w:ind w:left="0" w:right="0" w:hanging="0"/>
              <w:rPr>
                <w:sz w:val="18"/>
                <w:szCs w:val="18"/>
              </w:rPr>
            </w:pPr>
            <w:r>
              <w:rPr>
                <w:sz w:val="18"/>
                <w:szCs w:val="18"/>
              </w:rPr>
              <w:t>183.00 (0)</w:t>
            </w:r>
          </w:p>
          <w:p>
            <w:pPr>
              <w:pStyle w:val="Style27"/>
              <w:ind w:left="0" w:right="0" w:hanging="0"/>
              <w:rPr>
                <w:sz w:val="18"/>
                <w:szCs w:val="18"/>
              </w:rPr>
            </w:pPr>
            <w:r>
              <w:rPr>
                <w:sz w:val="18"/>
                <w:szCs w:val="18"/>
              </w:rPr>
              <w:t>156.99 (100)</w:t>
            </w:r>
          </w:p>
          <w:p>
            <w:pPr>
              <w:pStyle w:val="Style27"/>
              <w:ind w:left="0" w:right="0" w:hanging="0"/>
              <w:rPr>
                <w:sz w:val="18"/>
                <w:szCs w:val="18"/>
              </w:rPr>
            </w:pPr>
            <w:r>
              <w:rPr>
                <w:sz w:val="18"/>
                <w:szCs w:val="18"/>
              </w:rPr>
              <w:t>155.00 (65)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184.99 (0)</w:t>
            </w:r>
          </w:p>
          <w:p>
            <w:pPr>
              <w:pStyle w:val="Style27"/>
              <w:ind w:left="0" w:right="0" w:hanging="0"/>
              <w:rPr>
                <w:sz w:val="18"/>
                <w:szCs w:val="18"/>
              </w:rPr>
            </w:pPr>
            <w:r>
              <w:rPr>
                <w:sz w:val="18"/>
                <w:szCs w:val="18"/>
              </w:rPr>
              <w:t>183.00 (0)</w:t>
            </w:r>
          </w:p>
          <w:p>
            <w:pPr>
              <w:pStyle w:val="Style27"/>
              <w:ind w:left="0" w:right="0" w:hanging="0"/>
              <w:rPr>
                <w:sz w:val="18"/>
                <w:szCs w:val="18"/>
              </w:rPr>
            </w:pPr>
            <w:r>
              <w:rPr>
                <w:sz w:val="18"/>
                <w:szCs w:val="18"/>
              </w:rPr>
              <w:t>156.99 (97)</w:t>
            </w:r>
          </w:p>
          <w:p>
            <w:pPr>
              <w:pStyle w:val="Style27"/>
              <w:ind w:left="0" w:right="0" w:hanging="0"/>
              <w:rPr>
                <w:sz w:val="18"/>
                <w:szCs w:val="18"/>
              </w:rPr>
            </w:pPr>
            <w:r>
              <w:rPr>
                <w:sz w:val="18"/>
                <w:szCs w:val="18"/>
              </w:rPr>
              <w:t>155.00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76.08 (100)</w:t>
            </w:r>
          </w:p>
          <w:p>
            <w:pPr>
              <w:pStyle w:val="Style27"/>
              <w:ind w:left="0" w:right="0" w:hanging="0"/>
              <w:rPr>
                <w:sz w:val="18"/>
                <w:szCs w:val="18"/>
              </w:rPr>
            </w:pPr>
            <w:r>
              <w:rPr>
                <w:sz w:val="18"/>
                <w:szCs w:val="18"/>
              </w:rPr>
              <w:t>50.06 (56)</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(1a)</w:t>
            </w:r>
          </w:p>
        </w:tc>
        <w:tc>
          <w:tcPr>
            <w:tcW w:w="9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105.05</w:t>
            </w:r>
          </w:p>
        </w:tc>
        <w:tc>
          <w:tcPr>
            <w:tcW w:w="93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105.05 (20)</w:t>
            </w:r>
          </w:p>
          <w:p>
            <w:pPr>
              <w:pStyle w:val="Style27"/>
              <w:ind w:left="0" w:right="0" w:hanging="0"/>
              <w:rPr>
                <w:sz w:val="18"/>
                <w:szCs w:val="18"/>
              </w:rPr>
            </w:pPr>
            <w:r>
              <w:rPr>
                <w:sz w:val="18"/>
                <w:szCs w:val="18"/>
              </w:rPr>
              <w:t>77.06 (100)</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105.05 (22)</w:t>
            </w:r>
          </w:p>
          <w:p>
            <w:pPr>
              <w:pStyle w:val="Style27"/>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105.05 (17)</w:t>
            </w:r>
          </w:p>
          <w:p>
            <w:pPr>
              <w:pStyle w:val="Style27"/>
              <w:ind w:left="0" w:right="0" w:hanging="0"/>
              <w:rPr>
                <w:sz w:val="18"/>
                <w:szCs w:val="18"/>
              </w:rPr>
            </w:pPr>
            <w:r>
              <w:rPr>
                <w:sz w:val="18"/>
                <w:szCs w:val="18"/>
              </w:rPr>
              <w:t>77.06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105.05 (9)</w:t>
            </w:r>
          </w:p>
          <w:p>
            <w:pPr>
              <w:pStyle w:val="Style27"/>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105.05 (0)</w:t>
            </w:r>
          </w:p>
          <w:p>
            <w:pPr>
              <w:pStyle w:val="Style27"/>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105.05 (0)</w:t>
            </w:r>
          </w:p>
          <w:p>
            <w:pPr>
              <w:pStyle w:val="Style27"/>
              <w:ind w:left="0" w:right="0" w:hanging="0"/>
              <w:rPr>
                <w:sz w:val="18"/>
                <w:szCs w:val="18"/>
              </w:rPr>
            </w:pPr>
            <w:r>
              <w:rPr>
                <w:sz w:val="18"/>
                <w:szCs w:val="18"/>
              </w:rPr>
              <w:t>77.06 (100)</w:t>
            </w:r>
          </w:p>
          <w:p>
            <w:pPr>
              <w:pStyle w:val="Style27"/>
              <w:ind w:left="0" w:right="0" w:hanging="0"/>
              <w:rPr>
                <w:sz w:val="18"/>
                <w:szCs w:val="18"/>
              </w:rPr>
            </w:pPr>
            <w:r>
              <w:rPr>
                <w:sz w:val="18"/>
                <w:szCs w:val="18"/>
              </w:rPr>
              <w:t>51.06 (47)</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51.06 (100)</w:t>
            </w:r>
          </w:p>
          <w:p>
            <w:pPr>
              <w:pStyle w:val="Style27"/>
              <w:ind w:left="0" w:right="0" w:hanging="0"/>
              <w:rPr>
                <w:sz w:val="18"/>
                <w:szCs w:val="18"/>
              </w:rPr>
            </w:pPr>
            <w:r>
              <w:rPr>
                <w:sz w:val="18"/>
                <w:szCs w:val="18"/>
              </w:rPr>
              <w:t>42.07 (38)</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(1g)</w:t>
            </w:r>
          </w:p>
        </w:tc>
        <w:tc>
          <w:tcPr>
            <w:tcW w:w="9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149.05</w:t>
            </w:r>
          </w:p>
        </w:tc>
        <w:tc>
          <w:tcPr>
            <w:tcW w:w="93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149.05 (16)</w:t>
            </w:r>
          </w:p>
          <w:p>
            <w:pPr>
              <w:pStyle w:val="Style27"/>
              <w:ind w:left="0" w:right="0" w:hanging="0"/>
              <w:rPr>
                <w:sz w:val="18"/>
                <w:szCs w:val="18"/>
              </w:rPr>
            </w:pPr>
            <w:r>
              <w:rPr>
                <w:sz w:val="18"/>
                <w:szCs w:val="18"/>
              </w:rPr>
              <w:t>121.02 (100)</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149.05 (11)</w:t>
            </w:r>
          </w:p>
          <w:p>
            <w:pPr>
              <w:pStyle w:val="Style27"/>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149.05 (16)</w:t>
            </w:r>
          </w:p>
          <w:p>
            <w:pPr>
              <w:pStyle w:val="Style27"/>
              <w:ind w:left="0" w:right="0" w:hanging="0"/>
              <w:rPr>
                <w:sz w:val="18"/>
                <w:szCs w:val="18"/>
              </w:rPr>
            </w:pPr>
            <w:r>
              <w:rPr>
                <w:sz w:val="18"/>
                <w:szCs w:val="18"/>
              </w:rPr>
              <w:t>121.02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149.05 (11)</w:t>
            </w:r>
          </w:p>
          <w:p>
            <w:pPr>
              <w:pStyle w:val="Style27"/>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149.05 (0)</w:t>
            </w:r>
          </w:p>
          <w:p>
            <w:pPr>
              <w:pStyle w:val="Style27"/>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65.07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65.07 (27)</w:t>
            </w:r>
          </w:p>
          <w:p>
            <w:pPr>
              <w:pStyle w:val="Style27"/>
              <w:ind w:left="0" w:right="0" w:hanging="0"/>
              <w:rPr>
                <w:sz w:val="18"/>
                <w:szCs w:val="18"/>
              </w:rPr>
            </w:pPr>
            <w:r>
              <w:rPr>
                <w:sz w:val="18"/>
                <w:szCs w:val="18"/>
              </w:rPr>
              <w:t>39.06 (100)</w:t>
            </w:r>
          </w:p>
        </w:tc>
      </w:tr>
    </w:tbl>
    <w:p>
      <w:pPr>
        <w:pStyle w:val="Style23"/>
        <w:rPr>
          <w:color w:val="FF9900"/>
        </w:rPr>
      </w:pPr>
      <w:r>
        <w:rPr>
          <w:color w:val="FF9900"/>
        </w:rPr>
      </w:r>
    </w:p>
    <w:p>
      <w:pPr>
        <w:pStyle w:val="Normal"/>
        <w:rPr/>
      </w:pPr>
      <w:r>
        <w:rPr/>
        <w:t xml:space="preserve">Общей для всех катионов является  фрагментация с потерей азота. Существенное изменение </w:t>
      </w:r>
      <w:r>
        <w:rPr>
          <w:color w:val="FF0000"/>
        </w:rPr>
        <w:t>интенсивностей</w:t>
      </w:r>
      <w:r>
        <w:rPr/>
        <w:t xml:space="preserve"> 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w:t>
      </w:r>
      <w:r>
        <w:rPr>
          <w:highlight w:val="yellow"/>
        </w:rPr>
        <w:t>Это свидетельствует о том, что энергия отщепления азота составляет величину порядка 1 эВ.</w:t>
      </w:r>
    </w:p>
    <w:p>
      <w:pPr>
        <w:pStyle w:val="Normal"/>
        <w:rPr/>
      </w:pPr>
      <w:r>
        <w:rP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соотвествуют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являются типичными осколками фрагментации соединений содержащих бензольное кольцо при высоких энергиях соударений. 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по версии авторов [15n], вероятно, является продуктом присоединения молекулы воды элюента к фенильному катиону с последующим отщеплением водорода.</w:t>
      </w:r>
    </w:p>
    <w:p>
      <w:pPr>
        <w:pStyle w:val="13"/>
        <w:numPr>
          <w:ilvl w:val="2"/>
          <w:numId w:val="2"/>
        </w:numPr>
        <w:ind w:left="567" w:right="0" w:hanging="0"/>
        <w:jc w:val="left"/>
        <w:rPr/>
      </w:pPr>
      <w:r>
        <w:rPr>
          <w:color w:val="000000"/>
        </w:rPr>
        <w:t xml:space="preserve">3.3. </w:t>
      </w:r>
      <w:commentRangeStart w:id="3"/>
      <w:r>
        <w:rPr>
          <w:color w:val="000000"/>
        </w:rPr>
        <w:t>Квантовохимический расчет энергии отщепления азота при фрагментации диазониевых катионов</w:t>
      </w:r>
      <w:commentRangeEnd w:id="3"/>
      <w:r>
        <w:commentReference w:id="3"/>
      </w:r>
      <w:r>
        <w:rPr/>
      </w:r>
    </w:p>
    <w:p>
      <w:pPr>
        <w:pStyle w:val="Style23"/>
        <w:numPr>
          <w:ilvl w:val="2"/>
          <w:numId w:val="2"/>
        </w:numPr>
        <w:spacing w:lineRule="auto" w:line="312" w:before="0" w:after="0"/>
        <w:ind w:left="0" w:right="0" w:firstLine="567"/>
        <w:rPr>
          <w:i/>
          <w:i/>
          <w:iCs/>
          <w:color w:val="0000CC"/>
          <w:highlight w:val="white"/>
        </w:rPr>
      </w:pPr>
      <w:r>
        <w:rPr>
          <w:i/>
          <w:iCs/>
          <w:color w:val="0000CC"/>
          <w:highlight w:val="white"/>
        </w:rPr>
        <w:t>(Этот раздел выглядит странно и в таком виде не несет научной новизны. Дело в том, что энергии дедиазонирования ДС вычислялись и экспериментально определялись многократно.  Что здесь нового ? Как эти вычисления связаны с МС ?)</w:t>
      </w:r>
    </w:p>
    <w:p>
      <w:pPr>
        <w:pStyle w:val="Style23"/>
        <w:numPr>
          <w:ilvl w:val="2"/>
          <w:numId w:val="2"/>
        </w:numPr>
        <w:spacing w:lineRule="auto" w:line="312" w:before="0" w:after="0"/>
        <w:ind w:left="0" w:right="0" w:firstLine="567"/>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4). Предварительный расчет показал (Приложение 3), что для арендиазониевых катионов в большинстве случаев выгодно синглетное состояние. За исключением 4-метоксифенил катиона </w:t>
      </w:r>
      <w:r>
        <w:rPr>
          <w:color w:val="000000"/>
          <w:highlight w:val="yellow"/>
        </w:rPr>
        <w:t>(9)</w:t>
      </w:r>
      <w:r>
        <w:rPr>
          <w:color w:val="000000"/>
        </w:rPr>
        <w:t xml:space="preserve">, синглет-триплетный переход которого сопровождается уменьшением энергии. В случае 4-бромфенил </w:t>
      </w:r>
      <w:r>
        <w:rPr>
          <w:color w:val="000000"/>
          <w:highlight w:val="yellow"/>
        </w:rPr>
        <w:t>(15)</w:t>
      </w:r>
      <w:r>
        <w:rPr>
          <w:color w:val="000000"/>
        </w:rPr>
        <w:t xml:space="preserve"> и 2-карбокси-4-бромфенильного </w:t>
      </w:r>
      <w:r>
        <w:rPr>
          <w:color w:val="000000"/>
          <w:highlight w:val="yellow"/>
        </w:rPr>
        <w:t>(17)</w:t>
      </w:r>
      <w:r>
        <w:rPr>
          <w:color w:val="000000"/>
        </w:rPr>
        <w:t xml:space="preserve"> катионов энергия Гиббса синглет-триплетного</w:t>
      </w:r>
      <w:r>
        <w:rPr>
          <w:color w:val="000000"/>
          <w:highlight w:val="yellow"/>
        </w:rPr>
        <w:t xml:space="preserve"> перехода </w:t>
      </w:r>
      <w:r>
        <w:rPr>
          <w:color w:val="000000"/>
        </w:rPr>
        <w:t xml:space="preserve">имеет значение менее 25 кДж/моль и эти два состояния могут находится в равновесии, что необходимо учитывать при анализе термодинамики. </w:t>
      </w:r>
    </w:p>
    <w:p>
      <w:pPr>
        <w:pStyle w:val="Normal"/>
        <w:numPr>
          <w:ilvl w:val="0"/>
          <w:numId w:val="2"/>
        </w:numPr>
        <w:jc w:val="right"/>
        <w:rPr/>
      </w:pPr>
      <w:r>
        <w:rPr/>
        <w:t xml:space="preserve">Таблица 4. </w:t>
      </w:r>
    </w:p>
    <w:p>
      <w:pPr>
        <w:pStyle w:val="Normal"/>
        <w:numPr>
          <w:ilvl w:val="0"/>
          <w:numId w:val="2"/>
        </w:numPr>
        <w:jc w:val="center"/>
        <w:rPr/>
      </w:pPr>
      <w:r>
        <w:rPr/>
        <w:t xml:space="preserve">Термодинамика отцепления азота диазониевых катионов </w:t>
      </w:r>
    </w:p>
    <w:p>
      <w:pPr>
        <w:pStyle w:val="Normal"/>
        <w:numPr>
          <w:ilvl w:val="0"/>
          <w:numId w:val="2"/>
        </w:numPr>
        <w:jc w:val="center"/>
        <w:rPr/>
      </w:pPr>
      <w:r>
        <w:rPr/>
        <w:t>рассчитанная методом DFT B3LYP в базисе 6-31G(d,p)</w:t>
      </w:r>
    </w:p>
    <w:p>
      <w:pPr>
        <w:pStyle w:val="Normal"/>
        <w:numPr>
          <w:ilvl w:val="0"/>
          <w:numId w:val="2"/>
        </w:numPr>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17"/>
        <w:gridCol w:w="5638"/>
        <w:gridCol w:w="920"/>
        <w:gridCol w:w="923"/>
        <w:gridCol w:w="920"/>
        <w:gridCol w:w="920"/>
      </w:tblGrid>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center"/>
              <w:rPr>
                <w:b/>
                <w:b/>
                <w:bCs/>
                <w:sz w:val="20"/>
                <w:szCs w:val="20"/>
              </w:rPr>
            </w:pPr>
            <w:r>
              <w:rPr>
                <w:b/>
                <w:bCs/>
                <w:sz w:val="20"/>
                <w:szCs w:val="20"/>
              </w:rPr>
              <w:t>№</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numPr>
                <w:ilvl w:val="0"/>
                <w:numId w:val="2"/>
              </w:numPr>
              <w:jc w:val="center"/>
              <w:rPr>
                <w:b/>
                <w:b/>
                <w:bCs/>
                <w:sz w:val="20"/>
                <w:szCs w:val="20"/>
              </w:rPr>
            </w:pPr>
            <w:r>
              <w:rPr>
                <w:b/>
                <w:bCs/>
                <w:sz w:val="20"/>
                <w:szCs w:val="20"/>
              </w:rPr>
              <w:t>kJ/mol</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numPr>
                <w:ilvl w:val="0"/>
                <w:numId w:val="2"/>
              </w:numPr>
              <w:jc w:val="center"/>
              <w:rPr>
                <w:b/>
                <w:b/>
                <w:bCs/>
                <w:sz w:val="20"/>
                <w:szCs w:val="20"/>
              </w:rPr>
            </w:pPr>
            <w:r>
              <w:rPr>
                <w:b/>
                <w:bCs/>
                <w:sz w:val="20"/>
                <w:szCs w:val="20"/>
              </w:rPr>
              <w:t>kJ/mol</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sz w:val="20"/>
                <w:szCs w:val="20"/>
              </w:rPr>
            </w:pPr>
            <w:r>
              <w:rPr>
                <w:sz w:val="20"/>
                <w:szCs w:val="20"/>
              </w:rPr>
              <w:t>1</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rPr>
              <w:t>s-Ph-N</w:t>
            </w:r>
            <w:r>
              <w:rPr>
                <w:position w:val="-3"/>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3"/>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146.51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129.36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46.75</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rPr>
              <w:t>s-Ph-N</w:t>
            </w:r>
            <w:r>
              <w:rPr>
                <w:position w:val="-3"/>
                <w:sz w:val="20"/>
                <w:szCs w:val="20"/>
              </w:rPr>
              <w:t>2</w:t>
            </w:r>
            <w:r>
              <w:rPr>
                <w:sz w:val="20"/>
                <w:szCs w:val="20"/>
                <w:vertAlign w:val="superscript"/>
              </w:rPr>
              <w:t>+</w:t>
            </w:r>
            <w:r>
              <w:rPr>
                <w:sz w:val="20"/>
                <w:szCs w:val="20"/>
              </w:rPr>
              <w:t xml:space="preserve"> = t-Ph</w:t>
            </w:r>
            <w:r>
              <w:rPr>
                <w:sz w:val="20"/>
                <w:szCs w:val="20"/>
                <w:vertAlign w:val="superscript"/>
              </w:rPr>
              <w:t>+</w:t>
            </w:r>
            <w:r>
              <w:rPr>
                <w:sz w:val="20"/>
                <w:szCs w:val="20"/>
              </w:rPr>
              <w:t xml:space="preserve"> + N</w:t>
            </w:r>
            <w:r>
              <w:rPr>
                <w:position w:val="-3"/>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226.20</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162.01</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211.22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49.25</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sz w:val="20"/>
                <w:szCs w:val="20"/>
              </w:rPr>
            </w:pPr>
            <w:r>
              <w:rPr>
                <w:sz w:val="20"/>
                <w:szCs w:val="20"/>
              </w:rPr>
              <w:t>2</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-61.41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-73.30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50.57</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236.66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167.96</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220.57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52.65</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sz w:val="20"/>
                <w:szCs w:val="20"/>
              </w:rPr>
            </w:pPr>
            <w:r>
              <w:rPr>
                <w:sz w:val="20"/>
                <w:szCs w:val="20"/>
              </w:rPr>
              <w:t>3</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154.35</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137.60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46.33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235.16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169.26</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219.51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50.28</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sz w:val="20"/>
                <w:szCs w:val="20"/>
              </w:rPr>
            </w:pPr>
            <w:r>
              <w:rPr>
                <w:sz w:val="20"/>
                <w:szCs w:val="20"/>
              </w:rPr>
              <w:t>4</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158.28</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141.38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46.04</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226.48</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159.35</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211.15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51.83</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sz w:val="20"/>
                <w:szCs w:val="20"/>
              </w:rPr>
            </w:pPr>
            <w:r>
              <w:rPr>
                <w:sz w:val="20"/>
                <w:szCs w:val="20"/>
              </w:rPr>
              <w:t>5</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s-4-CH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180.96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163.35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165.01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152.68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48.40</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sz w:val="20"/>
                <w:szCs w:val="20"/>
              </w:rPr>
            </w:pPr>
            <w:r>
              <w:rPr>
                <w:sz w:val="20"/>
                <w:szCs w:val="20"/>
              </w:rPr>
              <w:t>6</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s-2-HOOC-Ph-N</w:t>
            </w:r>
            <w:r>
              <w:rPr>
                <w:position w:val="-3"/>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166.04</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149.45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49.40</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s-2-HOOC-Ph-N</w:t>
            </w:r>
            <w:r>
              <w:rPr>
                <w:position w:val="-3"/>
                <w:sz w:val="20"/>
                <w:szCs w:val="20"/>
                <w:lang w:val="en-US"/>
              </w:rPr>
              <w:t>2</w:t>
            </w:r>
            <w:r>
              <w:rPr>
                <w:sz w:val="20"/>
                <w:szCs w:val="20"/>
                <w:vertAlign w:val="superscript"/>
                <w:lang w:val="en-US"/>
              </w:rPr>
              <w:t>+</w:t>
            </w:r>
            <w:r>
              <w:rPr>
                <w:sz w:val="20"/>
                <w:szCs w:val="20"/>
                <w:lang w:val="en-US"/>
              </w:rPr>
              <w:t xml:space="preserve"> = t-2-HOOC-Ph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239.00</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171.23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223.06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51.86</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sz w:val="20"/>
                <w:szCs w:val="20"/>
              </w:rPr>
            </w:pPr>
            <w:r>
              <w:rPr>
                <w:sz w:val="20"/>
                <w:szCs w:val="20"/>
              </w:rPr>
              <w:t>7</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s-4-HOOC-Ph-N</w:t>
            </w:r>
            <w:r>
              <w:rPr>
                <w:position w:val="-3"/>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148.67</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131.52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46.72</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s-4-HOOC-Ph-N</w:t>
            </w:r>
            <w:r>
              <w:rPr>
                <w:position w:val="-3"/>
                <w:sz w:val="20"/>
                <w:szCs w:val="20"/>
                <w:lang w:val="en-US"/>
              </w:rPr>
              <w:t>2</w:t>
            </w:r>
            <w:r>
              <w:rPr>
                <w:sz w:val="20"/>
                <w:szCs w:val="20"/>
                <w:vertAlign w:val="superscript"/>
                <w:lang w:val="en-US"/>
              </w:rPr>
              <w:t>+</w:t>
            </w:r>
            <w:r>
              <w:rPr>
                <w:sz w:val="20"/>
                <w:szCs w:val="20"/>
                <w:lang w:val="en-US"/>
              </w:rPr>
              <w:t xml:space="preserve"> = t-4-HOOC-Ph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219.71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154.93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204.73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49.84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sz w:val="20"/>
                <w:szCs w:val="20"/>
              </w:rPr>
            </w:pPr>
            <w:r>
              <w:rPr>
                <w:sz w:val="20"/>
                <w:szCs w:val="20"/>
              </w:rPr>
              <w:t>8</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s-4-Br-Ph-N</w:t>
            </w:r>
            <w:r>
              <w:rPr>
                <w:position w:val="-3"/>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165.99</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148.44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47.56</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s-4-Br-Ph-N</w:t>
            </w:r>
            <w:r>
              <w:rPr>
                <w:position w:val="-3"/>
                <w:sz w:val="20"/>
                <w:szCs w:val="20"/>
                <w:lang w:val="en-US"/>
              </w:rPr>
              <w:t>2</w:t>
            </w:r>
            <w:r>
              <w:rPr>
                <w:sz w:val="20"/>
                <w:szCs w:val="20"/>
                <w:vertAlign w:val="superscript"/>
                <w:lang w:val="en-US"/>
              </w:rPr>
              <w:t>+</w:t>
            </w:r>
            <w:r>
              <w:rPr>
                <w:sz w:val="20"/>
                <w:szCs w:val="20"/>
                <w:lang w:val="en-US"/>
              </w:rPr>
              <w:t xml:space="preserve"> = t-4-Br-Ph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186.02</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125.25</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173.69</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48.47</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sz w:val="20"/>
                <w:szCs w:val="20"/>
              </w:rPr>
            </w:pPr>
            <w:r>
              <w:rPr>
                <w:sz w:val="20"/>
                <w:szCs w:val="20"/>
              </w:rPr>
              <w:t>9</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s-2-HOOC-4-Br-Ph-N</w:t>
            </w:r>
            <w:r>
              <w:rPr>
                <w:position w:val="-3"/>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183.66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166.60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50.40</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rPr/>
            </w:pPr>
            <w:r>
              <w:rPr>
                <w:sz w:val="20"/>
                <w:szCs w:val="20"/>
                <w:lang w:val="en-US"/>
              </w:rPr>
              <w:t>s-2-HOOC-4-Br-Ph-N</w:t>
            </w:r>
            <w:r>
              <w:rPr>
                <w:position w:val="-3"/>
                <w:sz w:val="20"/>
                <w:szCs w:val="20"/>
                <w:lang w:val="en-US"/>
              </w:rPr>
              <w:t>2</w:t>
            </w:r>
            <w:r>
              <w:rPr>
                <w:sz w:val="20"/>
                <w:szCs w:val="20"/>
                <w:vertAlign w:val="superscript"/>
                <w:lang w:val="en-US"/>
              </w:rPr>
              <w:t>+</w:t>
            </w:r>
            <w:r>
              <w:rPr>
                <w:sz w:val="20"/>
                <w:szCs w:val="20"/>
                <w:lang w:val="en-US"/>
              </w:rPr>
              <w:t xml:space="preserve"> = t-2-HOOC-4-Br-Ph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201.87</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137.40</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189.09</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numPr>
                <w:ilvl w:val="0"/>
                <w:numId w:val="2"/>
              </w:numPr>
              <w:jc w:val="right"/>
              <w:rPr>
                <w:sz w:val="20"/>
                <w:szCs w:val="20"/>
              </w:rPr>
            </w:pPr>
            <w:r>
              <w:rPr>
                <w:sz w:val="20"/>
                <w:szCs w:val="20"/>
              </w:rPr>
              <w:t>51.73</w:t>
            </w:r>
          </w:p>
        </w:tc>
      </w:tr>
    </w:tbl>
    <w:p>
      <w:pPr>
        <w:pStyle w:val="Normal"/>
        <w:numPr>
          <w:ilvl w:val="2"/>
          <w:numId w:val="2"/>
        </w:numPr>
        <w:tabs>
          <w:tab w:val="left" w:pos="225" w:leader="none"/>
          <w:tab w:val="left" w:pos="510" w:leader="none"/>
        </w:tabs>
        <w:spacing w:lineRule="auto" w:line="240"/>
        <w:jc w:val="center"/>
        <w:rPr>
          <w:b/>
          <w:b/>
          <w:bCs/>
          <w:color w:val="000000"/>
          <w:sz w:val="12"/>
          <w:szCs w:val="12"/>
        </w:rPr>
      </w:pPr>
      <w:r>
        <w:rPr>
          <w:b/>
          <w:bCs/>
          <w:color w:val="000000"/>
          <w:sz w:val="12"/>
          <w:szCs w:val="12"/>
        </w:rPr>
      </w:r>
    </w:p>
    <w:p>
      <w:pPr>
        <w:pStyle w:val="Style23"/>
        <w:numPr>
          <w:ilvl w:val="2"/>
          <w:numId w:val="2"/>
        </w:numPr>
        <w:spacing w:lineRule="auto" w:line="312" w:before="0" w:after="0"/>
        <w:ind w:left="0" w:right="0" w:firstLine="567"/>
        <w:rPr/>
      </w:pPr>
      <w:r>
        <w:rPr>
          <w:color w:val="000000"/>
        </w:rPr>
        <w:t xml:space="preserve">По результатам расчетов, во всех случаях, кроме 2-нитрофенилдиазония </w:t>
      </w:r>
      <w:r>
        <w:rPr>
          <w:color w:val="000000"/>
          <w:highlight w:val="yellow"/>
        </w:rPr>
        <w:t>(4.1)</w:t>
      </w:r>
      <w:r>
        <w:rPr>
          <w:color w:val="000000"/>
        </w:rPr>
        <w:t xml:space="preserve"> процесс отщепления азота требует энергетических затрат. Величины энергии Гиббса имеют значения от 82 до 116 кДж/моль, что </w:t>
      </w:r>
      <w:r>
        <w:rPr>
          <w:highlight w:val="yellow"/>
        </w:rPr>
        <w:t>согласуется с оценочной величиной полученной в эксперименте  по фрагментации диазониевых катионов (раздел 3.2)</w:t>
      </w:r>
      <w:r>
        <w:rPr>
          <w:color w:val="000000"/>
          <w:highlight w:val="yellow"/>
        </w:rPr>
        <w:t>.</w:t>
      </w:r>
    </w:p>
    <w:p>
      <w:pPr>
        <w:pStyle w:val="Style23"/>
        <w:numPr>
          <w:ilvl w:val="2"/>
          <w:numId w:val="2"/>
        </w:numPr>
        <w:spacing w:lineRule="auto" w:line="312" w:before="0" w:after="0"/>
        <w:ind w:left="0" w:right="0" w:firstLine="567"/>
        <w:rPr/>
      </w:pPr>
      <w:r>
        <w:rPr>
          <w:color w:val="000000"/>
        </w:rPr>
        <w:t xml:space="preserve">Прочность диазониевых катионов определяется природой и положением заместителя. </w:t>
      </w:r>
      <w:commentRangeStart w:id="4"/>
      <w:r>
        <w:rPr>
          <w:color w:val="000000"/>
        </w:rPr>
        <w:t>Количество продуктов распада для 2-нитрофенилдиазония значительно меньше, чем для 3- и 4-нитрофенилдиазония при одной и той же энергии соударения.</w:t>
      </w:r>
      <w:r>
        <w:rPr/>
      </w:r>
      <w:commentRangeEnd w:id="4"/>
      <w:r>
        <w:commentReference w:id="4"/>
      </w:r>
      <w:r>
        <w:rPr>
          <w:color w:val="000000"/>
        </w:rPr>
        <w:t xml:space="preserve"> </w:t>
      </w:r>
      <w:r>
        <w:rPr>
          <w:i/>
          <w:iCs/>
          <w:color w:val="0000CC"/>
          <w:highlight w:val="white"/>
        </w:rPr>
        <w:t>(Где данные ?)</w:t>
      </w:r>
    </w:p>
    <w:p>
      <w:pPr>
        <w:pStyle w:val="Style23"/>
        <w:numPr>
          <w:ilvl w:val="2"/>
          <w:numId w:val="2"/>
        </w:numPr>
        <w:spacing w:lineRule="auto" w:line="312" w:before="0" w:after="0"/>
        <w:ind w:left="0" w:right="0" w:firstLine="567"/>
        <w:rPr>
          <w:color w:val="000000"/>
        </w:rPr>
      </w:pPr>
      <w:r>
        <w:rPr>
          <w:color w:val="000000"/>
        </w:rPr>
        <w:t>Особым случаем является 2-нитрофенилдиазоний, для которого в синглетном состоянии наблюдается процесс перегруппировки, который мы более подробнее исследовали квантовохимическими методами в разделе 3.4.</w:t>
      </w:r>
    </w:p>
    <w:p>
      <w:pPr>
        <w:pStyle w:val="13"/>
        <w:numPr>
          <w:ilvl w:val="2"/>
          <w:numId w:val="2"/>
        </w:numPr>
        <w:ind w:left="567" w:right="0" w:hanging="0"/>
        <w:rPr>
          <w:color w:val="000000"/>
        </w:rPr>
      </w:pPr>
      <w:r>
        <w:rPr>
          <w:color w:val="000000"/>
        </w:rPr>
        <w:t>3.4. Расчет профиля потенциальной энергии отщепления азота при фрагментации 2-нитрофенилдиазония</w:t>
      </w:r>
    </w:p>
    <w:p>
      <w:pPr>
        <w:pStyle w:val="Style23"/>
        <w:keepNext/>
        <w:spacing w:lineRule="auto" w:line="312" w:before="0" w:after="0"/>
        <w:rPr/>
      </w:pPr>
      <w:r>
        <w:rPr/>
        <w:t xml:space="preserve">Для более подробного исследования </w:t>
      </w:r>
      <w:commentRangeStart w:id="5"/>
      <w:r>
        <w:rPr>
          <w:color w:val="FF0000"/>
        </w:rPr>
        <w:t>аномального спектра</w:t>
      </w:r>
      <w:r>
        <w:rPr/>
        <w:t xml:space="preserve"> и энергетики</w:t>
      </w:r>
      <w:r>
        <w:rPr/>
      </w:r>
      <w:commentRangeEnd w:id="5"/>
      <w:r>
        <w:commentReference w:id="5"/>
      </w:r>
      <w:r>
        <w:rPr/>
        <w:t xml:space="preserve"> </w:t>
      </w:r>
      <w:r>
        <w:rPr>
          <w:i/>
          <w:iCs/>
          <w:color w:val="0000CC"/>
          <w:highlight w:val="white"/>
        </w:rPr>
        <w:t>(Чего ?)</w:t>
      </w:r>
      <w:r>
        <w:rPr/>
        <w:t xml:space="preserve"> 2-нитрофе-нилдиазониевого катиона (A) мы произвели расчет и построили энергетический профиль (рис 13.) при увеличении длины связи C-N (отщеплении азота). При дистанции d(C-N)=3.750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3"/>
        <w:spacing w:lineRule="auto" w:line="312" w:before="0" w:after="0"/>
        <w:ind w:left="0" w:right="0" w:hanging="0"/>
        <w:jc w:val="center"/>
        <w:rPr/>
      </w:pPr>
      <w:r>
        <w:rPr/>
      </w:r>
    </w:p>
    <w:p>
      <w:pPr>
        <w:pStyle w:val="Style23"/>
        <w:spacing w:lineRule="auto" w:line="312" w:before="0" w:after="0"/>
        <w:ind w:left="0" w:right="0" w:hanging="0"/>
        <w:jc w:val="center"/>
        <w:rPr/>
      </w:pPr>
      <w:r>
        <w:rPr/>
        <w:drawing>
          <wp:inline distT="0" distB="0" distL="0" distR="0">
            <wp:extent cx="5650865" cy="4222115"/>
            <wp:effectExtent l="0" t="0" r="0" b="0"/>
            <wp:docPr id="28"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 descr=""/>
                    <pic:cNvPicPr>
                      <a:picLocks noChangeAspect="1" noChangeArrowheads="1"/>
                    </pic:cNvPicPr>
                  </pic:nvPicPr>
                  <pic:blipFill>
                    <a:blip r:embed="rId29"/>
                    <a:stretch>
                      <a:fillRect/>
                    </a:stretch>
                  </pic:blipFill>
                  <pic:spPr bwMode="auto">
                    <a:xfrm>
                      <a:off x="0" y="0"/>
                      <a:ext cx="5650865" cy="4222115"/>
                    </a:xfrm>
                    <a:prstGeom prst="rect">
                      <a:avLst/>
                    </a:prstGeom>
                  </pic:spPr>
                </pic:pic>
              </a:graphicData>
            </a:graphic>
          </wp:inline>
        </w:drawing>
      </w:r>
    </w:p>
    <w:p>
      <w:pPr>
        <w:pStyle w:val="Style23"/>
        <w:spacing w:lineRule="auto" w:line="312" w:before="0" w:after="0"/>
        <w:ind w:left="0" w:right="0" w:hanging="0"/>
        <w:jc w:val="center"/>
        <w:rPr/>
      </w:pPr>
      <w:r>
        <w:rPr/>
        <w:drawing>
          <wp:inline distT="0" distB="0" distL="0" distR="0">
            <wp:extent cx="3865880" cy="1208405"/>
            <wp:effectExtent l="0" t="0" r="0" b="0"/>
            <wp:docPr id="2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6" descr=""/>
                    <pic:cNvPicPr>
                      <a:picLocks noChangeAspect="1" noChangeArrowheads="1"/>
                    </pic:cNvPicPr>
                  </pic:nvPicPr>
                  <pic:blipFill>
                    <a:blip r:embed="rId30"/>
                    <a:stretch>
                      <a:fillRect/>
                    </a:stretch>
                  </pic:blipFill>
                  <pic:spPr bwMode="auto">
                    <a:xfrm>
                      <a:off x="0" y="0"/>
                      <a:ext cx="3865880" cy="1208405"/>
                    </a:xfrm>
                    <a:prstGeom prst="rect">
                      <a:avLst/>
                    </a:prstGeom>
                  </pic:spPr>
                </pic:pic>
              </a:graphicData>
            </a:graphic>
          </wp:inline>
        </w:drawing>
      </w:r>
    </w:p>
    <w:p>
      <w:pPr>
        <w:pStyle w:val="Style23"/>
        <w:spacing w:lineRule="auto" w:line="312" w:before="0" w:after="0"/>
        <w:ind w:left="0" w:right="0" w:hanging="0"/>
        <w:jc w:val="center"/>
        <w:rPr/>
      </w:pPr>
      <w:commentRangeStart w:id="6"/>
      <w:r>
        <w:rPr/>
        <w:t>Рисунок 14</w:t>
      </w:r>
      <w:r>
        <w:rPr/>
      </w:r>
      <w:commentRangeEnd w:id="6"/>
      <w:r>
        <w:commentReference w:id="6"/>
      </w:r>
      <w:r>
        <w:rPr/>
        <w:t xml:space="preserve">. Профиль потенциальной энергии </w:t>
      </w:r>
      <w:r>
        <w:rPr>
          <w:highlight w:val="yellow"/>
        </w:rPr>
        <w:t>и схема</w:t>
      </w:r>
      <w:r>
        <w:rPr/>
        <w:t xml:space="preserve"> процесса </w:t>
      </w:r>
    </w:p>
    <w:p>
      <w:pPr>
        <w:pStyle w:val="Style23"/>
        <w:spacing w:lineRule="auto" w:line="312" w:before="0" w:after="0"/>
        <w:ind w:left="0" w:right="0" w:hanging="0"/>
        <w:jc w:val="center"/>
        <w:rPr/>
      </w:pPr>
      <w:r>
        <w:rPr/>
        <w:t>отщепления азота при фрагментации 2-нитрофенилдиазония.</w:t>
      </w:r>
    </w:p>
    <w:p>
      <w:pPr>
        <w:pStyle w:val="Style23"/>
        <w:spacing w:lineRule="auto" w:line="312" w:before="0" w:after="0"/>
        <w:ind w:left="0" w:right="0" w:hanging="0"/>
        <w:jc w:val="center"/>
        <w:rPr>
          <w:i/>
          <w:i/>
          <w:iCs/>
          <w:color w:val="0000CC"/>
          <w:highlight w:val="white"/>
        </w:rPr>
      </w:pPr>
      <w:r>
        <w:rPr>
          <w:i/>
          <w:iCs/>
          <w:color w:val="0000CC"/>
          <w:highlight w:val="white"/>
        </w:rPr>
        <w:t>(Надо на горизонтальной оси рисунка уточнить, что есть d ?)</w:t>
      </w:r>
    </w:p>
    <w:p>
      <w:pPr>
        <w:pStyle w:val="Style23"/>
        <w:spacing w:lineRule="auto" w:line="312" w:before="0" w:after="0"/>
        <w:rPr/>
      </w:pPr>
      <w:r>
        <w:rPr/>
      </w:r>
    </w:p>
    <w:p>
      <w:pPr>
        <w:pStyle w:val="Style23"/>
        <w:spacing w:lineRule="auto" w:line="312" w:before="0" w:after="0"/>
        <w:rPr/>
      </w:pPr>
      <w:r>
        <w:rPr/>
        <w:t xml:space="preserve">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w:t>
      </w:r>
      <w:commentRangeStart w:id="7"/>
      <w:r>
        <w:rPr/>
        <w:t>рисунке 14</w:t>
      </w:r>
      <w:r>
        <w:rPr/>
      </w:r>
      <w:commentRangeEnd w:id="7"/>
      <w:r>
        <w:commentReference w:id="7"/>
      </w:r>
      <w:r>
        <w:rPr/>
        <w:t xml:space="preserve">. </w:t>
      </w:r>
      <w:r>
        <w:rPr>
          <w:i/>
          <w:iCs/>
          <w:color w:val="0000CC"/>
          <w:highlight w:val="white"/>
        </w:rPr>
        <w:t>(??? м.б. 15)</w:t>
      </w:r>
      <w:r>
        <w:rP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color w:val="FF0000"/>
        </w:rPr>
        <w:t>А</w:t>
      </w:r>
      <w:r>
        <w:rPr/>
        <w:t xml:space="preserve"> облегчает процесс дальнейшей фрагментации и в эксперименте мы не наблюдаем масс соответствующих 2-nitrobenzene-1-ylium катиону </w:t>
      </w:r>
      <w:r>
        <w:rPr>
          <w:color w:val="FF0000"/>
        </w:rPr>
        <w:t>В</w:t>
      </w:r>
      <w:r>
        <w:rPr/>
        <w:t xml:space="preserve">. </w:t>
      </w:r>
    </w:p>
    <w:p>
      <w:pPr>
        <w:pStyle w:val="Normal"/>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rPr/>
      </w:pPr>
      <w:r>
        <w:rPr/>
      </w:r>
    </w:p>
    <w:p>
      <w:pPr>
        <w:pStyle w:val="Style23"/>
        <w:spacing w:lineRule="auto" w:line="312" w:before="0" w:after="0"/>
        <w:ind w:left="0" w:right="0" w:hanging="0"/>
        <w:jc w:val="center"/>
        <w:rPr/>
      </w:pPr>
      <w:r>
        <w:rPr/>
        <w:drawing>
          <wp:inline distT="0" distB="0" distL="0" distR="0">
            <wp:extent cx="5688965" cy="4250690"/>
            <wp:effectExtent l="0" t="0" r="0" b="0"/>
            <wp:docPr id="3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2" descr=""/>
                    <pic:cNvPicPr>
                      <a:picLocks noChangeAspect="1" noChangeArrowheads="1"/>
                    </pic:cNvPicPr>
                  </pic:nvPicPr>
                  <pic:blipFill>
                    <a:blip r:embed="rId31"/>
                    <a:stretch>
                      <a:fillRect/>
                    </a:stretch>
                  </pic:blipFill>
                  <pic:spPr bwMode="auto">
                    <a:xfrm>
                      <a:off x="0" y="0"/>
                      <a:ext cx="5688965" cy="4250690"/>
                    </a:xfrm>
                    <a:prstGeom prst="rect">
                      <a:avLst/>
                    </a:prstGeom>
                  </pic:spPr>
                </pic:pic>
              </a:graphicData>
            </a:graphic>
          </wp:inline>
        </w:drawing>
      </w:r>
    </w:p>
    <w:p>
      <w:pPr>
        <w:pStyle w:val="Style23"/>
        <w:spacing w:lineRule="auto" w:line="312" w:before="0" w:after="0"/>
        <w:ind w:left="0" w:right="0" w:hanging="0"/>
        <w:jc w:val="center"/>
        <w:rPr/>
      </w:pPr>
      <w:r>
        <w:rPr/>
        <w:drawing>
          <wp:inline distT="0" distB="0" distL="0" distR="0">
            <wp:extent cx="4159885" cy="1310640"/>
            <wp:effectExtent l="0" t="0" r="0" b="0"/>
            <wp:docPr id="3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5" descr=""/>
                    <pic:cNvPicPr>
                      <a:picLocks noChangeAspect="1" noChangeArrowheads="1"/>
                    </pic:cNvPicPr>
                  </pic:nvPicPr>
                  <pic:blipFill>
                    <a:blip r:embed="rId32"/>
                    <a:stretch>
                      <a:fillRect/>
                    </a:stretch>
                  </pic:blipFill>
                  <pic:spPr bwMode="auto">
                    <a:xfrm>
                      <a:off x="0" y="0"/>
                      <a:ext cx="4159885" cy="1310640"/>
                    </a:xfrm>
                    <a:prstGeom prst="rect">
                      <a:avLst/>
                    </a:prstGeom>
                  </pic:spPr>
                </pic:pic>
              </a:graphicData>
            </a:graphic>
          </wp:inline>
        </w:drawing>
      </w:r>
    </w:p>
    <w:p>
      <w:pPr>
        <w:pStyle w:val="Style23"/>
        <w:spacing w:lineRule="auto" w:line="312" w:before="0" w:after="0"/>
        <w:ind w:left="0" w:right="0" w:hanging="0"/>
        <w:jc w:val="center"/>
        <w:rPr/>
      </w:pPr>
      <w:commentRangeStart w:id="8"/>
      <w:r>
        <w:rPr/>
        <w:t>Рисунок 15</w:t>
      </w:r>
      <w:r>
        <w:rPr/>
      </w:r>
      <w:commentRangeEnd w:id="8"/>
      <w:r>
        <w:commentReference w:id="8"/>
      </w:r>
      <w:r>
        <w:rPr/>
        <w:t xml:space="preserve">. Профиль потенциальной энергии </w:t>
      </w:r>
      <w:r>
        <w:rPr>
          <w:highlight w:val="yellow"/>
        </w:rPr>
        <w:t xml:space="preserve">и схема процесса </w:t>
      </w:r>
      <w:r>
        <w:rPr/>
        <w:t xml:space="preserve">отщепления </w:t>
      </w:r>
    </w:p>
    <w:p>
      <w:pPr>
        <w:pStyle w:val="Style23"/>
        <w:spacing w:lineRule="auto" w:line="312" w:before="0" w:after="0"/>
        <w:ind w:left="0" w:right="0" w:hanging="0"/>
        <w:jc w:val="center"/>
        <w:rPr/>
      </w:pPr>
      <w:r>
        <w:rPr/>
        <w:t>оксида азота (NO) при фрагментации 2-нитрофенильного катиона.</w:t>
      </w:r>
    </w:p>
    <w:p>
      <w:pPr>
        <w:pStyle w:val="Style23"/>
        <w:spacing w:lineRule="auto" w:line="312" w:before="0" w:after="0"/>
        <w:ind w:left="0" w:right="0" w:hanging="0"/>
        <w:jc w:val="center"/>
        <w:rPr>
          <w:i/>
          <w:i/>
          <w:iCs/>
          <w:color w:val="0000CC"/>
          <w:highlight w:val="white"/>
        </w:rPr>
      </w:pPr>
      <w:r>
        <w:rPr>
          <w:i/>
          <w:iCs/>
          <w:color w:val="0000CC"/>
          <w:highlight w:val="white"/>
        </w:rPr>
        <w:t xml:space="preserve">(Надо обозначения в схеме 15 сделать иными, чем в схеме 14. Иначе путаница. </w:t>
      </w:r>
    </w:p>
    <w:p>
      <w:pPr>
        <w:pStyle w:val="Style23"/>
        <w:spacing w:lineRule="auto" w:line="312" w:before="0" w:after="0"/>
        <w:ind w:left="0" w:right="0" w:hanging="0"/>
        <w:jc w:val="center"/>
        <w:rPr>
          <w:i/>
          <w:i/>
          <w:iCs/>
          <w:color w:val="0000CC"/>
          <w:highlight w:val="white"/>
        </w:rPr>
      </w:pPr>
      <w:r>
        <w:rPr>
          <w:i/>
          <w:iCs/>
          <w:color w:val="0000CC"/>
          <w:highlight w:val="white"/>
        </w:rPr>
        <w:t>Вообще, В на схеме 15 и С на схеме 14 одно и то же ?)</w:t>
      </w:r>
    </w:p>
    <w:p>
      <w:pPr>
        <w:pStyle w:val="13"/>
        <w:numPr>
          <w:ilvl w:val="2"/>
          <w:numId w:val="2"/>
        </w:numPr>
        <w:ind w:left="567" w:right="0" w:hanging="0"/>
        <w:rPr>
          <w:color w:val="000000"/>
        </w:rPr>
      </w:pPr>
      <w:r>
        <w:rPr>
          <w:color w:val="000000"/>
        </w:rPr>
        <w:t>3.5. Фрагментация кластерных катионов</w:t>
      </w:r>
    </w:p>
    <w:p>
      <w:pPr>
        <w:pStyle w:val="Normal"/>
        <w:rPr/>
      </w:pPr>
      <w:r>
        <w:rPr/>
        <w:t xml:space="preserve">Для оценки влияния противо-иона на стабильность диазониевых катионов, мы провели эксперимент по фрагментации кластерных частиц, содержащих </w:t>
      </w:r>
      <w:commentRangeStart w:id="9"/>
      <w:r>
        <w:rPr>
          <w:highlight w:val="yellow"/>
        </w:rPr>
        <w:t>два диазониевых катиона (2-нитрофенилдиазония)</w:t>
      </w:r>
      <w:r>
        <w:rPr/>
      </w:r>
      <w:commentRangeEnd w:id="9"/>
      <w:r>
        <w:commentReference w:id="9"/>
      </w:r>
      <w:r>
        <w:rPr/>
        <w:t xml:space="preserve"> </w:t>
      </w:r>
      <w:r>
        <w:rPr>
          <w:i/>
          <w:iCs/>
          <w:color w:val="0000CC"/>
          <w:highlight w:val="white"/>
        </w:rPr>
        <w:t>(Совсем непонятно. Почему упоминается только 2-нитрофенилдиазоний ?)</w:t>
      </w:r>
      <w:r>
        <w:rPr/>
        <w:t xml:space="preserve"> и анион (тозилат, трифлат и тетрафторборат). Результаты эксперимента представлены в таблице 5.</w:t>
      </w:r>
    </w:p>
    <w:p>
      <w:pPr>
        <w:pStyle w:val="Normal"/>
        <w:jc w:val="right"/>
        <w:rPr/>
      </w:pPr>
      <w:r>
        <w:rPr/>
        <w:t xml:space="preserve">Таблица 5.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460"/>
        <w:gridCol w:w="1079"/>
        <w:gridCol w:w="1231"/>
        <w:gridCol w:w="924"/>
        <w:gridCol w:w="987"/>
        <w:gridCol w:w="989"/>
        <w:gridCol w:w="989"/>
        <w:gridCol w:w="989"/>
        <w:gridCol w:w="990"/>
      </w:tblGrid>
      <w:tr>
        <w:trPr>
          <w:tblHeader w:val="true"/>
          <w:cantSplit w:val="true"/>
        </w:trPr>
        <w:tc>
          <w:tcPr>
            <w:tcW w:w="1460"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20"/>
                <w:szCs w:val="20"/>
              </w:rPr>
            </w:pPr>
            <w:r>
              <w:rPr>
                <w:sz w:val="20"/>
                <w:szCs w:val="20"/>
              </w:rPr>
              <w:t>Соединение</w:t>
            </w:r>
          </w:p>
        </w:tc>
        <w:tc>
          <w:tcPr>
            <w:tcW w:w="1079"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20"/>
                <w:szCs w:val="20"/>
              </w:rPr>
            </w:pPr>
            <w:r>
              <w:rPr>
                <w:sz w:val="20"/>
                <w:szCs w:val="20"/>
              </w:rPr>
              <w:t>Прекурсор</w:t>
            </w:r>
          </w:p>
        </w:tc>
        <w:tc>
          <w:tcPr>
            <w:tcW w:w="7099"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20"/>
                <w:szCs w:val="20"/>
              </w:rPr>
            </w:pPr>
            <w:r>
              <w:rPr>
                <w:sz w:val="20"/>
                <w:szCs w:val="20"/>
              </w:rPr>
              <w:t>M/Z, (Int. %)</w:t>
            </w:r>
          </w:p>
        </w:tc>
      </w:tr>
      <w:tr>
        <w:trPr>
          <w:tblHeader w:val="true"/>
          <w:cantSplit w:val="true"/>
        </w:trPr>
        <w:tc>
          <w:tcPr>
            <w:tcW w:w="1460"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079"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23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20"/>
                <w:szCs w:val="20"/>
              </w:rPr>
            </w:pPr>
            <w:r>
              <w:rPr>
                <w:b/>
                <w:bCs/>
                <w:sz w:val="20"/>
                <w:szCs w:val="20"/>
              </w:rPr>
              <w:t>0 eV</w:t>
            </w:r>
          </w:p>
        </w:tc>
        <w:tc>
          <w:tcPr>
            <w:tcW w:w="92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20"/>
                <w:szCs w:val="20"/>
              </w:rPr>
            </w:pPr>
            <w:r>
              <w:rPr>
                <w:b/>
                <w:bCs/>
                <w:sz w:val="20"/>
                <w:szCs w:val="20"/>
              </w:rPr>
              <w:t>0.01 eV</w:t>
            </w:r>
          </w:p>
        </w:tc>
        <w:tc>
          <w:tcPr>
            <w:tcW w:w="98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20"/>
                <w:szCs w:val="20"/>
              </w:rPr>
            </w:pPr>
            <w:r>
              <w:rPr>
                <w:b/>
                <w:bCs/>
                <w:sz w:val="20"/>
                <w:szCs w:val="20"/>
              </w:rPr>
              <w:t>0.1 eV</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20"/>
                <w:szCs w:val="20"/>
              </w:rPr>
            </w:pPr>
            <w:r>
              <w:rPr>
                <w:b/>
                <w:bCs/>
                <w:sz w:val="20"/>
                <w:szCs w:val="20"/>
              </w:rPr>
              <w:t>1 eV</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20"/>
                <w:szCs w:val="20"/>
              </w:rPr>
            </w:pPr>
            <w:r>
              <w:rPr>
                <w:b/>
                <w:bCs/>
                <w:sz w:val="20"/>
                <w:szCs w:val="20"/>
              </w:rPr>
              <w:t>10 eV</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20"/>
                <w:szCs w:val="20"/>
              </w:rPr>
            </w:pPr>
            <w:r>
              <w:rPr>
                <w:b/>
                <w:bCs/>
                <w:sz w:val="20"/>
                <w:szCs w:val="20"/>
              </w:rPr>
              <w:t>20 eV</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b/>
                <w:b/>
                <w:bCs/>
                <w:sz w:val="20"/>
                <w:szCs w:val="20"/>
              </w:rPr>
            </w:pPr>
            <w:r>
              <w:rPr>
                <w:b/>
                <w:bCs/>
                <w:sz w:val="20"/>
                <w:szCs w:val="20"/>
              </w:rPr>
              <w:t>40 eV</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2-NO2-Ph-N2+</w:t>
            </w:r>
          </w:p>
          <w:p>
            <w:pPr>
              <w:pStyle w:val="Style27"/>
              <w:ind w:left="0" w:right="0" w:hanging="0"/>
              <w:rPr/>
            </w:pPr>
            <w:r>
              <w:rPr>
                <w:sz w:val="18"/>
                <w:szCs w:val="18"/>
              </w:rPr>
              <w:t>TfO</w:t>
            </w:r>
            <w:r>
              <w:rPr>
                <w:sz w:val="18"/>
                <w:szCs w:val="18"/>
                <w:vertAlign w:val="superscript"/>
              </w:rPr>
              <w:t>-</w:t>
            </w:r>
            <w:r>
              <w:rPr>
                <w:sz w:val="18"/>
                <w:szCs w:val="18"/>
              </w:rPr>
              <w:t xml:space="preserve"> (1b)</w:t>
            </w:r>
          </w:p>
        </w:tc>
        <w:tc>
          <w:tcPr>
            <w:tcW w:w="10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w:t>
            </w:r>
          </w:p>
        </w:tc>
        <w:tc>
          <w:tcPr>
            <w:tcW w:w="123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(80)</w:t>
            </w:r>
          </w:p>
          <w:p>
            <w:pPr>
              <w:pStyle w:val="Style27"/>
              <w:ind w:left="0" w:right="0" w:hanging="0"/>
              <w:rPr>
                <w:sz w:val="18"/>
                <w:szCs w:val="18"/>
              </w:rPr>
            </w:pPr>
            <w:r>
              <w:rPr>
                <w:sz w:val="18"/>
                <w:szCs w:val="18"/>
              </w:rPr>
              <w:t>150.03 (100)</w:t>
            </w:r>
          </w:p>
        </w:tc>
        <w:tc>
          <w:tcPr>
            <w:tcW w:w="92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(84)</w:t>
            </w:r>
          </w:p>
          <w:p>
            <w:pPr>
              <w:pStyle w:val="Style27"/>
              <w:ind w:left="0" w:right="0" w:hanging="0"/>
              <w:rPr>
                <w:sz w:val="18"/>
                <w:szCs w:val="18"/>
              </w:rPr>
            </w:pPr>
            <w:r>
              <w:rPr>
                <w:sz w:val="18"/>
                <w:szCs w:val="18"/>
              </w:rPr>
              <w:t>150.03 (100)</w:t>
            </w:r>
          </w:p>
        </w:tc>
        <w:tc>
          <w:tcPr>
            <w:tcW w:w="98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(82)</w:t>
            </w:r>
          </w:p>
          <w:p>
            <w:pPr>
              <w:pStyle w:val="Style27"/>
              <w:ind w:left="0" w:right="0" w:hanging="0"/>
              <w:rPr>
                <w:sz w:val="18"/>
                <w:szCs w:val="18"/>
              </w:rPr>
            </w:pPr>
            <w:r>
              <w:rPr>
                <w:sz w:val="18"/>
                <w:szCs w:val="18"/>
              </w:rPr>
              <w:t>150.03 (100)</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(57)</w:t>
            </w:r>
          </w:p>
          <w:p>
            <w:pPr>
              <w:pStyle w:val="Style27"/>
              <w:ind w:left="0" w:right="0" w:hanging="0"/>
              <w:rPr>
                <w:sz w:val="18"/>
                <w:szCs w:val="18"/>
              </w:rPr>
            </w:pPr>
            <w:r>
              <w:rPr>
                <w:sz w:val="18"/>
                <w:szCs w:val="18"/>
              </w:rPr>
              <w:t>150.03 (100)</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(0)</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94.03 (7)</w:t>
            </w:r>
          </w:p>
          <w:p>
            <w:pPr>
              <w:pStyle w:val="Style27"/>
              <w:ind w:left="0" w:right="0" w:hanging="0"/>
              <w:rPr>
                <w:sz w:val="18"/>
                <w:szCs w:val="18"/>
              </w:rPr>
            </w:pPr>
            <w:r>
              <w:rPr>
                <w:sz w:val="18"/>
                <w:szCs w:val="18"/>
              </w:rPr>
              <w:t>92.03 (9)</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94.03 (44)</w:t>
            </w:r>
          </w:p>
          <w:p>
            <w:pPr>
              <w:pStyle w:val="Style27"/>
              <w:ind w:left="0" w:right="0" w:hanging="0"/>
              <w:rPr>
                <w:sz w:val="18"/>
                <w:szCs w:val="18"/>
              </w:rPr>
            </w:pPr>
            <w:r>
              <w:rPr>
                <w:sz w:val="18"/>
                <w:szCs w:val="18"/>
              </w:rPr>
              <w:t>92.03 (35)</w:t>
            </w:r>
          </w:p>
          <w:p>
            <w:pPr>
              <w:pStyle w:val="Style27"/>
              <w:ind w:left="0" w:right="0" w:hanging="0"/>
              <w:rPr>
                <w:sz w:val="18"/>
                <w:szCs w:val="18"/>
              </w:rPr>
            </w:pPr>
            <w:r>
              <w:rPr>
                <w:sz w:val="18"/>
                <w:szCs w:val="18"/>
              </w:rPr>
              <w:t>78.03 (17)</w:t>
            </w:r>
          </w:p>
          <w:p>
            <w:pPr>
              <w:pStyle w:val="Style27"/>
              <w:ind w:left="0" w:right="0" w:hanging="0"/>
              <w:rPr>
                <w:sz w:val="18"/>
                <w:szCs w:val="18"/>
              </w:rPr>
            </w:pPr>
            <w:r>
              <w:rPr>
                <w:sz w:val="18"/>
                <w:szCs w:val="18"/>
              </w:rPr>
              <w:t>51.03 (34)</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150.03 (4)</w:t>
            </w:r>
          </w:p>
          <w:p>
            <w:pPr>
              <w:pStyle w:val="Style27"/>
              <w:ind w:left="0" w:right="0" w:hanging="0"/>
              <w:rPr>
                <w:sz w:val="18"/>
                <w:szCs w:val="18"/>
              </w:rPr>
            </w:pPr>
            <w:r>
              <w:rPr>
                <w:sz w:val="18"/>
                <w:szCs w:val="18"/>
              </w:rPr>
              <w:t>94.03 (59)</w:t>
            </w:r>
          </w:p>
          <w:p>
            <w:pPr>
              <w:pStyle w:val="Style27"/>
              <w:ind w:left="0" w:right="0" w:hanging="0"/>
              <w:rPr>
                <w:sz w:val="18"/>
                <w:szCs w:val="18"/>
              </w:rPr>
            </w:pPr>
            <w:r>
              <w:rPr>
                <w:sz w:val="18"/>
                <w:szCs w:val="18"/>
              </w:rPr>
              <w:t>92.03 (85)</w:t>
            </w:r>
          </w:p>
          <w:p>
            <w:pPr>
              <w:pStyle w:val="Style27"/>
              <w:ind w:left="0" w:right="0" w:hanging="0"/>
              <w:rPr>
                <w:sz w:val="18"/>
                <w:szCs w:val="18"/>
              </w:rPr>
            </w:pPr>
            <w:r>
              <w:rPr>
                <w:sz w:val="18"/>
                <w:szCs w:val="18"/>
              </w:rPr>
              <w:t>74.09 (15)</w:t>
            </w:r>
          </w:p>
          <w:p>
            <w:pPr>
              <w:pStyle w:val="Style27"/>
              <w:ind w:left="0" w:right="0" w:hanging="0"/>
              <w:rPr>
                <w:sz w:val="18"/>
                <w:szCs w:val="18"/>
              </w:rPr>
            </w:pPr>
            <w:r>
              <w:rPr>
                <w:sz w:val="18"/>
                <w:szCs w:val="18"/>
              </w:rPr>
              <w:t>64.03 (16)</w:t>
            </w:r>
          </w:p>
          <w:p>
            <w:pPr>
              <w:pStyle w:val="Style27"/>
              <w:ind w:left="0" w:right="0" w:hanging="0"/>
              <w:rPr>
                <w:sz w:val="18"/>
                <w:szCs w:val="18"/>
              </w:rPr>
            </w:pPr>
            <w:r>
              <w:rPr>
                <w:sz w:val="18"/>
                <w:szCs w:val="18"/>
              </w:rPr>
              <w:t>53.00 (44)</w:t>
            </w:r>
          </w:p>
          <w:p>
            <w:pPr>
              <w:pStyle w:val="Style27"/>
              <w:ind w:left="0" w:right="0" w:hanging="0"/>
              <w:rPr>
                <w:sz w:val="18"/>
                <w:szCs w:val="18"/>
              </w:rPr>
            </w:pPr>
            <w:r>
              <w:rPr>
                <w:sz w:val="18"/>
                <w:szCs w:val="18"/>
              </w:rPr>
              <w:t>51.03 (100)</w:t>
            </w:r>
          </w:p>
          <w:p>
            <w:pPr>
              <w:pStyle w:val="Style27"/>
              <w:ind w:left="0" w:right="0" w:hanging="0"/>
              <w:rPr>
                <w:sz w:val="18"/>
                <w:szCs w:val="18"/>
              </w:rPr>
            </w:pPr>
            <w:r>
              <w:rPr>
                <w:sz w:val="18"/>
                <w:szCs w:val="18"/>
              </w:rPr>
              <w:t>39.02 (35)</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3-NO2-Ph-N2+</w:t>
            </w:r>
          </w:p>
          <w:p>
            <w:pPr>
              <w:pStyle w:val="Style27"/>
              <w:ind w:left="0" w:right="0" w:hanging="0"/>
              <w:rPr/>
            </w:pPr>
            <w:r>
              <w:rPr>
                <w:sz w:val="18"/>
                <w:szCs w:val="18"/>
              </w:rPr>
              <w:t>TfO</w:t>
            </w:r>
            <w:r>
              <w:rPr>
                <w:sz w:val="18"/>
                <w:szCs w:val="18"/>
                <w:vertAlign w:val="superscript"/>
              </w:rPr>
              <w:t>-</w:t>
            </w:r>
            <w:r>
              <w:rPr>
                <w:sz w:val="18"/>
                <w:szCs w:val="18"/>
              </w:rPr>
              <w:t xml:space="preserve"> (1c)</w:t>
            </w:r>
          </w:p>
        </w:tc>
        <w:tc>
          <w:tcPr>
            <w:tcW w:w="10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w:t>
            </w:r>
          </w:p>
        </w:tc>
        <w:tc>
          <w:tcPr>
            <w:tcW w:w="123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(68)</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122.02 (56)</w:t>
            </w:r>
          </w:p>
        </w:tc>
        <w:tc>
          <w:tcPr>
            <w:tcW w:w="92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(64)</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122.02 (54)</w:t>
            </w:r>
          </w:p>
        </w:tc>
        <w:tc>
          <w:tcPr>
            <w:tcW w:w="98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(68)</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122.02 (57)</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(45)</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122.02 (58)</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(0)</w:t>
            </w:r>
          </w:p>
          <w:p>
            <w:pPr>
              <w:pStyle w:val="Style27"/>
              <w:ind w:left="0" w:right="0" w:hanging="0"/>
              <w:rPr>
                <w:sz w:val="18"/>
                <w:szCs w:val="18"/>
              </w:rPr>
            </w:pPr>
            <w:r>
              <w:rPr>
                <w:sz w:val="18"/>
                <w:szCs w:val="18"/>
              </w:rPr>
              <w:t>150.03 (51)</w:t>
            </w:r>
          </w:p>
          <w:p>
            <w:pPr>
              <w:pStyle w:val="Style27"/>
              <w:ind w:left="0" w:right="0" w:hanging="0"/>
              <w:rPr>
                <w:sz w:val="18"/>
                <w:szCs w:val="18"/>
              </w:rPr>
            </w:pPr>
            <w:r>
              <w:rPr>
                <w:sz w:val="18"/>
                <w:szCs w:val="18"/>
              </w:rPr>
              <w:t>122.02 (100)</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(0)</w:t>
            </w:r>
          </w:p>
          <w:p>
            <w:pPr>
              <w:pStyle w:val="Style27"/>
              <w:ind w:left="0" w:right="0" w:hanging="0"/>
              <w:rPr>
                <w:sz w:val="18"/>
                <w:szCs w:val="18"/>
              </w:rPr>
            </w:pPr>
            <w:r>
              <w:rPr>
                <w:sz w:val="18"/>
                <w:szCs w:val="18"/>
              </w:rPr>
              <w:t>150.03 (7)</w:t>
            </w:r>
          </w:p>
          <w:p>
            <w:pPr>
              <w:pStyle w:val="Style27"/>
              <w:ind w:left="0" w:right="0" w:hanging="0"/>
              <w:rPr>
                <w:sz w:val="18"/>
                <w:szCs w:val="18"/>
              </w:rPr>
            </w:pPr>
            <w:r>
              <w:rPr>
                <w:sz w:val="18"/>
                <w:szCs w:val="18"/>
              </w:rPr>
              <w:t>122.02 (100)</w:t>
            </w:r>
          </w:p>
          <w:p>
            <w:pPr>
              <w:pStyle w:val="Style27"/>
              <w:ind w:left="0" w:right="0" w:hanging="0"/>
              <w:rPr>
                <w:sz w:val="18"/>
                <w:szCs w:val="18"/>
              </w:rPr>
            </w:pPr>
            <w:r>
              <w:rPr>
                <w:sz w:val="18"/>
                <w:szCs w:val="18"/>
              </w:rPr>
              <w:t>92.03 (7)</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150.03 (0)</w:t>
            </w:r>
          </w:p>
          <w:p>
            <w:pPr>
              <w:pStyle w:val="Style27"/>
              <w:ind w:left="0" w:right="0" w:hanging="0"/>
              <w:rPr>
                <w:sz w:val="18"/>
                <w:szCs w:val="18"/>
              </w:rPr>
            </w:pPr>
            <w:r>
              <w:rPr>
                <w:sz w:val="18"/>
                <w:szCs w:val="18"/>
              </w:rPr>
              <w:t>122.02 (78)</w:t>
            </w:r>
          </w:p>
          <w:p>
            <w:pPr>
              <w:pStyle w:val="Style27"/>
              <w:ind w:left="0" w:right="0" w:hanging="0"/>
              <w:rPr>
                <w:sz w:val="18"/>
                <w:szCs w:val="18"/>
              </w:rPr>
            </w:pPr>
            <w:r>
              <w:rPr>
                <w:sz w:val="18"/>
                <w:szCs w:val="18"/>
              </w:rPr>
              <w:t>92.03 (80)</w:t>
            </w:r>
          </w:p>
          <w:p>
            <w:pPr>
              <w:pStyle w:val="Style27"/>
              <w:ind w:left="0" w:right="0" w:hanging="0"/>
              <w:rPr>
                <w:sz w:val="18"/>
                <w:szCs w:val="18"/>
              </w:rPr>
            </w:pPr>
            <w:r>
              <w:rPr>
                <w:sz w:val="18"/>
                <w:szCs w:val="18"/>
              </w:rPr>
              <w:t>75.02 (100)</w:t>
            </w:r>
          </w:p>
          <w:p>
            <w:pPr>
              <w:pStyle w:val="Style27"/>
              <w:ind w:left="0" w:right="0" w:hanging="0"/>
              <w:rPr>
                <w:sz w:val="18"/>
                <w:szCs w:val="18"/>
              </w:rPr>
            </w:pPr>
            <w:r>
              <w:rPr>
                <w:sz w:val="18"/>
                <w:szCs w:val="18"/>
              </w:rPr>
              <w:t>64.03 (11)</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left="0" w:right="0" w:hanging="0"/>
              <w:rPr/>
            </w:pPr>
            <w:r>
              <w:rPr>
                <w:sz w:val="18"/>
                <w:szCs w:val="18"/>
              </w:rPr>
              <w:t>TfO</w:t>
            </w:r>
            <w:r>
              <w:rPr>
                <w:sz w:val="18"/>
                <w:szCs w:val="18"/>
                <w:vertAlign w:val="superscript"/>
              </w:rPr>
              <w:t>-</w:t>
            </w:r>
            <w:r>
              <w:rPr>
                <w:sz w:val="18"/>
                <w:szCs w:val="18"/>
              </w:rPr>
              <w:t xml:space="preserve"> (1d)</w:t>
            </w:r>
          </w:p>
        </w:tc>
        <w:tc>
          <w:tcPr>
            <w:tcW w:w="10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w:t>
            </w:r>
          </w:p>
        </w:tc>
        <w:tc>
          <w:tcPr>
            <w:tcW w:w="123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(49)</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122.02 (48)</w:t>
            </w:r>
          </w:p>
        </w:tc>
        <w:tc>
          <w:tcPr>
            <w:tcW w:w="92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98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(29)</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122.02 (52)</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449.02 (0)</w:t>
            </w:r>
          </w:p>
          <w:p>
            <w:pPr>
              <w:pStyle w:val="Style27"/>
              <w:ind w:left="0" w:right="0" w:hanging="0"/>
              <w:rPr>
                <w:sz w:val="18"/>
                <w:szCs w:val="18"/>
              </w:rPr>
            </w:pPr>
            <w:r>
              <w:rPr>
                <w:sz w:val="18"/>
                <w:szCs w:val="18"/>
              </w:rPr>
              <w:t>150.03 (48)</w:t>
            </w:r>
          </w:p>
          <w:p>
            <w:pPr>
              <w:pStyle w:val="Style27"/>
              <w:ind w:left="0" w:right="0" w:hanging="0"/>
              <w:rPr>
                <w:sz w:val="18"/>
                <w:szCs w:val="18"/>
              </w:rPr>
            </w:pPr>
            <w:r>
              <w:rPr>
                <w:sz w:val="18"/>
                <w:szCs w:val="18"/>
              </w:rPr>
              <w:t>122.02 (100)</w:t>
            </w:r>
          </w:p>
          <w:p>
            <w:pPr>
              <w:pStyle w:val="Style27"/>
              <w:ind w:left="0" w:right="0" w:hanging="0"/>
              <w:rPr>
                <w:sz w:val="18"/>
                <w:szCs w:val="18"/>
              </w:rPr>
            </w:pPr>
            <w:r>
              <w:rPr>
                <w:sz w:val="18"/>
                <w:szCs w:val="18"/>
              </w:rPr>
              <w:t>74.10 (16)</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(6)</w:t>
            </w:r>
          </w:p>
          <w:p>
            <w:pPr>
              <w:pStyle w:val="Style27"/>
              <w:ind w:left="0" w:right="0" w:hanging="0"/>
              <w:rPr>
                <w:sz w:val="18"/>
                <w:szCs w:val="18"/>
              </w:rPr>
            </w:pPr>
            <w:r>
              <w:rPr>
                <w:sz w:val="18"/>
                <w:szCs w:val="18"/>
              </w:rPr>
              <w:t>122.02 (100)</w:t>
            </w:r>
          </w:p>
          <w:p>
            <w:pPr>
              <w:pStyle w:val="Style27"/>
              <w:ind w:left="0" w:right="0" w:hanging="0"/>
              <w:rPr>
                <w:sz w:val="18"/>
                <w:szCs w:val="18"/>
              </w:rPr>
            </w:pPr>
            <w:r>
              <w:rPr>
                <w:sz w:val="18"/>
                <w:szCs w:val="18"/>
              </w:rPr>
              <w:t>74.10 (18)</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150.03 (0)</w:t>
            </w:r>
          </w:p>
          <w:p>
            <w:pPr>
              <w:pStyle w:val="Style27"/>
              <w:ind w:left="0" w:right="0" w:hanging="0"/>
              <w:rPr>
                <w:sz w:val="18"/>
                <w:szCs w:val="18"/>
              </w:rPr>
            </w:pPr>
            <w:r>
              <w:rPr>
                <w:sz w:val="18"/>
                <w:szCs w:val="18"/>
              </w:rPr>
              <w:t>122.02 (91)</w:t>
            </w:r>
          </w:p>
          <w:p>
            <w:pPr>
              <w:pStyle w:val="Style27"/>
              <w:ind w:left="0" w:right="0" w:hanging="0"/>
              <w:rPr>
                <w:sz w:val="18"/>
                <w:szCs w:val="18"/>
              </w:rPr>
            </w:pPr>
            <w:r>
              <w:rPr>
                <w:sz w:val="18"/>
                <w:szCs w:val="18"/>
              </w:rPr>
              <w:t>92.03 (89)</w:t>
            </w:r>
          </w:p>
          <w:p>
            <w:pPr>
              <w:pStyle w:val="Style27"/>
              <w:ind w:left="0" w:right="0" w:hanging="0"/>
              <w:rPr>
                <w:sz w:val="18"/>
                <w:szCs w:val="18"/>
              </w:rPr>
            </w:pPr>
            <w:r>
              <w:rPr>
                <w:sz w:val="18"/>
                <w:szCs w:val="18"/>
              </w:rPr>
              <w:t>75.02 (100)</w:t>
            </w:r>
          </w:p>
          <w:p>
            <w:pPr>
              <w:pStyle w:val="Style27"/>
              <w:ind w:left="0" w:right="0" w:hanging="0"/>
              <w:rPr>
                <w:sz w:val="18"/>
                <w:szCs w:val="18"/>
              </w:rPr>
            </w:pPr>
            <w:r>
              <w:rPr>
                <w:sz w:val="18"/>
                <w:szCs w:val="18"/>
              </w:rPr>
              <w:t>74.10 (35)</w:t>
            </w:r>
          </w:p>
          <w:p>
            <w:pPr>
              <w:pStyle w:val="Style27"/>
              <w:ind w:left="0" w:right="0" w:hanging="0"/>
              <w:rPr>
                <w:sz w:val="18"/>
                <w:szCs w:val="18"/>
              </w:rPr>
            </w:pPr>
            <w:r>
              <w:rPr>
                <w:sz w:val="18"/>
                <w:szCs w:val="18"/>
              </w:rPr>
              <w:t>64.03 (12)</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7"/>
              <w:ind w:left="0" w:right="0" w:hanging="0"/>
              <w:rPr/>
            </w:pPr>
            <w:r>
              <w:rPr>
                <w:sz w:val="18"/>
                <w:szCs w:val="18"/>
                <w:lang w:val="en-US"/>
              </w:rPr>
              <w:t>TfO</w:t>
            </w:r>
            <w:r>
              <w:rPr>
                <w:sz w:val="18"/>
                <w:szCs w:val="18"/>
                <w:vertAlign w:val="superscript"/>
                <w:lang w:val="en-US"/>
              </w:rPr>
              <w:t>-</w:t>
            </w:r>
            <w:r>
              <w:rPr>
                <w:sz w:val="18"/>
                <w:szCs w:val="18"/>
                <w:lang w:val="en-US"/>
              </w:rPr>
              <w:t xml:space="preserve"> (1e)</w:t>
            </w:r>
          </w:p>
        </w:tc>
        <w:tc>
          <w:tcPr>
            <w:tcW w:w="10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419.06</w:t>
            </w:r>
          </w:p>
        </w:tc>
        <w:tc>
          <w:tcPr>
            <w:tcW w:w="123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419.06 (65)</w:t>
            </w:r>
          </w:p>
          <w:p>
            <w:pPr>
              <w:pStyle w:val="Style27"/>
              <w:ind w:left="0" w:right="0" w:hanging="0"/>
              <w:rPr>
                <w:sz w:val="18"/>
                <w:szCs w:val="18"/>
              </w:rPr>
            </w:pPr>
            <w:r>
              <w:rPr>
                <w:sz w:val="18"/>
                <w:szCs w:val="18"/>
              </w:rPr>
              <w:t>135.05 (100)</w:t>
            </w:r>
          </w:p>
          <w:p>
            <w:pPr>
              <w:pStyle w:val="Style27"/>
              <w:ind w:left="0" w:right="0" w:hanging="0"/>
              <w:rPr>
                <w:sz w:val="18"/>
                <w:szCs w:val="18"/>
              </w:rPr>
            </w:pPr>
            <w:r>
              <w:rPr>
                <w:sz w:val="18"/>
                <w:szCs w:val="18"/>
              </w:rPr>
              <w:t>107.05 (38)</w:t>
            </w:r>
          </w:p>
        </w:tc>
        <w:tc>
          <w:tcPr>
            <w:tcW w:w="92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419.06 (64)</w:t>
            </w:r>
          </w:p>
          <w:p>
            <w:pPr>
              <w:pStyle w:val="Style27"/>
              <w:ind w:left="0" w:right="0" w:hanging="0"/>
              <w:rPr>
                <w:sz w:val="18"/>
                <w:szCs w:val="18"/>
              </w:rPr>
            </w:pPr>
            <w:r>
              <w:rPr>
                <w:sz w:val="18"/>
                <w:szCs w:val="18"/>
              </w:rPr>
              <w:t>135.05 (100)</w:t>
            </w:r>
          </w:p>
          <w:p>
            <w:pPr>
              <w:pStyle w:val="Style27"/>
              <w:ind w:left="0" w:right="0" w:hanging="0"/>
              <w:rPr>
                <w:sz w:val="18"/>
                <w:szCs w:val="18"/>
              </w:rPr>
            </w:pPr>
            <w:r>
              <w:rPr>
                <w:sz w:val="18"/>
                <w:szCs w:val="18"/>
              </w:rPr>
              <w:t>107.05 (37)</w:t>
            </w:r>
          </w:p>
        </w:tc>
        <w:tc>
          <w:tcPr>
            <w:tcW w:w="98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419.06 (61)</w:t>
            </w:r>
          </w:p>
          <w:p>
            <w:pPr>
              <w:pStyle w:val="Style27"/>
              <w:ind w:left="0" w:right="0" w:hanging="0"/>
              <w:rPr>
                <w:sz w:val="18"/>
                <w:szCs w:val="18"/>
              </w:rPr>
            </w:pPr>
            <w:r>
              <w:rPr>
                <w:sz w:val="18"/>
                <w:szCs w:val="18"/>
              </w:rPr>
              <w:t>135.05 (100)</w:t>
            </w:r>
          </w:p>
          <w:p>
            <w:pPr>
              <w:pStyle w:val="Style27"/>
              <w:ind w:left="0" w:right="0" w:hanging="0"/>
              <w:rPr>
                <w:sz w:val="18"/>
                <w:szCs w:val="18"/>
              </w:rPr>
            </w:pPr>
            <w:r>
              <w:rPr>
                <w:sz w:val="18"/>
                <w:szCs w:val="18"/>
              </w:rPr>
              <w:t>107.05 (42)</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419.06 (37)</w:t>
            </w:r>
          </w:p>
          <w:p>
            <w:pPr>
              <w:pStyle w:val="Style27"/>
              <w:ind w:left="0" w:right="0" w:hanging="0"/>
              <w:rPr>
                <w:sz w:val="18"/>
                <w:szCs w:val="18"/>
              </w:rPr>
            </w:pPr>
            <w:r>
              <w:rPr>
                <w:sz w:val="18"/>
                <w:szCs w:val="18"/>
              </w:rPr>
              <w:t>417.25 (15)</w:t>
            </w:r>
          </w:p>
          <w:p>
            <w:pPr>
              <w:pStyle w:val="Style27"/>
              <w:ind w:left="0" w:right="0" w:hanging="0"/>
              <w:rPr>
                <w:sz w:val="18"/>
                <w:szCs w:val="18"/>
              </w:rPr>
            </w:pPr>
            <w:r>
              <w:rPr>
                <w:sz w:val="18"/>
                <w:szCs w:val="18"/>
              </w:rPr>
              <w:t>135.05 (100)</w:t>
            </w:r>
          </w:p>
          <w:p>
            <w:pPr>
              <w:pStyle w:val="Style27"/>
              <w:ind w:left="0" w:right="0" w:hanging="0"/>
              <w:rPr>
                <w:sz w:val="18"/>
                <w:szCs w:val="18"/>
              </w:rPr>
            </w:pPr>
            <w:r>
              <w:rPr>
                <w:sz w:val="18"/>
                <w:szCs w:val="18"/>
              </w:rPr>
              <w:t>107.05 (34)</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419.06 (0)</w:t>
            </w:r>
          </w:p>
          <w:p>
            <w:pPr>
              <w:pStyle w:val="Style27"/>
              <w:ind w:left="0" w:right="0" w:hanging="0"/>
              <w:rPr>
                <w:sz w:val="18"/>
                <w:szCs w:val="18"/>
              </w:rPr>
            </w:pPr>
            <w:r>
              <w:rPr>
                <w:sz w:val="18"/>
                <w:szCs w:val="18"/>
              </w:rPr>
              <w:t>135.05 (60)</w:t>
            </w:r>
          </w:p>
          <w:p>
            <w:pPr>
              <w:pStyle w:val="Style27"/>
              <w:ind w:left="0" w:right="0" w:hanging="0"/>
              <w:rPr>
                <w:sz w:val="18"/>
                <w:szCs w:val="18"/>
              </w:rPr>
            </w:pPr>
            <w:r>
              <w:rPr>
                <w:sz w:val="18"/>
                <w:szCs w:val="18"/>
              </w:rPr>
              <w:t>107.05 (100)</w:t>
            </w:r>
          </w:p>
          <w:p>
            <w:pPr>
              <w:pStyle w:val="Style27"/>
              <w:ind w:left="0" w:right="0" w:hanging="0"/>
              <w:rPr>
                <w:sz w:val="18"/>
                <w:szCs w:val="18"/>
              </w:rPr>
            </w:pPr>
            <w:r>
              <w:rPr>
                <w:sz w:val="18"/>
                <w:szCs w:val="18"/>
              </w:rPr>
              <w:t>77.04 (7)</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135.05 (11)</w:t>
            </w:r>
          </w:p>
          <w:p>
            <w:pPr>
              <w:pStyle w:val="Style27"/>
              <w:ind w:left="0" w:right="0" w:hanging="0"/>
              <w:rPr>
                <w:sz w:val="18"/>
                <w:szCs w:val="18"/>
              </w:rPr>
            </w:pPr>
            <w:r>
              <w:rPr>
                <w:sz w:val="18"/>
                <w:szCs w:val="18"/>
              </w:rPr>
              <w:t>107.05 (100)</w:t>
            </w:r>
          </w:p>
          <w:p>
            <w:pPr>
              <w:pStyle w:val="Style27"/>
              <w:ind w:left="0" w:right="0" w:hanging="0"/>
              <w:rPr>
                <w:sz w:val="18"/>
                <w:szCs w:val="18"/>
              </w:rPr>
            </w:pPr>
            <w:r>
              <w:rPr>
                <w:sz w:val="18"/>
                <w:szCs w:val="18"/>
              </w:rPr>
              <w:t>77.04 (13)</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135.05 (0)</w:t>
            </w:r>
          </w:p>
          <w:p>
            <w:pPr>
              <w:pStyle w:val="Style27"/>
              <w:ind w:left="0" w:right="0" w:hanging="0"/>
              <w:rPr>
                <w:sz w:val="18"/>
                <w:szCs w:val="18"/>
              </w:rPr>
            </w:pPr>
            <w:r>
              <w:rPr>
                <w:sz w:val="18"/>
                <w:szCs w:val="18"/>
              </w:rPr>
              <w:t>107.05 (62)</w:t>
            </w:r>
          </w:p>
          <w:p>
            <w:pPr>
              <w:pStyle w:val="Style27"/>
              <w:ind w:left="0" w:right="0" w:hanging="0"/>
              <w:rPr>
                <w:sz w:val="18"/>
                <w:szCs w:val="18"/>
              </w:rPr>
            </w:pPr>
            <w:r>
              <w:rPr>
                <w:sz w:val="18"/>
                <w:szCs w:val="18"/>
              </w:rPr>
              <w:t>92.03 (37)</w:t>
            </w:r>
          </w:p>
          <w:p>
            <w:pPr>
              <w:pStyle w:val="Style27"/>
              <w:ind w:left="0" w:right="0" w:hanging="0"/>
              <w:rPr>
                <w:sz w:val="18"/>
                <w:szCs w:val="18"/>
              </w:rPr>
            </w:pPr>
            <w:r>
              <w:rPr>
                <w:sz w:val="18"/>
                <w:szCs w:val="18"/>
              </w:rPr>
              <w:t>77.04 (100)</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left="0" w:right="0" w:hanging="0"/>
              <w:rPr/>
            </w:pPr>
            <w:r>
              <w:rPr>
                <w:sz w:val="18"/>
                <w:szCs w:val="18"/>
              </w:rPr>
              <w:t>TsO</w:t>
            </w:r>
            <w:r>
              <w:rPr>
                <w:sz w:val="18"/>
                <w:szCs w:val="18"/>
                <w:vertAlign w:val="superscript"/>
              </w:rPr>
              <w:t>-</w:t>
            </w:r>
            <w:r>
              <w:rPr>
                <w:sz w:val="18"/>
                <w:szCs w:val="18"/>
              </w:rPr>
              <w:t xml:space="preserve"> (2)</w:t>
            </w:r>
          </w:p>
        </w:tc>
        <w:tc>
          <w:tcPr>
            <w:tcW w:w="10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471.07</w:t>
            </w:r>
          </w:p>
        </w:tc>
        <w:tc>
          <w:tcPr>
            <w:tcW w:w="123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471.07 (33)</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122.03 (46)</w:t>
            </w:r>
          </w:p>
        </w:tc>
        <w:tc>
          <w:tcPr>
            <w:tcW w:w="92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471.07 (33)</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122.03 (49)</w:t>
            </w:r>
          </w:p>
        </w:tc>
        <w:tc>
          <w:tcPr>
            <w:tcW w:w="98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471.07 (32)</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122.03 (46)</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471.07 (17)</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122.03 (49)</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471.07 (0)</w:t>
            </w:r>
          </w:p>
          <w:p>
            <w:pPr>
              <w:pStyle w:val="Style27"/>
              <w:ind w:left="0" w:right="0" w:hanging="0"/>
              <w:rPr>
                <w:sz w:val="18"/>
                <w:szCs w:val="18"/>
              </w:rPr>
            </w:pPr>
            <w:r>
              <w:rPr>
                <w:sz w:val="18"/>
                <w:szCs w:val="18"/>
              </w:rPr>
              <w:t>150.03 (66)</w:t>
            </w:r>
          </w:p>
          <w:p>
            <w:pPr>
              <w:pStyle w:val="Style27"/>
              <w:ind w:left="0" w:right="0" w:hanging="0"/>
              <w:rPr>
                <w:sz w:val="18"/>
                <w:szCs w:val="18"/>
              </w:rPr>
            </w:pPr>
            <w:r>
              <w:rPr>
                <w:sz w:val="18"/>
                <w:szCs w:val="18"/>
              </w:rPr>
              <w:t>122.03 (100)</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(10)</w:t>
            </w:r>
          </w:p>
          <w:p>
            <w:pPr>
              <w:pStyle w:val="Style27"/>
              <w:ind w:left="0" w:right="0" w:hanging="0"/>
              <w:rPr>
                <w:sz w:val="18"/>
                <w:szCs w:val="18"/>
              </w:rPr>
            </w:pPr>
            <w:r>
              <w:rPr>
                <w:sz w:val="18"/>
                <w:szCs w:val="18"/>
              </w:rPr>
              <w:t>122.03 (100)</w:t>
            </w:r>
          </w:p>
          <w:p>
            <w:pPr>
              <w:pStyle w:val="Style27"/>
              <w:ind w:left="0" w:right="0" w:hanging="0"/>
              <w:rPr>
                <w:sz w:val="18"/>
                <w:szCs w:val="18"/>
              </w:rPr>
            </w:pPr>
            <w:r>
              <w:rPr>
                <w:sz w:val="18"/>
                <w:szCs w:val="18"/>
              </w:rPr>
              <w:t>92.03 (10)</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150.03 (0)</w:t>
            </w:r>
          </w:p>
          <w:p>
            <w:pPr>
              <w:pStyle w:val="Style27"/>
              <w:ind w:left="0" w:right="0" w:hanging="0"/>
              <w:rPr>
                <w:sz w:val="18"/>
                <w:szCs w:val="18"/>
              </w:rPr>
            </w:pPr>
            <w:r>
              <w:rPr>
                <w:sz w:val="18"/>
                <w:szCs w:val="18"/>
              </w:rPr>
              <w:t>122.03 (100)</w:t>
            </w:r>
          </w:p>
          <w:p>
            <w:pPr>
              <w:pStyle w:val="Style27"/>
              <w:ind w:left="0" w:right="0" w:hanging="0"/>
              <w:rPr>
                <w:sz w:val="18"/>
                <w:szCs w:val="18"/>
              </w:rPr>
            </w:pPr>
            <w:r>
              <w:rPr>
                <w:sz w:val="18"/>
                <w:szCs w:val="18"/>
              </w:rPr>
              <w:t>92.03 (38)</w:t>
            </w:r>
          </w:p>
          <w:p>
            <w:pPr>
              <w:pStyle w:val="Style27"/>
              <w:ind w:left="0" w:right="0" w:hanging="0"/>
              <w:rPr>
                <w:sz w:val="18"/>
                <w:szCs w:val="18"/>
              </w:rPr>
            </w:pPr>
            <w:r>
              <w:rPr>
                <w:sz w:val="18"/>
                <w:szCs w:val="18"/>
              </w:rPr>
              <w:t>75.03 (56)</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left="0" w:right="0" w:hanging="0"/>
              <w:rPr/>
            </w:pPr>
            <w:r>
              <w:rPr>
                <w:sz w:val="18"/>
                <w:szCs w:val="18"/>
              </w:rPr>
              <w:t>BF</w:t>
            </w:r>
            <w:r>
              <w:rPr>
                <w:sz w:val="18"/>
                <w:szCs w:val="18"/>
                <w:vertAlign w:val="subscript"/>
              </w:rPr>
              <w:t>4</w:t>
            </w:r>
            <w:r>
              <w:rPr>
                <w:sz w:val="18"/>
                <w:szCs w:val="18"/>
                <w:vertAlign w:val="superscript"/>
              </w:rPr>
              <w:t>-</w:t>
            </w:r>
            <w:r>
              <w:rPr>
                <w:sz w:val="18"/>
                <w:szCs w:val="18"/>
              </w:rPr>
              <w:t xml:space="preserve"> (3)</w:t>
            </w:r>
          </w:p>
        </w:tc>
        <w:tc>
          <w:tcPr>
            <w:tcW w:w="10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387.07</w:t>
            </w:r>
          </w:p>
        </w:tc>
        <w:tc>
          <w:tcPr>
            <w:tcW w:w="123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387.07 (53)</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122.02 (46)</w:t>
            </w:r>
          </w:p>
        </w:tc>
        <w:tc>
          <w:tcPr>
            <w:tcW w:w="92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387.07 (45)</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122.02 (56)</w:t>
            </w:r>
          </w:p>
        </w:tc>
        <w:tc>
          <w:tcPr>
            <w:tcW w:w="98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387.07 (45)</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122.02 (51)</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387.07 (17)</w:t>
            </w:r>
          </w:p>
          <w:p>
            <w:pPr>
              <w:pStyle w:val="Style27"/>
              <w:ind w:left="0" w:right="0" w:hanging="0"/>
              <w:rPr>
                <w:sz w:val="18"/>
                <w:szCs w:val="18"/>
              </w:rPr>
            </w:pPr>
            <w:r>
              <w:rPr>
                <w:sz w:val="18"/>
                <w:szCs w:val="18"/>
              </w:rPr>
              <w:t>150.03 (100)</w:t>
            </w:r>
          </w:p>
          <w:p>
            <w:pPr>
              <w:pStyle w:val="Style27"/>
              <w:ind w:left="0" w:right="0" w:hanging="0"/>
              <w:rPr>
                <w:sz w:val="18"/>
                <w:szCs w:val="18"/>
              </w:rPr>
            </w:pPr>
            <w:r>
              <w:rPr>
                <w:sz w:val="18"/>
                <w:szCs w:val="18"/>
              </w:rPr>
              <w:t>122.02 (49)</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387.07 (0)</w:t>
            </w:r>
          </w:p>
          <w:p>
            <w:pPr>
              <w:pStyle w:val="Style27"/>
              <w:ind w:left="0" w:right="0" w:hanging="0"/>
              <w:rPr>
                <w:sz w:val="18"/>
                <w:szCs w:val="18"/>
              </w:rPr>
            </w:pPr>
            <w:r>
              <w:rPr>
                <w:sz w:val="18"/>
                <w:szCs w:val="18"/>
              </w:rPr>
              <w:t>150.03 (26)</w:t>
            </w:r>
          </w:p>
          <w:p>
            <w:pPr>
              <w:pStyle w:val="Style27"/>
              <w:ind w:left="0" w:right="0" w:hanging="0"/>
              <w:rPr>
                <w:sz w:val="18"/>
                <w:szCs w:val="18"/>
              </w:rPr>
            </w:pPr>
            <w:r>
              <w:rPr>
                <w:sz w:val="18"/>
                <w:szCs w:val="18"/>
              </w:rPr>
              <w:t>122.02 (100)</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150.03 (0)</w:t>
            </w:r>
          </w:p>
          <w:p>
            <w:pPr>
              <w:pStyle w:val="Style27"/>
              <w:ind w:left="0" w:right="0" w:hanging="0"/>
              <w:rPr>
                <w:sz w:val="18"/>
                <w:szCs w:val="18"/>
              </w:rPr>
            </w:pPr>
            <w:r>
              <w:rPr>
                <w:sz w:val="18"/>
                <w:szCs w:val="18"/>
              </w:rPr>
              <w:t>122.02 (100)</w:t>
            </w:r>
          </w:p>
          <w:p>
            <w:pPr>
              <w:pStyle w:val="Style27"/>
              <w:ind w:left="0" w:right="0" w:hanging="0"/>
              <w:rPr>
                <w:sz w:val="18"/>
                <w:szCs w:val="18"/>
              </w:rPr>
            </w:pPr>
            <w:r>
              <w:rPr>
                <w:sz w:val="18"/>
                <w:szCs w:val="18"/>
              </w:rPr>
              <w:t>92.02 (9)</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122.02 (49)</w:t>
            </w:r>
          </w:p>
          <w:p>
            <w:pPr>
              <w:pStyle w:val="Style27"/>
              <w:ind w:left="0" w:right="0" w:hanging="0"/>
              <w:rPr>
                <w:sz w:val="18"/>
                <w:szCs w:val="18"/>
              </w:rPr>
            </w:pPr>
            <w:r>
              <w:rPr>
                <w:sz w:val="18"/>
                <w:szCs w:val="18"/>
              </w:rPr>
              <w:t>92.03 (72)</w:t>
            </w:r>
          </w:p>
          <w:p>
            <w:pPr>
              <w:pStyle w:val="Style27"/>
              <w:ind w:left="0" w:right="0" w:hanging="0"/>
              <w:rPr>
                <w:sz w:val="18"/>
                <w:szCs w:val="18"/>
              </w:rPr>
            </w:pPr>
            <w:r>
              <w:rPr>
                <w:sz w:val="18"/>
                <w:szCs w:val="18"/>
              </w:rPr>
              <w:t>75.02 (100)</w:t>
            </w:r>
          </w:p>
          <w:p>
            <w:pPr>
              <w:pStyle w:val="Style27"/>
              <w:ind w:left="0" w:right="0" w:hanging="0"/>
              <w:rPr>
                <w:sz w:val="18"/>
                <w:szCs w:val="18"/>
              </w:rPr>
            </w:pPr>
            <w:r>
              <w:rPr>
                <w:sz w:val="18"/>
                <w:szCs w:val="18"/>
              </w:rPr>
              <w:t>64.03 (17)</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7"/>
              <w:ind w:left="0" w:right="0" w:hanging="0"/>
              <w:rPr/>
            </w:pPr>
            <w:r>
              <w:rPr>
                <w:sz w:val="18"/>
                <w:szCs w:val="18"/>
                <w:lang w:val="en-US"/>
              </w:rPr>
              <w:t>TfO</w:t>
            </w:r>
            <w:r>
              <w:rPr>
                <w:sz w:val="18"/>
                <w:szCs w:val="18"/>
                <w:vertAlign w:val="superscript"/>
                <w:lang w:val="en-US"/>
              </w:rPr>
              <w:t>-</w:t>
            </w:r>
            <w:r>
              <w:rPr>
                <w:sz w:val="18"/>
                <w:szCs w:val="18"/>
                <w:lang w:val="en-US"/>
              </w:rPr>
              <w:t xml:space="preserve"> (1f)</w:t>
            </w:r>
          </w:p>
        </w:tc>
        <w:tc>
          <w:tcPr>
            <w:tcW w:w="10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447.02</w:t>
            </w:r>
          </w:p>
        </w:tc>
        <w:tc>
          <w:tcPr>
            <w:tcW w:w="123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92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98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7"/>
              <w:ind w:left="0" w:right="0" w:hanging="0"/>
              <w:rPr/>
            </w:pPr>
            <w:r>
              <w:rPr>
                <w:sz w:val="18"/>
                <w:szCs w:val="18"/>
              </w:rPr>
              <w:t>TfO</w:t>
            </w:r>
            <w:r>
              <w:rPr>
                <w:sz w:val="18"/>
                <w:szCs w:val="18"/>
                <w:vertAlign w:val="superscript"/>
              </w:rPr>
              <w:t>-</w:t>
            </w:r>
            <w:r>
              <w:rPr>
                <w:sz w:val="18"/>
                <w:szCs w:val="18"/>
              </w:rPr>
              <w:t xml:space="preserve"> (1h)</w:t>
            </w:r>
          </w:p>
        </w:tc>
        <w:tc>
          <w:tcPr>
            <w:tcW w:w="10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514.86</w:t>
            </w:r>
          </w:p>
        </w:tc>
        <w:tc>
          <w:tcPr>
            <w:tcW w:w="123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518.86 (32)</w:t>
            </w:r>
          </w:p>
          <w:p>
            <w:pPr>
              <w:pStyle w:val="Style27"/>
              <w:ind w:left="0" w:right="0" w:hanging="0"/>
              <w:rPr>
                <w:sz w:val="18"/>
                <w:szCs w:val="18"/>
              </w:rPr>
            </w:pPr>
            <w:r>
              <w:rPr>
                <w:sz w:val="18"/>
                <w:szCs w:val="18"/>
              </w:rPr>
              <w:t>516.86 (23)</w:t>
            </w:r>
          </w:p>
          <w:p>
            <w:pPr>
              <w:pStyle w:val="Style27"/>
              <w:ind w:left="0" w:right="0" w:hanging="0"/>
              <w:rPr>
                <w:sz w:val="18"/>
                <w:szCs w:val="18"/>
              </w:rPr>
            </w:pPr>
            <w:r>
              <w:rPr>
                <w:sz w:val="18"/>
                <w:szCs w:val="18"/>
              </w:rPr>
              <w:t>514.86 (0)</w:t>
            </w:r>
          </w:p>
          <w:p>
            <w:pPr>
              <w:pStyle w:val="Style27"/>
              <w:ind w:left="0" w:right="0" w:hanging="0"/>
              <w:rPr>
                <w:sz w:val="18"/>
                <w:szCs w:val="18"/>
              </w:rPr>
            </w:pPr>
            <w:r>
              <w:rPr>
                <w:sz w:val="18"/>
                <w:szCs w:val="18"/>
              </w:rPr>
              <w:t>184.96Образец (97)</w:t>
            </w:r>
          </w:p>
          <w:p>
            <w:pPr>
              <w:pStyle w:val="Style27"/>
              <w:ind w:left="0" w:right="0" w:hanging="0"/>
              <w:rPr>
                <w:sz w:val="18"/>
                <w:szCs w:val="18"/>
              </w:rPr>
            </w:pPr>
            <w:r>
              <w:rPr>
                <w:sz w:val="18"/>
                <w:szCs w:val="18"/>
              </w:rPr>
              <w:t>182.96 (100)</w:t>
            </w:r>
          </w:p>
          <w:p>
            <w:pPr>
              <w:pStyle w:val="Style27"/>
              <w:ind w:left="0" w:right="0" w:hanging="0"/>
              <w:rPr>
                <w:sz w:val="18"/>
                <w:szCs w:val="18"/>
              </w:rPr>
            </w:pPr>
            <w:r>
              <w:rPr>
                <w:sz w:val="18"/>
                <w:szCs w:val="18"/>
              </w:rPr>
              <w:t>156.95 (80)</w:t>
            </w:r>
          </w:p>
          <w:p>
            <w:pPr>
              <w:pStyle w:val="Style27"/>
              <w:ind w:left="0" w:right="0" w:hanging="0"/>
              <w:rPr>
                <w:sz w:val="18"/>
                <w:szCs w:val="18"/>
              </w:rPr>
            </w:pPr>
            <w:r>
              <w:rPr>
                <w:sz w:val="18"/>
                <w:szCs w:val="18"/>
              </w:rPr>
              <w:t>154.95 (51)</w:t>
            </w:r>
          </w:p>
        </w:tc>
        <w:tc>
          <w:tcPr>
            <w:tcW w:w="92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518.86 (20)</w:t>
            </w:r>
          </w:p>
          <w:p>
            <w:pPr>
              <w:pStyle w:val="Style27"/>
              <w:ind w:left="0" w:right="0" w:hanging="0"/>
              <w:rPr>
                <w:sz w:val="18"/>
                <w:szCs w:val="18"/>
              </w:rPr>
            </w:pPr>
            <w:r>
              <w:rPr>
                <w:sz w:val="18"/>
                <w:szCs w:val="18"/>
              </w:rPr>
              <w:t>516.86 (14)</w:t>
            </w:r>
          </w:p>
          <w:p>
            <w:pPr>
              <w:pStyle w:val="Style27"/>
              <w:ind w:left="0" w:right="0" w:hanging="0"/>
              <w:rPr>
                <w:sz w:val="18"/>
                <w:szCs w:val="18"/>
              </w:rPr>
            </w:pPr>
            <w:r>
              <w:rPr>
                <w:sz w:val="18"/>
                <w:szCs w:val="18"/>
              </w:rPr>
              <w:t>514.86 (41)</w:t>
            </w:r>
          </w:p>
          <w:p>
            <w:pPr>
              <w:pStyle w:val="Style27"/>
              <w:ind w:left="0" w:right="0" w:hanging="0"/>
              <w:rPr>
                <w:sz w:val="18"/>
                <w:szCs w:val="18"/>
              </w:rPr>
            </w:pPr>
            <w:r>
              <w:rPr>
                <w:sz w:val="18"/>
                <w:szCs w:val="18"/>
              </w:rPr>
              <w:t>184.96 (100)</w:t>
            </w:r>
          </w:p>
          <w:p>
            <w:pPr>
              <w:pStyle w:val="Style27"/>
              <w:ind w:left="0" w:right="0" w:hanging="0"/>
              <w:rPr>
                <w:sz w:val="18"/>
                <w:szCs w:val="18"/>
              </w:rPr>
            </w:pPr>
            <w:r>
              <w:rPr>
                <w:sz w:val="18"/>
                <w:szCs w:val="18"/>
              </w:rPr>
              <w:t>182.96 (91)</w:t>
            </w:r>
          </w:p>
          <w:p>
            <w:pPr>
              <w:pStyle w:val="Style27"/>
              <w:ind w:left="0" w:right="0" w:hanging="0"/>
              <w:rPr>
                <w:sz w:val="18"/>
                <w:szCs w:val="18"/>
              </w:rPr>
            </w:pPr>
            <w:r>
              <w:rPr>
                <w:sz w:val="18"/>
                <w:szCs w:val="18"/>
              </w:rPr>
              <w:t>156.95 (13)</w:t>
            </w:r>
          </w:p>
          <w:p>
            <w:pPr>
              <w:pStyle w:val="Style27"/>
              <w:ind w:left="0" w:right="0" w:hanging="0"/>
              <w:rPr>
                <w:sz w:val="18"/>
                <w:szCs w:val="18"/>
              </w:rPr>
            </w:pPr>
            <w:r>
              <w:rPr>
                <w:sz w:val="18"/>
                <w:szCs w:val="18"/>
              </w:rPr>
              <w:t>154.95 (38)</w:t>
            </w:r>
          </w:p>
        </w:tc>
        <w:tc>
          <w:tcPr>
            <w:tcW w:w="98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518.86 (20)</w:t>
            </w:r>
          </w:p>
          <w:p>
            <w:pPr>
              <w:pStyle w:val="Style27"/>
              <w:ind w:left="0" w:right="0" w:hanging="0"/>
              <w:rPr>
                <w:sz w:val="18"/>
                <w:szCs w:val="18"/>
              </w:rPr>
            </w:pPr>
            <w:r>
              <w:rPr>
                <w:sz w:val="18"/>
                <w:szCs w:val="18"/>
              </w:rPr>
              <w:t>516.86 (63)</w:t>
            </w:r>
          </w:p>
          <w:p>
            <w:pPr>
              <w:pStyle w:val="Style27"/>
              <w:ind w:left="0" w:right="0" w:hanging="0"/>
              <w:rPr>
                <w:sz w:val="18"/>
                <w:szCs w:val="18"/>
              </w:rPr>
            </w:pPr>
            <w:r>
              <w:rPr>
                <w:sz w:val="18"/>
                <w:szCs w:val="18"/>
              </w:rPr>
              <w:t>514.86 (39)</w:t>
            </w:r>
          </w:p>
          <w:p>
            <w:pPr>
              <w:pStyle w:val="Style27"/>
              <w:ind w:left="0" w:right="0" w:hanging="0"/>
              <w:rPr>
                <w:sz w:val="18"/>
                <w:szCs w:val="18"/>
              </w:rPr>
            </w:pPr>
            <w:r>
              <w:rPr>
                <w:sz w:val="18"/>
                <w:szCs w:val="18"/>
              </w:rPr>
              <w:t>184.96 (100)</w:t>
            </w:r>
          </w:p>
          <w:p>
            <w:pPr>
              <w:pStyle w:val="Style27"/>
              <w:ind w:left="0" w:right="0" w:hanging="0"/>
              <w:rPr>
                <w:sz w:val="18"/>
                <w:szCs w:val="18"/>
              </w:rPr>
            </w:pPr>
            <w:r>
              <w:rPr>
                <w:sz w:val="18"/>
                <w:szCs w:val="18"/>
              </w:rPr>
              <w:t>182.96 (92)</w:t>
            </w:r>
          </w:p>
          <w:p>
            <w:pPr>
              <w:pStyle w:val="Style27"/>
              <w:ind w:left="0" w:right="0" w:hanging="0"/>
              <w:rPr>
                <w:sz w:val="18"/>
                <w:szCs w:val="18"/>
              </w:rPr>
            </w:pPr>
            <w:r>
              <w:rPr>
                <w:sz w:val="18"/>
                <w:szCs w:val="18"/>
              </w:rPr>
              <w:t>156.95 (0)</w:t>
            </w:r>
          </w:p>
          <w:p>
            <w:pPr>
              <w:pStyle w:val="Style27"/>
              <w:ind w:left="0" w:right="0" w:hanging="0"/>
              <w:rPr>
                <w:sz w:val="18"/>
                <w:szCs w:val="18"/>
              </w:rPr>
            </w:pPr>
            <w:r>
              <w:rPr>
                <w:sz w:val="18"/>
                <w:szCs w:val="18"/>
              </w:rPr>
              <w:t>154.95 (10)</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518.86 (32)</w:t>
            </w:r>
          </w:p>
          <w:p>
            <w:pPr>
              <w:pStyle w:val="Style27"/>
              <w:ind w:left="0" w:right="0" w:hanging="0"/>
              <w:rPr>
                <w:sz w:val="18"/>
                <w:szCs w:val="18"/>
              </w:rPr>
            </w:pPr>
            <w:r>
              <w:rPr>
                <w:sz w:val="18"/>
                <w:szCs w:val="18"/>
              </w:rPr>
              <w:t>516.86 (23)</w:t>
            </w:r>
          </w:p>
          <w:p>
            <w:pPr>
              <w:pStyle w:val="Style27"/>
              <w:ind w:left="0" w:right="0" w:hanging="0"/>
              <w:rPr>
                <w:sz w:val="18"/>
                <w:szCs w:val="18"/>
              </w:rPr>
            </w:pPr>
            <w:r>
              <w:rPr>
                <w:sz w:val="18"/>
                <w:szCs w:val="18"/>
              </w:rPr>
              <w:t>514.86 (16)</w:t>
            </w:r>
          </w:p>
          <w:p>
            <w:pPr>
              <w:pStyle w:val="Style27"/>
              <w:ind w:left="0" w:right="0" w:hanging="0"/>
              <w:rPr>
                <w:sz w:val="18"/>
                <w:szCs w:val="18"/>
              </w:rPr>
            </w:pPr>
            <w:r>
              <w:rPr>
                <w:sz w:val="18"/>
                <w:szCs w:val="18"/>
              </w:rPr>
              <w:t>184.96 (97)</w:t>
            </w:r>
          </w:p>
          <w:p>
            <w:pPr>
              <w:pStyle w:val="Style27"/>
              <w:ind w:left="0" w:right="0" w:hanging="0"/>
              <w:rPr>
                <w:sz w:val="18"/>
                <w:szCs w:val="18"/>
              </w:rPr>
            </w:pPr>
            <w:r>
              <w:rPr>
                <w:sz w:val="18"/>
                <w:szCs w:val="18"/>
              </w:rPr>
              <w:t>182.96 (100)</w:t>
            </w:r>
          </w:p>
          <w:p>
            <w:pPr>
              <w:pStyle w:val="Style27"/>
              <w:ind w:left="0" w:right="0" w:hanging="0"/>
              <w:rPr>
                <w:sz w:val="18"/>
                <w:szCs w:val="18"/>
              </w:rPr>
            </w:pPr>
            <w:r>
              <w:rPr>
                <w:sz w:val="18"/>
                <w:szCs w:val="18"/>
              </w:rPr>
              <w:t>156.95 (40)</w:t>
            </w:r>
          </w:p>
          <w:p>
            <w:pPr>
              <w:pStyle w:val="Style27"/>
              <w:ind w:left="0" w:right="0" w:hanging="0"/>
              <w:rPr>
                <w:sz w:val="18"/>
                <w:szCs w:val="18"/>
              </w:rPr>
            </w:pPr>
            <w:r>
              <w:rPr>
                <w:sz w:val="18"/>
                <w:szCs w:val="18"/>
              </w:rPr>
              <w:t>154.95 (31)</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518.86 (0)</w:t>
            </w:r>
          </w:p>
          <w:p>
            <w:pPr>
              <w:pStyle w:val="Style27"/>
              <w:ind w:left="0" w:right="0" w:hanging="0"/>
              <w:rPr>
                <w:sz w:val="18"/>
                <w:szCs w:val="18"/>
              </w:rPr>
            </w:pPr>
            <w:r>
              <w:rPr>
                <w:sz w:val="18"/>
                <w:szCs w:val="18"/>
              </w:rPr>
              <w:t>516.86 (0)</w:t>
            </w:r>
          </w:p>
          <w:p>
            <w:pPr>
              <w:pStyle w:val="Style27"/>
              <w:ind w:left="0" w:right="0" w:hanging="0"/>
              <w:rPr>
                <w:sz w:val="18"/>
                <w:szCs w:val="18"/>
              </w:rPr>
            </w:pPr>
            <w:r>
              <w:rPr>
                <w:sz w:val="18"/>
                <w:szCs w:val="18"/>
              </w:rPr>
              <w:t>514.86 (0)</w:t>
            </w:r>
          </w:p>
          <w:p>
            <w:pPr>
              <w:pStyle w:val="Style27"/>
              <w:ind w:left="0" w:right="0" w:hanging="0"/>
              <w:rPr>
                <w:sz w:val="18"/>
                <w:szCs w:val="18"/>
              </w:rPr>
            </w:pPr>
            <w:r>
              <w:rPr>
                <w:sz w:val="18"/>
                <w:szCs w:val="18"/>
              </w:rPr>
              <w:t>184.96 (55)</w:t>
            </w:r>
          </w:p>
          <w:p>
            <w:pPr>
              <w:pStyle w:val="Style27"/>
              <w:ind w:left="0" w:right="0" w:hanging="0"/>
              <w:rPr>
                <w:sz w:val="18"/>
                <w:szCs w:val="18"/>
              </w:rPr>
            </w:pPr>
            <w:r>
              <w:rPr>
                <w:sz w:val="18"/>
                <w:szCs w:val="18"/>
              </w:rPr>
              <w:t>182.96 (89)</w:t>
            </w:r>
          </w:p>
          <w:p>
            <w:pPr>
              <w:pStyle w:val="Style27"/>
              <w:ind w:left="0" w:right="0" w:hanging="0"/>
              <w:rPr>
                <w:sz w:val="18"/>
                <w:szCs w:val="18"/>
              </w:rPr>
            </w:pPr>
            <w:r>
              <w:rPr>
                <w:sz w:val="18"/>
                <w:szCs w:val="18"/>
              </w:rPr>
              <w:t>156.95 (96)</w:t>
            </w:r>
          </w:p>
          <w:p>
            <w:pPr>
              <w:pStyle w:val="Style27"/>
              <w:ind w:left="0" w:right="0" w:hanging="0"/>
              <w:rPr>
                <w:sz w:val="18"/>
                <w:szCs w:val="18"/>
              </w:rPr>
            </w:pPr>
            <w:r>
              <w:rPr>
                <w:sz w:val="18"/>
                <w:szCs w:val="18"/>
              </w:rPr>
              <w:t>154.95 (100)</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184.96 (0)</w:t>
            </w:r>
          </w:p>
          <w:p>
            <w:pPr>
              <w:pStyle w:val="Style27"/>
              <w:ind w:left="0" w:right="0" w:hanging="0"/>
              <w:rPr>
                <w:sz w:val="18"/>
                <w:szCs w:val="18"/>
              </w:rPr>
            </w:pPr>
            <w:r>
              <w:rPr>
                <w:sz w:val="18"/>
                <w:szCs w:val="18"/>
              </w:rPr>
              <w:t>182.96 (0)</w:t>
            </w:r>
          </w:p>
          <w:p>
            <w:pPr>
              <w:pStyle w:val="Style27"/>
              <w:ind w:left="0" w:right="0" w:hanging="0"/>
              <w:rPr>
                <w:sz w:val="18"/>
                <w:szCs w:val="18"/>
              </w:rPr>
            </w:pPr>
            <w:r>
              <w:rPr>
                <w:sz w:val="18"/>
                <w:szCs w:val="18"/>
              </w:rPr>
              <w:t>156.95 (100)</w:t>
            </w:r>
          </w:p>
          <w:p>
            <w:pPr>
              <w:pStyle w:val="Style27"/>
              <w:ind w:left="0" w:right="0" w:hanging="0"/>
              <w:rPr>
                <w:sz w:val="18"/>
                <w:szCs w:val="18"/>
              </w:rPr>
            </w:pPr>
            <w:r>
              <w:rPr>
                <w:sz w:val="18"/>
                <w:szCs w:val="18"/>
              </w:rPr>
              <w:t>154.95 (70)</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156.95 (77)</w:t>
            </w:r>
          </w:p>
          <w:p>
            <w:pPr>
              <w:pStyle w:val="Style27"/>
              <w:ind w:left="0" w:right="0" w:hanging="0"/>
              <w:rPr>
                <w:sz w:val="18"/>
                <w:szCs w:val="18"/>
              </w:rPr>
            </w:pPr>
            <w:r>
              <w:rPr>
                <w:sz w:val="18"/>
                <w:szCs w:val="18"/>
              </w:rPr>
              <w:t>154.95 (100)</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(1a)</w:t>
            </w:r>
          </w:p>
        </w:tc>
        <w:tc>
          <w:tcPr>
            <w:tcW w:w="10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359.04</w:t>
            </w:r>
          </w:p>
        </w:tc>
        <w:tc>
          <w:tcPr>
            <w:tcW w:w="123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359.04 (15)</w:t>
            </w:r>
          </w:p>
          <w:p>
            <w:pPr>
              <w:pStyle w:val="Style27"/>
              <w:ind w:left="0" w:right="0" w:hanging="0"/>
              <w:rPr>
                <w:sz w:val="18"/>
                <w:szCs w:val="18"/>
              </w:rPr>
            </w:pPr>
            <w:r>
              <w:rPr>
                <w:sz w:val="18"/>
                <w:szCs w:val="18"/>
              </w:rPr>
              <w:t>105.05 (100)</w:t>
            </w:r>
          </w:p>
          <w:p>
            <w:pPr>
              <w:pStyle w:val="Style27"/>
              <w:ind w:left="0" w:right="0" w:hanging="0"/>
              <w:rPr>
                <w:sz w:val="18"/>
                <w:szCs w:val="18"/>
              </w:rPr>
            </w:pPr>
            <w:r>
              <w:rPr>
                <w:sz w:val="18"/>
                <w:szCs w:val="18"/>
              </w:rPr>
              <w:t>77.04 (84)</w:t>
            </w:r>
          </w:p>
        </w:tc>
        <w:tc>
          <w:tcPr>
            <w:tcW w:w="92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359.04 (16)</w:t>
            </w:r>
          </w:p>
          <w:p>
            <w:pPr>
              <w:pStyle w:val="Style27"/>
              <w:ind w:left="0" w:right="0" w:hanging="0"/>
              <w:rPr>
                <w:sz w:val="18"/>
                <w:szCs w:val="18"/>
              </w:rPr>
            </w:pPr>
            <w:r>
              <w:rPr>
                <w:sz w:val="18"/>
                <w:szCs w:val="18"/>
              </w:rPr>
              <w:t>105.05 (100)</w:t>
            </w:r>
          </w:p>
          <w:p>
            <w:pPr>
              <w:pStyle w:val="Style27"/>
              <w:ind w:left="0" w:right="0" w:hanging="0"/>
              <w:rPr>
                <w:sz w:val="18"/>
                <w:szCs w:val="18"/>
              </w:rPr>
            </w:pPr>
            <w:r>
              <w:rPr>
                <w:sz w:val="18"/>
                <w:szCs w:val="18"/>
              </w:rPr>
              <w:t>77.04 (67)</w:t>
            </w:r>
          </w:p>
        </w:tc>
        <w:tc>
          <w:tcPr>
            <w:tcW w:w="98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359.04 (13)</w:t>
            </w:r>
          </w:p>
          <w:p>
            <w:pPr>
              <w:pStyle w:val="Style27"/>
              <w:ind w:left="0" w:right="0" w:hanging="0"/>
              <w:rPr>
                <w:sz w:val="18"/>
                <w:szCs w:val="18"/>
              </w:rPr>
            </w:pPr>
            <w:r>
              <w:rPr>
                <w:sz w:val="18"/>
                <w:szCs w:val="18"/>
              </w:rPr>
              <w:t>105.05 (100)</w:t>
            </w:r>
          </w:p>
          <w:p>
            <w:pPr>
              <w:pStyle w:val="Style27"/>
              <w:ind w:left="0" w:right="0" w:hanging="0"/>
              <w:rPr>
                <w:sz w:val="18"/>
                <w:szCs w:val="18"/>
              </w:rPr>
            </w:pPr>
            <w:r>
              <w:rPr>
                <w:sz w:val="18"/>
                <w:szCs w:val="18"/>
              </w:rPr>
              <w:t>77.04 (84)</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359.04 (14)</w:t>
            </w:r>
          </w:p>
          <w:p>
            <w:pPr>
              <w:pStyle w:val="Style27"/>
              <w:ind w:left="0" w:right="0" w:hanging="0"/>
              <w:rPr>
                <w:sz w:val="18"/>
                <w:szCs w:val="18"/>
              </w:rPr>
            </w:pPr>
            <w:r>
              <w:rPr>
                <w:sz w:val="18"/>
                <w:szCs w:val="18"/>
              </w:rPr>
              <w:t>105.05 (100)</w:t>
            </w:r>
          </w:p>
          <w:p>
            <w:pPr>
              <w:pStyle w:val="Style27"/>
              <w:ind w:left="0" w:right="0" w:hanging="0"/>
              <w:rPr>
                <w:sz w:val="18"/>
                <w:szCs w:val="18"/>
              </w:rPr>
            </w:pPr>
            <w:r>
              <w:rPr>
                <w:sz w:val="18"/>
                <w:szCs w:val="18"/>
              </w:rPr>
              <w:t>77.04 (84)</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359.04 (0)</w:t>
            </w:r>
          </w:p>
          <w:p>
            <w:pPr>
              <w:pStyle w:val="Style27"/>
              <w:ind w:left="0" w:right="0" w:hanging="0"/>
              <w:rPr>
                <w:sz w:val="18"/>
                <w:szCs w:val="18"/>
              </w:rPr>
            </w:pPr>
            <w:r>
              <w:rPr>
                <w:sz w:val="18"/>
                <w:szCs w:val="18"/>
              </w:rPr>
              <w:t>105.05 (24)</w:t>
            </w:r>
          </w:p>
          <w:p>
            <w:pPr>
              <w:pStyle w:val="Style27"/>
              <w:ind w:left="0" w:right="0" w:hanging="0"/>
              <w:rPr>
                <w:sz w:val="18"/>
                <w:szCs w:val="18"/>
              </w:rPr>
            </w:pPr>
            <w:r>
              <w:rPr>
                <w:sz w:val="18"/>
                <w:szCs w:val="18"/>
              </w:rPr>
              <w:t>77.04 (100)</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105.05 (2)</w:t>
            </w:r>
          </w:p>
          <w:p>
            <w:pPr>
              <w:pStyle w:val="Style27"/>
              <w:ind w:left="0" w:right="0" w:hanging="0"/>
              <w:rPr>
                <w:sz w:val="18"/>
                <w:szCs w:val="18"/>
              </w:rPr>
            </w:pPr>
            <w:r>
              <w:rPr>
                <w:sz w:val="18"/>
                <w:szCs w:val="18"/>
              </w:rPr>
              <w:t>77.04 (100)</w:t>
            </w:r>
          </w:p>
          <w:p>
            <w:pPr>
              <w:pStyle w:val="Style27"/>
              <w:ind w:left="0" w:right="0" w:hanging="0"/>
              <w:rPr>
                <w:sz w:val="18"/>
                <w:szCs w:val="18"/>
              </w:rPr>
            </w:pPr>
            <w:r>
              <w:rPr>
                <w:sz w:val="18"/>
                <w:szCs w:val="18"/>
              </w:rPr>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105.05 (0)</w:t>
            </w:r>
          </w:p>
          <w:p>
            <w:pPr>
              <w:pStyle w:val="Style27"/>
              <w:ind w:left="0" w:right="0" w:hanging="0"/>
              <w:rPr>
                <w:sz w:val="18"/>
                <w:szCs w:val="18"/>
              </w:rPr>
            </w:pPr>
            <w:r>
              <w:rPr>
                <w:sz w:val="18"/>
                <w:szCs w:val="18"/>
              </w:rPr>
              <w:t>77.04 (100)</w:t>
            </w:r>
          </w:p>
          <w:p>
            <w:pPr>
              <w:pStyle w:val="Style27"/>
              <w:ind w:left="0" w:right="0" w:hanging="0"/>
              <w:rPr>
                <w:sz w:val="18"/>
                <w:szCs w:val="18"/>
              </w:rPr>
            </w:pPr>
            <w:r>
              <w:rPr>
                <w:sz w:val="18"/>
                <w:szCs w:val="18"/>
              </w:rPr>
              <w:t>51.06 (5)</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(1g)</w:t>
            </w:r>
          </w:p>
        </w:tc>
        <w:tc>
          <w:tcPr>
            <w:tcW w:w="10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447.02</w:t>
            </w:r>
          </w:p>
        </w:tc>
        <w:tc>
          <w:tcPr>
            <w:tcW w:w="123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447.02 (29)</w:t>
            </w:r>
          </w:p>
          <w:p>
            <w:pPr>
              <w:pStyle w:val="Style27"/>
              <w:ind w:left="0" w:right="0" w:hanging="0"/>
              <w:rPr>
                <w:sz w:val="18"/>
                <w:szCs w:val="18"/>
              </w:rPr>
            </w:pPr>
            <w:r>
              <w:rPr>
                <w:sz w:val="18"/>
                <w:szCs w:val="18"/>
              </w:rPr>
              <w:t>149.04 (47)</w:t>
            </w:r>
          </w:p>
          <w:p>
            <w:pPr>
              <w:pStyle w:val="Style27"/>
              <w:ind w:left="0" w:right="0" w:hanging="0"/>
              <w:rPr>
                <w:sz w:val="18"/>
                <w:szCs w:val="18"/>
              </w:rPr>
            </w:pPr>
            <w:r>
              <w:rPr>
                <w:sz w:val="18"/>
                <w:szCs w:val="18"/>
              </w:rPr>
              <w:t>121.03 (100)</w:t>
            </w:r>
          </w:p>
        </w:tc>
        <w:tc>
          <w:tcPr>
            <w:tcW w:w="92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447.02 (45)</w:t>
            </w:r>
          </w:p>
          <w:p>
            <w:pPr>
              <w:pStyle w:val="Style27"/>
              <w:ind w:left="0" w:right="0" w:hanging="0"/>
              <w:rPr>
                <w:sz w:val="18"/>
                <w:szCs w:val="18"/>
              </w:rPr>
            </w:pPr>
            <w:r>
              <w:rPr>
                <w:sz w:val="18"/>
                <w:szCs w:val="18"/>
              </w:rPr>
              <w:t>149.04 (100)</w:t>
            </w:r>
          </w:p>
          <w:p>
            <w:pPr>
              <w:pStyle w:val="Style27"/>
              <w:ind w:left="0" w:right="0" w:hanging="0"/>
              <w:rPr>
                <w:sz w:val="18"/>
                <w:szCs w:val="18"/>
              </w:rPr>
            </w:pPr>
            <w:r>
              <w:rPr>
                <w:sz w:val="18"/>
                <w:szCs w:val="18"/>
              </w:rPr>
              <w:t>121.03 (78)</w:t>
            </w:r>
          </w:p>
        </w:tc>
        <w:tc>
          <w:tcPr>
            <w:tcW w:w="98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447.02 (28)</w:t>
            </w:r>
          </w:p>
          <w:p>
            <w:pPr>
              <w:pStyle w:val="Style27"/>
              <w:ind w:left="0" w:right="0" w:hanging="0"/>
              <w:rPr>
                <w:sz w:val="18"/>
                <w:szCs w:val="18"/>
              </w:rPr>
            </w:pPr>
            <w:r>
              <w:rPr>
                <w:sz w:val="18"/>
                <w:szCs w:val="18"/>
              </w:rPr>
              <w:t>149.04 (96)</w:t>
            </w:r>
          </w:p>
          <w:p>
            <w:pPr>
              <w:pStyle w:val="Style27"/>
              <w:ind w:left="0" w:right="0" w:hanging="0"/>
              <w:rPr>
                <w:sz w:val="18"/>
                <w:szCs w:val="18"/>
              </w:rPr>
            </w:pPr>
            <w:r>
              <w:rPr>
                <w:sz w:val="18"/>
                <w:szCs w:val="18"/>
              </w:rPr>
              <w:t>121.03 (100)</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447.02 (12)</w:t>
            </w:r>
          </w:p>
          <w:p>
            <w:pPr>
              <w:pStyle w:val="Style27"/>
              <w:ind w:left="0" w:right="0" w:hanging="0"/>
              <w:rPr>
                <w:sz w:val="18"/>
                <w:szCs w:val="18"/>
              </w:rPr>
            </w:pPr>
            <w:r>
              <w:rPr>
                <w:sz w:val="18"/>
                <w:szCs w:val="18"/>
              </w:rPr>
              <w:t>149.04 (91)</w:t>
            </w:r>
          </w:p>
          <w:p>
            <w:pPr>
              <w:pStyle w:val="Style27"/>
              <w:ind w:left="0" w:right="0" w:hanging="0"/>
              <w:rPr>
                <w:sz w:val="18"/>
                <w:szCs w:val="18"/>
              </w:rPr>
            </w:pPr>
            <w:r>
              <w:rPr>
                <w:sz w:val="18"/>
                <w:szCs w:val="18"/>
              </w:rPr>
              <w:t>121.03 (100)</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447.02 (0)</w:t>
            </w:r>
          </w:p>
          <w:p>
            <w:pPr>
              <w:pStyle w:val="Style27"/>
              <w:ind w:left="0" w:right="0" w:hanging="0"/>
              <w:rPr>
                <w:sz w:val="18"/>
                <w:szCs w:val="18"/>
              </w:rPr>
            </w:pPr>
            <w:r>
              <w:rPr>
                <w:sz w:val="18"/>
                <w:szCs w:val="18"/>
              </w:rPr>
              <w:t>149.04 (12)</w:t>
            </w:r>
          </w:p>
          <w:p>
            <w:pPr>
              <w:pStyle w:val="Style27"/>
              <w:ind w:left="0" w:right="0" w:hanging="0"/>
              <w:rPr>
                <w:sz w:val="18"/>
                <w:szCs w:val="18"/>
              </w:rPr>
            </w:pPr>
            <w:r>
              <w:rPr>
                <w:sz w:val="18"/>
                <w:szCs w:val="18"/>
              </w:rPr>
              <w:t>121.03 (100)</w:t>
            </w:r>
          </w:p>
        </w:tc>
        <w:tc>
          <w:tcPr>
            <w:tcW w:w="98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rPr>
                <w:sz w:val="18"/>
                <w:szCs w:val="18"/>
              </w:rPr>
            </w:pPr>
            <w:r>
              <w:rPr>
                <w:sz w:val="18"/>
                <w:szCs w:val="18"/>
              </w:rPr>
              <w:t>149.04 (0)</w:t>
            </w:r>
          </w:p>
          <w:p>
            <w:pPr>
              <w:pStyle w:val="Style27"/>
              <w:ind w:left="0" w:right="0" w:hanging="0"/>
              <w:rPr>
                <w:sz w:val="18"/>
                <w:szCs w:val="18"/>
              </w:rPr>
            </w:pPr>
            <w:r>
              <w:rPr>
                <w:sz w:val="18"/>
                <w:szCs w:val="18"/>
              </w:rPr>
              <w:t>121.03 (100)</w:t>
            </w:r>
          </w:p>
          <w:p>
            <w:pPr>
              <w:pStyle w:val="Style27"/>
              <w:ind w:left="0" w:right="0" w:hanging="0"/>
              <w:rPr>
                <w:sz w:val="18"/>
                <w:szCs w:val="18"/>
              </w:rPr>
            </w:pPr>
            <w:r>
              <w:rPr>
                <w:sz w:val="18"/>
                <w:szCs w:val="18"/>
              </w:rPr>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rPr>
                <w:sz w:val="18"/>
                <w:szCs w:val="18"/>
              </w:rPr>
            </w:pPr>
            <w:r>
              <w:rPr>
                <w:sz w:val="18"/>
                <w:szCs w:val="18"/>
              </w:rPr>
              <w:t>149.04 (0)</w:t>
            </w:r>
          </w:p>
          <w:p>
            <w:pPr>
              <w:pStyle w:val="Style27"/>
              <w:ind w:left="0" w:right="0" w:hanging="0"/>
              <w:rPr>
                <w:sz w:val="18"/>
                <w:szCs w:val="18"/>
              </w:rPr>
            </w:pPr>
            <w:r>
              <w:rPr>
                <w:sz w:val="18"/>
                <w:szCs w:val="18"/>
              </w:rPr>
              <w:t>121.03 (100)</w:t>
            </w:r>
          </w:p>
        </w:tc>
      </w:tr>
    </w:tbl>
    <w:p>
      <w:pPr>
        <w:pStyle w:val="Normal"/>
        <w:rPr/>
      </w:pPr>
      <w:r>
        <w:rPr/>
      </w:r>
    </w:p>
    <w:p>
      <w:pPr>
        <w:pStyle w:val="Normal"/>
        <w:rPr/>
      </w:pPr>
      <w:r>
        <w:rPr/>
        <w:t xml:space="preserve">Следует отметить некоторые особенности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rPr/>
      </w:pPr>
      <w:r>
        <w:rPr/>
        <w:t>Во вторых, дальнейшая фрагментация, при более высоких энергиях соударений приводит к появлению масс полностью совпадающих с масс спектрами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 xml:space="preserve">В третьих, глубокая фрагментация </w:t>
      </w:r>
      <w:r>
        <w:rPr>
          <w:highlight w:val="yellow"/>
        </w:rPr>
        <w:t>кластеров</w:t>
      </w:r>
      <w:r>
        <w:rPr/>
        <w:t xml:space="preserve">, с разрушением диазониевых и фенильных катионов, 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происходит  стабилизация от энергетических воздействий. Если сравнить ряд диазониевых солей для одного вида катионов, можно оценить степень стабилизации от вида аниона  (таблица 6). По результатам эксперимента, в присутствии тозилата и трифрата соотношение интенсивностей диазониевого катиона к фенильному гораздо выше, </w:t>
      </w:r>
      <w:commentRangeStart w:id="10"/>
      <w:r>
        <w:rPr>
          <w:highlight w:val="yellow"/>
        </w:rPr>
        <w:t>чем для тетрафторбората</w:t>
      </w:r>
      <w:r>
        <w:rPr/>
      </w:r>
      <w:commentRangeEnd w:id="10"/>
      <w:r>
        <w:commentReference w:id="10"/>
      </w:r>
      <w:r>
        <w:rPr/>
        <w:t xml:space="preserve">. </w:t>
      </w:r>
      <w:r>
        <w:rPr>
          <w:i/>
          <w:iCs/>
          <w:color w:val="0000CC"/>
          <w:highlight w:val="white"/>
        </w:rPr>
        <w:t>(Для энергий больше 1 эВ ?)</w:t>
      </w:r>
      <w:r>
        <w:rPr/>
        <w:t xml:space="preserve">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jc w:val="right"/>
        <w:rPr/>
      </w:pPr>
      <w:r>
        <w:rPr/>
        <w:t xml:space="preserve">Таблица 6.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45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65"/>
        <w:gridCol w:w="1622"/>
        <w:gridCol w:w="1270"/>
        <w:gridCol w:w="1105"/>
        <w:gridCol w:w="1104"/>
        <w:gridCol w:w="1108"/>
      </w:tblGrid>
      <w:tr>
        <w:trPr>
          <w:tblHeader w:val="true"/>
        </w:trPr>
        <w:tc>
          <w:tcPr>
            <w:tcW w:w="2465"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22"/>
                <w:szCs w:val="22"/>
              </w:rPr>
            </w:pPr>
            <w:r>
              <w:rPr>
                <w:sz w:val="22"/>
                <w:szCs w:val="22"/>
              </w:rPr>
              <w:t>Кластерный ион</w:t>
            </w:r>
          </w:p>
        </w:tc>
        <w:tc>
          <w:tcPr>
            <w:tcW w:w="1622"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22"/>
                <w:szCs w:val="22"/>
              </w:rPr>
            </w:pPr>
            <w:r>
              <w:rPr>
                <w:sz w:val="22"/>
                <w:szCs w:val="22"/>
              </w:rPr>
              <w:t>Прекурсор</w:t>
            </w:r>
          </w:p>
        </w:tc>
        <w:tc>
          <w:tcPr>
            <w:tcW w:w="4587"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pPr>
            <w:r>
              <w:rPr>
                <w:sz w:val="22"/>
                <w:szCs w:val="22"/>
                <w:lang w:val="en-US"/>
              </w:rPr>
              <w:t>Int(4-NO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 Int(4-NO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465"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622"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22"/>
                <w:szCs w:val="22"/>
              </w:rPr>
            </w:pPr>
            <w:r>
              <w:rPr>
                <w:b/>
                <w:bCs/>
                <w:sz w:val="22"/>
                <w:szCs w:val="22"/>
              </w:rPr>
              <w:t>0 eV</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22"/>
                <w:szCs w:val="22"/>
              </w:rPr>
            </w:pPr>
            <w:r>
              <w:rPr>
                <w:b/>
                <w:bCs/>
                <w:sz w:val="22"/>
                <w:szCs w:val="22"/>
              </w:rPr>
              <w:t>1 eV</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b/>
                <w:b/>
                <w:bCs/>
                <w:sz w:val="22"/>
                <w:szCs w:val="22"/>
              </w:rPr>
            </w:pPr>
            <w:r>
              <w:rPr>
                <w:b/>
                <w:bCs/>
                <w:sz w:val="22"/>
                <w:szCs w:val="22"/>
              </w:rPr>
              <w:t>10 eV</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b/>
                <w:b/>
                <w:bCs/>
                <w:sz w:val="22"/>
                <w:szCs w:val="22"/>
              </w:rPr>
            </w:pPr>
            <w:r>
              <w:rPr>
                <w:b/>
                <w:bCs/>
                <w:sz w:val="22"/>
                <w:szCs w:val="22"/>
              </w:rPr>
              <w:t>20 eV</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449.02</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2.08</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1.92</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0.48</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sz w:val="22"/>
                <w:szCs w:val="22"/>
              </w:rPr>
            </w:pPr>
            <w:r>
              <w:rPr>
                <w:sz w:val="22"/>
                <w:szCs w:val="22"/>
              </w:rPr>
              <w:t>0.06</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471.07</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0.60</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sz w:val="22"/>
                <w:szCs w:val="22"/>
              </w:rPr>
            </w:pPr>
            <w:r>
              <w:rPr>
                <w:sz w:val="22"/>
                <w:szCs w:val="22"/>
              </w:rPr>
              <w:t>0.10</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387.07</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sz w:val="22"/>
                <w:szCs w:val="22"/>
              </w:rPr>
            </w:pPr>
            <w:r>
              <w:rPr>
                <w:sz w:val="22"/>
                <w:szCs w:val="22"/>
              </w:rPr>
              <w:t>0.26</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sz w:val="22"/>
                <w:szCs w:val="22"/>
              </w:rPr>
            </w:pPr>
            <w:r>
              <w:rPr>
                <w:sz w:val="22"/>
                <w:szCs w:val="22"/>
              </w:rPr>
              <w:t>0.00</w:t>
            </w:r>
          </w:p>
        </w:tc>
      </w:tr>
    </w:tbl>
    <w:p>
      <w:pPr>
        <w:pStyle w:val="Normal"/>
        <w:jc w:val="center"/>
        <w:rPr>
          <w:color w:val="FF9900"/>
        </w:rPr>
      </w:pPr>
      <w:r>
        <w:rPr>
          <w:color w:val="FF9900"/>
        </w:rPr>
      </w:r>
    </w:p>
    <w:p>
      <w:pPr>
        <w:pStyle w:val="13"/>
        <w:numPr>
          <w:ilvl w:val="2"/>
          <w:numId w:val="2"/>
        </w:numPr>
        <w:ind w:left="567" w:right="0" w:hanging="0"/>
        <w:rPr>
          <w:color w:val="000000"/>
        </w:rPr>
      </w:pPr>
      <w:r>
        <w:rPr>
          <w:color w:val="000000"/>
        </w:rPr>
        <w:t>3.6. Квантовохимический расчет прочности кластерных катионов</w:t>
      </w:r>
    </w:p>
    <w:p>
      <w:pPr>
        <w:pStyle w:val="Normal"/>
        <w:rPr/>
      </w:pPr>
      <w:r>
        <w:rPr/>
        <w:t xml:space="preserve">Для теоретического описания процесса фрагментации кластерных ионов мы выполнили   </w:t>
      </w:r>
      <w:commentRangeStart w:id="11"/>
      <w:r>
        <w:rPr>
          <w:highlight w:val="yellow"/>
        </w:rPr>
        <w:t>квантовохимический расчет энергетики</w:t>
      </w:r>
      <w:r>
        <w:rPr/>
        <w:t xml:space="preserve"> </w:t>
      </w:r>
      <w:r>
        <w:rPr/>
      </w:r>
      <w:commentRangeEnd w:id="11"/>
      <w:r>
        <w:commentReference w:id="11"/>
      </w:r>
      <w:r>
        <w:rPr/>
        <w:t xml:space="preserve"> </w:t>
      </w:r>
      <w:r>
        <w:rPr>
          <w:i/>
          <w:iCs/>
          <w:color w:val="0000CC"/>
          <w:highlight w:val="white"/>
        </w:rPr>
        <w:t>(Но вначале нужно было рассчитать структуры кластеров)</w:t>
      </w:r>
      <w:r>
        <w:rPr/>
        <w:t xml:space="preserve"> двух процессов - </w:t>
      </w:r>
      <w:r>
        <w:rPr>
          <w:highlight w:val="yellow"/>
        </w:rPr>
        <w:t>диссоциации катион-анионной пары и отщепление катиона от кластерной частицы</w:t>
      </w:r>
      <w:r>
        <w:rPr/>
        <w:t xml:space="preserve">, результаты представлены в таблицах 7 и 8. </w:t>
      </w:r>
    </w:p>
    <w:p>
      <w:pPr>
        <w:pStyle w:val="Normal"/>
        <w:rPr/>
      </w:pPr>
      <w:r>
        <w:rPr/>
      </w:r>
    </w:p>
    <w:p>
      <w:pPr>
        <w:pStyle w:val="Normal"/>
        <w:jc w:val="right"/>
        <w:rPr/>
      </w:pPr>
      <w:r>
        <w:rPr/>
        <w:t xml:space="preserve">Таблица 7. </w:t>
      </w:r>
    </w:p>
    <w:p>
      <w:pPr>
        <w:pStyle w:val="Normal"/>
        <w:jc w:val="center"/>
        <w:rPr>
          <w:highlight w:val="yellow"/>
        </w:rPr>
      </w:pPr>
      <w:r>
        <w:rPr>
          <w:highlight w:val="yellow"/>
        </w:rPr>
        <w:t xml:space="preserve">Термодинамика диссоциации катион-анионной пары в газовой фазе для диазониевых </w:t>
      </w:r>
    </w:p>
    <w:p>
      <w:pPr>
        <w:pStyle w:val="Normal"/>
        <w:jc w:val="center"/>
        <w:rPr>
          <w:highlight w:val="yellow"/>
        </w:rPr>
      </w:pPr>
      <w:r>
        <w:rPr>
          <w:highlight w:val="yellow"/>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0"/>
        <w:gridCol w:w="5209"/>
        <w:gridCol w:w="1023"/>
        <w:gridCol w:w="1023"/>
        <w:gridCol w:w="1022"/>
        <w:gridCol w:w="1021"/>
      </w:tblGrid>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jc w:val="center"/>
              <w:rPr>
                <w:b/>
                <w:b/>
                <w:bCs/>
                <w:sz w:val="20"/>
                <w:szCs w:val="20"/>
              </w:rPr>
            </w:pPr>
            <w:r>
              <w:rPr>
                <w:b/>
                <w:bCs/>
                <w:sz w:val="20"/>
                <w:szCs w:val="20"/>
              </w:rPr>
              <w:t>Process</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left="0" w:right="0"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left="0" w:right="0" w:hanging="0"/>
              <w:jc w:val="center"/>
              <w:rPr>
                <w:b/>
                <w:b/>
                <w:bCs/>
                <w:sz w:val="20"/>
                <w:szCs w:val="20"/>
              </w:rPr>
            </w:pPr>
            <w:r>
              <w:rPr>
                <w:b/>
                <w:bCs/>
                <w:sz w:val="20"/>
                <w:szCs w:val="20"/>
              </w:rPr>
              <w:t>kJ/mol</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left="0" w:right="0" w:hanging="0"/>
              <w:jc w:val="center"/>
              <w:rPr>
                <w:b/>
                <w:b/>
                <w:bCs/>
                <w:sz w:val="20"/>
                <w:szCs w:val="20"/>
              </w:rPr>
            </w:pPr>
            <w:r>
              <w:rPr>
                <w:b/>
                <w:bCs/>
                <w:sz w:val="20"/>
                <w:szCs w:val="20"/>
              </w:rPr>
              <w:t>kJ/mol</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365.15</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316.70</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360.78</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44.12</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391.77</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342.08</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386.39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44.35</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406.91</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355.65</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401.25</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45.63</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408.03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357.21</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402.39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45.21</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5</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446.67</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399.91</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440.57</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40.69</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6</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BF</w:t>
            </w:r>
            <w:r>
              <w:rPr>
                <w:position w:val="-3"/>
                <w:sz w:val="20"/>
                <w:szCs w:val="20"/>
                <w:lang w:val="en-US"/>
              </w:rPr>
              <w:t>4</w:t>
            </w:r>
            <w:r>
              <w:rPr>
                <w:position w:val="7"/>
                <w:sz w:val="20"/>
                <w:szCs w:val="20"/>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438.56</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386.13</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432.81</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46.71</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7</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348.53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302.47</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343.29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40.85</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lang w:val="en-US"/>
              </w:rPr>
              <w:t>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381.41</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333.59</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376.31</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42.74</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9</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lang w:val="en-US"/>
              </w:rPr>
              <w:t>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375.52</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329.79</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370.80</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41.04</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10</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lang w:val="en-US"/>
              </w:rPr>
              <w:t>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367.89</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319.97</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362.96</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43.02</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11</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lang w:val="en-US"/>
              </w:rPr>
              <w:t>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369.74</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322.28</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364.92</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42.67</w:t>
            </w:r>
          </w:p>
        </w:tc>
      </w:tr>
    </w:tbl>
    <w:p>
      <w:pPr>
        <w:pStyle w:val="Normal"/>
        <w:jc w:val="right"/>
        <w:rPr/>
      </w:pPr>
      <w:r>
        <w:rPr/>
      </w:r>
    </w:p>
    <w:p>
      <w:pPr>
        <w:pStyle w:val="Normal"/>
        <w:jc w:val="right"/>
        <w:rPr/>
      </w:pPr>
      <w:r>
        <w:rPr/>
        <w:t xml:space="preserve">Таблица 8. </w:t>
      </w:r>
    </w:p>
    <w:p>
      <w:pPr>
        <w:pStyle w:val="Normal"/>
        <w:spacing w:lineRule="auto" w:line="288"/>
        <w:jc w:val="center"/>
        <w:rPr>
          <w:highlight w:val="yellow"/>
        </w:rPr>
      </w:pPr>
      <w:r>
        <w:rPr>
          <w:highlight w:val="yellow"/>
        </w:rPr>
        <w:t xml:space="preserve">Термодинамика отщепления диазониевых катионов от кластерных частиц в </w:t>
      </w:r>
    </w:p>
    <w:p>
      <w:pPr>
        <w:pStyle w:val="Normal"/>
        <w:spacing w:lineRule="auto" w:line="288"/>
        <w:jc w:val="center"/>
        <w:rPr>
          <w:highlight w:val="yellow"/>
        </w:rPr>
      </w:pPr>
      <w:r>
        <w:rPr>
          <w:highlight w:val="yellow"/>
        </w:rPr>
        <w:t>газовой фазе рассчитанная методом DFT Restricted B3LYP в базисе 6-31G(d,p)</w:t>
      </w:r>
    </w:p>
    <w:p>
      <w:pPr>
        <w:pStyle w:val="Style23"/>
        <w:spacing w:before="0" w:after="0"/>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450"/>
        <w:gridCol w:w="5513"/>
        <w:gridCol w:w="920"/>
        <w:gridCol w:w="917"/>
        <w:gridCol w:w="917"/>
        <w:gridCol w:w="921"/>
      </w:tblGrid>
      <w:tr>
        <w:trPr>
          <w:tblHeader w:val="true"/>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w:t>
            </w:r>
          </w:p>
        </w:tc>
        <w:tc>
          <w:tcPr>
            <w:tcW w:w="551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left="0" w:right="0" w:hanging="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left="0" w:right="0" w:hanging="0"/>
              <w:jc w:val="center"/>
              <w:rPr>
                <w:b/>
                <w:b/>
                <w:bCs/>
                <w:sz w:val="20"/>
                <w:szCs w:val="20"/>
              </w:rPr>
            </w:pPr>
            <w:r>
              <w:rPr>
                <w:b/>
                <w:bCs/>
                <w:sz w:val="20"/>
                <w:szCs w:val="20"/>
              </w:rPr>
              <w:t>kJ/mol</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1a</w:t>
            </w:r>
          </w:p>
        </w:tc>
        <w:tc>
          <w:tcPr>
            <w:tcW w:w="5513"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138.67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96.35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132.33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36.00</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1b</w:t>
            </w:r>
          </w:p>
        </w:tc>
        <w:tc>
          <w:tcPr>
            <w:tcW w:w="5513"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136.29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94.47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130.01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35.57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2a</w:t>
            </w:r>
          </w:p>
        </w:tc>
        <w:tc>
          <w:tcPr>
            <w:tcW w:w="5513"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130.34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91.37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124.74</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33.39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2b</w:t>
            </w:r>
          </w:p>
        </w:tc>
        <w:tc>
          <w:tcPr>
            <w:tcW w:w="5513"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127.06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86.73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121.67</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34.96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3a</w:t>
            </w:r>
          </w:p>
        </w:tc>
        <w:tc>
          <w:tcPr>
            <w:tcW w:w="5513"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88.16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121.30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33.16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3b</w:t>
            </w:r>
          </w:p>
        </w:tc>
        <w:tc>
          <w:tcPr>
            <w:tcW w:w="5513"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124.17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83.95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118.60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34.67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4a</w:t>
            </w:r>
          </w:p>
        </w:tc>
        <w:tc>
          <w:tcPr>
            <w:tcW w:w="5513"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125.53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119.96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33.12</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4b</w:t>
            </w:r>
          </w:p>
        </w:tc>
        <w:tc>
          <w:tcPr>
            <w:tcW w:w="5513"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125.97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83.76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120.13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36.39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5a</w:t>
            </w:r>
          </w:p>
        </w:tc>
        <w:tc>
          <w:tcPr>
            <w:tcW w:w="5513"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134.44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89.60</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128.47</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38.89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5b</w:t>
            </w:r>
          </w:p>
        </w:tc>
        <w:tc>
          <w:tcPr>
            <w:tcW w:w="5513"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132.80</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89.23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126.93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37.73</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6a</w:t>
            </w:r>
          </w:p>
        </w:tc>
        <w:tc>
          <w:tcPr>
            <w:tcW w:w="5513"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BF</w:t>
            </w:r>
            <w:r>
              <w:rPr>
                <w:position w:val="-3"/>
                <w:sz w:val="20"/>
                <w:szCs w:val="20"/>
                <w:lang w:val="en-US"/>
              </w:rPr>
              <w:t>4</w:t>
            </w:r>
            <w:r>
              <w:rPr>
                <w:position w:val="7"/>
                <w:sz w:val="20"/>
                <w:szCs w:val="20"/>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141.89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93.74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135.82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42.11</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6b</w:t>
            </w:r>
          </w:p>
        </w:tc>
        <w:tc>
          <w:tcPr>
            <w:tcW w:w="5513"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145.01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97.17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138.71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41.56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7a</w:t>
            </w:r>
          </w:p>
        </w:tc>
        <w:tc>
          <w:tcPr>
            <w:tcW w:w="5513"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129.79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85.81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124.36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38.58</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7b</w:t>
            </w:r>
          </w:p>
        </w:tc>
        <w:tc>
          <w:tcPr>
            <w:tcW w:w="5513"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126.29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85.43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121.02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35.61</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8a</w:t>
            </w:r>
          </w:p>
        </w:tc>
        <w:tc>
          <w:tcPr>
            <w:tcW w:w="5513"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7"/>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127.96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83.97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121.92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37.96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8b</w:t>
            </w:r>
          </w:p>
        </w:tc>
        <w:tc>
          <w:tcPr>
            <w:tcW w:w="5513"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124.64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86.54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118.59</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32.07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9a</w:t>
            </w:r>
          </w:p>
        </w:tc>
        <w:tc>
          <w:tcPr>
            <w:tcW w:w="5513"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127.78</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83.54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121.78</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38.27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9b</w:t>
            </w:r>
          </w:p>
        </w:tc>
        <w:tc>
          <w:tcPr>
            <w:tcW w:w="5513"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125.90</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82.48</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120.05</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37.59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10a</w:t>
            </w:r>
          </w:p>
        </w:tc>
        <w:tc>
          <w:tcPr>
            <w:tcW w:w="5513"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7"/>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127.07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86.05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121.06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35.04</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10b</w:t>
            </w:r>
          </w:p>
        </w:tc>
        <w:tc>
          <w:tcPr>
            <w:tcW w:w="5513"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115.03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75.08</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109.45</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34.40</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11a</w:t>
            </w:r>
          </w:p>
        </w:tc>
        <w:tc>
          <w:tcPr>
            <w:tcW w:w="5513"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7"/>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125.14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83.23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119.14</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35.93</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11b</w:t>
            </w:r>
          </w:p>
        </w:tc>
        <w:tc>
          <w:tcPr>
            <w:tcW w:w="5513"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113.96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73.36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108.35</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35.01</w:t>
            </w:r>
          </w:p>
        </w:tc>
      </w:tr>
    </w:tbl>
    <w:p>
      <w:pPr>
        <w:pStyle w:val="Normal"/>
        <w:spacing w:lineRule="auto" w:line="288"/>
        <w:rPr/>
      </w:pPr>
      <w:r>
        <w:rPr/>
      </w:r>
    </w:p>
    <w:p>
      <w:pPr>
        <w:pStyle w:val="Normal"/>
        <w:jc w:val="right"/>
        <w:rPr/>
      </w:pPr>
      <w:r>
        <w:rPr/>
        <w:t>Таблица 9.</w:t>
      </w:r>
    </w:p>
    <w:p>
      <w:pPr>
        <w:pStyle w:val="Normal"/>
        <w:spacing w:lineRule="auto" w:line="288"/>
        <w:jc w:val="center"/>
        <w:rPr>
          <w:highlight w:val="yellow"/>
        </w:rPr>
      </w:pPr>
      <w:r>
        <w:rPr>
          <w:highlight w:val="yellow"/>
        </w:rPr>
        <w:t xml:space="preserve">Структурные параметры диазониевых катионов в газовой фазе, рассчитанные </w:t>
      </w:r>
    </w:p>
    <w:p>
      <w:pPr>
        <w:pStyle w:val="Normal"/>
        <w:spacing w:lineRule="auto" w:line="288"/>
        <w:jc w:val="center"/>
        <w:rPr>
          <w:highlight w:val="yellow"/>
        </w:rPr>
      </w:pPr>
      <w:r>
        <w:rPr>
          <w:highlight w:val="yellow"/>
        </w:rPr>
        <w:t>методом DFT Restricted B3LYP в базисе 6-31G(d,p) и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Ph-N</w:t>
            </w:r>
            <w:r>
              <w:rPr>
                <w:position w:val="-3"/>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1.375  </w:t>
            </w:r>
          </w:p>
          <w:p>
            <w:pPr>
              <w:pStyle w:val="Style27"/>
              <w:ind w:left="0" w:right="0"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1.115  </w:t>
            </w:r>
          </w:p>
          <w:p>
            <w:pPr>
              <w:pStyle w:val="Style27"/>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180  </w:t>
            </w:r>
          </w:p>
          <w:p>
            <w:pPr>
              <w:pStyle w:val="Style27"/>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2-NO</w:t>
            </w:r>
            <w:r>
              <w:rPr>
                <w:position w:val="-3"/>
                <w:sz w:val="20"/>
                <w:szCs w:val="20"/>
              </w:rPr>
              <w:t>2</w:t>
            </w:r>
            <w:r>
              <w:rPr>
                <w:sz w:val="20"/>
                <w:szCs w:val="20"/>
              </w:rPr>
              <w:t>-Ph-N</w:t>
            </w:r>
            <w:r>
              <w:rPr>
                <w:position w:val="-3"/>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1.387  </w:t>
            </w:r>
          </w:p>
          <w:p>
            <w:pPr>
              <w:pStyle w:val="Style27"/>
              <w:ind w:left="0" w:right="0"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1.114  </w:t>
            </w:r>
          </w:p>
          <w:p>
            <w:pPr>
              <w:pStyle w:val="Style27"/>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pPr>
            <w:r>
              <w:rPr>
                <w:sz w:val="20"/>
                <w:szCs w:val="20"/>
                <w:highlight w:val="yellow"/>
              </w:rPr>
              <w:t>169</w:t>
            </w:r>
            <w:r>
              <w:rPr>
                <w:sz w:val="20"/>
                <w:szCs w:val="20"/>
              </w:rPr>
              <w:t xml:space="preserve">  </w:t>
            </w:r>
          </w:p>
          <w:p>
            <w:pPr>
              <w:pStyle w:val="Style27"/>
              <w:ind w:left="0" w:right="0" w:hanging="0"/>
              <w:jc w:val="center"/>
              <w:rPr/>
            </w:pPr>
            <w:r>
              <w:rPr>
                <w:sz w:val="20"/>
                <w:szCs w:val="20"/>
                <w:highlight w:val="yellow"/>
              </w:rPr>
              <w:t>170</w:t>
            </w:r>
            <w:r>
              <w:rPr>
                <w:sz w:val="20"/>
                <w:szCs w:val="20"/>
              </w:rPr>
              <w:t>*</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3-NO</w:t>
            </w:r>
            <w:r>
              <w:rPr>
                <w:position w:val="-3"/>
                <w:sz w:val="20"/>
                <w:szCs w:val="20"/>
              </w:rPr>
              <w:t>2</w:t>
            </w:r>
            <w:r>
              <w:rPr>
                <w:sz w:val="20"/>
                <w:szCs w:val="20"/>
              </w:rPr>
              <w:t>-Ph-N</w:t>
            </w:r>
            <w:r>
              <w:rPr>
                <w:position w:val="-3"/>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1.380  </w:t>
            </w:r>
          </w:p>
          <w:p>
            <w:pPr>
              <w:pStyle w:val="Style27"/>
              <w:ind w:left="0" w:right="0"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1.114  </w:t>
            </w:r>
          </w:p>
          <w:p>
            <w:pPr>
              <w:pStyle w:val="Style27"/>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180  </w:t>
            </w:r>
          </w:p>
          <w:p>
            <w:pPr>
              <w:pStyle w:val="Style27"/>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4-NO</w:t>
            </w:r>
            <w:r>
              <w:rPr>
                <w:position w:val="-3"/>
                <w:sz w:val="20"/>
                <w:szCs w:val="20"/>
              </w:rPr>
              <w:t>2</w:t>
            </w:r>
            <w:r>
              <w:rPr>
                <w:sz w:val="20"/>
                <w:szCs w:val="20"/>
              </w:rPr>
              <w:t>-Ph-N</w:t>
            </w:r>
            <w:r>
              <w:rPr>
                <w:position w:val="-3"/>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1.381  </w:t>
            </w:r>
          </w:p>
          <w:p>
            <w:pPr>
              <w:pStyle w:val="Style27"/>
              <w:ind w:left="0" w:right="0"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1.114  </w:t>
            </w:r>
          </w:p>
          <w:p>
            <w:pPr>
              <w:pStyle w:val="Style27"/>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180  </w:t>
            </w:r>
          </w:p>
          <w:p>
            <w:pPr>
              <w:pStyle w:val="Style27"/>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4-CH</w:t>
            </w:r>
            <w:r>
              <w:rPr>
                <w:position w:val="-3"/>
                <w:sz w:val="20"/>
                <w:szCs w:val="20"/>
              </w:rPr>
              <w:t>3</w:t>
            </w:r>
            <w:r>
              <w:rPr>
                <w:sz w:val="20"/>
                <w:szCs w:val="20"/>
              </w:rPr>
              <w:t>O-Ph-N</w:t>
            </w:r>
            <w:r>
              <w:rPr>
                <w:position w:val="-3"/>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highlight w:val="yellow"/>
              </w:rPr>
              <w:t>1.357</w:t>
            </w:r>
            <w:r>
              <w:rPr>
                <w:sz w:val="20"/>
                <w:szCs w:val="20"/>
              </w:rPr>
              <w:t xml:space="preserve">  </w:t>
            </w:r>
          </w:p>
          <w:p>
            <w:pPr>
              <w:pStyle w:val="Style27"/>
              <w:ind w:left="0" w:right="0" w:hanging="0"/>
              <w:jc w:val="center"/>
              <w:rPr/>
            </w:pPr>
            <w:r>
              <w:rPr>
                <w:sz w:val="20"/>
                <w:szCs w:val="20"/>
                <w:highlight w:val="yellow"/>
              </w:rPr>
              <w:t>1.364</w:t>
            </w:r>
            <w:r>
              <w:rPr>
                <w:sz w:val="20"/>
                <w:szCs w:val="20"/>
              </w:rPr>
              <w:t>*</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highlight w:val="yellow"/>
              </w:rPr>
              <w:t>1.121</w:t>
            </w:r>
            <w:r>
              <w:rPr>
                <w:sz w:val="20"/>
                <w:szCs w:val="20"/>
              </w:rPr>
              <w:t xml:space="preserve">  </w:t>
            </w:r>
          </w:p>
          <w:p>
            <w:pPr>
              <w:pStyle w:val="Style27"/>
              <w:ind w:left="0" w:right="0" w:hanging="0"/>
              <w:jc w:val="center"/>
              <w:rPr/>
            </w:pPr>
            <w:r>
              <w:rPr>
                <w:sz w:val="20"/>
                <w:szCs w:val="20"/>
                <w:highlight w:val="yellow"/>
              </w:rPr>
              <w:t>1.119</w:t>
            </w:r>
            <w:r>
              <w:rPr>
                <w:sz w:val="20"/>
                <w:szCs w:val="20"/>
              </w:rPr>
              <w:t>*</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180  </w:t>
            </w:r>
          </w:p>
          <w:p>
            <w:pPr>
              <w:pStyle w:val="Style27"/>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2-HOOC-Ph-N</w:t>
            </w:r>
            <w:r>
              <w:rPr>
                <w:position w:val="-3"/>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1.388  </w:t>
            </w:r>
          </w:p>
          <w:p>
            <w:pPr>
              <w:pStyle w:val="Style27"/>
              <w:ind w:left="0" w:right="0"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1.113  </w:t>
            </w:r>
          </w:p>
          <w:p>
            <w:pPr>
              <w:pStyle w:val="Style27"/>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pPr>
            <w:r>
              <w:rPr>
                <w:sz w:val="20"/>
                <w:szCs w:val="20"/>
                <w:highlight w:val="yellow"/>
              </w:rPr>
              <w:t>171</w:t>
            </w:r>
            <w:r>
              <w:rPr>
                <w:sz w:val="20"/>
                <w:szCs w:val="20"/>
              </w:rPr>
              <w:t xml:space="preserve">  </w:t>
            </w:r>
          </w:p>
          <w:p>
            <w:pPr>
              <w:pStyle w:val="Style27"/>
              <w:ind w:left="0" w:right="0" w:hanging="0"/>
              <w:jc w:val="center"/>
              <w:rPr/>
            </w:pPr>
            <w:r>
              <w:rPr>
                <w:sz w:val="20"/>
                <w:szCs w:val="20"/>
                <w:highlight w:val="yellow"/>
              </w:rPr>
              <w:t>171</w:t>
            </w:r>
            <w:r>
              <w:rPr>
                <w:sz w:val="20"/>
                <w:szCs w:val="20"/>
              </w:rPr>
              <w:t>*</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4-HOOC-Ph-N</w:t>
            </w:r>
            <w:r>
              <w:rPr>
                <w:position w:val="-3"/>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1.376  </w:t>
            </w:r>
          </w:p>
          <w:p>
            <w:pPr>
              <w:pStyle w:val="Style27"/>
              <w:ind w:left="0" w:right="0"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1.115  </w:t>
            </w:r>
          </w:p>
          <w:p>
            <w:pPr>
              <w:pStyle w:val="Style27"/>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180  </w:t>
            </w:r>
          </w:p>
          <w:p>
            <w:pPr>
              <w:pStyle w:val="Style27"/>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4-Br-Ph-N</w:t>
            </w:r>
            <w:r>
              <w:rPr>
                <w:position w:val="-3"/>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highlight w:val="yellow"/>
              </w:rPr>
              <w:t>1.368</w:t>
            </w:r>
            <w:r>
              <w:rPr>
                <w:sz w:val="20"/>
                <w:szCs w:val="20"/>
              </w:rPr>
              <w:t xml:space="preserve">  </w:t>
            </w:r>
          </w:p>
          <w:p>
            <w:pPr>
              <w:pStyle w:val="Style27"/>
              <w:ind w:left="0" w:right="0" w:hanging="0"/>
              <w:jc w:val="center"/>
              <w:rPr/>
            </w:pPr>
            <w:r>
              <w:rPr>
                <w:sz w:val="20"/>
                <w:szCs w:val="20"/>
                <w:highlight w:val="yellow"/>
              </w:rPr>
              <w:t>1.375</w:t>
            </w:r>
            <w:r>
              <w:rPr>
                <w:sz w:val="20"/>
                <w:szCs w:val="20"/>
              </w:rPr>
              <w:t>*</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highlight w:val="yellow"/>
              </w:rPr>
              <w:t>1.118</w:t>
            </w:r>
            <w:r>
              <w:rPr>
                <w:sz w:val="20"/>
                <w:szCs w:val="20"/>
              </w:rPr>
              <w:t xml:space="preserve">  </w:t>
            </w:r>
          </w:p>
          <w:p>
            <w:pPr>
              <w:pStyle w:val="Style27"/>
              <w:ind w:left="0" w:right="0" w:hanging="0"/>
              <w:jc w:val="center"/>
              <w:rPr/>
            </w:pPr>
            <w:r>
              <w:rPr>
                <w:sz w:val="20"/>
                <w:szCs w:val="20"/>
                <w:highlight w:val="yellow"/>
              </w:rPr>
              <w:t>1.116</w:t>
            </w:r>
            <w:r>
              <w:rPr>
                <w:sz w:val="20"/>
                <w:szCs w:val="20"/>
              </w:rPr>
              <w:t>*</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180  </w:t>
            </w:r>
          </w:p>
          <w:p>
            <w:pPr>
              <w:pStyle w:val="Style27"/>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2-HOOC-4-Br-Ph-N</w:t>
            </w:r>
            <w:r>
              <w:rPr>
                <w:position w:val="-3"/>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1.379</w:t>
            </w:r>
          </w:p>
          <w:p>
            <w:pPr>
              <w:pStyle w:val="Style27"/>
              <w:ind w:left="0" w:right="0"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 xml:space="preserve">1.115  </w:t>
            </w:r>
          </w:p>
          <w:p>
            <w:pPr>
              <w:pStyle w:val="Style27"/>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pPr>
            <w:r>
              <w:rPr>
                <w:sz w:val="20"/>
                <w:szCs w:val="20"/>
                <w:highlight w:val="yellow"/>
              </w:rPr>
              <w:t>172</w:t>
            </w:r>
            <w:r>
              <w:rPr>
                <w:sz w:val="20"/>
                <w:szCs w:val="20"/>
              </w:rPr>
              <w:t xml:space="preserve">  </w:t>
            </w:r>
          </w:p>
          <w:p>
            <w:pPr>
              <w:pStyle w:val="Style27"/>
              <w:ind w:left="0" w:right="0" w:hanging="0"/>
              <w:jc w:val="center"/>
              <w:rPr/>
            </w:pPr>
            <w:r>
              <w:rPr>
                <w:sz w:val="20"/>
                <w:szCs w:val="20"/>
                <w:highlight w:val="yellow"/>
              </w:rPr>
              <w:t>172</w:t>
            </w:r>
            <w:r>
              <w:rPr>
                <w:sz w:val="20"/>
                <w:szCs w:val="20"/>
              </w:rPr>
              <w:t>*</w:t>
            </w:r>
          </w:p>
        </w:tc>
      </w:tr>
    </w:tbl>
    <w:p>
      <w:pPr>
        <w:pStyle w:val="Normal"/>
        <w:tabs>
          <w:tab w:val="left" w:pos="225" w:leader="none"/>
          <w:tab w:val="left" w:pos="510" w:leader="none"/>
        </w:tabs>
        <w:spacing w:lineRule="auto" w:line="288"/>
        <w:jc w:val="center"/>
        <w:rPr>
          <w:color w:val="000000"/>
          <w:lang w:val="en-US"/>
        </w:rPr>
      </w:pPr>
      <w:r>
        <w:rPr>
          <w:color w:val="000000"/>
          <w:lang w:val="en-US"/>
        </w:rPr>
        <w:t>* - aug-cc-pVDZ basis</w:t>
      </w:r>
    </w:p>
    <w:p>
      <w:pPr>
        <w:pStyle w:val="Normal"/>
        <w:jc w:val="right"/>
        <w:rPr/>
      </w:pPr>
      <w:r>
        <w:rPr/>
        <w:t xml:space="preserve">Таблица 10. </w:t>
      </w:r>
    </w:p>
    <w:p>
      <w:pPr>
        <w:pStyle w:val="Normal"/>
        <w:spacing w:lineRule="auto" w:line="288"/>
        <w:jc w:val="center"/>
        <w:rPr>
          <w:highlight w:val="yellow"/>
        </w:rPr>
      </w:pPr>
      <w:r>
        <w:rPr>
          <w:highlight w:val="yellow"/>
        </w:rPr>
        <w:t xml:space="preserve">Структурные параметры катион-анионной пары в газовой фазе, </w:t>
      </w:r>
    </w:p>
    <w:p>
      <w:pPr>
        <w:pStyle w:val="Normal"/>
        <w:spacing w:lineRule="auto" w:line="288"/>
        <w:jc w:val="center"/>
        <w:rPr>
          <w:highlight w:val="yellow"/>
        </w:rPr>
      </w:pPr>
      <w:r>
        <w:rPr>
          <w:highlight w:val="yellow"/>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1"/>
        <w:gridCol w:w="1078"/>
        <w:gridCol w:w="1077"/>
        <w:gridCol w:w="1077"/>
        <w:gridCol w:w="1077"/>
        <w:gridCol w:w="1077"/>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jc w:val="center"/>
              <w:rPr>
                <w:b/>
                <w:b/>
                <w:bCs/>
                <w:sz w:val="20"/>
                <w:szCs w:val="20"/>
              </w:rPr>
            </w:pPr>
            <w:r>
              <w:rPr>
                <w:b/>
                <w:bCs/>
                <w:sz w:val="20"/>
                <w:szCs w:val="20"/>
              </w:rPr>
              <w:t>Formula</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Ph-N</w:t>
            </w:r>
            <w:r>
              <w:rPr>
                <w:position w:val="-3"/>
                <w:sz w:val="20"/>
                <w:szCs w:val="20"/>
              </w:rPr>
              <w:t>2</w:t>
            </w:r>
            <w:r>
              <w:rPr>
                <w:sz w:val="20"/>
                <w:szCs w:val="20"/>
                <w:vertAlign w:val="superscript"/>
              </w:rPr>
              <w:t>+</w:t>
            </w:r>
            <w:r>
              <w:rPr>
                <w:position w:val="-3"/>
                <w:sz w:val="20"/>
                <w:szCs w:val="20"/>
              </w:rPr>
              <w:t xml:space="preserve"> </w:t>
            </w:r>
            <w:r>
              <w:rPr>
                <w:sz w:val="20"/>
                <w:szCs w:val="20"/>
              </w:rPr>
              <w:t>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1.396</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1.137</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2.223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2-NO</w:t>
            </w:r>
            <w:r>
              <w:rPr>
                <w:position w:val="-3"/>
                <w:sz w:val="20"/>
                <w:szCs w:val="20"/>
              </w:rPr>
              <w:t>2</w:t>
            </w:r>
            <w:r>
              <w:rPr>
                <w:sz w:val="20"/>
                <w:szCs w:val="20"/>
              </w:rPr>
              <w:t>-Ph-N</w:t>
            </w:r>
            <w:r>
              <w:rPr>
                <w:position w:val="-3"/>
                <w:sz w:val="20"/>
                <w:szCs w:val="20"/>
              </w:rPr>
              <w:t>2</w:t>
            </w:r>
            <w:r>
              <w:rPr>
                <w:sz w:val="20"/>
                <w:szCs w:val="20"/>
                <w:vertAlign w:val="superscript"/>
              </w:rPr>
              <w:t>+</w:t>
            </w:r>
            <w:r>
              <w:rPr>
                <w:sz w:val="20"/>
                <w:szCs w:val="20"/>
              </w:rPr>
              <w:t xml:space="preserve"> TfO</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highlight w:val="yellow"/>
              </w:rPr>
              <w:t>1.338</w:t>
            </w:r>
            <w:r>
              <w:rPr>
                <w:rFonts w:eastAsia="Liberation Serif" w:cs="Liberation Serif"/>
                <w:b/>
                <w:bCs/>
                <w:color w:val="0000FF"/>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1.119</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2.258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3-NO</w:t>
            </w:r>
            <w:r>
              <w:rPr>
                <w:position w:val="-3"/>
                <w:sz w:val="20"/>
                <w:szCs w:val="20"/>
              </w:rPr>
              <w:t>2</w:t>
            </w:r>
            <w:r>
              <w:rPr>
                <w:sz w:val="20"/>
                <w:szCs w:val="20"/>
              </w:rPr>
              <w:t>-Ph-N</w:t>
            </w:r>
            <w:r>
              <w:rPr>
                <w:position w:val="-3"/>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2.416</w:t>
            </w:r>
          </w:p>
          <w:p>
            <w:pPr>
              <w:pStyle w:val="Style27"/>
              <w:ind w:left="0" w:right="0" w:hanging="0"/>
              <w:jc w:val="center"/>
              <w:rPr>
                <w:sz w:val="20"/>
                <w:szCs w:val="20"/>
              </w:rPr>
            </w:pPr>
            <w:r>
              <w:rPr>
                <w:sz w:val="20"/>
                <w:szCs w:val="20"/>
              </w:rPr>
              <w:t>2.358*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4-NO</w:t>
            </w:r>
            <w:r>
              <w:rPr>
                <w:position w:val="-3"/>
                <w:sz w:val="20"/>
                <w:szCs w:val="20"/>
              </w:rPr>
              <w:t>2</w:t>
            </w:r>
            <w:r>
              <w:rPr>
                <w:sz w:val="20"/>
                <w:szCs w:val="20"/>
              </w:rPr>
              <w:t>-Ph-N</w:t>
            </w:r>
            <w:r>
              <w:rPr>
                <w:position w:val="-3"/>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2.483</w:t>
            </w:r>
          </w:p>
          <w:p>
            <w:pPr>
              <w:pStyle w:val="Style27"/>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4-CH</w:t>
            </w:r>
            <w:r>
              <w:rPr>
                <w:position w:val="-3"/>
                <w:sz w:val="20"/>
                <w:szCs w:val="20"/>
              </w:rPr>
              <w:t>3</w:t>
            </w:r>
            <w:r>
              <w:rPr>
                <w:sz w:val="20"/>
                <w:szCs w:val="20"/>
              </w:rPr>
              <w:t>O-Ph-N</w:t>
            </w:r>
            <w:r>
              <w:rPr>
                <w:position w:val="-3"/>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1.365</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highlight w:val="yellow"/>
              </w:rPr>
              <w:t>1.114</w:t>
            </w:r>
            <w:r>
              <w:rPr>
                <w:rFonts w:eastAsia="Liberation Serif" w:cs="Liberation Serif"/>
                <w:b/>
                <w:bCs/>
                <w:color w:val="0000FF"/>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highlight w:val="yellow"/>
              </w:rPr>
            </w:pPr>
            <w:r>
              <w:rPr>
                <w:sz w:val="20"/>
                <w:szCs w:val="20"/>
                <w:highlight w:val="yellow"/>
              </w:rPr>
              <w:t>2.859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highlight w:val="yellow"/>
              </w:rPr>
            </w:pPr>
            <w:r>
              <w:rPr>
                <w:sz w:val="20"/>
                <w:szCs w:val="20"/>
                <w:highlight w:val="yellow"/>
              </w:rPr>
              <w:t>2.122</w:t>
            </w:r>
          </w:p>
          <w:p>
            <w:pPr>
              <w:pStyle w:val="Style27"/>
              <w:ind w:left="0" w:right="0" w:hanging="0"/>
              <w:jc w:val="center"/>
              <w:rPr>
                <w:sz w:val="20"/>
                <w:szCs w:val="20"/>
              </w:rPr>
            </w:pPr>
            <w:r>
              <w:rPr>
                <w:sz w:val="20"/>
                <w:szCs w:val="20"/>
              </w:rPr>
              <w:t>2.447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highlight w:val="yellow"/>
              </w:rPr>
            </w:pPr>
            <w:r>
              <w:rPr>
                <w:sz w:val="20"/>
                <w:szCs w:val="20"/>
                <w:highlight w:val="yellow"/>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2-HOOC-Ph-N</w:t>
            </w:r>
            <w:r>
              <w:rPr>
                <w:position w:val="-3"/>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1.394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highlight w:val="yellow"/>
              </w:rPr>
            </w:pPr>
            <w:r>
              <w:rPr>
                <w:sz w:val="20"/>
                <w:szCs w:val="20"/>
                <w:highlight w:val="yellow"/>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4-HOOC-Ph-N</w:t>
            </w:r>
            <w:r>
              <w:rPr>
                <w:position w:val="-3"/>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1.390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1.123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2.014</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4-Br-Ph-N</w:t>
            </w:r>
            <w:r>
              <w:rPr>
                <w:position w:val="-3"/>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1.384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1.123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highlight w:val="yellow"/>
              </w:rPr>
            </w:pPr>
            <w:r>
              <w:rPr>
                <w:sz w:val="20"/>
                <w:szCs w:val="20"/>
                <w:highlight w:val="yellow"/>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1.390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1.121</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highlight w:val="yellow"/>
              </w:rPr>
            </w:pPr>
            <w:r>
              <w:rPr>
                <w:sz w:val="20"/>
                <w:szCs w:val="20"/>
                <w:highlight w:val="yellow"/>
              </w:rPr>
              <w:t>1.957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4-NO</w:t>
            </w:r>
            <w:r>
              <w:rPr>
                <w:position w:val="-3"/>
                <w:sz w:val="20"/>
                <w:szCs w:val="20"/>
              </w:rPr>
              <w:t>2</w:t>
            </w:r>
            <w:r>
              <w:rPr>
                <w:sz w:val="20"/>
                <w:szCs w:val="20"/>
              </w:rPr>
              <w:t>-Ph-N</w:t>
            </w:r>
            <w:r>
              <w:rPr>
                <w:position w:val="-3"/>
                <w:sz w:val="20"/>
                <w:szCs w:val="20"/>
              </w:rPr>
              <w:t>2</w:t>
            </w:r>
            <w:r>
              <w:rPr>
                <w:sz w:val="20"/>
                <w:szCs w:val="20"/>
                <w:vertAlign w:val="superscript"/>
              </w:rPr>
              <w:t>+</w:t>
            </w:r>
            <w:r>
              <w:rPr>
                <w:sz w:val="20"/>
                <w:szCs w:val="20"/>
              </w:rPr>
              <w:t xml:space="preserve"> TsO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highlight w:val="yellow"/>
              </w:rPr>
              <w:t>1.414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highlight w:val="yellow"/>
              </w:rPr>
              <w:t>1.193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highlight w:val="yellow"/>
              </w:rPr>
            </w:pPr>
            <w:r>
              <w:rPr>
                <w:sz w:val="20"/>
                <w:szCs w:val="20"/>
                <w:highlight w:val="yellow"/>
              </w:rPr>
              <w:t>1.631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2.108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highlight w:val="yellow"/>
              </w:rPr>
            </w:pPr>
            <w:r>
              <w:rPr>
                <w:sz w:val="20"/>
                <w:szCs w:val="20"/>
                <w:highlight w:val="yellow"/>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4-NO</w:t>
            </w:r>
            <w:r>
              <w:rPr>
                <w:position w:val="-3"/>
                <w:sz w:val="20"/>
                <w:szCs w:val="20"/>
              </w:rPr>
              <w:t>2</w:t>
            </w:r>
            <w:r>
              <w:rPr>
                <w:sz w:val="20"/>
                <w:szCs w:val="20"/>
              </w:rPr>
              <w:t>-Ph-N</w:t>
            </w:r>
            <w:r>
              <w:rPr>
                <w:position w:val="-3"/>
                <w:sz w:val="20"/>
                <w:szCs w:val="20"/>
              </w:rPr>
              <w:t>2</w:t>
            </w:r>
            <w:r>
              <w:rPr>
                <w:sz w:val="20"/>
                <w:szCs w:val="20"/>
                <w:vertAlign w:val="superscript"/>
              </w:rPr>
              <w:t>+</w:t>
            </w:r>
            <w:r>
              <w:rPr>
                <w:position w:val="-3"/>
                <w:sz w:val="20"/>
                <w:szCs w:val="20"/>
              </w:rPr>
              <w:t xml:space="preserve"> </w:t>
            </w:r>
            <w:r>
              <w:rPr>
                <w:sz w:val="20"/>
                <w:szCs w:val="20"/>
              </w:rPr>
              <w:t>BF</w:t>
            </w:r>
            <w:r>
              <w:rPr>
                <w:position w:val="-3"/>
                <w:sz w:val="20"/>
                <w:szCs w:val="20"/>
              </w:rPr>
              <w:t>4</w:t>
            </w:r>
            <w:r>
              <w:rPr>
                <w:position w:val="7"/>
                <w:sz w:val="20"/>
                <w:szCs w:val="20"/>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highlight w:val="yellow"/>
              </w:rPr>
            </w:pPr>
            <w:r>
              <w:rPr>
                <w:sz w:val="20"/>
                <w:szCs w:val="20"/>
                <w:highlight w:val="yellow"/>
              </w:rPr>
              <w:t>1.911*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7"/>
        <w:tabs>
          <w:tab w:val="left" w:pos="225" w:leader="none"/>
          <w:tab w:val="left" w:pos="510" w:leader="none"/>
        </w:tabs>
        <w:ind w:left="0" w:right="0" w:hanging="0"/>
        <w:jc w:val="center"/>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rPr>
        <w:t xml:space="preserve"> </w:t>
      </w:r>
      <w:r>
        <w:rPr>
          <w:rFonts w:eastAsia="Liberation Serif" w:cs="Liberation Serif"/>
          <w:color w:val="000000"/>
          <w:sz w:val="20"/>
          <w:szCs w:val="20"/>
        </w:rPr>
        <w:t xml:space="preserve">- в сравнении с диазониевым катионом, для связей </w:t>
      </w:r>
      <w:r>
        <w:rPr>
          <w:rFonts w:eastAsia="Liberation Serif" w:cs="Liberation Serif"/>
          <w:color w:val="000000"/>
          <w:sz w:val="20"/>
          <w:szCs w:val="20"/>
          <w:lang w:val="en-US"/>
        </w:rPr>
        <w:t>C</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N</w:t>
      </w:r>
      <w:r>
        <w:rPr>
          <w:rFonts w:eastAsia="Liberation Serif" w:cs="Liberation Serif"/>
          <w:color w:val="000000"/>
          <w:sz w:val="20"/>
          <w:szCs w:val="20"/>
        </w:rPr>
        <w:t>-</w:t>
      </w:r>
      <w:r>
        <w:rPr>
          <w:rFonts w:eastAsia="Liberation Serif" w:cs="Liberation Serif"/>
          <w:color w:val="000000"/>
          <w:sz w:val="20"/>
          <w:szCs w:val="20"/>
          <w:lang w:val="en-US"/>
        </w:rPr>
        <w:t>N</w:t>
      </w:r>
    </w:p>
    <w:p>
      <w:pPr>
        <w:pStyle w:val="Style27"/>
        <w:tabs>
          <w:tab w:val="left" w:pos="225" w:leader="none"/>
          <w:tab w:val="left" w:pos="510" w:leader="none"/>
        </w:tabs>
        <w:ind w:left="0" w:right="0" w:hanging="0"/>
        <w:jc w:val="center"/>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ионной парой, для связей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H</w:t>
      </w:r>
    </w:p>
    <w:p>
      <w:pPr>
        <w:pStyle w:val="Normal"/>
        <w:tabs>
          <w:tab w:val="left" w:pos="225" w:leader="none"/>
          <w:tab w:val="left" w:pos="510" w:leader="none"/>
        </w:tabs>
        <w:ind w:left="0" w:right="0" w:hanging="0"/>
        <w:jc w:val="right"/>
        <w:rPr>
          <w:rFonts w:eastAsia="Liberation Serif" w:cs="Liberation Serif"/>
        </w:rPr>
      </w:pPr>
      <w:r>
        <w:rPr>
          <w:rFonts w:eastAsia="Liberation Serif" w:cs="Liberation Serif"/>
        </w:rPr>
        <w:t xml:space="preserve">Таблица 11. </w:t>
      </w:r>
    </w:p>
    <w:p>
      <w:pPr>
        <w:pStyle w:val="Normal"/>
        <w:tabs>
          <w:tab w:val="left" w:pos="225" w:leader="none"/>
          <w:tab w:val="left" w:pos="510" w:leader="none"/>
        </w:tabs>
        <w:ind w:left="0" w:right="0" w:hanging="0"/>
        <w:jc w:val="center"/>
        <w:rPr>
          <w:highlight w:val="yellow"/>
        </w:rPr>
      </w:pPr>
      <w:r>
        <w:rPr>
          <w:highlight w:val="yellow"/>
        </w:rPr>
        <w:t xml:space="preserve">Структурные параметры кластерных катионов в газовой фазе, </w:t>
      </w:r>
    </w:p>
    <w:p>
      <w:pPr>
        <w:pStyle w:val="Normal"/>
        <w:tabs>
          <w:tab w:val="left" w:pos="225" w:leader="none"/>
          <w:tab w:val="left" w:pos="510" w:leader="none"/>
        </w:tabs>
        <w:ind w:left="0" w:right="0" w:hanging="0"/>
        <w:jc w:val="center"/>
        <w:rPr>
          <w:highlight w:val="yellow"/>
        </w:rPr>
      </w:pPr>
      <w:r>
        <w:rPr>
          <w:highlight w:val="yellow"/>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847"/>
        <w:gridCol w:w="3402"/>
        <w:gridCol w:w="1077"/>
        <w:gridCol w:w="1077"/>
        <w:gridCol w:w="1077"/>
        <w:gridCol w:w="1077"/>
        <w:gridCol w:w="1078"/>
      </w:tblGrid>
      <w:tr>
        <w:trPr>
          <w:tblHeader w:val="true"/>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b/>
                <w:b/>
                <w:bCs/>
                <w:sz w:val="20"/>
                <w:szCs w:val="20"/>
              </w:rPr>
            </w:pPr>
            <w:r>
              <w:rPr>
                <w:b/>
                <w:bCs/>
                <w:sz w:val="20"/>
                <w:szCs w:val="20"/>
              </w:rPr>
              <w:t>№</w:t>
            </w:r>
          </w:p>
        </w:tc>
        <w:tc>
          <w:tcPr>
            <w:tcW w:w="340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d(O-H), Å</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Angle CNN</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rPr>
              <w:t>1a-v1</w:t>
            </w:r>
            <w:r>
              <w:rPr>
                <w:sz w:val="20"/>
                <w:szCs w:val="20"/>
                <w:vertAlign w:val="superscript"/>
              </w:rPr>
              <w:t>*</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[Ph-N</w:t>
            </w:r>
            <w:r>
              <w:rPr>
                <w:position w:val="-3"/>
                <w:sz w:val="20"/>
                <w:szCs w:val="20"/>
              </w:rPr>
              <w:t>2</w:t>
            </w:r>
            <w:r>
              <w:rPr>
                <w:sz w:val="20"/>
                <w:szCs w:val="20"/>
                <w:vertAlign w:val="superscript"/>
              </w:rPr>
              <w:t>+</w:t>
            </w:r>
            <w:r>
              <w:rPr>
                <w:sz w:val="20"/>
                <w:szCs w:val="20"/>
              </w:rPr>
              <w:t>]</w:t>
            </w:r>
            <w:r>
              <w:rPr>
                <w:position w:val="-3"/>
                <w:sz w:val="20"/>
                <w:szCs w:val="20"/>
              </w:rPr>
              <w:t xml:space="preserve">2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1.383</w:t>
            </w:r>
            <w:r>
              <w:rPr>
                <w:rFonts w:eastAsia="Liberation Serif" w:cs="Liberation Serif"/>
                <w:b/>
                <w:bCs/>
                <w:color w:val="FF3300"/>
              </w:rPr>
              <w:t>↑</w:t>
            </w:r>
          </w:p>
          <w:p>
            <w:pPr>
              <w:pStyle w:val="Style27"/>
              <w:spacing w:lineRule="auto" w:line="240"/>
              <w:ind w:left="0" w:right="0" w:hanging="0"/>
              <w:jc w:val="center"/>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1.115</w:t>
            </w:r>
          </w:p>
          <w:p>
            <w:pPr>
              <w:pStyle w:val="Style27"/>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2.589</w:t>
            </w:r>
            <w:r>
              <w:rPr>
                <w:rFonts w:eastAsia="Liberation Serif" w:cs="Liberation Serif"/>
                <w:b/>
                <w:bCs/>
                <w:color w:val="FF3300"/>
              </w:rPr>
              <w:t>↑</w:t>
            </w:r>
          </w:p>
          <w:p>
            <w:pPr>
              <w:pStyle w:val="Style27"/>
              <w:spacing w:lineRule="auto" w:line="240"/>
              <w:ind w:left="0" w:right="0" w:hanging="0"/>
              <w:jc w:val="center"/>
              <w:rPr/>
            </w:pPr>
            <w:r>
              <w:rPr>
                <w:sz w:val="20"/>
                <w:szCs w:val="20"/>
              </w:rPr>
              <w:t>2.623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2.053</w:t>
            </w:r>
            <w:r>
              <w:rPr>
                <w:rFonts w:eastAsia="Liberation Serif" w:cs="Liberation Serif"/>
                <w:b/>
                <w:bCs/>
                <w:color w:val="0000FF"/>
              </w:rPr>
              <w:t>↓</w:t>
            </w:r>
          </w:p>
          <w:p>
            <w:pPr>
              <w:pStyle w:val="Style27"/>
              <w:spacing w:lineRule="auto" w:line="240"/>
              <w:ind w:left="0" w:right="0" w:hanging="0"/>
              <w:jc w:val="center"/>
              <w:rPr/>
            </w:pPr>
            <w:r>
              <w:rPr>
                <w:sz w:val="20"/>
                <w:szCs w:val="20"/>
              </w:rPr>
              <w:t>2.057</w:t>
            </w:r>
            <w:r>
              <w:rPr>
                <w:rFonts w:eastAsia="Liberation Serif" w:cs="Liberation Serif"/>
                <w:b/>
                <w:bCs/>
                <w:color w:val="0000FF"/>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177</w:t>
            </w:r>
          </w:p>
          <w:p>
            <w:pPr>
              <w:pStyle w:val="Style27"/>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pPr>
            <w:r>
              <w:rPr>
                <w:sz w:val="20"/>
                <w:szCs w:val="20"/>
              </w:rPr>
              <w:t>1a-v2</w:t>
            </w:r>
            <w:r>
              <w:rPr>
                <w:sz w:val="20"/>
                <w:szCs w:val="20"/>
                <w:vertAlign w:val="superscript"/>
              </w:rPr>
              <w:t>*</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1.380</w:t>
            </w:r>
            <w:r>
              <w:rPr>
                <w:rFonts w:eastAsia="Liberation Serif" w:cs="Liberation Serif"/>
                <w:b/>
                <w:bCs/>
                <w:color w:val="FF3300"/>
              </w:rPr>
              <w:t>↑</w:t>
            </w:r>
          </w:p>
          <w:p>
            <w:pPr>
              <w:pStyle w:val="Style27"/>
              <w:spacing w:lineRule="auto" w:line="240"/>
              <w:ind w:left="0" w:right="0" w:hanging="0"/>
              <w:jc w:val="center"/>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1.112</w:t>
            </w:r>
          </w:p>
          <w:p>
            <w:pPr>
              <w:pStyle w:val="Style27"/>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2.739</w:t>
            </w:r>
            <w:r>
              <w:rPr>
                <w:rFonts w:eastAsia="Liberation Serif" w:cs="Liberation Serif"/>
                <w:b/>
                <w:bCs/>
                <w:color w:val="FF3300"/>
              </w:rPr>
              <w:t>↑</w:t>
            </w:r>
          </w:p>
          <w:p>
            <w:pPr>
              <w:pStyle w:val="Style27"/>
              <w:spacing w:lineRule="auto" w:line="240"/>
              <w:ind w:left="0" w:right="0" w:hanging="0"/>
              <w:jc w:val="center"/>
              <w:rPr/>
            </w:pPr>
            <w:r>
              <w:rPr>
                <w:sz w:val="20"/>
                <w:szCs w:val="20"/>
              </w:rPr>
              <w:t>2.587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2.139</w:t>
            </w:r>
            <w:r>
              <w:rPr>
                <w:rFonts w:eastAsia="Liberation Serif" w:cs="Liberation Serif"/>
                <w:b/>
                <w:bCs/>
                <w:color w:val="0000FF"/>
              </w:rPr>
              <w:t>↓</w:t>
            </w:r>
          </w:p>
          <w:p>
            <w:pPr>
              <w:pStyle w:val="Style27"/>
              <w:spacing w:lineRule="auto" w:line="240"/>
              <w:ind w:left="0" w:right="0" w:hanging="0"/>
              <w:jc w:val="center"/>
              <w:rPr/>
            </w:pPr>
            <w:r>
              <w:rPr>
                <w:sz w:val="20"/>
                <w:szCs w:val="20"/>
              </w:rPr>
              <w:t>2.038</w:t>
            </w:r>
            <w:r>
              <w:rPr>
                <w:rFonts w:eastAsia="Liberation Serif" w:cs="Liberation Serif"/>
                <w:b/>
                <w:bCs/>
                <w:color w:val="0000FF"/>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180</w:t>
            </w:r>
          </w:p>
          <w:p>
            <w:pPr>
              <w:pStyle w:val="Style27"/>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1b-v1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[2-NO</w:t>
            </w:r>
            <w:r>
              <w:rPr>
                <w:position w:val="-3"/>
                <w:sz w:val="20"/>
                <w:szCs w:val="20"/>
              </w:rPr>
              <w:t>2</w:t>
            </w:r>
            <w:r>
              <w:rPr>
                <w:sz w:val="20"/>
                <w:szCs w:val="20"/>
              </w:rPr>
              <w:t>-Ph-N</w:t>
            </w:r>
            <w:r>
              <w:rPr>
                <w:position w:val="-3"/>
                <w:sz w:val="20"/>
                <w:szCs w:val="20"/>
              </w:rPr>
              <w:t>2</w:t>
            </w:r>
            <w:r>
              <w:rPr>
                <w:sz w:val="20"/>
                <w:szCs w:val="20"/>
                <w:vertAlign w:val="superscript"/>
              </w:rPr>
              <w:t>+</w:t>
            </w:r>
            <w:r>
              <w:rPr>
                <w:sz w:val="20"/>
                <w:szCs w:val="20"/>
              </w:rPr>
              <w:t>]</w:t>
            </w:r>
            <w:r>
              <w:rPr>
                <w:position w:val="-3"/>
                <w:sz w:val="20"/>
                <w:szCs w:val="20"/>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1.389</w:t>
            </w:r>
            <w:r>
              <w:rPr>
                <w:rFonts w:eastAsia="Liberation Serif" w:cs="Liberation Serif"/>
                <w:b/>
                <w:bCs/>
                <w:color w:val="FF3300"/>
              </w:rPr>
              <w:t>↑</w:t>
            </w:r>
          </w:p>
          <w:p>
            <w:pPr>
              <w:pStyle w:val="Style27"/>
              <w:spacing w:lineRule="auto" w:line="240"/>
              <w:ind w:left="0" w:right="0" w:hanging="0"/>
              <w:jc w:val="center"/>
              <w:rPr/>
            </w:pPr>
            <w:r>
              <w:rPr>
                <w:sz w:val="20"/>
                <w:szCs w:val="20"/>
              </w:rPr>
              <w:t>1.389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1.112</w:t>
            </w:r>
          </w:p>
          <w:p>
            <w:pPr>
              <w:pStyle w:val="Style27"/>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2.681</w:t>
            </w:r>
            <w:r>
              <w:rPr>
                <w:rFonts w:eastAsia="Liberation Serif" w:cs="Liberation Serif"/>
                <w:b/>
                <w:bCs/>
                <w:color w:val="FF3300"/>
              </w:rPr>
              <w:t>↑</w:t>
            </w:r>
          </w:p>
          <w:p>
            <w:pPr>
              <w:pStyle w:val="Style27"/>
              <w:spacing w:lineRule="auto" w:line="240"/>
              <w:ind w:left="0" w:right="0" w:hanging="0"/>
              <w:jc w:val="center"/>
              <w:rPr/>
            </w:pPr>
            <w:r>
              <w:rPr>
                <w:sz w:val="20"/>
                <w:szCs w:val="20"/>
              </w:rPr>
              <w:t>2.567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2.067</w:t>
            </w:r>
            <w:r>
              <w:rPr>
                <w:rFonts w:eastAsia="Liberation Serif" w:cs="Liberation Serif"/>
                <w:b/>
                <w:bCs/>
                <w:color w:val="0000FF"/>
              </w:rPr>
              <w:t>↓</w:t>
            </w:r>
          </w:p>
          <w:p>
            <w:pPr>
              <w:pStyle w:val="Style27"/>
              <w:spacing w:lineRule="auto" w:line="240"/>
              <w:ind w:left="0" w:right="0" w:hanging="0"/>
              <w:jc w:val="center"/>
              <w:rPr/>
            </w:pPr>
            <w:r>
              <w:rPr>
                <w:sz w:val="20"/>
                <w:szCs w:val="20"/>
              </w:rPr>
              <w:t>1.967</w:t>
            </w:r>
            <w:r>
              <w:rPr>
                <w:rFonts w:eastAsia="Liberation Serif" w:cs="Liberation Serif"/>
                <w:b/>
                <w:bCs/>
                <w:color w:val="0000FF"/>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170</w:t>
            </w:r>
          </w:p>
          <w:p>
            <w:pPr>
              <w:pStyle w:val="Style27"/>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1b-v2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1.390</w:t>
            </w:r>
            <w:r>
              <w:rPr>
                <w:rFonts w:eastAsia="Liberation Serif" w:cs="Liberation Serif"/>
                <w:b/>
                <w:bCs/>
                <w:color w:val="FF3300"/>
              </w:rPr>
              <w:t>↑</w:t>
            </w:r>
          </w:p>
          <w:p>
            <w:pPr>
              <w:pStyle w:val="Style27"/>
              <w:spacing w:lineRule="auto" w:line="240"/>
              <w:ind w:left="0" w:right="0" w:hanging="0"/>
              <w:jc w:val="center"/>
              <w:rPr/>
            </w:pPr>
            <w:r>
              <w:rPr>
                <w:sz w:val="20"/>
                <w:szCs w:val="20"/>
              </w:rPr>
              <w:t>1.389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1.113</w:t>
            </w:r>
          </w:p>
          <w:p>
            <w:pPr>
              <w:pStyle w:val="Style27"/>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2.612</w:t>
            </w:r>
            <w:r>
              <w:rPr>
                <w:rFonts w:eastAsia="Liberation Serif" w:cs="Liberation Serif"/>
                <w:b/>
                <w:bCs/>
                <w:color w:val="FF3300"/>
              </w:rPr>
              <w:t>↑</w:t>
            </w:r>
          </w:p>
          <w:p>
            <w:pPr>
              <w:pStyle w:val="Style27"/>
              <w:spacing w:lineRule="auto" w:line="240"/>
              <w:ind w:left="0" w:right="0" w:hanging="0"/>
              <w:jc w:val="center"/>
              <w:rPr/>
            </w:pPr>
            <w:r>
              <w:rPr>
                <w:sz w:val="20"/>
                <w:szCs w:val="20"/>
              </w:rPr>
              <w:t>2.583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1.979</w:t>
            </w:r>
            <w:r>
              <w:rPr>
                <w:rFonts w:eastAsia="Liberation Serif" w:cs="Liberation Serif"/>
                <w:b/>
                <w:bCs/>
                <w:color w:val="0000FF"/>
              </w:rPr>
              <w:t>↓</w:t>
            </w:r>
          </w:p>
          <w:p>
            <w:pPr>
              <w:pStyle w:val="Style27"/>
              <w:spacing w:lineRule="auto" w:line="240"/>
              <w:ind w:left="0" w:right="0" w:hanging="0"/>
              <w:jc w:val="center"/>
              <w:rPr/>
            </w:pPr>
            <w:r>
              <w:rPr>
                <w:sz w:val="20"/>
                <w:szCs w:val="20"/>
              </w:rPr>
              <w:t>2.158</w:t>
            </w:r>
            <w:r>
              <w:rPr>
                <w:rFonts w:eastAsia="Liberation Serif" w:cs="Liberation Serif"/>
                <w:b/>
                <w:bCs/>
                <w:color w:val="0000FF"/>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171</w:t>
            </w:r>
          </w:p>
          <w:p>
            <w:pPr>
              <w:pStyle w:val="Style27"/>
              <w:spacing w:lineRule="auto" w:line="240"/>
              <w:ind w:left="0" w:right="0" w:hanging="0"/>
              <w:jc w:val="center"/>
              <w:rPr>
                <w:sz w:val="20"/>
                <w:szCs w:val="20"/>
              </w:rPr>
            </w:pPr>
            <w:r>
              <w:rPr>
                <w:sz w:val="20"/>
                <w:szCs w:val="20"/>
              </w:rPr>
              <w:t>169</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1c-v1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[3-NO</w:t>
            </w:r>
            <w:r>
              <w:rPr>
                <w:position w:val="-3"/>
                <w:sz w:val="20"/>
                <w:szCs w:val="20"/>
              </w:rPr>
              <w:t>2</w:t>
            </w:r>
            <w:r>
              <w:rPr>
                <w:sz w:val="20"/>
                <w:szCs w:val="20"/>
              </w:rPr>
              <w:t>-Ph-N</w:t>
            </w:r>
            <w:r>
              <w:rPr>
                <w:position w:val="-3"/>
                <w:sz w:val="20"/>
                <w:szCs w:val="20"/>
              </w:rPr>
              <w:t>2</w:t>
            </w:r>
            <w:r>
              <w:rPr>
                <w:sz w:val="20"/>
                <w:szCs w:val="20"/>
                <w:vertAlign w:val="superscript"/>
              </w:rPr>
              <w:t>+</w:t>
            </w:r>
            <w:r>
              <w:rPr>
                <w:sz w:val="20"/>
                <w:szCs w:val="20"/>
              </w:rPr>
              <w:t>]</w:t>
            </w:r>
            <w:r>
              <w:rPr>
                <w:position w:val="-3"/>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1.389</w:t>
            </w:r>
            <w:r>
              <w:rPr>
                <w:rFonts w:eastAsia="Liberation Serif" w:cs="Liberation Serif"/>
                <w:b/>
                <w:bCs/>
                <w:color w:val="FF3300"/>
              </w:rPr>
              <w:t>↑</w:t>
            </w:r>
          </w:p>
          <w:p>
            <w:pPr>
              <w:pStyle w:val="Style27"/>
              <w:spacing w:lineRule="auto" w:line="240"/>
              <w:ind w:left="0" w:right="0" w:hanging="0"/>
              <w:jc w:val="center"/>
              <w:rPr/>
            </w:pPr>
            <w:r>
              <w:rPr>
                <w:sz w:val="20"/>
                <w:szCs w:val="20"/>
              </w:rPr>
              <w:t>1.388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1.115</w:t>
            </w:r>
          </w:p>
          <w:p>
            <w:pPr>
              <w:pStyle w:val="Style27"/>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2.583</w:t>
            </w:r>
            <w:r>
              <w:rPr>
                <w:rFonts w:eastAsia="Liberation Serif" w:cs="Liberation Serif"/>
                <w:b/>
                <w:bCs/>
                <w:color w:val="FF3300"/>
              </w:rPr>
              <w:t>↑</w:t>
            </w:r>
          </w:p>
          <w:p>
            <w:pPr>
              <w:pStyle w:val="Style27"/>
              <w:spacing w:lineRule="auto" w:line="240"/>
              <w:ind w:left="0" w:right="0" w:hanging="0"/>
              <w:jc w:val="center"/>
              <w:rPr/>
            </w:pPr>
            <w:r>
              <w:rPr>
                <w:sz w:val="20"/>
                <w:szCs w:val="20"/>
              </w:rPr>
              <w:t>2.563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2.037</w:t>
            </w:r>
            <w:r>
              <w:rPr>
                <w:rFonts w:eastAsia="Liberation Serif" w:cs="Liberation Serif"/>
                <w:b/>
                <w:bCs/>
                <w:color w:val="0000FF"/>
              </w:rPr>
              <w:t>↓</w:t>
            </w:r>
          </w:p>
          <w:p>
            <w:pPr>
              <w:pStyle w:val="Style27"/>
              <w:spacing w:lineRule="auto" w:line="240"/>
              <w:ind w:left="0" w:right="0" w:hanging="0"/>
              <w:jc w:val="center"/>
              <w:rPr/>
            </w:pPr>
            <w:r>
              <w:rPr>
                <w:sz w:val="20"/>
                <w:szCs w:val="20"/>
              </w:rPr>
              <w:t>2.032</w:t>
            </w:r>
            <w:r>
              <w:rPr>
                <w:rFonts w:eastAsia="Liberation Serif" w:cs="Liberation Serif"/>
                <w:b/>
                <w:bCs/>
                <w:color w:val="0000FF"/>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177</w:t>
            </w:r>
          </w:p>
          <w:p>
            <w:pPr>
              <w:pStyle w:val="Style27"/>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1c-v2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1.390</w:t>
            </w:r>
            <w:r>
              <w:rPr>
                <w:rFonts w:eastAsia="Liberation Serif" w:cs="Liberation Serif"/>
                <w:b/>
                <w:bCs/>
                <w:color w:val="FF3300"/>
              </w:rPr>
              <w:t>↑</w:t>
            </w:r>
          </w:p>
          <w:p>
            <w:pPr>
              <w:pStyle w:val="Style27"/>
              <w:spacing w:lineRule="auto" w:line="240"/>
              <w:ind w:left="0" w:right="0" w:hanging="0"/>
              <w:jc w:val="center"/>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1.116</w:t>
            </w:r>
          </w:p>
          <w:p>
            <w:pPr>
              <w:pStyle w:val="Style27"/>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2.558</w:t>
            </w:r>
            <w:r>
              <w:rPr>
                <w:rFonts w:eastAsia="Liberation Serif" w:cs="Liberation Serif"/>
                <w:b/>
                <w:bCs/>
                <w:color w:val="FF3300"/>
              </w:rPr>
              <w:t>↑</w:t>
            </w:r>
          </w:p>
          <w:p>
            <w:pPr>
              <w:pStyle w:val="Style27"/>
              <w:spacing w:lineRule="auto" w:line="240"/>
              <w:ind w:left="0" w:right="0" w:hanging="0"/>
              <w:jc w:val="center"/>
              <w:rPr/>
            </w:pPr>
            <w:r>
              <w:rPr>
                <w:sz w:val="20"/>
                <w:szCs w:val="20"/>
              </w:rPr>
              <w:t>2.726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2.108</w:t>
            </w:r>
            <w:r>
              <w:rPr>
                <w:rFonts w:eastAsia="Liberation Serif" w:cs="Liberation Serif"/>
                <w:b/>
                <w:bCs/>
                <w:color w:val="0000FF"/>
              </w:rPr>
              <w:t>↓</w:t>
            </w:r>
          </w:p>
          <w:p>
            <w:pPr>
              <w:pStyle w:val="Style27"/>
              <w:spacing w:lineRule="auto" w:line="240"/>
              <w:ind w:left="0" w:right="0" w:hanging="0"/>
              <w:jc w:val="center"/>
              <w:rPr/>
            </w:pPr>
            <w:r>
              <w:rPr>
                <w:sz w:val="20"/>
                <w:szCs w:val="20"/>
              </w:rPr>
              <w:t>2.017</w:t>
            </w:r>
            <w:r>
              <w:rPr>
                <w:rFonts w:eastAsia="Liberation Serif" w:cs="Liberation Serif"/>
                <w:b/>
                <w:bCs/>
                <w:color w:val="0000FF"/>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173</w:t>
            </w:r>
          </w:p>
          <w:p>
            <w:pPr>
              <w:pStyle w:val="Style27"/>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1d-v1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[4-NO</w:t>
            </w:r>
            <w:r>
              <w:rPr>
                <w:position w:val="-3"/>
                <w:sz w:val="20"/>
                <w:szCs w:val="20"/>
              </w:rPr>
              <w:t>2</w:t>
            </w:r>
            <w:r>
              <w:rPr>
                <w:sz w:val="20"/>
                <w:szCs w:val="20"/>
              </w:rPr>
              <w:t>-Ph-N</w:t>
            </w:r>
            <w:r>
              <w:rPr>
                <w:position w:val="-3"/>
                <w:sz w:val="20"/>
                <w:szCs w:val="20"/>
              </w:rPr>
              <w:t>2</w:t>
            </w:r>
            <w:r>
              <w:rPr>
                <w:sz w:val="20"/>
                <w:szCs w:val="20"/>
                <w:vertAlign w:val="superscript"/>
              </w:rPr>
              <w:t>+</w:t>
            </w:r>
            <w:r>
              <w:rPr>
                <w:sz w:val="20"/>
                <w:szCs w:val="20"/>
              </w:rPr>
              <w:t>]</w:t>
            </w:r>
            <w:r>
              <w:rPr>
                <w:position w:val="-3"/>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1.390</w:t>
            </w:r>
            <w:r>
              <w:rPr>
                <w:rFonts w:eastAsia="Liberation Serif" w:cs="Liberation Serif"/>
                <w:b/>
                <w:bCs/>
                <w:color w:val="FF3300"/>
              </w:rPr>
              <w:t>↑</w:t>
            </w:r>
          </w:p>
          <w:p>
            <w:pPr>
              <w:pStyle w:val="Style27"/>
              <w:spacing w:lineRule="auto" w:line="240"/>
              <w:ind w:left="0" w:right="0" w:hanging="0"/>
              <w:jc w:val="center"/>
              <w:rPr/>
            </w:pPr>
            <w:r>
              <w:rPr>
                <w:sz w:val="20"/>
                <w:szCs w:val="20"/>
              </w:rPr>
              <w:t>1.390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1.114</w:t>
            </w:r>
          </w:p>
          <w:p>
            <w:pPr>
              <w:pStyle w:val="Style27"/>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2.593</w:t>
            </w:r>
            <w:r>
              <w:rPr>
                <w:rFonts w:eastAsia="Liberation Serif" w:cs="Liberation Serif"/>
                <w:b/>
                <w:bCs/>
                <w:color w:val="FF3300"/>
              </w:rPr>
              <w:t>↑</w:t>
            </w:r>
          </w:p>
          <w:p>
            <w:pPr>
              <w:pStyle w:val="Style27"/>
              <w:spacing w:lineRule="auto" w:line="240"/>
              <w:ind w:left="0" w:right="0" w:hanging="0"/>
              <w:jc w:val="center"/>
              <w:rPr/>
            </w:pPr>
            <w:r>
              <w:rPr>
                <w:sz w:val="20"/>
                <w:szCs w:val="20"/>
              </w:rPr>
              <w:t>2.559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2.039</w:t>
            </w:r>
            <w:r>
              <w:rPr>
                <w:rFonts w:eastAsia="Liberation Serif" w:cs="Liberation Serif"/>
                <w:b/>
                <w:bCs/>
                <w:color w:val="0000FF"/>
              </w:rPr>
              <w:t>↓</w:t>
            </w:r>
          </w:p>
          <w:p>
            <w:pPr>
              <w:pStyle w:val="Style27"/>
              <w:spacing w:lineRule="auto" w:line="240"/>
              <w:ind w:left="0" w:right="0" w:hanging="0"/>
              <w:jc w:val="center"/>
              <w:rPr/>
            </w:pPr>
            <w:r>
              <w:rPr>
                <w:sz w:val="20"/>
                <w:szCs w:val="20"/>
              </w:rPr>
              <w:t>2.028</w:t>
            </w:r>
            <w:r>
              <w:rPr>
                <w:rFonts w:eastAsia="Liberation Serif" w:cs="Liberation Serif"/>
                <w:b/>
                <w:bCs/>
                <w:color w:val="0000FF"/>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175</w:t>
            </w:r>
          </w:p>
          <w:p>
            <w:pPr>
              <w:pStyle w:val="Style27"/>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1d-v2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1.384</w:t>
            </w:r>
            <w:r>
              <w:rPr>
                <w:rFonts w:eastAsia="Liberation Serif" w:cs="Liberation Serif"/>
                <w:b/>
                <w:bCs/>
                <w:color w:val="FF3300"/>
              </w:rPr>
              <w:t>↑</w:t>
            </w:r>
          </w:p>
          <w:p>
            <w:pPr>
              <w:pStyle w:val="Style27"/>
              <w:spacing w:lineRule="auto" w:line="240"/>
              <w:ind w:left="0" w:right="0" w:hanging="0"/>
              <w:jc w:val="center"/>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1.111</w:t>
            </w:r>
          </w:p>
          <w:p>
            <w:pPr>
              <w:pStyle w:val="Style27"/>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2.751</w:t>
            </w:r>
            <w:r>
              <w:rPr>
                <w:rFonts w:eastAsia="Liberation Serif" w:cs="Liberation Serif"/>
                <w:b/>
                <w:bCs/>
                <w:color w:val="FF3300"/>
              </w:rPr>
              <w:t>↑</w:t>
            </w:r>
          </w:p>
          <w:p>
            <w:pPr>
              <w:pStyle w:val="Style27"/>
              <w:spacing w:lineRule="auto" w:line="240"/>
              <w:ind w:left="0" w:right="0" w:hanging="0"/>
              <w:jc w:val="center"/>
              <w:rPr/>
            </w:pPr>
            <w:r>
              <w:rPr>
                <w:sz w:val="20"/>
                <w:szCs w:val="20"/>
              </w:rPr>
              <w:t>2.560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2.020</w:t>
            </w:r>
            <w:r>
              <w:rPr>
                <w:rFonts w:eastAsia="Liberation Serif" w:cs="Liberation Serif"/>
                <w:b/>
                <w:bCs/>
                <w:color w:val="0000FF"/>
              </w:rPr>
              <w:t>↓</w:t>
            </w:r>
          </w:p>
          <w:p>
            <w:pPr>
              <w:pStyle w:val="Style27"/>
              <w:spacing w:lineRule="auto" w:line="240"/>
              <w:ind w:left="0" w:right="0" w:hanging="0"/>
              <w:jc w:val="center"/>
              <w:rPr/>
            </w:pPr>
            <w:r>
              <w:rPr>
                <w:sz w:val="20"/>
                <w:szCs w:val="20"/>
              </w:rPr>
              <w:t>2.121</w:t>
            </w:r>
            <w:r>
              <w:rPr>
                <w:rFonts w:eastAsia="Liberation Serif" w:cs="Liberation Serif"/>
                <w:b/>
                <w:bCs/>
                <w:color w:val="0000FF"/>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179</w:t>
            </w:r>
          </w:p>
          <w:p>
            <w:pPr>
              <w:pStyle w:val="Style27"/>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1e-v1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[4-CH</w:t>
            </w:r>
            <w:r>
              <w:rPr>
                <w:position w:val="-3"/>
                <w:sz w:val="20"/>
                <w:szCs w:val="20"/>
              </w:rPr>
              <w:t>3</w:t>
            </w:r>
            <w:r>
              <w:rPr>
                <w:sz w:val="20"/>
                <w:szCs w:val="20"/>
              </w:rPr>
              <w:t>O-Ph-N</w:t>
            </w:r>
            <w:r>
              <w:rPr>
                <w:position w:val="-3"/>
                <w:sz w:val="20"/>
                <w:szCs w:val="20"/>
              </w:rPr>
              <w:t>2</w:t>
            </w:r>
            <w:r>
              <w:rPr>
                <w:sz w:val="20"/>
                <w:szCs w:val="20"/>
                <w:vertAlign w:val="superscript"/>
              </w:rPr>
              <w:t>+</w:t>
            </w:r>
            <w:r>
              <w:rPr>
                <w:sz w:val="20"/>
                <w:szCs w:val="20"/>
              </w:rPr>
              <w:t>]</w:t>
            </w:r>
            <w:r>
              <w:rPr>
                <w:position w:val="-3"/>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1.367</w:t>
            </w:r>
            <w:r>
              <w:rPr>
                <w:rFonts w:eastAsia="Liberation Serif" w:cs="Liberation Serif"/>
                <w:b/>
                <w:bCs/>
                <w:color w:val="FF3300"/>
              </w:rPr>
              <w:t>↑</w:t>
            </w:r>
          </w:p>
          <w:p>
            <w:pPr>
              <w:pStyle w:val="Style27"/>
              <w:spacing w:lineRule="auto" w:line="240"/>
              <w:ind w:left="0" w:right="0" w:hanging="0"/>
              <w:jc w:val="center"/>
              <w:rPr/>
            </w:pPr>
            <w:r>
              <w:rPr>
                <w:sz w:val="20"/>
                <w:szCs w:val="20"/>
              </w:rPr>
              <w:t>1.366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1.119</w:t>
            </w:r>
          </w:p>
          <w:p>
            <w:pPr>
              <w:pStyle w:val="Style27"/>
              <w:spacing w:lineRule="auto" w:line="240"/>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2.651</w:t>
            </w:r>
            <w:r>
              <w:rPr>
                <w:rFonts w:eastAsia="Liberation Serif" w:cs="Liberation Serif"/>
                <w:b/>
                <w:bCs/>
                <w:color w:val="0000FF"/>
              </w:rPr>
              <w:t>↓</w:t>
            </w:r>
          </w:p>
          <w:p>
            <w:pPr>
              <w:pStyle w:val="Style27"/>
              <w:spacing w:lineRule="auto" w:line="240"/>
              <w:ind w:left="0" w:right="0" w:hanging="0"/>
              <w:jc w:val="center"/>
              <w:rPr/>
            </w:pPr>
            <w:r>
              <w:rPr>
                <w:sz w:val="20"/>
                <w:szCs w:val="20"/>
              </w:rPr>
              <w:t>2.625</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2.036</w:t>
            </w:r>
            <w:r>
              <w:rPr>
                <w:rFonts w:eastAsia="Liberation Serif" w:cs="Liberation Serif"/>
                <w:b/>
                <w:bCs/>
                <w:color w:val="0000FF"/>
              </w:rPr>
              <w:t>↓</w:t>
            </w:r>
          </w:p>
          <w:p>
            <w:pPr>
              <w:pStyle w:val="Style27"/>
              <w:spacing w:lineRule="auto" w:line="240"/>
              <w:ind w:left="0" w:right="0" w:hanging="0"/>
              <w:jc w:val="center"/>
              <w:rPr/>
            </w:pPr>
            <w:r>
              <w:rPr>
                <w:sz w:val="20"/>
                <w:szCs w:val="20"/>
              </w:rPr>
              <w:t>2.040</w:t>
            </w:r>
            <w:r>
              <w:rPr>
                <w:rFonts w:eastAsia="Liberation Serif" w:cs="Liberation Serif"/>
                <w:b/>
                <w:bCs/>
                <w:color w:val="0000FF"/>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176</w:t>
            </w:r>
          </w:p>
          <w:p>
            <w:pPr>
              <w:pStyle w:val="Style27"/>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1e-v2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1.367</w:t>
            </w:r>
            <w:r>
              <w:rPr>
                <w:rFonts w:eastAsia="Liberation Serif" w:cs="Liberation Serif"/>
                <w:b/>
                <w:bCs/>
                <w:color w:val="FF3300"/>
              </w:rPr>
              <w:t>↑</w:t>
            </w:r>
          </w:p>
          <w:p>
            <w:pPr>
              <w:pStyle w:val="Style27"/>
              <w:spacing w:lineRule="auto" w:line="240"/>
              <w:ind w:left="0" w:right="0" w:hanging="0"/>
              <w:jc w:val="center"/>
              <w:rPr/>
            </w:pPr>
            <w:r>
              <w:rPr>
                <w:sz w:val="20"/>
                <w:szCs w:val="20"/>
              </w:rPr>
              <w:t>1.364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1.119</w:t>
            </w:r>
          </w:p>
          <w:p>
            <w:pPr>
              <w:pStyle w:val="Style27"/>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2.626</w:t>
            </w:r>
            <w:r>
              <w:rPr>
                <w:rFonts w:eastAsia="Liberation Serif" w:cs="Liberation Serif"/>
                <w:b/>
                <w:bCs/>
                <w:color w:val="0000FF"/>
              </w:rPr>
              <w:t>↓</w:t>
            </w:r>
          </w:p>
          <w:p>
            <w:pPr>
              <w:pStyle w:val="Style27"/>
              <w:spacing w:lineRule="auto" w:line="240"/>
              <w:ind w:left="0" w:right="0" w:hanging="0"/>
              <w:jc w:val="center"/>
              <w:rPr/>
            </w:pPr>
            <w:r>
              <w:rPr>
                <w:sz w:val="20"/>
                <w:szCs w:val="20"/>
              </w:rPr>
              <w:t>2.697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2.026</w:t>
            </w:r>
            <w:r>
              <w:rPr>
                <w:rFonts w:eastAsia="Liberation Serif" w:cs="Liberation Serif"/>
                <w:b/>
                <w:bCs/>
                <w:color w:val="0000FF"/>
              </w:rPr>
              <w:t>↓</w:t>
            </w:r>
          </w:p>
          <w:p>
            <w:pPr>
              <w:pStyle w:val="Style27"/>
              <w:spacing w:lineRule="auto" w:line="240"/>
              <w:ind w:left="0" w:right="0" w:hanging="0"/>
              <w:jc w:val="center"/>
              <w:rPr/>
            </w:pPr>
            <w:r>
              <w:rPr>
                <w:sz w:val="20"/>
                <w:szCs w:val="20"/>
              </w:rPr>
              <w:t>2.187</w:t>
            </w:r>
            <w:r>
              <w:rPr>
                <w:rFonts w:eastAsia="Liberation Serif" w:cs="Liberation Serif"/>
                <w:b/>
                <w:bCs/>
                <w:color w:val="0000FF"/>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176</w:t>
            </w:r>
          </w:p>
          <w:p>
            <w:pPr>
              <w:pStyle w:val="Style27"/>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1f-v1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[2-HOOC-Ph-N</w:t>
            </w:r>
            <w:r>
              <w:rPr>
                <w:position w:val="-3"/>
                <w:sz w:val="20"/>
                <w:szCs w:val="20"/>
              </w:rPr>
              <w:t>2</w:t>
            </w:r>
            <w:r>
              <w:rPr>
                <w:sz w:val="20"/>
                <w:szCs w:val="20"/>
                <w:vertAlign w:val="superscript"/>
              </w:rPr>
              <w:t>+</w:t>
            </w:r>
            <w:r>
              <w:rPr>
                <w:sz w:val="20"/>
                <w:szCs w:val="20"/>
              </w:rPr>
              <w:t>]</w:t>
            </w:r>
            <w:r>
              <w:rPr>
                <w:position w:val="-3"/>
                <w:sz w:val="20"/>
                <w:szCs w:val="20"/>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1.392</w:t>
            </w:r>
            <w:r>
              <w:rPr>
                <w:rFonts w:eastAsia="Liberation Serif" w:cs="Liberation Serif"/>
                <w:b/>
                <w:bCs/>
                <w:color w:val="FF3300"/>
              </w:rPr>
              <w:t>↑</w:t>
            </w:r>
          </w:p>
          <w:p>
            <w:pPr>
              <w:pStyle w:val="Style27"/>
              <w:spacing w:lineRule="auto" w:line="240"/>
              <w:ind w:left="0" w:right="0" w:hanging="0"/>
              <w:jc w:val="center"/>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1.112</w:t>
            </w:r>
          </w:p>
          <w:p>
            <w:pPr>
              <w:pStyle w:val="Style27"/>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2.594</w:t>
            </w:r>
            <w:r>
              <w:rPr>
                <w:rFonts w:eastAsia="Liberation Serif" w:cs="Liberation Serif"/>
                <w:b/>
                <w:bCs/>
                <w:color w:val="FF3300"/>
              </w:rPr>
              <w:t>↑</w:t>
            </w:r>
          </w:p>
          <w:p>
            <w:pPr>
              <w:pStyle w:val="Style27"/>
              <w:spacing w:lineRule="auto" w:line="240"/>
              <w:ind w:left="0" w:right="0" w:hanging="0"/>
              <w:jc w:val="center"/>
              <w:rPr/>
            </w:pPr>
            <w:r>
              <w:rPr>
                <w:sz w:val="20"/>
                <w:szCs w:val="20"/>
              </w:rPr>
              <w:t>2.710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2.067</w:t>
            </w:r>
          </w:p>
          <w:p>
            <w:pPr>
              <w:pStyle w:val="Style27"/>
              <w:spacing w:lineRule="auto" w:line="240"/>
              <w:ind w:left="0" w:right="0" w:hanging="0"/>
              <w:jc w:val="center"/>
              <w:rPr>
                <w:sz w:val="20"/>
                <w:szCs w:val="20"/>
              </w:rPr>
            </w:pPr>
            <w:r>
              <w:rPr>
                <w:sz w:val="20"/>
                <w:szCs w:val="20"/>
              </w:rPr>
              <w:t>1.981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172</w:t>
            </w:r>
          </w:p>
          <w:p>
            <w:pPr>
              <w:pStyle w:val="Style27"/>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1f-v2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1.387</w:t>
            </w:r>
            <w:r>
              <w:rPr>
                <w:rFonts w:eastAsia="Liberation Serif" w:cs="Liberation Serif"/>
                <w:b/>
                <w:bCs/>
                <w:color w:val="FF3300"/>
              </w:rPr>
              <w:t>↑</w:t>
            </w:r>
          </w:p>
          <w:p>
            <w:pPr>
              <w:pStyle w:val="Style27"/>
              <w:spacing w:lineRule="auto" w:line="240"/>
              <w:ind w:left="0" w:right="0" w:hanging="0"/>
              <w:jc w:val="center"/>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1.113</w:t>
            </w:r>
          </w:p>
          <w:p>
            <w:pPr>
              <w:pStyle w:val="Style27"/>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2.631</w:t>
            </w:r>
            <w:r>
              <w:rPr>
                <w:rFonts w:eastAsia="Liberation Serif" w:cs="Liberation Serif"/>
                <w:b/>
                <w:bCs/>
                <w:color w:val="FF3300"/>
              </w:rPr>
              <w:t>↑</w:t>
            </w:r>
          </w:p>
          <w:p>
            <w:pPr>
              <w:pStyle w:val="Style27"/>
              <w:spacing w:lineRule="auto" w:line="240"/>
              <w:ind w:left="0" w:right="0" w:hanging="0"/>
              <w:jc w:val="center"/>
              <w:rPr/>
            </w:pPr>
            <w:r>
              <w:rPr>
                <w:sz w:val="20"/>
                <w:szCs w:val="20"/>
              </w:rPr>
              <w:t>2.616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1.995</w:t>
            </w:r>
          </w:p>
          <w:p>
            <w:pPr>
              <w:pStyle w:val="Style27"/>
              <w:spacing w:lineRule="auto" w:line="240"/>
              <w:ind w:left="0" w:right="0" w:hanging="0"/>
              <w:jc w:val="center"/>
              <w:rPr>
                <w:sz w:val="20"/>
                <w:szCs w:val="20"/>
              </w:rPr>
            </w:pPr>
            <w:r>
              <w:rPr>
                <w:sz w:val="20"/>
                <w:szCs w:val="20"/>
              </w:rPr>
              <w:t>2.170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178</w:t>
            </w:r>
          </w:p>
          <w:p>
            <w:pPr>
              <w:pStyle w:val="Style27"/>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1g-v1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[4-HOOC-Ph-N</w:t>
            </w:r>
            <w:r>
              <w:rPr>
                <w:position w:val="-3"/>
                <w:sz w:val="20"/>
                <w:szCs w:val="20"/>
              </w:rPr>
              <w:t>2</w:t>
            </w:r>
            <w:r>
              <w:rPr>
                <w:sz w:val="20"/>
                <w:szCs w:val="20"/>
                <w:vertAlign w:val="superscript"/>
              </w:rPr>
              <w:t>+</w:t>
            </w:r>
            <w:r>
              <w:rPr>
                <w:sz w:val="20"/>
                <w:szCs w:val="20"/>
              </w:rPr>
              <w:t>]</w:t>
            </w:r>
            <w:r>
              <w:rPr>
                <w:position w:val="-3"/>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1.386</w:t>
            </w:r>
            <w:r>
              <w:rPr>
                <w:rFonts w:eastAsia="Liberation Serif" w:cs="Liberation Serif"/>
                <w:b/>
                <w:bCs/>
                <w:color w:val="FF3300"/>
              </w:rPr>
              <w:t>↑</w:t>
            </w:r>
          </w:p>
          <w:p>
            <w:pPr>
              <w:pStyle w:val="Style27"/>
              <w:spacing w:lineRule="auto" w:line="240"/>
              <w:ind w:left="0" w:right="0" w:hanging="0"/>
              <w:jc w:val="center"/>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1.115</w:t>
            </w:r>
          </w:p>
          <w:p>
            <w:pPr>
              <w:pStyle w:val="Style27"/>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2.606</w:t>
            </w:r>
            <w:r>
              <w:rPr>
                <w:rFonts w:eastAsia="Liberation Serif" w:cs="Liberation Serif"/>
                <w:b/>
                <w:bCs/>
                <w:color w:val="FF3300"/>
              </w:rPr>
              <w:t>↑</w:t>
            </w:r>
          </w:p>
          <w:p>
            <w:pPr>
              <w:pStyle w:val="Style27"/>
              <w:spacing w:lineRule="auto" w:line="240"/>
              <w:ind w:left="0" w:right="0" w:hanging="0"/>
              <w:jc w:val="center"/>
              <w:rPr/>
            </w:pPr>
            <w:r>
              <w:rPr>
                <w:sz w:val="20"/>
                <w:szCs w:val="20"/>
              </w:rPr>
              <w:t>2.591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2.059</w:t>
            </w:r>
          </w:p>
          <w:p>
            <w:pPr>
              <w:pStyle w:val="Style27"/>
              <w:spacing w:lineRule="auto" w:line="240"/>
              <w:ind w:left="0" w:right="0" w:hanging="0"/>
              <w:jc w:val="center"/>
              <w:rPr>
                <w:sz w:val="20"/>
                <w:szCs w:val="20"/>
              </w:rPr>
            </w:pPr>
            <w:r>
              <w:rPr>
                <w:sz w:val="20"/>
                <w:szCs w:val="20"/>
              </w:rPr>
              <w:t>2.053</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175</w:t>
            </w:r>
          </w:p>
          <w:p>
            <w:pPr>
              <w:pStyle w:val="Style27"/>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1g-v2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1.387</w:t>
            </w:r>
            <w:r>
              <w:rPr>
                <w:rFonts w:eastAsia="Liberation Serif" w:cs="Liberation Serif"/>
                <w:b/>
                <w:bCs/>
                <w:color w:val="FF3300"/>
              </w:rPr>
              <w:t>↑</w:t>
            </w:r>
          </w:p>
          <w:p>
            <w:pPr>
              <w:pStyle w:val="Style27"/>
              <w:spacing w:lineRule="auto" w:line="240"/>
              <w:ind w:left="0" w:right="0" w:hanging="0"/>
              <w:jc w:val="center"/>
              <w:rPr/>
            </w:pPr>
            <w:r>
              <w:rPr>
                <w:sz w:val="20"/>
                <w:szCs w:val="20"/>
              </w:rPr>
              <w:t>1.381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1.115</w:t>
            </w:r>
          </w:p>
          <w:p>
            <w:pPr>
              <w:pStyle w:val="Style27"/>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2.532</w:t>
            </w:r>
            <w:r>
              <w:rPr>
                <w:rFonts w:eastAsia="Liberation Serif" w:cs="Liberation Serif"/>
                <w:b/>
                <w:bCs/>
                <w:color w:val="FF3300"/>
              </w:rPr>
              <w:t>↑</w:t>
            </w:r>
          </w:p>
          <w:p>
            <w:pPr>
              <w:pStyle w:val="Style27"/>
              <w:spacing w:lineRule="auto" w:line="240"/>
              <w:ind w:left="0" w:right="0" w:hanging="0"/>
              <w:jc w:val="center"/>
              <w:rPr/>
            </w:pPr>
            <w:r>
              <w:rPr>
                <w:sz w:val="20"/>
                <w:szCs w:val="20"/>
              </w:rPr>
              <w:t>2.706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2.047</w:t>
            </w:r>
          </w:p>
          <w:p>
            <w:pPr>
              <w:pStyle w:val="Style27"/>
              <w:spacing w:lineRule="auto" w:line="240"/>
              <w:ind w:left="0" w:right="0" w:hanging="0"/>
              <w:jc w:val="center"/>
              <w:rPr>
                <w:sz w:val="20"/>
                <w:szCs w:val="20"/>
              </w:rPr>
            </w:pPr>
            <w:r>
              <w:rPr>
                <w:sz w:val="20"/>
                <w:szCs w:val="20"/>
              </w:rPr>
              <w:t>2.191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176</w:t>
            </w:r>
          </w:p>
          <w:p>
            <w:pPr>
              <w:pStyle w:val="Style27"/>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1h-v1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[4-Br-Ph-N</w:t>
            </w:r>
            <w:r>
              <w:rPr>
                <w:position w:val="-3"/>
                <w:sz w:val="20"/>
                <w:szCs w:val="20"/>
              </w:rPr>
              <w:t>2</w:t>
            </w:r>
            <w:r>
              <w:rPr>
                <w:sz w:val="20"/>
                <w:szCs w:val="20"/>
                <w:vertAlign w:val="superscript"/>
              </w:rPr>
              <w:t>+</w:t>
            </w:r>
            <w:r>
              <w:rPr>
                <w:sz w:val="20"/>
                <w:szCs w:val="20"/>
              </w:rPr>
              <w:t>]</w:t>
            </w:r>
            <w:r>
              <w:rPr>
                <w:position w:val="-3"/>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1.379</w:t>
            </w:r>
            <w:r>
              <w:rPr>
                <w:rFonts w:eastAsia="Liberation Serif" w:cs="Liberation Serif"/>
                <w:b/>
                <w:bCs/>
                <w:color w:val="FF3300"/>
              </w:rPr>
              <w:t>↑</w:t>
            </w:r>
          </w:p>
          <w:p>
            <w:pPr>
              <w:pStyle w:val="Style27"/>
              <w:spacing w:lineRule="auto" w:line="240"/>
              <w:ind w:left="0" w:right="0" w:hanging="0"/>
              <w:jc w:val="center"/>
              <w:rPr/>
            </w:pPr>
            <w:r>
              <w:rPr>
                <w:sz w:val="20"/>
                <w:szCs w:val="20"/>
              </w:rPr>
              <w:t>1.378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1.117</w:t>
            </w:r>
          </w:p>
          <w:p>
            <w:pPr>
              <w:pStyle w:val="Style27"/>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2.620</w:t>
            </w:r>
            <w:r>
              <w:rPr>
                <w:rFonts w:eastAsia="Liberation Serif" w:cs="Liberation Serif"/>
                <w:b/>
                <w:bCs/>
                <w:color w:val="FF3300"/>
              </w:rPr>
              <w:t>↑</w:t>
            </w:r>
          </w:p>
          <w:p>
            <w:pPr>
              <w:pStyle w:val="Style27"/>
              <w:spacing w:lineRule="auto" w:line="240"/>
              <w:ind w:left="0" w:right="0" w:hanging="0"/>
              <w:jc w:val="center"/>
              <w:rPr/>
            </w:pPr>
            <w:r>
              <w:rPr>
                <w:sz w:val="20"/>
                <w:szCs w:val="20"/>
              </w:rPr>
              <w:t>2.597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2.038</w:t>
            </w:r>
          </w:p>
          <w:p>
            <w:pPr>
              <w:pStyle w:val="Style27"/>
              <w:spacing w:lineRule="auto" w:line="240"/>
              <w:ind w:left="0" w:right="0" w:hanging="0"/>
              <w:jc w:val="center"/>
              <w:rPr>
                <w:sz w:val="20"/>
                <w:szCs w:val="20"/>
              </w:rPr>
            </w:pPr>
            <w:r>
              <w:rPr>
                <w:sz w:val="20"/>
                <w:szCs w:val="20"/>
              </w:rPr>
              <w:t>2.035</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175</w:t>
            </w:r>
          </w:p>
          <w:p>
            <w:pPr>
              <w:pStyle w:val="Style27"/>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1h-v2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1.375</w:t>
            </w:r>
            <w:r>
              <w:rPr>
                <w:rFonts w:eastAsia="Liberation Serif" w:cs="Liberation Serif"/>
                <w:b/>
                <w:bCs/>
                <w:color w:val="FF3300"/>
              </w:rPr>
              <w:t>↑</w:t>
            </w:r>
          </w:p>
          <w:p>
            <w:pPr>
              <w:pStyle w:val="Style27"/>
              <w:spacing w:lineRule="auto" w:line="240"/>
              <w:ind w:left="0" w:right="0" w:hanging="0"/>
              <w:jc w:val="center"/>
              <w:rPr/>
            </w:pPr>
            <w:r>
              <w:rPr>
                <w:sz w:val="20"/>
                <w:szCs w:val="20"/>
              </w:rPr>
              <w:t>1.379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1.114</w:t>
            </w:r>
          </w:p>
          <w:p>
            <w:pPr>
              <w:pStyle w:val="Style27"/>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2.710</w:t>
            </w:r>
            <w:r>
              <w:rPr>
                <w:rFonts w:eastAsia="Liberation Serif" w:cs="Liberation Serif"/>
                <w:b/>
                <w:bCs/>
                <w:color w:val="FF3300"/>
              </w:rPr>
              <w:t>↑</w:t>
            </w:r>
          </w:p>
          <w:p>
            <w:pPr>
              <w:pStyle w:val="Style27"/>
              <w:spacing w:lineRule="auto" w:line="240"/>
              <w:ind w:left="0" w:right="0" w:hanging="0"/>
              <w:jc w:val="center"/>
              <w:rPr/>
            </w:pPr>
            <w:r>
              <w:rPr>
                <w:sz w:val="20"/>
                <w:szCs w:val="20"/>
              </w:rPr>
              <w:t>2.594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2.127</w:t>
            </w:r>
          </w:p>
          <w:p>
            <w:pPr>
              <w:pStyle w:val="Style27"/>
              <w:spacing w:lineRule="auto" w:line="240"/>
              <w:ind w:left="0" w:right="0" w:hanging="0"/>
              <w:jc w:val="center"/>
              <w:rPr>
                <w:sz w:val="20"/>
                <w:szCs w:val="20"/>
              </w:rPr>
            </w:pPr>
            <w:r>
              <w:rPr>
                <w:sz w:val="20"/>
                <w:szCs w:val="20"/>
              </w:rPr>
              <w:t>2.022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180</w:t>
            </w:r>
          </w:p>
          <w:p>
            <w:pPr>
              <w:pStyle w:val="Style27"/>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1i-v1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1.386</w:t>
            </w:r>
            <w:r>
              <w:rPr>
                <w:rFonts w:eastAsia="Liberation Serif" w:cs="Liberation Serif"/>
                <w:b/>
                <w:bCs/>
                <w:color w:val="FF3300"/>
              </w:rPr>
              <w:t>↑</w:t>
            </w:r>
          </w:p>
          <w:p>
            <w:pPr>
              <w:pStyle w:val="Style27"/>
              <w:spacing w:lineRule="auto" w:line="240"/>
              <w:ind w:left="0" w:right="0" w:hanging="0"/>
              <w:jc w:val="center"/>
              <w:rPr/>
            </w:pPr>
            <w:r>
              <w:rPr>
                <w:sz w:val="20"/>
                <w:szCs w:val="20"/>
              </w:rPr>
              <w:t>1.386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1.114</w:t>
            </w:r>
          </w:p>
          <w:p>
            <w:pPr>
              <w:pStyle w:val="Style27"/>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2.722</w:t>
            </w:r>
            <w:r>
              <w:rPr>
                <w:rFonts w:eastAsia="Liberation Serif" w:cs="Liberation Serif"/>
                <w:b/>
                <w:bCs/>
                <w:color w:val="FF3300"/>
              </w:rPr>
              <w:t>↑</w:t>
            </w:r>
          </w:p>
          <w:p>
            <w:pPr>
              <w:pStyle w:val="Style27"/>
              <w:spacing w:lineRule="auto" w:line="240"/>
              <w:ind w:left="0" w:right="0" w:hanging="0"/>
              <w:jc w:val="center"/>
              <w:rPr/>
            </w:pPr>
            <w:r>
              <w:rPr>
                <w:sz w:val="20"/>
                <w:szCs w:val="20"/>
              </w:rPr>
              <w:t>2.629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1.977</w:t>
            </w:r>
          </w:p>
          <w:p>
            <w:pPr>
              <w:pStyle w:val="Style27"/>
              <w:spacing w:lineRule="auto" w:line="240"/>
              <w:ind w:left="0" w:right="0" w:hanging="0"/>
              <w:jc w:val="center"/>
              <w:rPr>
                <w:sz w:val="20"/>
                <w:szCs w:val="20"/>
              </w:rPr>
            </w:pPr>
            <w:r>
              <w:rPr>
                <w:sz w:val="20"/>
                <w:szCs w:val="20"/>
              </w:rPr>
              <w:t>2.039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173</w:t>
            </w:r>
          </w:p>
          <w:p>
            <w:pPr>
              <w:pStyle w:val="Style27"/>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1i-v2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1.381</w:t>
            </w:r>
            <w:r>
              <w:rPr>
                <w:rFonts w:eastAsia="Liberation Serif" w:cs="Liberation Serif"/>
                <w:b/>
                <w:bCs/>
                <w:color w:val="FF3300"/>
              </w:rPr>
              <w:t>↑</w:t>
            </w:r>
          </w:p>
          <w:p>
            <w:pPr>
              <w:pStyle w:val="Style27"/>
              <w:spacing w:lineRule="auto" w:line="240"/>
              <w:ind w:left="0" w:right="0" w:hanging="0"/>
              <w:jc w:val="center"/>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1.114</w:t>
            </w:r>
          </w:p>
          <w:p>
            <w:pPr>
              <w:pStyle w:val="Style27"/>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2.635</w:t>
            </w:r>
            <w:r>
              <w:rPr>
                <w:rFonts w:eastAsia="Liberation Serif" w:cs="Liberation Serif"/>
                <w:b/>
                <w:bCs/>
                <w:color w:val="FF3300"/>
              </w:rPr>
              <w:t>↑</w:t>
            </w:r>
          </w:p>
          <w:p>
            <w:pPr>
              <w:pStyle w:val="Style27"/>
              <w:spacing w:lineRule="auto" w:line="240"/>
              <w:ind w:left="0" w:right="0" w:hanging="0"/>
              <w:jc w:val="center"/>
              <w:rPr/>
            </w:pPr>
            <w:r>
              <w:rPr>
                <w:sz w:val="20"/>
                <w:szCs w:val="20"/>
              </w:rPr>
              <w:t>2.665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1.981</w:t>
            </w:r>
          </w:p>
          <w:p>
            <w:pPr>
              <w:pStyle w:val="Style27"/>
              <w:spacing w:lineRule="auto" w:line="240"/>
              <w:ind w:left="0" w:right="0" w:hanging="0"/>
              <w:jc w:val="center"/>
              <w:rPr>
                <w:sz w:val="20"/>
                <w:szCs w:val="20"/>
              </w:rPr>
            </w:pPr>
            <w:r>
              <w:rPr>
                <w:sz w:val="20"/>
                <w:szCs w:val="20"/>
              </w:rPr>
              <w:t>2.129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178</w:t>
            </w:r>
          </w:p>
          <w:p>
            <w:pPr>
              <w:pStyle w:val="Style27"/>
              <w:spacing w:lineRule="auto" w:line="240"/>
              <w:ind w:left="0" w:right="0" w:hanging="0"/>
              <w:jc w:val="center"/>
              <w:rPr>
                <w:sz w:val="20"/>
                <w:szCs w:val="20"/>
              </w:rPr>
            </w:pPr>
            <w:r>
              <w:rPr>
                <w:sz w:val="20"/>
                <w:szCs w:val="20"/>
              </w:rPr>
              <w:t>172</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2-v1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[4-NO</w:t>
            </w:r>
            <w:r>
              <w:rPr>
                <w:position w:val="-3"/>
                <w:sz w:val="20"/>
                <w:szCs w:val="20"/>
              </w:rPr>
              <w:t>2</w:t>
            </w:r>
            <w:r>
              <w:rPr>
                <w:sz w:val="20"/>
                <w:szCs w:val="20"/>
              </w:rPr>
              <w:t>-Ph-N</w:t>
            </w:r>
            <w:r>
              <w:rPr>
                <w:position w:val="-3"/>
                <w:sz w:val="20"/>
                <w:szCs w:val="20"/>
              </w:rPr>
              <w:t>2</w:t>
            </w:r>
            <w:r>
              <w:rPr>
                <w:sz w:val="20"/>
                <w:szCs w:val="20"/>
                <w:vertAlign w:val="superscript"/>
              </w:rPr>
              <w:t>+</w:t>
            </w:r>
            <w:r>
              <w:rPr>
                <w:sz w:val="20"/>
                <w:szCs w:val="20"/>
              </w:rPr>
              <w:t>]</w:t>
            </w:r>
            <w:r>
              <w:rPr>
                <w:position w:val="-3"/>
                <w:sz w:val="20"/>
                <w:szCs w:val="20"/>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1.394</w:t>
            </w:r>
            <w:r>
              <w:rPr>
                <w:rFonts w:eastAsia="Liberation Serif" w:cs="Liberation Serif"/>
                <w:b/>
                <w:bCs/>
                <w:color w:val="FF3300"/>
              </w:rPr>
              <w:t>↑</w:t>
            </w:r>
          </w:p>
          <w:p>
            <w:pPr>
              <w:pStyle w:val="Style27"/>
              <w:spacing w:lineRule="auto" w:line="240"/>
              <w:ind w:left="0" w:right="0" w:hanging="0"/>
              <w:jc w:val="center"/>
              <w:rPr/>
            </w:pPr>
            <w:r>
              <w:rPr>
                <w:sz w:val="20"/>
                <w:szCs w:val="20"/>
              </w:rPr>
              <w:t>1.393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1.117</w:t>
            </w:r>
          </w:p>
          <w:p>
            <w:pPr>
              <w:pStyle w:val="Style27"/>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2.471</w:t>
            </w:r>
            <w:r>
              <w:rPr>
                <w:rFonts w:eastAsia="Liberation Serif" w:cs="Liberation Serif"/>
                <w:b/>
                <w:bCs/>
                <w:color w:val="FF3300"/>
              </w:rPr>
              <w:t>↑</w:t>
            </w:r>
          </w:p>
          <w:p>
            <w:pPr>
              <w:pStyle w:val="Style27"/>
              <w:spacing w:lineRule="auto" w:line="240"/>
              <w:ind w:left="0" w:right="0" w:hanging="0"/>
              <w:jc w:val="center"/>
              <w:rPr/>
            </w:pPr>
            <w:r>
              <w:rPr>
                <w:sz w:val="20"/>
                <w:szCs w:val="20"/>
              </w:rPr>
              <w:t>2.463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2.008</w:t>
            </w:r>
          </w:p>
          <w:p>
            <w:pPr>
              <w:pStyle w:val="Style27"/>
              <w:spacing w:lineRule="auto" w:line="240"/>
              <w:ind w:left="0" w:right="0" w:hanging="0"/>
              <w:jc w:val="center"/>
              <w:rPr>
                <w:sz w:val="20"/>
                <w:szCs w:val="20"/>
              </w:rPr>
            </w:pPr>
            <w:r>
              <w:rPr>
                <w:sz w:val="20"/>
                <w:szCs w:val="20"/>
              </w:rPr>
              <w:t>2.002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170</w:t>
            </w:r>
          </w:p>
          <w:p>
            <w:pPr>
              <w:pStyle w:val="Style27"/>
              <w:spacing w:lineRule="auto" w:line="240"/>
              <w:ind w:left="0" w:right="0" w:hanging="0"/>
              <w:jc w:val="center"/>
              <w:rPr>
                <w:sz w:val="20"/>
                <w:szCs w:val="20"/>
              </w:rPr>
            </w:pPr>
            <w:r>
              <w:rPr>
                <w:sz w:val="20"/>
                <w:szCs w:val="20"/>
              </w:rPr>
              <w:t>170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2-v2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1.389</w:t>
            </w:r>
            <w:r>
              <w:rPr>
                <w:rFonts w:eastAsia="Liberation Serif" w:cs="Liberation Serif"/>
                <w:b/>
                <w:bCs/>
                <w:color w:val="FF3300"/>
              </w:rPr>
              <w:t>↑</w:t>
            </w:r>
          </w:p>
          <w:p>
            <w:pPr>
              <w:pStyle w:val="Style27"/>
              <w:spacing w:lineRule="auto" w:line="240"/>
              <w:ind w:left="0" w:right="0" w:hanging="0"/>
              <w:jc w:val="center"/>
              <w:rPr/>
            </w:pPr>
            <w:r>
              <w:rPr>
                <w:sz w:val="20"/>
                <w:szCs w:val="20"/>
              </w:rPr>
              <w:t>1.388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1.125</w:t>
            </w:r>
          </w:p>
          <w:p>
            <w:pPr>
              <w:pStyle w:val="Style27"/>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2.224</w:t>
            </w:r>
            <w:r>
              <w:rPr>
                <w:rFonts w:eastAsia="Liberation Serif" w:cs="Liberation Serif"/>
                <w:b/>
                <w:bCs/>
                <w:color w:val="FF3300"/>
              </w:rPr>
              <w:t>↑</w:t>
            </w:r>
          </w:p>
          <w:p>
            <w:pPr>
              <w:pStyle w:val="Style27"/>
              <w:spacing w:lineRule="auto" w:line="240"/>
              <w:ind w:left="0" w:right="0" w:hanging="0"/>
              <w:jc w:val="center"/>
              <w:rPr/>
            </w:pPr>
            <w:r>
              <w:rPr>
                <w:sz w:val="20"/>
                <w:szCs w:val="20"/>
              </w:rPr>
              <w:t>2.393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2.193</w:t>
            </w:r>
          </w:p>
          <w:p>
            <w:pPr>
              <w:pStyle w:val="Style27"/>
              <w:spacing w:lineRule="auto" w:line="240"/>
              <w:ind w:left="0" w:right="0" w:hanging="0"/>
              <w:jc w:val="center"/>
              <w:rPr>
                <w:sz w:val="20"/>
                <w:szCs w:val="20"/>
              </w:rPr>
            </w:pPr>
            <w:r>
              <w:rPr>
                <w:sz w:val="20"/>
                <w:szCs w:val="20"/>
              </w:rPr>
              <w:t>1.992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161</w:t>
            </w:r>
          </w:p>
          <w:p>
            <w:pPr>
              <w:pStyle w:val="Style27"/>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3-v1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left"/>
              <w:rPr/>
            </w:pPr>
            <w:r>
              <w:rPr>
                <w:sz w:val="20"/>
                <w:szCs w:val="20"/>
              </w:rPr>
              <w:t>[4-NO</w:t>
            </w:r>
            <w:r>
              <w:rPr>
                <w:position w:val="-3"/>
                <w:sz w:val="20"/>
                <w:szCs w:val="20"/>
              </w:rPr>
              <w:t>2</w:t>
            </w:r>
            <w:r>
              <w:rPr>
                <w:sz w:val="20"/>
                <w:szCs w:val="20"/>
              </w:rPr>
              <w:t>-Ph-N</w:t>
            </w:r>
            <w:r>
              <w:rPr>
                <w:position w:val="-3"/>
                <w:sz w:val="20"/>
                <w:szCs w:val="20"/>
              </w:rPr>
              <w:t>2</w:t>
            </w:r>
            <w:r>
              <w:rPr>
                <w:sz w:val="20"/>
                <w:szCs w:val="20"/>
                <w:vertAlign w:val="superscript"/>
              </w:rPr>
              <w:t>+</w:t>
            </w:r>
            <w:r>
              <w:rPr>
                <w:sz w:val="20"/>
                <w:szCs w:val="20"/>
              </w:rPr>
              <w:t>]</w:t>
            </w:r>
            <w:r>
              <w:rPr>
                <w:position w:val="-3"/>
                <w:sz w:val="20"/>
                <w:szCs w:val="20"/>
              </w:rPr>
              <w:t>2</w:t>
            </w:r>
            <w:r>
              <w:rPr>
                <w:sz w:val="20"/>
                <w:szCs w:val="20"/>
              </w:rPr>
              <w:t xml:space="preserve"> BF</w:t>
            </w:r>
            <w:r>
              <w:rPr>
                <w:position w:val="-3"/>
                <w:sz w:val="20"/>
                <w:szCs w:val="20"/>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1.387</w:t>
            </w:r>
            <w:r>
              <w:rPr>
                <w:rFonts w:eastAsia="Liberation Serif" w:cs="Liberation Serif"/>
                <w:b/>
                <w:bCs/>
                <w:color w:val="FF3300"/>
              </w:rPr>
              <w:t>↑</w:t>
            </w:r>
          </w:p>
          <w:p>
            <w:pPr>
              <w:pStyle w:val="Style27"/>
              <w:spacing w:lineRule="auto" w:line="240"/>
              <w:ind w:left="0" w:right="0" w:hanging="0"/>
              <w:jc w:val="center"/>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1.112</w:t>
            </w:r>
          </w:p>
          <w:p>
            <w:pPr>
              <w:pStyle w:val="Style27"/>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2.582</w:t>
            </w:r>
            <w:r>
              <w:rPr>
                <w:rFonts w:eastAsia="Liberation Serif" w:cs="Liberation Serif"/>
                <w:b/>
                <w:bCs/>
                <w:color w:val="FF3300"/>
              </w:rPr>
              <w:t>↑</w:t>
            </w:r>
          </w:p>
          <w:p>
            <w:pPr>
              <w:pStyle w:val="Style27"/>
              <w:spacing w:lineRule="auto" w:line="240"/>
              <w:ind w:left="0" w:right="0" w:hanging="0"/>
              <w:jc w:val="center"/>
              <w:rPr/>
            </w:pPr>
            <w:r>
              <w:rPr>
                <w:sz w:val="20"/>
                <w:szCs w:val="20"/>
              </w:rPr>
              <w:t>2.584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2.096</w:t>
            </w:r>
            <w:r>
              <w:rPr>
                <w:sz w:val="20"/>
                <w:szCs w:val="20"/>
                <w:vertAlign w:val="superscript"/>
              </w:rPr>
              <w:t>**</w:t>
            </w:r>
            <w:r>
              <w:rPr>
                <w:rFonts w:eastAsia="Liberation Serif" w:cs="Liberation Serif"/>
                <w:b/>
                <w:bCs/>
                <w:color w:val="FF3300"/>
              </w:rPr>
              <w:t>↑</w:t>
            </w:r>
          </w:p>
          <w:p>
            <w:pPr>
              <w:pStyle w:val="Style27"/>
              <w:spacing w:lineRule="auto" w:line="240"/>
              <w:ind w:left="0" w:right="0" w:hanging="0"/>
              <w:jc w:val="center"/>
              <w:rPr/>
            </w:pPr>
            <w:r>
              <w:rPr>
                <w:sz w:val="20"/>
                <w:szCs w:val="20"/>
              </w:rPr>
              <w:t>2.096</w:t>
            </w:r>
            <w:r>
              <w:rPr>
                <w:sz w:val="20"/>
                <w:szCs w:val="20"/>
                <w:vertAlign w:val="superscript"/>
              </w:rPr>
              <w:t>**</w:t>
            </w:r>
            <w:r>
              <w:rPr>
                <w:rFonts w:eastAsia="Liberation Serif" w:cs="Liberation Serif"/>
                <w:b/>
                <w:bCs/>
                <w:color w:val="FF3300"/>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178</w:t>
            </w:r>
          </w:p>
          <w:p>
            <w:pPr>
              <w:pStyle w:val="Style27"/>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rPr>
                <w:sz w:val="20"/>
                <w:szCs w:val="20"/>
              </w:rPr>
            </w:pPr>
            <w:r>
              <w:rPr>
                <w:sz w:val="20"/>
                <w:szCs w:val="20"/>
              </w:rPr>
              <w:t>3-v2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1.386</w:t>
            </w:r>
            <w:r>
              <w:rPr>
                <w:rFonts w:eastAsia="Liberation Serif" w:cs="Liberation Serif"/>
                <w:b/>
                <w:bCs/>
                <w:color w:val="FF3300"/>
              </w:rPr>
              <w:t>↑</w:t>
            </w:r>
          </w:p>
          <w:p>
            <w:pPr>
              <w:pStyle w:val="Style27"/>
              <w:spacing w:lineRule="auto" w:line="240"/>
              <w:ind w:left="0" w:right="0" w:hanging="0"/>
              <w:jc w:val="center"/>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1.112</w:t>
            </w:r>
          </w:p>
          <w:p>
            <w:pPr>
              <w:pStyle w:val="Style27"/>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2.609</w:t>
            </w:r>
            <w:r>
              <w:rPr>
                <w:rFonts w:eastAsia="Liberation Serif" w:cs="Liberation Serif"/>
                <w:b/>
                <w:bCs/>
                <w:color w:val="FF3300"/>
              </w:rPr>
              <w:t>↑</w:t>
            </w:r>
          </w:p>
          <w:p>
            <w:pPr>
              <w:pStyle w:val="Style27"/>
              <w:spacing w:lineRule="auto" w:line="240"/>
              <w:ind w:left="0" w:right="0" w:hanging="0"/>
              <w:jc w:val="center"/>
              <w:rPr/>
            </w:pPr>
            <w:r>
              <w:rPr>
                <w:sz w:val="20"/>
                <w:szCs w:val="20"/>
              </w:rPr>
              <w:t>2.630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spacing w:lineRule="auto" w:line="240"/>
              <w:ind w:left="0" w:right="0" w:hanging="0"/>
              <w:jc w:val="center"/>
              <w:rPr/>
            </w:pPr>
            <w:r>
              <w:rPr>
                <w:sz w:val="20"/>
                <w:szCs w:val="20"/>
              </w:rPr>
              <w:t>2.055</w:t>
            </w:r>
            <w:r>
              <w:rPr>
                <w:sz w:val="20"/>
                <w:szCs w:val="20"/>
                <w:vertAlign w:val="superscript"/>
              </w:rPr>
              <w:t>**</w:t>
            </w:r>
            <w:r>
              <w:rPr>
                <w:rFonts w:eastAsia="Liberation Serif" w:cs="Liberation Serif"/>
                <w:b/>
                <w:bCs/>
                <w:color w:val="FF3300"/>
              </w:rPr>
              <w:t>↑</w:t>
            </w:r>
          </w:p>
          <w:p>
            <w:pPr>
              <w:pStyle w:val="Style27"/>
              <w:spacing w:lineRule="auto" w:line="240"/>
              <w:ind w:left="0" w:right="0" w:hanging="0"/>
              <w:jc w:val="center"/>
              <w:rPr/>
            </w:pPr>
            <w:r>
              <w:rPr>
                <w:sz w:val="20"/>
                <w:szCs w:val="20"/>
              </w:rPr>
              <w:t>2.066</w:t>
            </w:r>
            <w:r>
              <w:rPr>
                <w:sz w:val="20"/>
                <w:szCs w:val="20"/>
                <w:vertAlign w:val="superscript"/>
              </w:rPr>
              <w:t>**</w:t>
            </w:r>
            <w:r>
              <w:rPr>
                <w:rFonts w:eastAsia="Liberation Serif" w:cs="Liberation Serif"/>
                <w:b/>
                <w:bCs/>
                <w:color w:val="FF3300"/>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spacing w:lineRule="auto" w:line="240"/>
              <w:ind w:left="0" w:right="0" w:hanging="0"/>
              <w:jc w:val="center"/>
              <w:rPr>
                <w:sz w:val="20"/>
                <w:szCs w:val="20"/>
              </w:rPr>
            </w:pPr>
            <w:r>
              <w:rPr>
                <w:sz w:val="20"/>
                <w:szCs w:val="20"/>
              </w:rPr>
              <w:t>178</w:t>
            </w:r>
          </w:p>
          <w:p>
            <w:pPr>
              <w:pStyle w:val="Style27"/>
              <w:spacing w:lineRule="auto" w:line="240"/>
              <w:ind w:left="0" w:right="0" w:hanging="0"/>
              <w:jc w:val="center"/>
              <w:rPr>
                <w:sz w:val="20"/>
                <w:szCs w:val="20"/>
              </w:rPr>
            </w:pPr>
            <w:r>
              <w:rPr>
                <w:sz w:val="20"/>
                <w:szCs w:val="20"/>
              </w:rPr>
              <w:t>178</w:t>
            </w:r>
          </w:p>
        </w:tc>
      </w:tr>
    </w:tbl>
    <w:p>
      <w:pPr>
        <w:pStyle w:val="Normal"/>
        <w:tabs>
          <w:tab w:val="left" w:pos="563" w:leader="none"/>
        </w:tabs>
        <w:spacing w:lineRule="auto" w:line="288"/>
        <w:ind w:left="0" w:right="0" w:hanging="0"/>
        <w:jc w:val="center"/>
        <w:rPr>
          <w:sz w:val="20"/>
          <w:szCs w:val="20"/>
        </w:rPr>
      </w:pPr>
      <w:r>
        <w:rPr>
          <w:sz w:val="20"/>
          <w:szCs w:val="20"/>
        </w:rPr>
        <w:t>* - v1 - несимметричное, v2 - симметричное строение;      ** - приведена наименьшая дистанция d(F-H)</w:t>
      </w:r>
    </w:p>
    <w:p>
      <w:pPr>
        <w:pStyle w:val="Style27"/>
        <w:tabs>
          <w:tab w:val="left" w:pos="225" w:leader="none"/>
          <w:tab w:val="left" w:pos="510" w:leader="none"/>
        </w:tabs>
        <w:ind w:left="0" w:right="0" w:hanging="0"/>
        <w:jc w:val="center"/>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диазониевым катионом, для связей </w:t>
      </w:r>
      <w:r>
        <w:rPr>
          <w:rFonts w:eastAsia="Liberation Serif" w:cs="Liberation Serif"/>
          <w:color w:val="000000"/>
          <w:sz w:val="20"/>
          <w:szCs w:val="20"/>
          <w:lang w:val="en-US"/>
        </w:rPr>
        <w:t>C</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N</w:t>
      </w:r>
      <w:r>
        <w:rPr>
          <w:rFonts w:eastAsia="Liberation Serif" w:cs="Liberation Serif"/>
          <w:color w:val="000000"/>
          <w:sz w:val="20"/>
          <w:szCs w:val="20"/>
        </w:rPr>
        <w:t>-</w:t>
      </w:r>
      <w:r>
        <w:rPr>
          <w:rFonts w:eastAsia="Liberation Serif" w:cs="Liberation Serif"/>
          <w:color w:val="000000"/>
          <w:sz w:val="20"/>
          <w:szCs w:val="20"/>
          <w:lang w:val="en-US"/>
        </w:rPr>
        <w:t>N</w:t>
      </w:r>
    </w:p>
    <w:p>
      <w:pPr>
        <w:pStyle w:val="Style27"/>
        <w:tabs>
          <w:tab w:val="left" w:pos="225" w:leader="none"/>
          <w:tab w:val="left" w:pos="510" w:leader="none"/>
        </w:tabs>
        <w:spacing w:lineRule="auto" w:line="288"/>
        <w:ind w:left="0" w:right="0" w:hanging="0"/>
        <w:jc w:val="center"/>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ионной парой, для связей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H</w:t>
      </w:r>
    </w:p>
    <w:p>
      <w:pPr>
        <w:pStyle w:val="Style27"/>
        <w:tabs>
          <w:tab w:val="left" w:pos="225" w:leader="none"/>
          <w:tab w:val="left" w:pos="510" w:leader="none"/>
        </w:tabs>
        <w:spacing w:lineRule="auto" w:line="288"/>
        <w:ind w:left="0" w:right="0" w:hanging="0"/>
        <w:jc w:val="center"/>
        <w:rPr>
          <w:rFonts w:eastAsia="Liberation Serif" w:cs="Liberation Serif"/>
          <w:color w:val="000000"/>
        </w:rPr>
      </w:pPr>
      <w:r>
        <w:rPr>
          <w:rFonts w:eastAsia="Liberation Serif" w:cs="Liberation Serif"/>
          <w:color w:val="000000"/>
        </w:rPr>
      </w:r>
    </w:p>
    <w:p>
      <w:pPr>
        <w:pStyle w:val="Normal"/>
        <w:spacing w:lineRule="auto" w:line="288"/>
        <w:rPr/>
      </w:pPr>
      <w:r>
        <w:rPr/>
        <w:t>Приведенные значения структурных параметров в таблице 9 показывают, что в кластерных катионах связывание происходит как за счет ионного взаимодействия, так и за счет водородной связи. Сумма ван-дер-ваальсовых радиусов водорода и кислорода  2.500 </w:t>
      </w:r>
      <w:r>
        <w:rPr>
          <w:sz w:val="20"/>
          <w:szCs w:val="20"/>
        </w:rPr>
        <w:t>Å</w:t>
      </w:r>
      <w:r>
        <w:rPr>
          <w:b/>
          <w:bCs/>
          <w:sz w:val="20"/>
          <w:szCs w:val="20"/>
        </w:rPr>
        <w:t xml:space="preserve"> </w:t>
      </w:r>
      <w:r>
        <w:rPr/>
        <w:t xml:space="preserve"> значительно выше, чем дистанция между атомом кислорода сульфогруппы и атомом водорода в </w:t>
      </w:r>
      <w:r>
        <w:rPr>
          <w:rFonts w:ascii="Standard Symbols L" w:hAnsi="Standard Symbols L"/>
        </w:rPr>
        <w:t></w:t>
      </w:r>
      <w:r>
        <w:rPr/>
        <w:t>-положении d(O-H) от 1.979 </w:t>
      </w:r>
      <w:r>
        <w:rPr>
          <w:sz w:val="20"/>
          <w:szCs w:val="20"/>
        </w:rPr>
        <w:t>Å</w:t>
      </w:r>
      <w:r>
        <w:rPr/>
        <w:t xml:space="preserve"> до 2.190 </w:t>
      </w:r>
      <w:r>
        <w:rPr>
          <w:sz w:val="20"/>
          <w:szCs w:val="20"/>
        </w:rPr>
        <w:t>Å</w:t>
      </w:r>
      <w:r>
        <w:rPr/>
        <w:t xml:space="preserve">, что свидетельствует о наличии водородной связи. Этот факт согласуется с расчетными данными авторов [7n, 1s, 36n]. </w:t>
      </w:r>
      <w:r>
        <w:rPr>
          <w:highlight w:val="yellow"/>
        </w:rPr>
        <w:t>Сходные параметры связывания наблюдаются и в кристаллическом состоянии, по рентгеноструктурными данными для арендиазоний  тозилатов дистанция d(O-H)=2.350 </w:t>
      </w:r>
      <w:r>
        <w:rPr>
          <w:sz w:val="20"/>
          <w:szCs w:val="20"/>
          <w:highlight w:val="yellow"/>
        </w:rPr>
        <w:t>Å</w:t>
      </w:r>
      <w:r>
        <w:rPr>
          <w:highlight w:val="yellow"/>
        </w:rPr>
        <w:t>, d(N-O)=2.673 </w:t>
      </w:r>
      <w:r>
        <w:rPr>
          <w:sz w:val="20"/>
          <w:szCs w:val="20"/>
          <w:highlight w:val="yellow"/>
        </w:rPr>
        <w:t>Å</w:t>
      </w:r>
      <w:r>
        <w:rPr>
          <w:highlight w:val="yellow"/>
        </w:rPr>
        <w:t xml:space="preserve"> [3, 1s].   Образование водородных связей характерно для хлоридов и тетрафторборатов d(Cl-H)=1.960 </w:t>
      </w:r>
      <w:r>
        <w:rPr>
          <w:sz w:val="20"/>
          <w:szCs w:val="20"/>
          <w:highlight w:val="yellow"/>
        </w:rPr>
        <w:t>Å</w:t>
      </w:r>
      <w:r>
        <w:rPr>
          <w:highlight w:val="yellow"/>
        </w:rPr>
        <w:t>, d(F-H)=2.380 </w:t>
      </w:r>
      <w:r>
        <w:rPr>
          <w:sz w:val="20"/>
          <w:szCs w:val="20"/>
          <w:highlight w:val="yellow"/>
        </w:rPr>
        <w:t>Å</w:t>
      </w:r>
      <w:r>
        <w:rPr>
          <w:highlight w:val="yellow"/>
        </w:rPr>
        <w:t xml:space="preserve">  [1a, 7n, 32n, 36n].</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Вероятно при энергиях столкновений до 10 эВ </w:t>
      </w:r>
      <w:r>
        <w:rPr>
          <w:highlight w:val="yellow"/>
        </w:rPr>
        <w:t>катион-анионная пара</w:t>
      </w:r>
      <w:r>
        <w:rPr/>
        <w:t xml:space="preserve"> не подвергается распаду.</w:t>
      </w:r>
    </w:p>
    <w:p>
      <w:pPr>
        <w:pStyle w:val="Normal"/>
        <w:spacing w:lineRule="auto" w:line="288"/>
        <w:rPr/>
      </w:pPr>
      <w:r>
        <w:rPr>
          <w:highlight w:val="yellow"/>
        </w:rPr>
        <w:t>Энергетика отщепления одного диазониевого катиона от кластерной частицы значительно ниже и составляет величину от 80 до 100 кДж/моль, что соответствует результатам эксперимента представленного в разделе 3.5.</w:t>
      </w:r>
      <w:r>
        <w:rPr/>
        <w:t xml:space="preserve"> В спектрах MS2 существенное изменение интенсивностей линий кластерных частиц и диазониевых катионов наблюдается при энергиях от 1 эВ. Вероятно, процесс фрагментации происходит на первой стадии с отщеплением диазониевого катиона, а при более высоких энергиях соударений происходит дальнейший распад диазониевых катионов, что объясняет отсутствие промежуточных масс.</w:t>
      </w:r>
    </w:p>
    <w:p>
      <w:pPr>
        <w:pStyle w:val="Normal"/>
        <w:spacing w:lineRule="auto" w:line="288"/>
        <w:rPr/>
      </w:pPr>
      <w:r>
        <w:rPr/>
        <w:t xml:space="preserve">Очень сложный вопрос взаимосвязи прочности катиона и структурных параметров от наличия и природы противоиона. Если сравнить параметры катионов, ионной пары катион-анион и кластерной частицы (таблицы </w:t>
      </w:r>
      <w:r>
        <w:rPr>
          <w:highlight w:val="yellow"/>
        </w:rPr>
        <w:t>9-11</w:t>
      </w:r>
      <w:r>
        <w:rPr/>
        <w:t>), наблюдается синхронное возрастание длин связи C-N и N-N по сравнению со свободными катионами арендиазония, что казалось бы противоречит экспериментальным данным о повышении прочности частиц в присутствии противоионов. Однако, необходимо учитывать, что противо-ион взаимодействует с атомом азота, в случае тозилатов, по результатам квантовохимических расчетов в газовой фазе возможно образование ковалентных структур (рис. 15), с параметрами d(C-N)=1.414, d(N-N)=1.193, d(N-O)=1.631, d(H-O)=2.108, &lt;(C-N-N)=136</w:t>
      </w:r>
      <w:r>
        <w:rPr>
          <w:vertAlign w:val="superscript"/>
        </w:rPr>
        <w:t>o</w:t>
      </w:r>
      <w:r>
        <w:rPr/>
        <w:t>, &lt;(N-N-O)=113</w:t>
      </w:r>
      <w:r>
        <w:rPr>
          <w:vertAlign w:val="superscript"/>
        </w:rPr>
        <w:t>o</w:t>
      </w:r>
      <w:r>
        <w:rPr/>
        <w:t xml:space="preserve">. </w:t>
      </w:r>
      <w:r>
        <w:rPr>
          <w:b/>
          <w:bCs/>
        </w:rPr>
        <w:t>Дополнительным  фактором стабилизирующим такую структуру является наличие водородной связи.</w:t>
      </w:r>
    </w:p>
    <w:p>
      <w:pPr>
        <w:pStyle w:val="Normal"/>
        <w:spacing w:lineRule="auto" w:line="288"/>
        <w:ind w:left="0" w:right="0" w:hanging="0"/>
        <w:jc w:val="center"/>
        <w:rPr/>
      </w:pPr>
      <w:r>
        <w:rPr/>
        <w:drawing>
          <wp:inline distT="0" distB="0" distL="0" distR="0">
            <wp:extent cx="3620135" cy="2154555"/>
            <wp:effectExtent l="0" t="0" r="0" b="0"/>
            <wp:docPr id="32"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6" descr=""/>
                    <pic:cNvPicPr>
                      <a:picLocks noChangeAspect="1" noChangeArrowheads="1"/>
                    </pic:cNvPicPr>
                  </pic:nvPicPr>
                  <pic:blipFill>
                    <a:blip r:embed="rId33"/>
                    <a:stretch>
                      <a:fillRect/>
                    </a:stretch>
                  </pic:blipFill>
                  <pic:spPr bwMode="auto">
                    <a:xfrm>
                      <a:off x="0" y="0"/>
                      <a:ext cx="3620135" cy="2154555"/>
                    </a:xfrm>
                    <a:prstGeom prst="rect">
                      <a:avLst/>
                    </a:prstGeom>
                  </pic:spPr>
                </pic:pic>
              </a:graphicData>
            </a:graphic>
          </wp:inline>
        </w:drawing>
      </w:r>
    </w:p>
    <w:p>
      <w:pPr>
        <w:pStyle w:val="Style23"/>
        <w:spacing w:lineRule="auto" w:line="312" w:before="0" w:after="0"/>
        <w:ind w:left="0" w:right="0" w:hanging="0"/>
        <w:jc w:val="center"/>
        <w:rPr/>
      </w:pPr>
      <w:commentRangeStart w:id="12"/>
      <w:r>
        <w:rPr/>
        <w:t>Рисунок 16. Оптимизированная структура соли (2) в газовой фазе</w:t>
      </w:r>
      <w:r>
        <w:rPr/>
      </w:r>
      <w:commentRangeEnd w:id="12"/>
      <w:r>
        <w:commentReference w:id="12"/>
      </w:r>
      <w:r>
        <w:rPr/>
        <w:t xml:space="preserve"> </w:t>
      </w:r>
    </w:p>
    <w:p>
      <w:pPr>
        <w:pStyle w:val="Style23"/>
        <w:spacing w:lineRule="auto" w:line="312" w:before="0" w:after="0"/>
        <w:ind w:left="0" w:right="0" w:hanging="0"/>
        <w:jc w:val="center"/>
        <w:rPr>
          <w:i/>
          <w:i/>
          <w:iCs/>
          <w:color w:val="0000CC"/>
          <w:highlight w:val="white"/>
        </w:rPr>
      </w:pPr>
      <w:r>
        <w:rPr>
          <w:i/>
          <w:iCs/>
          <w:color w:val="0000CC"/>
          <w:highlight w:val="white"/>
        </w:rPr>
        <w:t>(Это рисунок не диазониевой соли, а ковалентного «диазотата»)</w:t>
      </w:r>
    </w:p>
    <w:p>
      <w:pPr>
        <w:pStyle w:val="Normal"/>
        <w:spacing w:lineRule="auto" w:line="288"/>
        <w:rPr/>
      </w:pPr>
      <w:r>
        <w:rPr/>
        <w:t>Противоион взаимодействует с атомом азота диазониевой группы и в тоже время  образует водородную связь с водородом у альфа-углеродного атома, получается аналог "хелатного эффекта", где молекула азота удерживается уже двумя связями внутри сложной частицы.</w:t>
      </w:r>
    </w:p>
    <w:p>
      <w:pPr>
        <w:pStyle w:val="Normal"/>
        <w:spacing w:lineRule="auto" w:line="288"/>
        <w:rPr/>
      </w:pPr>
      <w:r>
        <w:rPr/>
        <w:t xml:space="preserve">Еще одним механизмом повышения стабильности может быть не только влияние на диазониевый катион, но и на стабильность образующегося продукта - арильного катиона. </w:t>
      </w:r>
      <w:r>
        <w:rPr>
          <w:highlight w:val="yellow"/>
        </w:rPr>
        <w:t xml:space="preserve">Так, </w:t>
      </w:r>
      <w:r>
        <w:rPr/>
        <w:t>для тетрафторбората - продукт более прочный фторид, а для тозилата и трифлата - эфиры, либо "бензин" производные при переходе протона к трифлату и тозилату (реакции 5,7).</w:t>
      </w:r>
    </w:p>
    <w:p>
      <w:pPr>
        <w:pStyle w:val="Normal"/>
        <w:spacing w:lineRule="auto" w:line="288"/>
        <w:rPr/>
      </w:pPr>
      <w:r>
        <w:rPr>
          <w:highlight w:val="yellow"/>
        </w:rPr>
        <w:t>Азот в диазониевом катионе выполняет роль стабилизатора, частично отдает  электронную плотность, что бы компенсировать заряд и восстановить ароматичность арильных катионов.</w:t>
      </w:r>
      <w:r>
        <w:rPr/>
        <w:t xml:space="preserve"> В случае наличия нуклеофила (противоиона), компенсация становится возможна как минимум двумя путями. Во первых, за счет передачи части электронной плотности </w:t>
      </w:r>
      <w:r>
        <w:rPr>
          <w:highlight w:val="yellow"/>
        </w:rPr>
        <w:t>от нуклеофила</w:t>
      </w:r>
      <w:r>
        <w:rPr/>
        <w:t xml:space="preserve"> азоту, который в свою очередь передает ее арильному катиону, при этом образуется прочная связь, вплоть до ковалентной для тозилата (по результатам квантовых расчетов). Вторым путем передачи электронной плотности может быть образование водородной связи с протоном, связанным с альфа углеродным атомом бензольного кольца, в этом случае также частично восстанавливается ароматичность. </w:t>
      </w:r>
      <w:r>
        <w:rPr>
          <w:highlight w:val="yellow"/>
        </w:rPr>
        <w:t>При  сравнении структурных данные для ионных пар и кластерных частиц наблюдается увеличение дистанции O-N (F-N)  (связь по первому механизму ослабевает) сопровождается существенным уменьшением длины водородной связи (повышается роль второго механизма).</w:t>
      </w:r>
      <w:r>
        <w:rPr/>
        <w:t xml:space="preserve"> Исключением является 4-метоксибензолдиазоний катион, где электронная плотность частично компенсируется метокси группой, длина водородной связи в этом случае не изменяется. </w:t>
      </w:r>
    </w:p>
    <w:p>
      <w:pPr>
        <w:pStyle w:val="3"/>
        <w:numPr>
          <w:ilvl w:val="2"/>
          <w:numId w:val="2"/>
        </w:numPr>
        <w:ind w:left="0" w:right="0" w:firstLine="567"/>
        <w:rPr>
          <w:lang w:val="en-US"/>
        </w:rPr>
      </w:pPr>
      <w:r>
        <w:rPr>
          <w:lang w:val="en-US"/>
        </w:rPr>
        <w:t>4. Conclusions</w:t>
      </w:r>
    </w:p>
    <w:p>
      <w:pPr>
        <w:pStyle w:val="Normal"/>
        <w:numPr>
          <w:ilvl w:val="2"/>
          <w:numId w:val="2"/>
        </w:numPr>
        <w:tabs>
          <w:tab w:val="left" w:pos="563" w:leader="none"/>
        </w:tabs>
        <w:ind w:left="0" w:right="0" w:firstLine="567"/>
        <w:rPr/>
      </w:pPr>
      <w:r>
        <w:rPr/>
        <w:t xml:space="preserve">При исследовании мы выявили следующие закономерности. </w:t>
      </w:r>
    </w:p>
    <w:p>
      <w:pPr>
        <w:pStyle w:val="Normal"/>
        <w:numPr>
          <w:ilvl w:val="2"/>
          <w:numId w:val="2"/>
        </w:numPr>
        <w:tabs>
          <w:tab w:val="left" w:pos="563" w:leader="none"/>
        </w:tabs>
        <w:ind w:left="0" w:right="0" w:firstLine="567"/>
        <w:rPr/>
      </w:pPr>
      <w:r>
        <w:rPr/>
        <w:t xml:space="preserve">Первой стадией фрагментации является процесс отщепления молекулярного азота и образование арильных катионов, что согласуется с литературными данными. Диазониевые катионы характеризуются невысокими значениями энергии отщепления азота в диапазоне 82-116 кДж/моль. </w:t>
      </w:r>
    </w:p>
    <w:p>
      <w:pPr>
        <w:pStyle w:val="Normal"/>
        <w:numPr>
          <w:ilvl w:val="2"/>
          <w:numId w:val="2"/>
        </w:numPr>
        <w:tabs>
          <w:tab w:val="left" w:pos="563" w:leader="none"/>
        </w:tabs>
        <w:ind w:left="0" w:right="0" w:firstLine="567"/>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numPr>
          <w:ilvl w:val="2"/>
          <w:numId w:val="2"/>
        </w:numPr>
        <w:tabs>
          <w:tab w:val="left" w:pos="563" w:leader="none"/>
        </w:tabs>
        <w:ind w:left="0" w:right="0" w:firstLine="567"/>
        <w:rPr/>
      </w:pPr>
      <w:r>
        <w:rPr/>
        <w:t xml:space="preserve">Образование кластерных ионов обусловлено высокой энергией взаимодействия катион-анион. Природа связей - ионная и водородная. </w:t>
      </w:r>
      <w:r>
        <w:rPr>
          <w:highlight w:val="yellow"/>
        </w:rPr>
        <w:t>Диазониевая группа, как сильнейший электрон-акцептор, активирует водород в альфа-положении бензольного кольца, что способствует его взаимодействию анионом с образованием водородной связи.</w:t>
      </w:r>
      <w:r>
        <w:rPr/>
        <w:t xml:space="preserve"> </w:t>
      </w:r>
      <w:r>
        <w:rPr>
          <w:highlight w:val="yellow"/>
        </w:rPr>
        <w:t>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w:t>
      </w:r>
    </w:p>
    <w:p>
      <w:pPr>
        <w:pStyle w:val="Normal"/>
        <w:numPr>
          <w:ilvl w:val="2"/>
          <w:numId w:val="2"/>
        </w:numPr>
        <w:tabs>
          <w:tab w:val="left" w:pos="563" w:leader="none"/>
        </w:tabs>
        <w:ind w:left="0" w:right="0" w:firstLine="567"/>
        <w:rPr/>
      </w:pPr>
      <w:r>
        <w:rPr/>
        <w:t>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Это связано с хелатным эффектом и удержанием азота за счет взаимодействия с арильным катионом и трифлатом.</w:t>
      </w:r>
    </w:p>
    <w:p>
      <w:pPr>
        <w:pStyle w:val="Normal"/>
        <w:numPr>
          <w:ilvl w:val="2"/>
          <w:numId w:val="2"/>
        </w:numPr>
        <w:tabs>
          <w:tab w:val="left" w:pos="563" w:leader="none"/>
        </w:tabs>
        <w:ind w:left="0" w:right="0" w:firstLine="567"/>
        <w:rPr/>
      </w:pPr>
      <w:r>
        <w:rPr/>
        <w:t xml:space="preserve">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w:t>
      </w:r>
      <w:r>
        <w:rPr>
          <w:highlight w:val="yellow"/>
        </w:rPr>
        <w:t>На энергетической диаграмме отщепления окиси азота наблюдаются резонансные структуры с раскрытием бензольного кольца.</w:t>
      </w:r>
    </w:p>
    <w:p>
      <w:pPr>
        <w:pStyle w:val="Normal"/>
        <w:numPr>
          <w:ilvl w:val="2"/>
          <w:numId w:val="2"/>
        </w:numPr>
        <w:tabs>
          <w:tab w:val="left" w:pos="563" w:leader="none"/>
        </w:tabs>
        <w:ind w:left="0" w:right="0" w:firstLine="567"/>
        <w:rPr/>
      </w:pPr>
      <w:r>
        <w:rPr>
          <w:highlight w:val="yellow"/>
        </w:rPr>
        <w:t>Это исследование может быть важным для развития новых препаративных методов синтеза с применением электроспрея [1p-4p].</w:t>
      </w:r>
      <w:r>
        <w:rPr/>
        <w:t xml:space="preserve">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w:t>
      </w:r>
      <w:r>
        <w:rPr>
          <w:highlight w:val="yellow"/>
        </w:rPr>
        <w:t>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p>
    <w:p>
      <w:pPr>
        <w:pStyle w:val="3"/>
        <w:numPr>
          <w:ilvl w:val="2"/>
          <w:numId w:val="2"/>
        </w:numPr>
        <w:ind w:left="0" w:right="0" w:firstLine="567"/>
        <w:rPr>
          <w:color w:val="000000"/>
          <w:lang w:val="en-US"/>
        </w:rPr>
      </w:pPr>
      <w:r>
        <w:rPr>
          <w:color w:val="000000"/>
          <w:lang w:val="en-US"/>
        </w:rPr>
        <w:t>References</w:t>
      </w:r>
    </w:p>
    <w:p>
      <w:pPr>
        <w:pStyle w:val="ListParagraph"/>
        <w:numPr>
          <w:ilvl w:val="0"/>
          <w:numId w:val="2"/>
        </w:numPr>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23"/>
        <w:numPr>
          <w:ilvl w:val="0"/>
          <w:numId w:val="2"/>
        </w:numPr>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23"/>
        <w:numPr>
          <w:ilvl w:val="0"/>
          <w:numId w:val="2"/>
        </w:numPr>
        <w:rPr/>
      </w:pPr>
      <w:r>
        <w:rPr>
          <w:rFonts w:cs="Times New Roman" w:ascii="Times New Roman" w:hAnsi="Times New Roman"/>
          <w:color w:val="006600"/>
        </w:rPr>
        <w:t xml:space="preserve">3. </w:t>
      </w:r>
      <w:r>
        <w:rPr>
          <w:rFonts w:eastAsia="Times New Roman" w:cs="Times New Roman" w:ascii="Times New Roman" w:hAnsi="Times New Roman"/>
          <w:color w:val="006600"/>
          <w:lang w:val="en-US" w:eastAsia="ru-RU"/>
        </w:rPr>
        <w:t>Filimonov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D</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Trusova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Postnikov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S</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Krasnokutskaya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Lee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Hwang</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Whan</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Chi</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 xml:space="preserve">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23"/>
        <w:numPr>
          <w:ilvl w:val="0"/>
          <w:numId w:val="2"/>
        </w:numPr>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23"/>
        <w:numPr>
          <w:ilvl w:val="0"/>
          <w:numId w:val="2"/>
        </w:numPr>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23"/>
        <w:numPr>
          <w:ilvl w:val="0"/>
          <w:numId w:val="2"/>
        </w:numPr>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23"/>
        <w:ind w:left="454" w:right="0"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3"/>
        <w:ind w:left="454" w:right="0"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3"/>
        <w:ind w:left="454" w:right="0"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4">
        <w:r>
          <w:rPr>
            <w:rStyle w:val="Style13"/>
            <w:color w:val="00000A"/>
            <w:highlight w:val="white"/>
            <w:lang w:val="en-US"/>
          </w:rPr>
          <w:t>https://doi.org/10.1002/ejoc.201800887</w:t>
        </w:r>
      </w:hyperlink>
      <w:r>
        <w:rPr>
          <w:highlight w:val="white"/>
          <w:lang w:val="en-US"/>
        </w:rPr>
        <w:t xml:space="preserve"> </w:t>
      </w:r>
    </w:p>
    <w:p>
      <w:pPr>
        <w:pStyle w:val="Style23"/>
        <w:ind w:left="454" w:right="0"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3"/>
        <w:ind w:left="454" w:right="0"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3"/>
        <w:ind w:left="454" w:right="0"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3"/>
        <w:ind w:left="454" w:right="0"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3"/>
        <w:ind w:left="454" w:right="0"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3"/>
        <w:ind w:left="454" w:right="0"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3"/>
        <w:ind w:left="454" w:right="0" w:hanging="454"/>
        <w:rPr>
          <w:lang w:val="en-US"/>
        </w:rPr>
      </w:pPr>
      <w:r>
        <w:rPr>
          <w:lang w:val="en-US"/>
        </w:rPr>
        <w:t>7n. R. Paul Brint, Dona1 J. Coveney, Fergus L. Lalor. The Origin of the Remarkable Stability of the 1 H-3,5-Dimethylpyrazole-4-diazonium Cation: an X-Ray Crystallographic and MNDO Theoretical Investigation. / J. CHEM. SOC. PERKIN TRANS. II 1985</w:t>
      </w:r>
    </w:p>
    <w:p>
      <w:pPr>
        <w:pStyle w:val="Style23"/>
        <w:ind w:left="454" w:right="0"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pPr>
        <w:pStyle w:val="Style23"/>
        <w:ind w:left="454" w:right="0"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3"/>
        <w:ind w:left="454" w:right="0" w:hanging="454"/>
        <w:rPr>
          <w:lang w:val="en-US"/>
        </w:rPr>
      </w:pPr>
      <w:r>
        <w:rPr>
          <w:lang w:val="en-US"/>
        </w:rPr>
        <w:t>10n. Minoru Tsuda, Setsuko Oikawa. Photochemical proton generation mechanism from onium salts. / Journal of Photopolymer Science and Technology Volume 3, Number 3 (1990) 249 — 258</w:t>
      </w:r>
    </w:p>
    <w:p>
      <w:pPr>
        <w:pStyle w:val="Style23"/>
        <w:ind w:left="454" w:right="0" w:hanging="454"/>
        <w:rPr>
          <w:lang w:val="en-US"/>
        </w:rPr>
      </w:pPr>
      <w:r>
        <w:rPr>
          <w:lang w:val="en-US"/>
        </w:rPr>
        <w:t>11n. T. J. Kemp, P. Pinot de moira. The photochemistry of aryldiazonium salts: fundamental aspects and applications to reprographic processes. / Rev. Port. Quím., 17, 174 (1975)</w:t>
      </w:r>
    </w:p>
    <w:p>
      <w:pPr>
        <w:pStyle w:val="Style23"/>
        <w:ind w:left="454" w:right="0"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5">
        <w:r>
          <w:rPr>
            <w:rStyle w:val="Style13"/>
            <w:color w:val="00000A"/>
            <w:lang w:val="en-US"/>
          </w:rPr>
          <w:t>http://scholarworks.uni.edu/jias/vol116/iss1/6</w:t>
        </w:r>
      </w:hyperlink>
    </w:p>
    <w:p>
      <w:pPr>
        <w:pStyle w:val="Style23"/>
        <w:ind w:left="454" w:right="0" w:hanging="454"/>
        <w:rPr/>
      </w:pPr>
      <w:r>
        <w:rPr>
          <w:lang w:val="en-US"/>
        </w:rPr>
        <w:t xml:space="preserve">13n. Rezaee, Mohammadreza, "Experimental and Ab initio Computational Study of Azobenzene and Several of its Derivatives. " PhD diss., University of Tennessee, 2015.  </w:t>
      </w:r>
      <w:hyperlink r:id="rId36">
        <w:r>
          <w:rPr>
            <w:rStyle w:val="Style13"/>
            <w:color w:val="00000A"/>
            <w:lang w:val="en-US"/>
          </w:rPr>
          <w:t>http://trace.tennessee.edu/utk_graddiss/3518</w:t>
        </w:r>
      </w:hyperlink>
    </w:p>
    <w:p>
      <w:pPr>
        <w:pStyle w:val="Style23"/>
        <w:ind w:left="454" w:right="0"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3"/>
        <w:ind w:left="454" w:right="0"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3"/>
        <w:ind w:left="454" w:right="0"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3"/>
        <w:ind w:left="454" w:right="0"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7">
        <w:r>
          <w:rPr>
            <w:rStyle w:val="Style13"/>
            <w:color w:val="00000A"/>
            <w:lang w:val="en-US"/>
          </w:rPr>
          <w:t>http://lib.dr.iastate.edu/rtd/5154</w:t>
        </w:r>
      </w:hyperlink>
    </w:p>
    <w:p>
      <w:pPr>
        <w:pStyle w:val="Style23"/>
        <w:ind w:left="454" w:right="0"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3"/>
        <w:ind w:left="454" w:right="0" w:hanging="454"/>
        <w:rPr>
          <w:lang w:val="en-US"/>
        </w:rPr>
      </w:pPr>
      <w:r>
        <w:rPr>
          <w:lang w:val="en-US"/>
        </w:rPr>
        <w:t>19n. Tom Waters, Richard A. J. O’Hair. Organic gas phase ion chemistry. / Annu. Rep. Prog. Chem., Sect. B, 2002, 98, 433–501</w:t>
      </w:r>
    </w:p>
    <w:p>
      <w:pPr>
        <w:pStyle w:val="Style23"/>
        <w:ind w:left="454" w:right="0" w:hanging="454"/>
        <w:rPr>
          <w:lang w:val="en-US"/>
        </w:rPr>
      </w:pPr>
      <w:r>
        <w:rPr>
          <w:lang w:val="en-US"/>
        </w:rPr>
        <w:t>20n. [btsj.45.2047.pdf]</w:t>
      </w:r>
    </w:p>
    <w:p>
      <w:pPr>
        <w:pStyle w:val="Style23"/>
        <w:ind w:left="454" w:right="0" w:hanging="454"/>
        <w:rPr>
          <w:lang w:val="en-US"/>
        </w:rPr>
      </w:pPr>
      <w:r>
        <w:rPr>
          <w:lang w:val="en-US"/>
        </w:rPr>
        <w:t>21n. L. L. Brown and J. S. Drury. Nitrogen Isotope Effects in the Decomposition of Diazonium Salts. The Journal of Chemical Physics 43, 1688 (1965); doi: 10.1063/1.1696991</w:t>
      </w:r>
    </w:p>
    <w:p>
      <w:pPr>
        <w:pStyle w:val="Style23"/>
        <w:ind w:left="454" w:right="0"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3"/>
        <w:ind w:left="454" w:right="0"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3"/>
        <w:ind w:left="454" w:right="0"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3"/>
        <w:ind w:left="454" w:right="0"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3"/>
        <w:ind w:left="454" w:right="0" w:hanging="454"/>
        <w:rPr>
          <w:lang w:val="en-US"/>
        </w:rPr>
      </w:pPr>
      <w:r>
        <w:rPr>
          <w:lang w:val="en-US"/>
        </w:rPr>
        <w:t>26n. B. R. Ussing, D. A. Singleton. Isotope Effects, Dynamics, and the Mechanism of Solvolysis of Aryldiazonium Cations in Water // J. AM. CHEM. SOC. 2005, 127, 2888-2899</w:t>
      </w:r>
    </w:p>
    <w:p>
      <w:pPr>
        <w:pStyle w:val="Style23"/>
        <w:ind w:left="454" w:right="0"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3"/>
        <w:ind w:left="454" w:right="0" w:hanging="454"/>
        <w:rPr>
          <w:lang w:val="en-US"/>
        </w:rPr>
      </w:pPr>
      <w:r>
        <w:rPr>
          <w:lang w:val="en-US"/>
        </w:rPr>
        <w:t xml:space="preserve">28n. M. N. Weaver, S. Z. Janicki,  P.  A. Petillo. Ab Initio Calculation of Inner-Sphere Reorganization Energies of Arenediazonium Ion Couples. / J. Org. Chem. 2001, 66, 1138-1145  </w:t>
      </w:r>
    </w:p>
    <w:p>
      <w:pPr>
        <w:pStyle w:val="Style23"/>
        <w:ind w:left="454" w:right="0" w:hanging="454"/>
        <w:rPr>
          <w:lang w:val="en-US"/>
        </w:rPr>
      </w:pPr>
      <w:r>
        <w:rPr>
          <w:lang w:val="en-US"/>
        </w:rPr>
        <w:t>29n. K. K. Laali, G. Rasul, G. K. Surya Prakash, G. A. Olah. DFT Study of Substituted and Benzannelated Aryl Cations: Substituent Dependency of Singlet/Triplet Ratio. / J. Org. Chem. 2002, 67, 2913-2918</w:t>
      </w:r>
    </w:p>
    <w:p>
      <w:pPr>
        <w:pStyle w:val="Style23"/>
        <w:ind w:left="454" w:right="0"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3"/>
        <w:ind w:left="454" w:right="0"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3"/>
        <w:ind w:left="454" w:right="0"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3"/>
        <w:ind w:left="454" w:right="0"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3"/>
        <w:ind w:left="454" w:right="0"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3"/>
        <w:ind w:left="454" w:right="0" w:hanging="454"/>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3"/>
        <w:ind w:left="454" w:right="0"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3"/>
        <w:ind w:left="454" w:right="0"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3"/>
        <w:ind w:left="454" w:right="0"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3"/>
        <w:ind w:left="454" w:right="0" w:hanging="454"/>
        <w:rPr>
          <w:lang w:val="en-US"/>
        </w:rPr>
      </w:pPr>
      <w:r>
        <w:rPr>
          <w:lang w:val="en-US"/>
        </w:rPr>
        <w:t>4p. METHODS OF ELECTROSPRAY CHEMICAL SYNTHESIS AND DEVICE FOR USE THEREIN. United States Patent  № US 8,926,801 B2   Jan. 6, 2015</w:t>
      </w:r>
    </w:p>
    <w:p>
      <w:pPr>
        <w:pStyle w:val="Style23"/>
        <w:ind w:left="454" w:right="0"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3"/>
        <w:ind w:left="454" w:right="0"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3"/>
        <w:ind w:left="454" w:right="0" w:hanging="454"/>
        <w:rPr>
          <w:lang w:val="en-US"/>
        </w:rPr>
      </w:pPr>
      <w:r>
        <w:rPr>
          <w:lang w:val="en-US"/>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3"/>
        <w:ind w:left="454" w:right="0" w:hanging="454"/>
        <w:rPr/>
      </w:pPr>
      <w:r>
        <w:rPr>
          <w:lang w:val="en-US"/>
        </w:rPr>
        <w:t xml:space="preserve">4f. </w:t>
      </w:r>
      <w:r>
        <w:rPr>
          <w:lang w:val="en-US"/>
        </w:rPr>
        <w:drawing>
          <wp:inline distT="0" distB="0" distL="0" distR="0">
            <wp:extent cx="4019550" cy="400050"/>
            <wp:effectExtent l="0" t="0" r="0" b="0"/>
            <wp:docPr id="33"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0" descr=""/>
                    <pic:cNvPicPr>
                      <a:picLocks noChangeAspect="1" noChangeArrowheads="1"/>
                    </pic:cNvPicPr>
                  </pic:nvPicPr>
                  <pic:blipFill>
                    <a:blip r:embed="rId38"/>
                    <a:stretch>
                      <a:fillRect/>
                    </a:stretch>
                  </pic:blipFill>
                  <pic:spPr bwMode="auto">
                    <a:xfrm>
                      <a:off x="0" y="0"/>
                      <a:ext cx="4019550" cy="400050"/>
                    </a:xfrm>
                    <a:prstGeom prst="rect">
                      <a:avLst/>
                    </a:prstGeom>
                  </pic:spPr>
                </pic:pic>
              </a:graphicData>
            </a:graphic>
          </wp:inline>
        </w:drawing>
      </w:r>
    </w:p>
    <w:p>
      <w:pPr>
        <w:pStyle w:val="Style23"/>
        <w:ind w:left="454" w:right="0" w:hanging="454"/>
        <w:rPr>
          <w:lang w:val="en-US"/>
        </w:rPr>
      </w:pPr>
      <w:r>
        <w:rPr>
          <w:lang w:val="en-US"/>
        </w:rPr>
        <w:t>5f.</w:t>
      </w:r>
    </w:p>
    <w:p>
      <w:pPr>
        <w:pStyle w:val="Style23"/>
        <w:ind w:left="454" w:right="0" w:hanging="454"/>
        <w:rPr>
          <w:lang w:val="en-US"/>
        </w:rPr>
      </w:pPr>
      <w:r>
        <w:rPr>
          <w:lang w:val="en-US"/>
        </w:rPr>
        <w:t>6f. Neese, F. (2012) The ORCA program system, Wiley Interdiscip. Rev.: Comput. Mol. Sci., 2, 73–78.</w:t>
      </w:r>
    </w:p>
    <w:p>
      <w:pPr>
        <w:pStyle w:val="Style23"/>
        <w:ind w:left="454" w:right="0" w:hanging="454"/>
        <w:rPr/>
      </w:pPr>
      <w:r>
        <w:rPr>
          <w:lang w:val="en-US"/>
        </w:rPr>
        <w:t xml:space="preserve">7f. Williams, T. and Kelley, C. (2011). Gnuplot 4.5: an interactive plotting program. </w:t>
      </w:r>
      <w:r>
        <w:rPr/>
        <w:t>URL http://gnuplot.info. (Last accessed: 2011 June 7)</w:t>
      </w:r>
    </w:p>
    <w:p>
      <w:pPr>
        <w:pStyle w:val="Style23"/>
        <w:ind w:left="454" w:right="0" w:hanging="454"/>
        <w:rPr/>
      </w:pPr>
      <w:r>
        <w:rPr/>
        <w:t xml:space="preserve"> </w:t>
      </w:r>
    </w:p>
    <w:p>
      <w:pPr>
        <w:pStyle w:val="Style23"/>
        <w:ind w:left="454" w:right="0" w:hanging="454"/>
        <w:rPr/>
      </w:pPr>
      <w:r>
        <w:rPr/>
      </w:r>
    </w:p>
    <w:p>
      <w:pPr>
        <w:pStyle w:val="Style23"/>
        <w:ind w:left="0" w:right="0" w:hanging="0"/>
        <w:rPr/>
      </w:pPr>
      <w:r>
        <w:rPr/>
      </w:r>
      <w:r>
        <w:br w:type="page"/>
      </w:r>
    </w:p>
    <w:p>
      <w:pPr>
        <w:pStyle w:val="Style23"/>
        <w:ind w:left="0" w:right="0" w:hanging="0"/>
        <w:rPr/>
      </w:pPr>
      <w:r>
        <w:rPr/>
      </w:r>
    </w:p>
    <w:p>
      <w:pPr>
        <w:pStyle w:val="Normal"/>
        <w:tabs>
          <w:tab w:val="left" w:pos="225" w:leader="none"/>
          <w:tab w:val="left" w:pos="510" w:leader="none"/>
        </w:tabs>
        <w:spacing w:before="0" w:after="113"/>
        <w:ind w:left="0" w:right="0" w:hanging="0"/>
        <w:jc w:val="center"/>
        <w:rPr>
          <w:b/>
          <w:b/>
          <w:bCs/>
          <w:color w:val="000000"/>
        </w:rPr>
      </w:pPr>
      <w:r>
        <w:rPr>
          <w:b/>
          <w:bCs/>
          <w:color w:val="000000"/>
        </w:rPr>
        <w:t>Приложение 1. Характеристики полученных солей</w:t>
      </w:r>
    </w:p>
    <w:p>
      <w:pPr>
        <w:pStyle w:val="Normal"/>
        <w:rPr/>
      </w:pPr>
      <w:r>
        <w:rPr>
          <w:rFonts w:eastAsia="Times New Roman" w:cs="Times New Roman"/>
          <w:b/>
          <w:color w:val="000000"/>
          <w:lang w:val="en-US"/>
        </w:rPr>
        <w:t>General synthesis of arenediazonium trflates (1a-i)</w:t>
      </w:r>
      <w:r>
        <w:rPr>
          <w:b/>
          <w:color w:val="000000"/>
          <w:lang w:val="en-US"/>
        </w:rPr>
        <w:t xml:space="preserve"> </w:t>
      </w:r>
    </w:p>
    <w:p>
      <w:pPr>
        <w:pStyle w:val="Normal"/>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pPr>
      <w:r>
        <w:rPr>
          <w:b/>
          <w:bCs/>
          <w:lang w:val="en-US"/>
        </w:rPr>
        <w:t>2-Carboxybenzenediazonium trifluoromethanesulfonate (1f). ???</w:t>
      </w:r>
      <w:r>
        <w:rPr>
          <w:lang w:val="en-US"/>
        </w:rPr>
        <w:t>,</w:t>
      </w:r>
    </w:p>
    <w:p>
      <w:pPr>
        <w:pStyle w:val="Normal"/>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pPr>
      <w:r>
        <w:rPr>
          <w:b/>
          <w:bCs/>
          <w:lang w:val="en-US"/>
        </w:rPr>
        <w:t>4-Bromobenzenediazonium trifluoromethanesulfonate (1h). ???</w:t>
      </w:r>
      <w:r>
        <w:rPr>
          <w:lang w:val="en-US"/>
        </w:rPr>
        <w:t>,</w:t>
      </w:r>
    </w:p>
    <w:p>
      <w:pPr>
        <w:pStyle w:val="Normal"/>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pPr>
      <w:r>
        <w:rPr>
          <w:color w:val="006600"/>
        </w:rPr>
        <w:t>В 5 мл ледяной уксусной кислоты растворяли 0.928</w:t>
      </w:r>
      <w:r>
        <w:rPr>
          <w:color w:val="006600"/>
          <w:lang w:val="en-US"/>
        </w:rPr>
        <w:t> </w:t>
      </w:r>
      <w:r>
        <w:rPr>
          <w:color w:val="006600"/>
        </w:rPr>
        <w:t xml:space="preserve">г (5.4 </w:t>
      </w:r>
      <w:r>
        <w:rPr>
          <w:color w:val="006600"/>
          <w:lang w:val="en-US"/>
        </w:rPr>
        <w:t>mmol</w:t>
      </w:r>
      <w:r>
        <w:rPr>
          <w:color w:val="006600"/>
        </w:rPr>
        <w:t xml:space="preserve">) </w:t>
      </w:r>
      <w:r>
        <w:rPr>
          <w:i/>
          <w:color w:val="006600"/>
          <w:lang w:val="en-US"/>
        </w:rPr>
        <w:t>p</w:t>
      </w:r>
      <w:r>
        <w:rPr>
          <w:color w:val="006600"/>
        </w:rPr>
        <w:t>-</w:t>
      </w:r>
      <w:r>
        <w:rPr>
          <w:color w:val="006600"/>
          <w:lang w:val="en-US"/>
        </w:rPr>
        <w:t>TsOH</w:t>
      </w:r>
      <w:r>
        <w:rPr>
          <w:color w:val="006600"/>
        </w:rPr>
        <w:t xml:space="preserve">  и  0.553</w:t>
      </w:r>
      <w:r>
        <w:rPr>
          <w:color w:val="006600"/>
          <w:lang w:val="en-US"/>
        </w:rPr>
        <w:t> </w:t>
      </w:r>
      <w:r>
        <w:rPr>
          <w:color w:val="006600"/>
        </w:rPr>
        <w:t xml:space="preserve">г (4.0 </w:t>
      </w:r>
      <w:r>
        <w:rPr>
          <w:color w:val="006600"/>
          <w:lang w:val="en-US"/>
        </w:rPr>
        <w:t>mmol</w:t>
      </w:r>
      <w:r>
        <w:rPr>
          <w:color w:val="006600"/>
        </w:rPr>
        <w:t xml:space="preserve">) </w:t>
      </w:r>
      <w:r>
        <w:rPr>
          <w:i/>
          <w:color w:val="006600"/>
          <w:lang w:val="en-US"/>
        </w:rPr>
        <w:t>p</w:t>
      </w:r>
      <w:r>
        <w:rPr>
          <w:color w:val="006600"/>
        </w:rPr>
        <w:t>-</w:t>
      </w:r>
      <w:r>
        <w:rPr>
          <w:color w:val="006600"/>
          <w:lang w:val="en-US"/>
        </w:rPr>
        <w:t>nitroaniline</w:t>
      </w:r>
      <w:r>
        <w:rPr>
          <w:color w:val="006600"/>
        </w:rPr>
        <w:t xml:space="preserve">. 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tabs>
          <w:tab w:val="left" w:pos="225" w:leader="none"/>
          <w:tab w:val="left" w:pos="510" w:leader="none"/>
        </w:tabs>
        <w:spacing w:before="0" w:after="113"/>
        <w:ind w:left="0" w:right="0" w:hanging="0"/>
        <w:jc w:val="center"/>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tabs>
          <w:tab w:val="left" w:pos="225" w:leader="none"/>
          <w:tab w:val="left" w:pos="510" w:leader="none"/>
        </w:tabs>
        <w:spacing w:before="0" w:after="113"/>
        <w:ind w:left="0" w:right="0" w:hanging="0"/>
        <w:jc w:val="center"/>
        <w:rPr>
          <w:b/>
          <w:b/>
          <w:bCs/>
          <w:color w:val="000000"/>
        </w:rPr>
      </w:pPr>
      <w:r>
        <w:rPr>
          <w:b/>
          <w:bCs/>
          <w:color w:val="000000"/>
        </w:rPr>
      </w:r>
    </w:p>
    <w:p>
      <w:pPr>
        <w:pStyle w:val="Normal"/>
        <w:tabs>
          <w:tab w:val="left" w:pos="225" w:leader="none"/>
          <w:tab w:val="left" w:pos="510" w:leader="none"/>
        </w:tabs>
        <w:spacing w:before="0" w:after="113"/>
        <w:ind w:left="0" w:right="0" w:hanging="0"/>
        <w:jc w:val="center"/>
        <w:rPr>
          <w:b/>
          <w:b/>
          <w:bCs/>
          <w:color w:val="000000"/>
        </w:rPr>
      </w:pPr>
      <w:r>
        <w:rPr>
          <w:b/>
          <w:bCs/>
          <w:color w:val="000000"/>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12.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left="0" w:right="0" w:hanging="0"/>
        <w:jc w:val="center"/>
        <w:rPr>
          <w:b/>
          <w:b/>
          <w:bCs/>
          <w:color w:val="000000"/>
          <w:sz w:val="12"/>
          <w:szCs w:val="12"/>
        </w:rPr>
      </w:pPr>
      <w:r>
        <w:rPr>
          <w:b/>
          <w:bCs/>
          <w:color w:val="000000"/>
          <w:sz w:val="12"/>
          <w:szCs w:val="12"/>
        </w:rPr>
      </w:r>
    </w:p>
    <w:tbl>
      <w:tblPr>
        <w:tblW w:w="9643"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3"/>
        <w:gridCol w:w="4927"/>
        <w:gridCol w:w="1095"/>
        <w:gridCol w:w="1093"/>
        <w:gridCol w:w="1095"/>
        <w:gridCol w:w="1090"/>
      </w:tblGrid>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b/>
                <w:b/>
                <w:bCs/>
                <w:sz w:val="20"/>
                <w:szCs w:val="20"/>
              </w:rPr>
            </w:pPr>
            <w:r>
              <w:rPr>
                <w:b/>
                <w:bCs/>
                <w:sz w:val="20"/>
                <w:szCs w:val="20"/>
              </w:rPr>
              <w:t>Process</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left="0" w:right="0" w:hanging="0"/>
              <w:jc w:val="center"/>
              <w:rPr>
                <w:b/>
                <w:b/>
                <w:bCs/>
                <w:sz w:val="20"/>
                <w:szCs w:val="20"/>
              </w:rPr>
            </w:pPr>
            <w:r>
              <w:rPr>
                <w:b/>
                <w:bCs/>
                <w:sz w:val="20"/>
                <w:szCs w:val="20"/>
              </w:rPr>
              <w:t>kJ/mol</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left="0" w:right="0" w:hanging="0"/>
              <w:jc w:val="center"/>
              <w:rPr>
                <w:b/>
                <w:b/>
                <w:bCs/>
                <w:sz w:val="20"/>
                <w:szCs w:val="20"/>
              </w:rPr>
            </w:pPr>
            <w:r>
              <w:rPr>
                <w:b/>
                <w:bCs/>
                <w:sz w:val="20"/>
                <w:szCs w:val="20"/>
              </w:rPr>
              <w:t>kJ/mol</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left="0" w:right="0"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79.37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81.87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rPr>
              <w:t>Ph-N</w:t>
            </w:r>
            <w:r>
              <w:rPr>
                <w:position w:val="-3"/>
                <w:sz w:val="20"/>
                <w:szCs w:val="20"/>
              </w:rPr>
              <w:t>2</w:t>
            </w:r>
            <w:r>
              <w:rPr>
                <w:sz w:val="20"/>
                <w:szCs w:val="20"/>
                <w:vertAlign w:val="superscript"/>
              </w:rPr>
              <w:t>+</w:t>
            </w:r>
            <w:r>
              <w:rPr>
                <w:sz w:val="20"/>
                <w:szCs w:val="20"/>
              </w:rPr>
              <w:t xml:space="preserve"> (S) = Ph-N</w:t>
            </w:r>
            <w:r>
              <w:rPr>
                <w:position w:val="-3"/>
                <w:sz w:val="20"/>
                <w:szCs w:val="20"/>
              </w:rPr>
              <w:t>2</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228.51</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239.48</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291.80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293.87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201.43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206.50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77.97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81.91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210.04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215.59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63.99</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69.77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178.10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180.60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-11.23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-10.67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176.94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183.83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71.15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73.62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(S) = 2-HOOC-Ph-N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247.33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258.09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70.10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73.21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(S) = 4-HOOC-Ph-N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232.14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239.22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24.35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25.25</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 xml:space="preserve"> (S) = 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198.47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205.03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21.17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22.49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0"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170" w:right="0" w:hanging="0"/>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(S) = 2-HOOC-4-Br-Ph-N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219.18</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7"/>
              <w:ind w:left="0" w:right="227" w:hanging="0"/>
              <w:jc w:val="right"/>
              <w:rPr>
                <w:sz w:val="20"/>
                <w:szCs w:val="20"/>
              </w:rPr>
            </w:pPr>
            <w:r>
              <w:rPr>
                <w:sz w:val="20"/>
                <w:szCs w:val="20"/>
              </w:rPr>
              <w:t>227.30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7"/>
              <w:ind w:left="0" w:right="283" w:hanging="0"/>
              <w:jc w:val="right"/>
              <w:rPr>
                <w:sz w:val="20"/>
                <w:szCs w:val="20"/>
              </w:rPr>
            </w:pPr>
            <w:r>
              <w:rPr>
                <w:sz w:val="20"/>
                <w:szCs w:val="20"/>
              </w:rPr>
              <w:t>8.13</w:t>
            </w:r>
          </w:p>
        </w:tc>
      </w:tr>
    </w:tbl>
    <w:p>
      <w:pPr>
        <w:pStyle w:val="Normal"/>
        <w:tabs>
          <w:tab w:val="left" w:pos="225" w:leader="none"/>
          <w:tab w:val="left" w:pos="510" w:leader="none"/>
        </w:tabs>
        <w:spacing w:before="0" w:after="113"/>
        <w:ind w:left="0" w:right="0" w:hanging="0"/>
        <w:jc w:val="center"/>
        <w:rPr>
          <w:b/>
          <w:b/>
          <w:bCs/>
          <w:color w:val="000000"/>
        </w:rPr>
      </w:pPr>
      <w:r>
        <w:rPr>
          <w:b/>
          <w:bCs/>
          <w:color w:val="000000"/>
        </w:rPr>
      </w:r>
    </w:p>
    <w:p>
      <w:pPr>
        <w:pStyle w:val="Normal"/>
        <w:tabs>
          <w:tab w:val="left" w:pos="225" w:leader="none"/>
          <w:tab w:val="left" w:pos="510" w:leader="none"/>
        </w:tabs>
        <w:spacing w:before="0" w:after="113"/>
        <w:ind w:left="0" w:right="0" w:hanging="0"/>
        <w:jc w:val="center"/>
        <w:rPr>
          <w:b/>
          <w:b/>
          <w:bCs/>
          <w:color w:val="000000"/>
        </w:rPr>
      </w:pPr>
      <w:r>
        <w:rPr>
          <w:b/>
          <w:bCs/>
          <w:color w:val="000000"/>
        </w:rPr>
        <w:t>Приложение 3. Результаты квантовохимических расчетов структур арильных катионов</w:t>
      </w:r>
    </w:p>
    <w:p>
      <w:pPr>
        <w:pStyle w:val="Normal"/>
        <w:tabs>
          <w:tab w:val="left" w:pos="225" w:leader="none"/>
          <w:tab w:val="left" w:pos="510" w:leader="none"/>
        </w:tabs>
        <w:spacing w:before="0" w:after="113"/>
        <w:ind w:left="0" w:right="0" w:hanging="0"/>
        <w:jc w:val="center"/>
        <w:rPr>
          <w:b/>
          <w:b/>
          <w:bCs/>
          <w:color w:val="000000"/>
        </w:rPr>
      </w:pPr>
      <w:r>
        <w:rPr>
          <w:b/>
          <w:bCs/>
          <w:color w:val="000000"/>
        </w:rPr>
      </w:r>
    </w:p>
    <w:p>
      <w:pPr>
        <w:pStyle w:val="Normal"/>
        <w:tabs>
          <w:tab w:val="left" w:pos="225" w:leader="none"/>
          <w:tab w:val="left" w:pos="510" w:leader="none"/>
        </w:tabs>
        <w:spacing w:before="0" w:after="113"/>
        <w:ind w:left="0" w:right="0" w:hanging="0"/>
        <w:jc w:val="center"/>
        <w:rPr>
          <w:b/>
          <w:b/>
          <w:bCs/>
          <w:color w:val="000000"/>
        </w:rPr>
      </w:pPr>
      <w:r>
        <w:rPr>
          <w:b/>
          <w:bCs/>
          <w:color w:val="000000"/>
        </w:rPr>
        <w:t>Приложение 4. Фрагментация кластерных катионов</w:t>
      </w:r>
    </w:p>
    <w:p>
      <w:pPr>
        <w:pStyle w:val="Normal"/>
        <w:tabs>
          <w:tab w:val="left" w:pos="225" w:leader="none"/>
          <w:tab w:val="left" w:pos="510" w:leader="none"/>
        </w:tabs>
        <w:spacing w:before="0" w:after="113"/>
        <w:ind w:left="0" w:right="0" w:hanging="0"/>
        <w:jc w:val="center"/>
        <w:rPr>
          <w:b/>
          <w:b/>
          <w:bCs/>
          <w:color w:val="000000"/>
        </w:rPr>
      </w:pPr>
      <w:r>
        <w:rPr>
          <w:b/>
          <w:bCs/>
          <w:color w:val="000000"/>
        </w:rPr>
      </w:r>
    </w:p>
    <w:p>
      <w:pPr>
        <w:pStyle w:val="Normal"/>
        <w:tabs>
          <w:tab w:val="left" w:pos="0" w:leader="none"/>
        </w:tabs>
        <w:ind w:left="0" w:right="0" w:hanging="0"/>
        <w:jc w:val="center"/>
        <w:rPr>
          <w:b/>
          <w:b/>
          <w:bCs/>
          <w:color w:val="000000"/>
        </w:rPr>
      </w:pPr>
      <w:r>
        <w:rPr>
          <w:b/>
          <w:bCs/>
          <w:color w:val="000000"/>
        </w:rPr>
        <w:t>Приложение 5. Результаты квантовохимических расчетов структур кластерных частиц</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135"/>
        <w:gridCol w:w="684"/>
        <w:gridCol w:w="4029"/>
        <w:gridCol w:w="790"/>
      </w:tblGrid>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557780" cy="2040255"/>
                  <wp:effectExtent l="0" t="0" r="0" b="0"/>
                  <wp:docPr id="34"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8" descr=""/>
                          <pic:cNvPicPr>
                            <a:picLocks noChangeAspect="1" noChangeArrowheads="1"/>
                          </pic:cNvPicPr>
                        </pic:nvPicPr>
                        <pic:blipFill>
                          <a:blip r:embed="rId39"/>
                          <a:stretch>
                            <a:fillRect/>
                          </a:stretch>
                        </pic:blipFill>
                        <pic:spPr bwMode="auto">
                          <a:xfrm>
                            <a:off x="0" y="0"/>
                            <a:ext cx="2557780" cy="204025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1a-v1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489835" cy="1732280"/>
                  <wp:effectExtent l="0" t="0" r="0" b="0"/>
                  <wp:docPr id="35"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1" descr=""/>
                          <pic:cNvPicPr>
                            <a:picLocks noChangeAspect="1" noChangeArrowheads="1"/>
                          </pic:cNvPicPr>
                        </pic:nvPicPr>
                        <pic:blipFill>
                          <a:blip r:embed="rId40"/>
                          <a:stretch>
                            <a:fillRect/>
                          </a:stretch>
                        </pic:blipFill>
                        <pic:spPr bwMode="auto">
                          <a:xfrm>
                            <a:off x="0" y="0"/>
                            <a:ext cx="2489835" cy="173228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1a-v2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557780" cy="1985645"/>
                  <wp:effectExtent l="0" t="0" r="0" b="0"/>
                  <wp:docPr id="36"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2" descr=""/>
                          <pic:cNvPicPr>
                            <a:picLocks noChangeAspect="1" noChangeArrowheads="1"/>
                          </pic:cNvPicPr>
                        </pic:nvPicPr>
                        <pic:blipFill>
                          <a:blip r:embed="rId41"/>
                          <a:stretch>
                            <a:fillRect/>
                          </a:stretch>
                        </pic:blipFill>
                        <pic:spPr bwMode="auto">
                          <a:xfrm>
                            <a:off x="0" y="0"/>
                            <a:ext cx="2557780" cy="198564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1b-v1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489835" cy="1569720"/>
                  <wp:effectExtent l="0" t="0" r="0" b="0"/>
                  <wp:docPr id="3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3" descr=""/>
                          <pic:cNvPicPr>
                            <a:picLocks noChangeAspect="1" noChangeArrowheads="1"/>
                          </pic:cNvPicPr>
                        </pic:nvPicPr>
                        <pic:blipFill>
                          <a:blip r:embed="rId42"/>
                          <a:stretch>
                            <a:fillRect/>
                          </a:stretch>
                        </pic:blipFill>
                        <pic:spPr bwMode="auto">
                          <a:xfrm>
                            <a:off x="0" y="0"/>
                            <a:ext cx="2489835" cy="15697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1b-v2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557780" cy="2155190"/>
                  <wp:effectExtent l="0" t="0" r="0" b="0"/>
                  <wp:docPr id="38"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4" descr=""/>
                          <pic:cNvPicPr>
                            <a:picLocks noChangeAspect="1" noChangeArrowheads="1"/>
                          </pic:cNvPicPr>
                        </pic:nvPicPr>
                        <pic:blipFill>
                          <a:blip r:embed="rId43"/>
                          <a:stretch>
                            <a:fillRect/>
                          </a:stretch>
                        </pic:blipFill>
                        <pic:spPr bwMode="auto">
                          <a:xfrm>
                            <a:off x="0" y="0"/>
                            <a:ext cx="2557780" cy="21551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1c-v1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489835" cy="1612265"/>
                  <wp:effectExtent l="0" t="0" r="0" b="0"/>
                  <wp:docPr id="39"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5" descr=""/>
                          <pic:cNvPicPr>
                            <a:picLocks noChangeAspect="1" noChangeArrowheads="1"/>
                          </pic:cNvPicPr>
                        </pic:nvPicPr>
                        <pic:blipFill>
                          <a:blip r:embed="rId44"/>
                          <a:stretch>
                            <a:fillRect/>
                          </a:stretch>
                        </pic:blipFill>
                        <pic:spPr bwMode="auto">
                          <a:xfrm>
                            <a:off x="0" y="0"/>
                            <a:ext cx="2489835" cy="161226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1c-v2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557780" cy="2009775"/>
                  <wp:effectExtent l="0" t="0" r="0" b="0"/>
                  <wp:docPr id="40"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6" descr=""/>
                          <pic:cNvPicPr>
                            <a:picLocks noChangeAspect="1" noChangeArrowheads="1"/>
                          </pic:cNvPicPr>
                        </pic:nvPicPr>
                        <pic:blipFill>
                          <a:blip r:embed="rId45"/>
                          <a:stretch>
                            <a:fillRect/>
                          </a:stretch>
                        </pic:blipFill>
                        <pic:spPr bwMode="auto">
                          <a:xfrm>
                            <a:off x="0" y="0"/>
                            <a:ext cx="2557780" cy="20097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1d-v1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489835" cy="1974850"/>
                  <wp:effectExtent l="0" t="0" r="0" b="0"/>
                  <wp:docPr id="41"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7" descr=""/>
                          <pic:cNvPicPr>
                            <a:picLocks noChangeAspect="1" noChangeArrowheads="1"/>
                          </pic:cNvPicPr>
                        </pic:nvPicPr>
                        <pic:blipFill>
                          <a:blip r:embed="rId46"/>
                          <a:stretch>
                            <a:fillRect/>
                          </a:stretch>
                        </pic:blipFill>
                        <pic:spPr bwMode="auto">
                          <a:xfrm>
                            <a:off x="0" y="0"/>
                            <a:ext cx="2489835" cy="197485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1d-v2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557780" cy="1579880"/>
                  <wp:effectExtent l="0" t="0" r="0" b="0"/>
                  <wp:docPr id="42"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8" descr=""/>
                          <pic:cNvPicPr>
                            <a:picLocks noChangeAspect="1" noChangeArrowheads="1"/>
                          </pic:cNvPicPr>
                        </pic:nvPicPr>
                        <pic:blipFill>
                          <a:blip r:embed="rId47"/>
                          <a:stretch>
                            <a:fillRect/>
                          </a:stretch>
                        </pic:blipFill>
                        <pic:spPr bwMode="auto">
                          <a:xfrm>
                            <a:off x="0" y="0"/>
                            <a:ext cx="2557780" cy="157988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1e-v1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489835" cy="2219960"/>
                  <wp:effectExtent l="0" t="0" r="0" b="0"/>
                  <wp:docPr id="4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9" descr=""/>
                          <pic:cNvPicPr>
                            <a:picLocks noChangeAspect="1" noChangeArrowheads="1"/>
                          </pic:cNvPicPr>
                        </pic:nvPicPr>
                        <pic:blipFill>
                          <a:blip r:embed="rId48"/>
                          <a:stretch>
                            <a:fillRect/>
                          </a:stretch>
                        </pic:blipFill>
                        <pic:spPr bwMode="auto">
                          <a:xfrm>
                            <a:off x="0" y="0"/>
                            <a:ext cx="2489835" cy="2219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1e-v2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557780" cy="2051685"/>
                  <wp:effectExtent l="0" t="0" r="0" b="0"/>
                  <wp:docPr id="44"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0" descr=""/>
                          <pic:cNvPicPr>
                            <a:picLocks noChangeAspect="1" noChangeArrowheads="1"/>
                          </pic:cNvPicPr>
                        </pic:nvPicPr>
                        <pic:blipFill>
                          <a:blip r:embed="rId49"/>
                          <a:stretch>
                            <a:fillRect/>
                          </a:stretch>
                        </pic:blipFill>
                        <pic:spPr bwMode="auto">
                          <a:xfrm>
                            <a:off x="0" y="0"/>
                            <a:ext cx="2557780" cy="205168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1f-v1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489835" cy="1765300"/>
                  <wp:effectExtent l="0" t="0" r="0" b="0"/>
                  <wp:docPr id="45"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1" descr=""/>
                          <pic:cNvPicPr>
                            <a:picLocks noChangeAspect="1" noChangeArrowheads="1"/>
                          </pic:cNvPicPr>
                        </pic:nvPicPr>
                        <pic:blipFill>
                          <a:blip r:embed="rId50"/>
                          <a:stretch>
                            <a:fillRect/>
                          </a:stretch>
                        </pic:blipFill>
                        <pic:spPr bwMode="auto">
                          <a:xfrm>
                            <a:off x="0" y="0"/>
                            <a:ext cx="2489835" cy="176530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1f-v2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557780" cy="1840230"/>
                  <wp:effectExtent l="0" t="0" r="0" b="0"/>
                  <wp:docPr id="46"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2" descr=""/>
                          <pic:cNvPicPr>
                            <a:picLocks noChangeAspect="1" noChangeArrowheads="1"/>
                          </pic:cNvPicPr>
                        </pic:nvPicPr>
                        <pic:blipFill>
                          <a:blip r:embed="rId51"/>
                          <a:stretch>
                            <a:fillRect/>
                          </a:stretch>
                        </pic:blipFill>
                        <pic:spPr bwMode="auto">
                          <a:xfrm>
                            <a:off x="0" y="0"/>
                            <a:ext cx="2557780" cy="184023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1g-v1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489835" cy="1457960"/>
                  <wp:effectExtent l="0" t="0" r="0" b="0"/>
                  <wp:docPr id="47"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3" descr=""/>
                          <pic:cNvPicPr>
                            <a:picLocks noChangeAspect="1" noChangeArrowheads="1"/>
                          </pic:cNvPicPr>
                        </pic:nvPicPr>
                        <pic:blipFill>
                          <a:blip r:embed="rId52"/>
                          <a:stretch>
                            <a:fillRect/>
                          </a:stretch>
                        </pic:blipFill>
                        <pic:spPr bwMode="auto">
                          <a:xfrm>
                            <a:off x="0" y="0"/>
                            <a:ext cx="2489835" cy="1457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1g-v2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557780" cy="1362075"/>
                  <wp:effectExtent l="0" t="0" r="0" b="0"/>
                  <wp:docPr id="48"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4" descr=""/>
                          <pic:cNvPicPr>
                            <a:picLocks noChangeAspect="1" noChangeArrowheads="1"/>
                          </pic:cNvPicPr>
                        </pic:nvPicPr>
                        <pic:blipFill>
                          <a:blip r:embed="rId53"/>
                          <a:stretch>
                            <a:fillRect/>
                          </a:stretch>
                        </pic:blipFill>
                        <pic:spPr bwMode="auto">
                          <a:xfrm>
                            <a:off x="0" y="0"/>
                            <a:ext cx="2557780" cy="1362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1h-v1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489835" cy="1509395"/>
                  <wp:effectExtent l="0" t="0" r="0" b="0"/>
                  <wp:docPr id="49"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5" descr=""/>
                          <pic:cNvPicPr>
                            <a:picLocks noChangeAspect="1" noChangeArrowheads="1"/>
                          </pic:cNvPicPr>
                        </pic:nvPicPr>
                        <pic:blipFill>
                          <a:blip r:embed="rId54"/>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1h-v2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557780" cy="1558290"/>
                  <wp:effectExtent l="0" t="0" r="0" b="0"/>
                  <wp:docPr id="50"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6" descr=""/>
                          <pic:cNvPicPr>
                            <a:picLocks noChangeAspect="1" noChangeArrowheads="1"/>
                          </pic:cNvPicPr>
                        </pic:nvPicPr>
                        <pic:blipFill>
                          <a:blip r:embed="rId55"/>
                          <a:stretch>
                            <a:fillRect/>
                          </a:stretch>
                        </pic:blipFill>
                        <pic:spPr bwMode="auto">
                          <a:xfrm>
                            <a:off x="0" y="0"/>
                            <a:ext cx="2557780" cy="15582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1i-v1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489835" cy="1933575"/>
                  <wp:effectExtent l="0" t="0" r="0" b="0"/>
                  <wp:docPr id="51"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7" descr=""/>
                          <pic:cNvPicPr>
                            <a:picLocks noChangeAspect="1" noChangeArrowheads="1"/>
                          </pic:cNvPicPr>
                        </pic:nvPicPr>
                        <pic:blipFill>
                          <a:blip r:embed="rId56"/>
                          <a:stretch>
                            <a:fillRect/>
                          </a:stretch>
                        </pic:blipFill>
                        <pic:spPr bwMode="auto">
                          <a:xfrm>
                            <a:off x="0" y="0"/>
                            <a:ext cx="2489835" cy="193357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1i-v2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557780" cy="2251075"/>
                  <wp:effectExtent l="0" t="0" r="0" b="0"/>
                  <wp:docPr id="52"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8" descr=""/>
                          <pic:cNvPicPr>
                            <a:picLocks noChangeAspect="1" noChangeArrowheads="1"/>
                          </pic:cNvPicPr>
                        </pic:nvPicPr>
                        <pic:blipFill>
                          <a:blip r:embed="rId57"/>
                          <a:stretch>
                            <a:fillRect/>
                          </a:stretch>
                        </pic:blipFill>
                        <pic:spPr bwMode="auto">
                          <a:xfrm>
                            <a:off x="0" y="0"/>
                            <a:ext cx="2557780" cy="2251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2-v1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489835" cy="1509395"/>
                  <wp:effectExtent l="0" t="0" r="0" b="0"/>
                  <wp:docPr id="53"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9" descr=""/>
                          <pic:cNvPicPr>
                            <a:picLocks noChangeAspect="1" noChangeArrowheads="1"/>
                          </pic:cNvPicPr>
                        </pic:nvPicPr>
                        <pic:blipFill>
                          <a:blip r:embed="rId58"/>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2-v2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557780" cy="1437005"/>
                  <wp:effectExtent l="0" t="0" r="0" b="0"/>
                  <wp:docPr id="54"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0" descr=""/>
                          <pic:cNvPicPr>
                            <a:picLocks noChangeAspect="1" noChangeArrowheads="1"/>
                          </pic:cNvPicPr>
                        </pic:nvPicPr>
                        <pic:blipFill>
                          <a:blip r:embed="rId59"/>
                          <a:stretch>
                            <a:fillRect/>
                          </a:stretch>
                        </pic:blipFill>
                        <pic:spPr bwMode="auto">
                          <a:xfrm>
                            <a:off x="0" y="0"/>
                            <a:ext cx="2557780" cy="143700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t>3-v1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7"/>
              <w:ind w:left="0" w:right="0" w:hanging="0"/>
              <w:jc w:val="center"/>
              <w:rPr/>
            </w:pPr>
            <w:r>
              <w:rPr/>
              <w:drawing>
                <wp:inline distT="0" distB="0" distL="0" distR="0">
                  <wp:extent cx="2489835" cy="1591310"/>
                  <wp:effectExtent l="0" t="0" r="0" b="0"/>
                  <wp:docPr id="55"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1" descr=""/>
                          <pic:cNvPicPr>
                            <a:picLocks noChangeAspect="1" noChangeArrowheads="1"/>
                          </pic:cNvPicPr>
                        </pic:nvPicPr>
                        <pic:blipFill>
                          <a:blip r:embed="rId60"/>
                          <a:stretch>
                            <a:fillRect/>
                          </a:stretch>
                        </pic:blipFill>
                        <pic:spPr bwMode="auto">
                          <a:xfrm>
                            <a:off x="0" y="0"/>
                            <a:ext cx="2489835" cy="159131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7"/>
              <w:ind w:left="0" w:right="0" w:hanging="0"/>
              <w:jc w:val="center"/>
              <w:rPr/>
            </w:pPr>
            <w:r>
              <w:rPr/>
              <w:t>3-v2</w:t>
            </w:r>
          </w:p>
        </w:tc>
      </w:tr>
    </w:tbl>
    <w:p>
      <w:pPr>
        <w:pStyle w:val="Normal"/>
        <w:jc w:val="center"/>
        <w:rPr/>
      </w:pPr>
      <w:r>
        <w:rPr/>
      </w:r>
    </w:p>
    <w:sectPr>
      <w:footerReference w:type="default" r:id="rId61"/>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Александр Александрович Бондарев" w:date="2018-08-16T13:45:00Z" w:initials="БАА">
    <w:p>
      <w:r>
        <w:rPr>
          <w:rFonts w:ascii="Times New Roman" w:hAnsi="Times New Roman" w:eastAsia="Times New Roman" w:cs="Times New Roman"/>
          <w:color w:val="00000A"/>
          <w:sz w:val="20"/>
          <w:szCs w:val="20"/>
          <w:lang w:val="en-US" w:eastAsia="ru-RU" w:bidi="ar-SA"/>
        </w:rPr>
        <w:t>Над этим разделом работает Асия. Обещала нам помочь.</w:t>
      </w:r>
    </w:p>
  </w:comment>
  <w:comment w:id="1" w:author="fvd" w:date="2018-08-28T21:04:00Z" w:initials="f">
    <w:p>
      <w:r>
        <w:rPr>
          <w:rFonts w:eastAsia="DejaVu Sans" w:cs="DejaVu Sans"/>
          <w:color w:val="00000A"/>
          <w:lang w:val="en-US" w:eastAsia="en-US" w:bidi="en-US"/>
        </w:rPr>
        <w:t>Важный вопрос: фиксируются ли подобные продукты в случае противоионов  TsO and BF4 ? Нужно обязательно сказать !</w:t>
      </w:r>
    </w:p>
  </w:comment>
  <w:comment w:id="2" w:author="Александр Александрович Бондарев" w:date="2018-08-09T14:02:00Z" w:initials="БАА">
    <w:p>
      <w:r>
        <w:rPr>
          <w:rFonts w:ascii="Times New Roman" w:hAnsi="Times New Roman" w:eastAsia="Times New Roman" w:cs="Times New Roman"/>
          <w:color w:val="00000A"/>
          <w:sz w:val="20"/>
          <w:szCs w:val="20"/>
          <w:lang w:val="en-US" w:eastAsia="ru-RU" w:bidi="ar-SA"/>
        </w:rPr>
        <w:t>К сожалению провести корректный расчет трудно, потому что к энергии соударения, добавляется еще тепловая энергия, кроме того молекулы с дипольным моментом находятся в электрическом поле, что изменяет энергию диазониевого и арильного катионов. Кроме того перед соударением ионы ориентированы дипольным моментом вдоль поля. К сожалению пока мы можем провести только оценку порядка этой величины.</w:t>
      </w:r>
    </w:p>
  </w:comment>
  <w:comment w:id="3" w:author="fvd" w:date="2018-08-22T21:17:00Z" w:initials="f">
    <w:p>
      <w:r>
        <w:rPr>
          <w:rFonts w:eastAsia="DejaVu Sans" w:cs="DejaVu Sans"/>
          <w:color w:val="00000A"/>
          <w:lang w:val="en-US" w:eastAsia="en-US" w:bidi="en-US"/>
        </w:rPr>
        <w:t>Этот раздел выглядит странно и в таком виде не несет научной новизны. Дело в том, что энергии дедиазонирования ДС вычислялись и экспериментально определялись многократно.  Что здесь нового ? Как эти вычисления связаны с МС ?</w:t>
      </w:r>
    </w:p>
  </w:comment>
  <w:comment w:id="4" w:author="fvd" w:date="2018-08-22T21:16:00Z" w:initials="f">
    <w:p>
      <w:r>
        <w:rPr>
          <w:rFonts w:eastAsia="DejaVu Sans" w:cs="DejaVu Sans"/>
          <w:color w:val="00000A"/>
          <w:lang w:val="en-US" w:eastAsia="en-US" w:bidi="en-US"/>
        </w:rPr>
        <w:t>Где данные ?</w:t>
      </w:r>
    </w:p>
  </w:comment>
  <w:comment w:id="5" w:author="fvd" w:date="2018-08-22T21:28:00Z" w:initials="f">
    <w:p>
      <w:r>
        <w:rPr>
          <w:rFonts w:eastAsia="DejaVu Sans" w:cs="DejaVu Sans"/>
          <w:color w:val="00000A"/>
          <w:lang w:val="en-US" w:eastAsia="en-US" w:bidi="en-US"/>
        </w:rPr>
        <w:t xml:space="preserve">Чего ? </w:t>
      </w:r>
    </w:p>
  </w:comment>
  <w:comment w:id="6" w:author="fvd" w:date="2018-08-22T20:49:00Z" w:initials="f">
    <w:p>
      <w:r>
        <w:rPr>
          <w:rFonts w:eastAsia="DejaVu Sans" w:cs="DejaVu Sans"/>
          <w:color w:val="00000A"/>
          <w:lang w:val="en-US" w:eastAsia="en-US" w:bidi="en-US"/>
        </w:rPr>
        <w:t>Надо на горизонтальной оси рисунка уточнить, что есть d ?</w:t>
      </w:r>
    </w:p>
  </w:comment>
  <w:comment w:id="7" w:author="fvd" w:date="2018-08-22T20:52:00Z" w:initials="f">
    <w:p>
      <w:r>
        <w:rPr>
          <w:rFonts w:eastAsia="DejaVu Sans" w:cs="DejaVu Sans"/>
          <w:color w:val="00000A"/>
          <w:lang w:val="en-US" w:eastAsia="en-US" w:bidi="en-US"/>
        </w:rPr>
        <w:t>??? м.б. 15</w:t>
      </w:r>
    </w:p>
  </w:comment>
  <w:comment w:id="8" w:author="fvd" w:date="2018-08-22T20:47:00Z" w:initials="f">
    <w:p>
      <w:r>
        <w:rPr>
          <w:rFonts w:eastAsia="DejaVu Sans" w:cs="DejaVu Sans"/>
          <w:color w:val="00000A"/>
          <w:lang w:val="en-US" w:eastAsia="en-US" w:bidi="en-US"/>
        </w:rPr>
        <w:t>Надо обозначения в схеме 15 сделать иными, чем в схеме 14. Иначе путаница. Вообще, В на схеме 15 и С на схеме 14 одно и то же ?</w:t>
      </w:r>
    </w:p>
  </w:comment>
  <w:comment w:id="9" w:author="fvd" w:date="2018-08-22T21:01:00Z" w:initials="f">
    <w:p>
      <w:r>
        <w:rPr>
          <w:rFonts w:eastAsia="DejaVu Sans" w:cs="DejaVu Sans"/>
          <w:color w:val="00000A"/>
          <w:lang w:val="en-US" w:eastAsia="en-US" w:bidi="en-US"/>
        </w:rPr>
        <w:t>Совсем непонятно. Почему упоминается только 2-нитрофенилдиазоний ?</w:t>
      </w:r>
    </w:p>
  </w:comment>
  <w:comment w:id="10" w:author="fvd" w:date="2018-08-22T21:05:00Z" w:initials="f">
    <w:p>
      <w:r>
        <w:rPr>
          <w:rFonts w:eastAsia="DejaVu Sans" w:cs="DejaVu Sans"/>
          <w:color w:val="00000A"/>
          <w:lang w:val="en-US" w:eastAsia="en-US" w:bidi="en-US"/>
        </w:rPr>
        <w:t>Для энергий больше 1 эВ ?</w:t>
      </w:r>
    </w:p>
  </w:comment>
  <w:comment w:id="11" w:author="fvd" w:date="2018-08-22T21:09:00Z" w:initials="f">
    <w:p>
      <w:r>
        <w:rPr>
          <w:rFonts w:eastAsia="DejaVu Sans" w:cs="DejaVu Sans"/>
          <w:color w:val="00000A"/>
          <w:lang w:val="en-US" w:eastAsia="en-US" w:bidi="en-US"/>
        </w:rPr>
        <w:t>Но вначале нужно было рассчитать структуры кластеров</w:t>
      </w:r>
    </w:p>
  </w:comment>
  <w:comment w:id="12" w:author="fvd" w:date="2018-08-23T15:43:00Z" w:initials="f">
    <w:p>
      <w:r>
        <w:rPr>
          <w:rFonts w:eastAsia="DejaVu Sans" w:cs="DejaVu Sans"/>
          <w:color w:val="00000A"/>
          <w:lang w:val="en-US" w:eastAsia="en-US" w:bidi="en-US"/>
        </w:rPr>
        <w:t>Это рисунок не диазониевой соли, а ковалентного «диазотата»</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Symbol">
    <w:charset w:val="01"/>
    <w:family w:val="roman"/>
    <w:pitch w:val="variable"/>
  </w:font>
  <w:font w:name="Standard Symbols 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9"/>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38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50"/>
  <w:displayBackgroundShape/>
  <w:embedSystemFonts/>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56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22"/>
    <w:qFormat/>
    <w:pPr>
      <w:widowControl w:val="false"/>
      <w:numPr>
        <w:ilvl w:val="0"/>
        <w:numId w:val="1"/>
      </w:numPr>
      <w:bidi w:val="0"/>
      <w:ind w:left="0" w:right="0" w:hanging="0"/>
      <w:jc w:val="left"/>
      <w:outlineLvl w:val="0"/>
      <w:outlineLvl w:val="0"/>
    </w:pPr>
    <w:rPr>
      <w:rFonts w:ascii="Times New Roman" w:hAnsi="Times New Roman" w:eastAsia="Times New Roman" w:cs="Times New Roman"/>
      <w:b/>
      <w:bCs/>
      <w:color w:val="00000A"/>
      <w:sz w:val="36"/>
      <w:szCs w:val="36"/>
      <w:lang w:val="ru-RU" w:eastAsia="ru-RU" w:bidi="ar-SA"/>
    </w:rPr>
  </w:style>
  <w:style w:type="paragraph" w:styleId="2">
    <w:name w:val="Heading 2"/>
    <w:basedOn w:val="Style22"/>
    <w:qFormat/>
    <w:pPr>
      <w:widowControl w:val="false"/>
      <w:numPr>
        <w:ilvl w:val="1"/>
        <w:numId w:val="1"/>
      </w:numPr>
      <w:bidi w:val="0"/>
      <w:spacing w:before="200" w:after="0"/>
      <w:ind w:left="0" w:right="0" w:hanging="0"/>
      <w:jc w:val="left"/>
      <w:outlineLvl w:val="1"/>
      <w:outlineLvl w:val="1"/>
    </w:pPr>
    <w:rPr>
      <w:rFonts w:ascii="Times New Roman" w:hAnsi="Times New Roman" w:eastAsia="Times New Roman" w:cs="Times New Roman"/>
      <w:b/>
      <w:bCs/>
      <w:color w:val="00000A"/>
      <w:sz w:val="32"/>
      <w:szCs w:val="32"/>
      <w:lang w:val="ru-RU" w:eastAsia="ru-RU" w:bidi="ar-SA"/>
    </w:rPr>
  </w:style>
  <w:style w:type="paragraph" w:styleId="3">
    <w:name w:val="Heading 3"/>
    <w:basedOn w:val="Style22"/>
    <w:qFormat/>
    <w:pPr>
      <w:widowControl w:val="false"/>
      <w:numPr>
        <w:ilvl w:val="2"/>
        <w:numId w:val="1"/>
      </w:numPr>
      <w:bidi w:val="0"/>
      <w:spacing w:before="142" w:after="0"/>
      <w:ind w:left="0" w:right="0"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rPr>
  </w:style>
  <w:style w:type="character" w:styleId="Style14">
    <w:name w:val="Посещённая гиперссылка"/>
    <w:rPr>
      <w:color w:val="800000"/>
      <w:u w:val="single"/>
    </w:rPr>
  </w:style>
  <w:style w:type="character" w:styleId="Style15">
    <w:name w:val="Выделение жирным"/>
    <w:qFormat/>
    <w:rPr>
      <w:b/>
      <w:bCs/>
    </w:rPr>
  </w:style>
  <w:style w:type="character" w:styleId="Style16">
    <w:name w:val="Тема примечания Знак"/>
    <w:qFormat/>
    <w:rPr>
      <w:rFonts w:ascii="Liberation Serif" w:hAnsi="Liberation Serif" w:eastAsia="Mangal"/>
      <w:b/>
      <w:sz w:val="18"/>
      <w:lang w:eastAsia="hi-IN"/>
    </w:rPr>
  </w:style>
  <w:style w:type="character" w:styleId="Style17">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name w:val="Символ сноски"/>
    <w:qFormat/>
    <w:rPr/>
  </w:style>
  <w:style w:type="character" w:styleId="Style19">
    <w:name w:val="Привязка сноски"/>
    <w:rPr>
      <w:vertAlign w:val="superscript"/>
    </w:rPr>
  </w:style>
  <w:style w:type="character" w:styleId="Style20">
    <w:name w:val="Символы концевой сноски"/>
    <w:qFormat/>
    <w:rPr/>
  </w:style>
  <w:style w:type="character" w:styleId="Style21">
    <w:name w:val="Привязка концевой сноски"/>
    <w:rPr>
      <w:vertAlign w:val="superscript"/>
    </w:rPr>
  </w:style>
  <w:style w:type="paragraph" w:styleId="Style22">
    <w:name w:val="Заголовок"/>
    <w:basedOn w:val="Normal"/>
    <w:next w:val="Style23"/>
    <w:qFormat/>
    <w:pPr>
      <w:keepNext/>
      <w:spacing w:before="240" w:after="120"/>
    </w:pPr>
    <w:rPr>
      <w:rFonts w:ascii="Liberation Sans" w:hAnsi="Liberation Sans" w:eastAsia="Noto Sans CJK SC DemiLight" w:cs="FreeSans"/>
      <w:sz w:val="28"/>
      <w:szCs w:val="28"/>
    </w:rPr>
  </w:style>
  <w:style w:type="paragraph" w:styleId="Style23">
    <w:name w:val="Body Text"/>
    <w:basedOn w:val="Normal"/>
    <w:pPr>
      <w:spacing w:lineRule="auto" w:line="288" w:before="0" w:after="140"/>
    </w:pPr>
    <w:rPr/>
  </w:style>
  <w:style w:type="paragraph" w:styleId="Style24">
    <w:name w:val="List"/>
    <w:basedOn w:val="Style23"/>
    <w:pPr/>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13">
    <w:name w:val="Заголовок1"/>
    <w:basedOn w:val="Normal"/>
    <w:qFormat/>
    <w:pPr>
      <w:keepNext/>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22">
    <w:name w:val="Указатель2"/>
    <w:basedOn w:val="Normal"/>
    <w:qFormat/>
    <w:pPr>
      <w:suppressLineNumbers/>
    </w:pPr>
    <w:rPr/>
  </w:style>
  <w:style w:type="paragraph" w:styleId="14">
    <w:name w:val="Название объекта1"/>
    <w:basedOn w:val="Normal"/>
    <w:qFormat/>
    <w:pPr>
      <w:suppressLineNumbers/>
      <w:spacing w:before="120" w:after="120"/>
    </w:pPr>
    <w:rPr>
      <w:i/>
      <w:iCs/>
    </w:rPr>
  </w:style>
  <w:style w:type="paragraph" w:styleId="15">
    <w:name w:val="Указатель1"/>
    <w:basedOn w:val="Normal"/>
    <w:qFormat/>
    <w:pPr>
      <w:suppressLineNumbers/>
    </w:pPr>
    <w:rPr/>
  </w:style>
  <w:style w:type="paragraph" w:styleId="Style27">
    <w:name w:val="Содержимое таблицы"/>
    <w:basedOn w:val="Normal"/>
    <w:qFormat/>
    <w:pPr>
      <w:suppressLineNumbers/>
    </w:pPr>
    <w:rPr/>
  </w:style>
  <w:style w:type="paragraph" w:styleId="Style28">
    <w:name w:val="Заголовок таблицы"/>
    <w:basedOn w:val="Style27"/>
    <w:qFormat/>
    <w:pPr>
      <w:jc w:val="center"/>
    </w:pPr>
    <w:rPr>
      <w:b/>
      <w:bCs/>
    </w:rPr>
  </w:style>
  <w:style w:type="paragraph" w:styleId="Style29">
    <w:name w:val="Footer"/>
    <w:basedOn w:val="Normal"/>
    <w:pPr>
      <w:suppressLineNumbers/>
      <w:tabs>
        <w:tab w:val="center" w:pos="4819" w:leader="none"/>
        <w:tab w:val="right" w:pos="9638" w:leader="none"/>
      </w:tabs>
    </w:pPr>
    <w:rPr/>
  </w:style>
  <w:style w:type="paragraph" w:styleId="16">
    <w:name w:val="Текст выноски1"/>
    <w:basedOn w:val="Normal"/>
    <w:qFormat/>
    <w:pPr>
      <w:spacing w:lineRule="auto" w:line="240"/>
      <w:jc w:val="left"/>
    </w:pPr>
    <w:rPr>
      <w:rFonts w:ascii="Tahoma" w:hAnsi="Tahoma" w:eastAsia="Tahoma"/>
      <w:sz w:val="16"/>
    </w:rPr>
  </w:style>
  <w:style w:type="paragraph" w:styleId="Style30">
    <w:name w:val="Блочная цитата"/>
    <w:basedOn w:val="Normal"/>
    <w:qFormat/>
    <w:pPr/>
    <w:rPr/>
  </w:style>
  <w:style w:type="paragraph" w:styleId="Style31">
    <w:name w:val="Title"/>
    <w:basedOn w:val="13"/>
    <w:qFormat/>
    <w:pPr/>
    <w:rPr/>
  </w:style>
  <w:style w:type="paragraph" w:styleId="Style32">
    <w:name w:val="Subtitle"/>
    <w:basedOn w:val="13"/>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kinsoku w:val="true"/>
      <w:overflowPunct w:val="true"/>
      <w:autoSpaceDE w:val="true"/>
      <w:bidi w:val="0"/>
      <w:ind w:left="0" w:right="0" w:firstLine="567"/>
      <w:jc w:val="both"/>
    </w:pPr>
    <w:rPr>
      <w:rFonts w:ascii="Liberation Serif" w:hAnsi="Liberation Serif" w:eastAsia="Mangal" w:cs="Times New Roman"/>
      <w:b/>
      <w:color w:val="00000A"/>
      <w:sz w:val="24"/>
      <w:szCs w:val="20"/>
      <w:lang w:val="ru-RU" w:eastAsia="hi-IN" w:bidi="ar-SA"/>
    </w:rPr>
  </w:style>
  <w:style w:type="paragraph" w:styleId="Annotationtext">
    <w:name w:val="annotation text"/>
    <w:basedOn w:val="Normal"/>
    <w:qFormat/>
    <w:pPr>
      <w:spacing w:lineRule="auto" w:line="240"/>
    </w:pPr>
    <w:rPr>
      <w:rFonts w:eastAsia="Mangal"/>
      <w:sz w:val="20"/>
      <w:lang w:eastAsia="hi-IN"/>
    </w:rPr>
  </w:style>
  <w:style w:type="paragraph" w:styleId="Style33">
    <w:name w:val="Текст в заданном формате"/>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doi.org/10.1002/ejoc.201800887" TargetMode="External"/><Relationship Id="rId35" Type="http://schemas.openxmlformats.org/officeDocument/2006/relationships/hyperlink" Target="http://scholarworks.uni.edu/jias/vol116/iss1/6" TargetMode="External"/><Relationship Id="rId36" Type="http://schemas.openxmlformats.org/officeDocument/2006/relationships/hyperlink" Target="http://trace.tennessee.edu/utk_graddiss/3518" TargetMode="External"/><Relationship Id="rId37" Type="http://schemas.openxmlformats.org/officeDocument/2006/relationships/hyperlink" Target="http://lib.dr.iastate.edu/rtd/5154" TargetMode="External"/><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footer" Target="footer1.xml"/><Relationship Id="rId62" Type="http://schemas.openxmlformats.org/officeDocument/2006/relationships/comments" Target="comments.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3689</TotalTime>
  <Application>LibreOffice/5.2.7.2$Linux_X86_64 LibreOffice_project/20m0$Build-2</Application>
  <Pages>38</Pages>
  <Words>9331</Words>
  <Characters>55458</Characters>
  <CharactersWithSpaces>63332</CharactersWithSpaces>
  <Paragraphs>1688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Александр Александрович Бондарев</cp:lastModifiedBy>
  <cp:lastPrinted>1900-12-31T17:00:00Z</cp:lastPrinted>
  <dcterms:modified xsi:type="dcterms:W3CDTF">2018-10-18T16:25:47Z</dcterms:modified>
  <cp:revision>100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