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2"/>
        <w:numPr>
          <w:ilvl w:val="1"/>
          <w:numId w:val="2"/>
        </w:numPr>
        <w:spacing w:before="200" w:after="120"/>
        <w:ind w:left="0" w:right="0" w:hanging="0"/>
        <w:jc w:val="center"/>
        <w:rPr>
          <w:lang w:val="ru-RU" w:eastAsia="zh-CN" w:bidi="hi-IN"/>
        </w:rPr>
      </w:pPr>
      <w:r>
        <w:rPr>
          <w:lang w:val="ru-RU" w:eastAsia="zh-CN" w:bidi="hi-IN"/>
        </w:rPr>
        <w:t>Масс спектро</w:t>
      </w:r>
      <w:r>
        <w:rPr>
          <w:lang w:val="ru-RU" w:eastAsia="zh-CN" w:bidi="hi-IN"/>
        </w:rPr>
        <w:t>мет</w:t>
      </w:r>
      <w:r>
        <w:rPr>
          <w:lang w:val="ru-RU" w:eastAsia="zh-CN" w:bidi="hi-IN"/>
        </w:rPr>
        <w:t>рия и особенности фрагментации трифлатных, тозилатных и тетрафторборатных солей диазонии при ионизации электроспреем</w:t>
      </w:r>
    </w:p>
    <w:p>
      <w:pPr>
        <w:pStyle w:val="Normal"/>
        <w:rPr/>
      </w:pPr>
      <w:r>
        <w:rPr>
          <w:lang w:val="en-US"/>
        </w:rPr>
        <w:t>Alexander A. Bondarev,</w:t>
      </w:r>
      <w:r>
        <w:rPr>
          <w:vertAlign w:val="superscript"/>
          <w:lang w:val="en-US"/>
        </w:rPr>
        <w:t>1</w:t>
      </w:r>
      <w:r>
        <w:rPr>
          <w:lang w:val="en-US"/>
        </w:rPr>
        <w:t xml:space="preserve"> Evgeny V. Naumov,</w:t>
      </w:r>
      <w:r>
        <w:rPr>
          <w:vertAlign w:val="superscript"/>
          <w:lang w:val="en-US"/>
        </w:rPr>
        <w:t>1</w:t>
      </w:r>
      <w:r>
        <w:rPr>
          <w:lang w:val="en-US"/>
        </w:rPr>
        <w:t xml:space="preserve"> Assiya Zh. Kassanova</w:t>
      </w:r>
      <w:r>
        <w:rPr>
          <w:vertAlign w:val="superscript"/>
          <w:lang w:val="en-US"/>
        </w:rPr>
        <w:t>2</w:t>
      </w:r>
      <w:r>
        <w:rPr>
          <w:lang w:val="en-US"/>
        </w:rPr>
        <w:t>, Elena A. Krasnokutskaya</w:t>
      </w:r>
      <w:r>
        <w:rPr>
          <w:vertAlign w:val="superscript"/>
          <w:lang w:val="en-US"/>
        </w:rPr>
        <w:t>2</w:t>
      </w:r>
      <w:r>
        <w:rPr>
          <w:lang w:val="en-US"/>
        </w:rPr>
        <w:t>, Victor D. Filimonov</w:t>
      </w:r>
      <w:r>
        <w:rPr>
          <w:vertAlign w:val="superscript"/>
          <w:lang w:val="en-US"/>
        </w:rPr>
        <w:t>2</w:t>
      </w:r>
      <w:r>
        <w:rPr>
          <w:lang w:val="en-US"/>
        </w:rPr>
        <w:t xml:space="preserve"> </w:t>
      </w:r>
    </w:p>
    <w:p>
      <w:pPr>
        <w:pStyle w:val="Normal"/>
        <w:rPr>
          <w:lang w:val="en-US"/>
        </w:rPr>
      </w:pPr>
      <w:r>
        <w:rPr>
          <w:lang w:val="en-US"/>
        </w:rPr>
      </w:r>
    </w:p>
    <w:p>
      <w:pPr>
        <w:pStyle w:val="Normal"/>
        <w:rPr/>
      </w:pPr>
      <w:r>
        <w:rPr>
          <w:vertAlign w:val="superscript"/>
          <w:lang w:val="en-US"/>
        </w:rPr>
        <w:t>1 </w:t>
      </w:r>
      <w:r>
        <w:rPr>
          <w:lang w:val="en-US"/>
        </w:rPr>
        <w:t>Department of Biomedicine, Altai State University, Barnaul, Russia, alex_root@mail.ru</w:t>
      </w:r>
    </w:p>
    <w:p>
      <w:pPr>
        <w:pStyle w:val="Normal"/>
        <w:rPr/>
      </w:pPr>
      <w:r>
        <w:rPr>
          <w:vertAlign w:val="superscript"/>
          <w:lang w:val="en-US"/>
        </w:rPr>
        <w:t>2 </w:t>
      </w:r>
      <w:r>
        <w:rPr>
          <w:lang w:val="en-US"/>
        </w:rPr>
        <w:t xml:space="preserve">Department of Biotechnology and Organic Chemistry, National Research Tomsk Polytechnic University, 634050 Tomsk, Russia  </w:t>
      </w:r>
    </w:p>
    <w:p>
      <w:pPr>
        <w:pStyle w:val="3"/>
        <w:numPr>
          <w:ilvl w:val="2"/>
          <w:numId w:val="2"/>
        </w:numPr>
        <w:ind w:left="0" w:right="0" w:firstLine="567"/>
        <w:rPr/>
      </w:pPr>
      <w:r>
        <w:rPr/>
        <w:t>Abstract</w:t>
      </w:r>
    </w:p>
    <w:p>
      <w:pPr>
        <w:pStyle w:val="Normal"/>
        <w:widowControl/>
        <w:numPr>
          <w:ilvl w:val="2"/>
          <w:numId w:val="2"/>
        </w:numPr>
        <w:suppressAutoHyphens w:val="true"/>
        <w:bidi w:val="0"/>
        <w:spacing w:lineRule="auto" w:line="312"/>
        <w:ind w:left="0" w:right="0" w:firstLine="567"/>
        <w:jc w:val="both"/>
        <w:rPr/>
      </w:pPr>
      <w:r>
        <w:rPr/>
        <w:t xml:space="preserve">Впервые были получены масс спектры трифлатных и тозилатных солей   фенилдиазония </w:t>
      </w:r>
      <w:r>
        <w:rPr/>
        <w:t>и его замещенных производных</w:t>
      </w:r>
      <w:r>
        <w:rPr/>
        <w:t xml:space="preserve">. Для наблюдаемых катионов и </w:t>
      </w:r>
      <w:r>
        <w:rPr/>
        <w:t>кластерных</w:t>
      </w:r>
      <w:r>
        <w:rPr/>
        <w:t xml:space="preserve"> частиц исследована фрагментация  при различных энергиях. Проведено квантово химическое исследование энергии отщепления азота. Рассчитана энергия и структура образующихся солевых кластеров в газовой фазе. Показано, </w:t>
      </w:r>
      <w:r>
        <w:rPr/>
        <w:t>что в образование солевых кластеров кроме ионного взаимодействия вносит вклад водородные связи. Исследование фрагментации кластерных ионов показало более высокую стабильность диазониевых частиц в присутствии трифлатных и тозилатных анионов.</w:t>
      </w:r>
    </w:p>
    <w:p>
      <w:pPr>
        <w:pStyle w:val="3"/>
        <w:numPr>
          <w:ilvl w:val="2"/>
          <w:numId w:val="2"/>
        </w:numPr>
        <w:ind w:left="0" w:right="0" w:firstLine="567"/>
        <w:rPr/>
      </w:pPr>
      <w:r>
        <w:rPr/>
        <w:t>1. Introduction</w:t>
      </w:r>
    </w:p>
    <w:p>
      <w:pPr>
        <w:pStyle w:val="ListParagraph"/>
        <w:widowControl/>
        <w:numPr>
          <w:ilvl w:val="3"/>
          <w:numId w:val="2"/>
        </w:numPr>
        <w:suppressAutoHyphens w:val="true"/>
        <w:bidi w:val="0"/>
        <w:spacing w:lineRule="auto" w:line="312" w:before="0" w:after="0"/>
        <w:ind w:left="0" w:right="0" w:firstLine="567"/>
        <w:contextualSpacing/>
        <w:jc w:val="both"/>
        <w:rPr>
          <w:color w:val="auto"/>
        </w:rPr>
      </w:pPr>
      <w:r>
        <w:rPr>
          <w:rFonts w:cs="Times New Roman" w:ascii="Times New Roman" w:hAnsi="Times New Roman"/>
          <w:color w:val="auto"/>
        </w:rPr>
        <w:t xml:space="preserve">Ароматические диазониевые соли (DS) являются важнейшими и широко применяемыми реагентами в органическом синтезе и промышленности </w:t>
      </w:r>
      <w:r>
        <w:rPr>
          <w:rFonts w:cs="Times New Roman" w:ascii="Times New Roman" w:hAnsi="Times New Roman"/>
          <w:color w:val="auto"/>
        </w:rPr>
        <w:t>[1]</w:t>
      </w:r>
      <w:r>
        <w:rPr>
          <w:rFonts w:cs="Times New Roman" w:ascii="Times New Roman" w:hAnsi="Times New Roman"/>
          <w:color w:val="auto"/>
        </w:rPr>
        <w:t xml:space="preserve">.  </w:t>
      </w:r>
      <w:r>
        <w:rPr>
          <w:rFonts w:cs="Times New Roman" w:ascii="Times New Roman" w:hAnsi="Times New Roman"/>
          <w:color w:val="auto"/>
        </w:rPr>
        <w:t>DS и</w:t>
      </w:r>
      <w:r>
        <w:rPr>
          <w:rFonts w:cs="Times New Roman" w:ascii="Times New Roman" w:hAnsi="Times New Roman"/>
          <w:color w:val="auto"/>
        </w:rPr>
        <w:t xml:space="preserve">спользуются для получения сложных продуктов органического синтеза, </w:t>
      </w:r>
      <w:r>
        <w:rPr>
          <w:rFonts w:cs="Times New Roman" w:ascii="Times New Roman" w:hAnsi="Times New Roman"/>
          <w:color w:val="auto"/>
        </w:rPr>
        <w:t xml:space="preserve">инициации полимеризации, </w:t>
      </w:r>
      <w:r>
        <w:rPr>
          <w:rFonts w:cs="Times New Roman" w:ascii="Times New Roman" w:hAnsi="Times New Roman"/>
          <w:color w:val="auto"/>
        </w:rPr>
        <w:t xml:space="preserve">модификации поверхностей и наноматериалов </w:t>
      </w:r>
      <w:r>
        <w:rPr>
          <w:rFonts w:cs="Times New Roman" w:ascii="Times New Roman" w:hAnsi="Times New Roman"/>
          <w:color w:val="auto"/>
        </w:rPr>
        <w:t>[2]</w:t>
      </w:r>
      <w:r>
        <w:rPr>
          <w:rFonts w:cs="Times New Roman" w:ascii="Times New Roman" w:hAnsi="Times New Roman"/>
          <w:color w:val="auto"/>
        </w:rPr>
        <w:t xml:space="preserve">. </w:t>
      </w:r>
      <w:r>
        <w:rPr>
          <w:rFonts w:cs="Times New Roman" w:ascii="Times New Roman" w:hAnsi="Times New Roman"/>
          <w:color w:val="auto"/>
        </w:rPr>
        <w:t>Однако, м</w:t>
      </w:r>
      <w:r>
        <w:rPr>
          <w:rFonts w:cs="Times New Roman" w:ascii="Times New Roman" w:hAnsi="Times New Roman"/>
          <w:color w:val="auto"/>
        </w:rPr>
        <w:t xml:space="preserve">ногим DS присущи такие недостатки, как взрывоопасность и малая устойчивость при фото облучении, нагреве и механическом воздействии </w:t>
      </w:r>
      <w:r>
        <w:rPr>
          <w:rFonts w:cs="Times New Roman" w:ascii="Times New Roman" w:hAnsi="Times New Roman"/>
          <w:color w:val="auto"/>
        </w:rPr>
        <w:t xml:space="preserve">в сухом твердом состоянии </w:t>
      </w:r>
      <w:r>
        <w:rPr>
          <w:rFonts w:cs="Times New Roman" w:ascii="Times New Roman" w:hAnsi="Times New Roman"/>
          <w:color w:val="auto"/>
        </w:rPr>
        <w:t>[</w:t>
      </w:r>
      <w:r>
        <w:rPr>
          <w:rFonts w:cs="Times New Roman" w:ascii="Times New Roman" w:hAnsi="Times New Roman"/>
          <w:color w:val="auto"/>
        </w:rPr>
        <w:t>7,8</w:t>
      </w:r>
      <w:r>
        <w:rPr>
          <w:rFonts w:cs="Times New Roman" w:ascii="Times New Roman" w:hAnsi="Times New Roman"/>
          <w:color w:val="auto"/>
        </w:rPr>
        <w:t>].</w:t>
      </w:r>
      <w:r>
        <w:rPr>
          <w:rFonts w:cs="Times New Roman" w:ascii="Times New Roman" w:hAnsi="Times New Roman"/>
          <w:color w:val="auto"/>
        </w:rPr>
        <w:t xml:space="preserve"> </w:t>
      </w:r>
      <w:r>
        <w:rPr>
          <w:rFonts w:cs="Times New Roman" w:ascii="Times New Roman" w:hAnsi="Times New Roman"/>
          <w:color w:val="auto"/>
        </w:rPr>
        <w:t xml:space="preserve">Эти недостатки сдерживают масштабы и ограничивают </w:t>
      </w:r>
      <w:r>
        <w:rPr>
          <w:rFonts w:cs="Times New Roman" w:ascii="Times New Roman" w:hAnsi="Times New Roman"/>
          <w:color w:val="auto"/>
        </w:rPr>
        <w:t xml:space="preserve">сферы применения </w:t>
      </w:r>
      <w:r>
        <w:rPr>
          <w:rFonts w:cs="Times New Roman" w:ascii="Times New Roman" w:hAnsi="Times New Roman"/>
          <w:color w:val="auto"/>
        </w:rPr>
        <w:t>DS.</w:t>
      </w:r>
      <w:r>
        <w:rPr>
          <w:rFonts w:cs="Times New Roman" w:ascii="Times New Roman" w:hAnsi="Times New Roman"/>
          <w:color w:val="auto"/>
        </w:rPr>
        <w:t xml:space="preserve"> </w:t>
      </w:r>
      <w:r>
        <w:rPr>
          <w:rFonts w:cs="Times New Roman" w:ascii="Times New Roman" w:hAnsi="Times New Roman"/>
          <w:color w:val="auto"/>
        </w:rPr>
        <w:t xml:space="preserve">Многие из этих </w:t>
      </w:r>
      <w:r>
        <w:rPr>
          <w:rFonts w:cs="Times New Roman" w:ascii="Times New Roman" w:hAnsi="Times New Roman"/>
          <w:color w:val="auto"/>
        </w:rPr>
        <w:t xml:space="preserve">веществ </w:t>
      </w:r>
      <w:r>
        <w:rPr>
          <w:rFonts w:cs="Times New Roman" w:ascii="Times New Roman" w:hAnsi="Times New Roman"/>
          <w:color w:val="auto"/>
        </w:rPr>
        <w:t xml:space="preserve">опасны </w:t>
      </w:r>
      <w:r>
        <w:rPr>
          <w:rFonts w:cs="Times New Roman" w:ascii="Times New Roman" w:hAnsi="Times New Roman"/>
          <w:color w:val="auto"/>
        </w:rPr>
        <w:t xml:space="preserve">при хранении и транспортировке. </w:t>
      </w:r>
      <w:r>
        <w:rPr>
          <w:rFonts w:cs="Times New Roman" w:ascii="Times New Roman" w:hAnsi="Times New Roman"/>
          <w:color w:val="auto"/>
        </w:rPr>
        <w:t>С</w:t>
      </w:r>
      <w:r>
        <w:rPr>
          <w:rFonts w:cs="Times New Roman" w:ascii="Times New Roman" w:hAnsi="Times New Roman"/>
          <w:color w:val="auto"/>
        </w:rPr>
        <w:t xml:space="preserve">табильность </w:t>
      </w:r>
      <w:r>
        <w:rPr>
          <w:rFonts w:cs="Times New Roman" w:ascii="Times New Roman" w:hAnsi="Times New Roman"/>
          <w:color w:val="auto"/>
        </w:rPr>
        <w:t>DS</w:t>
      </w:r>
      <w:r>
        <w:rPr>
          <w:rFonts w:cs="Times New Roman" w:ascii="Times New Roman" w:hAnsi="Times New Roman"/>
          <w:color w:val="auto"/>
        </w:rPr>
        <w:t xml:space="preserve"> связана с </w:t>
      </w:r>
      <w:r>
        <w:rPr>
          <w:rFonts w:cs="Times New Roman" w:ascii="Times New Roman" w:hAnsi="Times New Roman"/>
          <w:color w:val="auto"/>
        </w:rPr>
        <w:t xml:space="preserve">как </w:t>
      </w:r>
      <w:r>
        <w:rPr>
          <w:rFonts w:cs="Times New Roman" w:ascii="Times New Roman" w:hAnsi="Times New Roman"/>
          <w:color w:val="auto"/>
        </w:rPr>
        <w:t xml:space="preserve">электронным строением и свойствами самого диазониевого катиона, </w:t>
      </w:r>
      <w:r>
        <w:rPr>
          <w:rFonts w:cs="Times New Roman" w:ascii="Times New Roman" w:hAnsi="Times New Roman"/>
          <w:color w:val="auto"/>
        </w:rPr>
        <w:t>так</w:t>
      </w:r>
      <w:r>
        <w:rPr>
          <w:rFonts w:cs="Times New Roman" w:ascii="Times New Roman" w:hAnsi="Times New Roman"/>
          <w:color w:val="auto"/>
        </w:rPr>
        <w:t xml:space="preserve"> </w:t>
      </w:r>
      <w:r>
        <w:rPr>
          <w:rFonts w:cs="Times New Roman" w:ascii="Times New Roman" w:hAnsi="Times New Roman"/>
          <w:color w:val="auto"/>
        </w:rPr>
        <w:t xml:space="preserve">и </w:t>
      </w:r>
      <w:r>
        <w:rPr>
          <w:rFonts w:cs="Times New Roman" w:ascii="Times New Roman" w:hAnsi="Times New Roman"/>
          <w:color w:val="auto"/>
        </w:rPr>
        <w:t>природой противо</w:t>
      </w:r>
      <w:r>
        <w:rPr>
          <w:rFonts w:cs="Times New Roman" w:ascii="Times New Roman" w:hAnsi="Times New Roman"/>
          <w:color w:val="auto"/>
        </w:rPr>
        <w:t>-</w:t>
      </w:r>
      <w:r>
        <w:rPr>
          <w:rFonts w:cs="Times New Roman" w:ascii="Times New Roman" w:hAnsi="Times New Roman"/>
          <w:color w:val="auto"/>
        </w:rPr>
        <w:t xml:space="preserve">иона и характером их взаимодействия. </w:t>
      </w:r>
      <w:r>
        <w:rPr>
          <w:rFonts w:cs="Times New Roman" w:ascii="Times New Roman" w:hAnsi="Times New Roman"/>
          <w:color w:val="auto"/>
        </w:rPr>
        <w:t xml:space="preserve">В настоящее время вопрос </w:t>
      </w:r>
      <w:r>
        <w:rPr>
          <w:rFonts w:cs="Times New Roman" w:ascii="Times New Roman" w:hAnsi="Times New Roman"/>
          <w:color w:val="auto"/>
        </w:rPr>
        <w:t>стабильности</w:t>
      </w:r>
      <w:r>
        <w:rPr>
          <w:rFonts w:cs="Times New Roman" w:ascii="Times New Roman" w:hAnsi="Times New Roman"/>
          <w:color w:val="auto"/>
        </w:rPr>
        <w:t xml:space="preserve"> мало исследован и требует дальнейшего более глубокого изучения теоретическими и экспериментальными методами.</w:t>
      </w:r>
    </w:p>
    <w:p>
      <w:pPr>
        <w:pStyle w:val="Normal"/>
        <w:widowControl/>
        <w:numPr>
          <w:ilvl w:val="3"/>
          <w:numId w:val="2"/>
        </w:numPr>
        <w:suppressAutoHyphens w:val="true"/>
        <w:bidi w:val="0"/>
        <w:spacing w:lineRule="auto" w:line="312" w:before="0" w:after="0"/>
        <w:ind w:left="0" w:right="0" w:firstLine="567"/>
        <w:contextualSpacing/>
        <w:jc w:val="both"/>
        <w:rPr>
          <w:color w:val="FF9900"/>
        </w:rPr>
      </w:pPr>
      <w:r>
        <w:rPr>
          <w:rFonts w:cs="Times New Roman" w:ascii="Times New Roman" w:hAnsi="Times New Roman"/>
          <w:color w:val="006600"/>
        </w:rPr>
        <w:t>Давно известно, что солянокислые растворы арендиазоний хлоридов могут быть «стабилизированы» добавками нафталинсульфокислоты. Предполагалось, хотя и без доказательств, что эта стабилизация происходит за счет ионного обмена и образования в растворах арендиазоний нафтилсульфонатов [1</w:t>
      </w:r>
      <w:r>
        <w:rPr>
          <w:rFonts w:cs="Times New Roman" w:ascii="Times New Roman" w:hAnsi="Times New Roman"/>
          <w:color w:val="006600"/>
          <w:lang w:val="en-US"/>
        </w:rPr>
        <w:t>a</w:t>
      </w:r>
      <w:r>
        <w:rPr>
          <w:rFonts w:cs="Times New Roman" w:ascii="Times New Roman" w:hAnsi="Times New Roman"/>
          <w:color w:val="006600"/>
        </w:rPr>
        <w:t>]. Ранее нам впервые удалось получить в индивидуальном состоянии арендиазоний тозилаты ArN</w:t>
      </w:r>
      <w:r>
        <w:rPr>
          <w:rFonts w:cs="Times New Roman" w:ascii="Times New Roman" w:hAnsi="Times New Roman"/>
          <w:color w:val="006600"/>
          <w:vertAlign w:val="subscript"/>
        </w:rPr>
        <w:t>2</w:t>
      </w:r>
      <w:r>
        <w:rPr>
          <w:rFonts w:cs="Times New Roman" w:ascii="Times New Roman" w:hAnsi="Times New Roman"/>
          <w:color w:val="006600"/>
          <w:vertAlign w:val="superscript"/>
        </w:rPr>
        <w:t xml:space="preserve">+ </w:t>
      </w:r>
      <w:r>
        <w:rPr>
          <w:rFonts w:cs="Times New Roman" w:ascii="Times New Roman" w:hAnsi="Times New Roman"/>
          <w:color w:val="006600"/>
        </w:rPr>
        <w:t>TsO</w:t>
      </w:r>
      <w:r>
        <w:rPr>
          <w:rFonts w:cs="Times New Roman" w:ascii="Times New Roman" w:hAnsi="Times New Roman"/>
          <w:color w:val="006600"/>
          <w:vertAlign w:val="superscript"/>
        </w:rPr>
        <w:t>-</w:t>
      </w:r>
      <w:r>
        <w:rPr>
          <w:rFonts w:cs="Times New Roman" w:ascii="Times New Roman" w:hAnsi="Times New Roman"/>
          <w:color w:val="006600"/>
        </w:rPr>
        <w:t xml:space="preserve"> и показать, что они действительно стабильны при хранении в сухом состоянии, хорошо растворимы, как в воде, так и полярных растворителях [3]. В то же время, они недороги, легко получаются из доступного сырья, обладают высокой «диазониевой» активностью и с успехом используются для галоид-дедиазонирования [3,4</w:t>
      </w:r>
      <w:r>
        <w:rPr>
          <w:rFonts w:cs="Times New Roman" w:ascii="Times New Roman" w:hAnsi="Times New Roman"/>
          <w:color w:val="006600"/>
          <w:lang w:val="en-US"/>
        </w:rPr>
        <w:t>a</w:t>
      </w:r>
      <w:r>
        <w:rPr>
          <w:rFonts w:cs="Times New Roman" w:ascii="Times New Roman" w:hAnsi="Times New Roman"/>
          <w:color w:val="006600"/>
        </w:rPr>
        <w:t>-</w:t>
      </w:r>
      <w:r>
        <w:rPr>
          <w:rFonts w:cs="Times New Roman" w:ascii="Times New Roman" w:hAnsi="Times New Roman"/>
          <w:color w:val="006600"/>
          <w:lang w:val="en-US"/>
        </w:rPr>
        <w:t>e</w:t>
      </w:r>
      <w:r>
        <w:rPr>
          <w:rFonts w:cs="Times New Roman" w:ascii="Times New Roman" w:hAnsi="Times New Roman"/>
          <w:color w:val="006600"/>
        </w:rPr>
        <w:t xml:space="preserve">] и введение в арены изотопа </w:t>
      </w:r>
      <w:r>
        <w:rPr>
          <w:rFonts w:cs="Times New Roman" w:ascii="Times New Roman" w:hAnsi="Times New Roman"/>
          <w:color w:val="006600"/>
          <w:vertAlign w:val="superscript"/>
        </w:rPr>
        <w:t>18</w:t>
      </w:r>
      <w:r>
        <w:rPr>
          <w:rFonts w:cs="Times New Roman" w:ascii="Times New Roman" w:hAnsi="Times New Roman"/>
          <w:color w:val="006600"/>
        </w:rPr>
        <w:t>F [4</w:t>
      </w:r>
      <w:r>
        <w:rPr>
          <w:rFonts w:cs="Times New Roman" w:ascii="Times New Roman" w:hAnsi="Times New Roman"/>
          <w:color w:val="006600"/>
          <w:lang w:val="en-US"/>
        </w:rPr>
        <w:t>f</w:t>
      </w:r>
      <w:r>
        <w:rPr>
          <w:rFonts w:cs="Times New Roman" w:ascii="Times New Roman" w:hAnsi="Times New Roman"/>
          <w:color w:val="006600"/>
        </w:rPr>
        <w:t>], для получения ароматических азидов [4</w:t>
      </w:r>
      <w:r>
        <w:rPr>
          <w:rFonts w:cs="Times New Roman" w:ascii="Times New Roman" w:hAnsi="Times New Roman"/>
          <w:color w:val="006600"/>
          <w:lang w:val="en-US"/>
        </w:rPr>
        <w:t>g</w:t>
      </w:r>
      <w:r>
        <w:rPr>
          <w:rFonts w:cs="Times New Roman" w:ascii="Times New Roman" w:hAnsi="Times New Roman"/>
          <w:color w:val="006600"/>
        </w:rPr>
        <w:t xml:space="preserve">], проведения azo-coupling с этил </w:t>
      </w:r>
      <w:r>
        <w:rPr>
          <w:rFonts w:cs="Times New Roman" w:ascii="Symbol" w:hAnsi="Symbol"/>
          <w:color w:val="006600"/>
        </w:rPr>
        <w:t></w:t>
      </w:r>
      <w:r>
        <w:rPr>
          <w:rFonts w:cs="Times New Roman" w:ascii="Times New Roman" w:hAnsi="Times New Roman"/>
          <w:color w:val="006600"/>
        </w:rPr>
        <w:t>-метилацетоацетатом [5</w:t>
      </w:r>
      <w:r>
        <w:rPr>
          <w:rFonts w:cs="Times New Roman" w:ascii="Times New Roman" w:hAnsi="Times New Roman"/>
          <w:color w:val="006600"/>
          <w:lang w:val="en-US"/>
        </w:rPr>
        <w:t>a</w:t>
      </w:r>
      <w:r>
        <w:rPr>
          <w:rFonts w:cs="Times New Roman" w:ascii="Times New Roman" w:hAnsi="Times New Roman"/>
          <w:color w:val="006600"/>
        </w:rPr>
        <w:t>], замещении диазониевой группы на триэтоксисилильную [5</w:t>
      </w:r>
      <w:r>
        <w:rPr>
          <w:rFonts w:cs="Times New Roman" w:ascii="Times New Roman" w:hAnsi="Times New Roman"/>
          <w:color w:val="006600"/>
          <w:lang w:val="en-US"/>
        </w:rPr>
        <w:t>b</w:t>
      </w:r>
      <w:r>
        <w:rPr>
          <w:rFonts w:cs="Times New Roman" w:ascii="Times New Roman" w:hAnsi="Times New Roman"/>
          <w:color w:val="006600"/>
        </w:rPr>
        <w:t>], Cu- и Pd-catalyzed арилирования 5</w:t>
      </w:r>
      <w:r>
        <w:rPr>
          <w:rFonts w:cs="Times New Roman" w:ascii="Times New Roman" w:hAnsi="Times New Roman"/>
          <w:color w:val="006600"/>
          <w:lang w:val="en-US"/>
        </w:rPr>
        <w:t>c</w:t>
      </w:r>
      <w:r>
        <w:rPr>
          <w:rFonts w:cs="Times New Roman" w:ascii="Times New Roman" w:hAnsi="Times New Roman"/>
          <w:color w:val="006600"/>
        </w:rPr>
        <w:t>,</w:t>
      </w:r>
      <w:r>
        <w:rPr>
          <w:rFonts w:cs="Times New Roman" w:ascii="Times New Roman" w:hAnsi="Times New Roman"/>
          <w:color w:val="006600"/>
          <w:lang w:val="en-US"/>
        </w:rPr>
        <w:t>d</w:t>
      </w:r>
      <w:r>
        <w:rPr>
          <w:rFonts w:cs="Times New Roman" w:ascii="Times New Roman" w:hAnsi="Times New Roman"/>
          <w:color w:val="006600"/>
        </w:rPr>
        <w:t>].</w:t>
      </w:r>
      <w:r>
        <w:rPr>
          <w:rFonts w:cs="Times New Roman" w:ascii="Times New Roman" w:hAnsi="Times New Roman"/>
          <w:color w:val="006600"/>
          <w:vertAlign w:val="superscript"/>
        </w:rPr>
        <w:t xml:space="preserve"> </w:t>
      </w:r>
      <w:r>
        <w:rPr>
          <w:rFonts w:cs="Times New Roman" w:ascii="Times New Roman" w:hAnsi="Times New Roman"/>
          <w:color w:val="006600"/>
        </w:rPr>
        <w:t>Кроме того, арендиазоний тозилаты оказались удобными агентами ковалентной прививки ароматических групп к поверхностям карбонизированных наночастиц металлов [5</w:t>
      </w:r>
      <w:r>
        <w:rPr>
          <w:rFonts w:cs="Times New Roman" w:ascii="Times New Roman" w:hAnsi="Times New Roman"/>
          <w:color w:val="006600"/>
          <w:lang w:val="en-US"/>
        </w:rPr>
        <w:t>e</w:t>
      </w:r>
      <w:r>
        <w:rPr>
          <w:rFonts w:cs="Times New Roman" w:ascii="Times New Roman" w:hAnsi="Times New Roman"/>
          <w:color w:val="006600"/>
        </w:rPr>
        <w:t>] и графену [5</w:t>
      </w:r>
      <w:r>
        <w:rPr>
          <w:rFonts w:cs="Times New Roman" w:ascii="Times New Roman" w:hAnsi="Times New Roman"/>
          <w:color w:val="006600"/>
          <w:lang w:val="en-US"/>
        </w:rPr>
        <w:t>f</w:t>
      </w:r>
      <w:r>
        <w:rPr>
          <w:rFonts w:cs="Times New Roman" w:ascii="Times New Roman" w:hAnsi="Times New Roman"/>
          <w:color w:val="006600"/>
        </w:rPr>
        <w:t xml:space="preserve">]. </w:t>
      </w:r>
      <w:r>
        <w:rPr>
          <w:rFonts w:cs="Times New Roman" w:ascii="Times New Roman" w:hAnsi="Times New Roman"/>
          <w:color w:val="006600"/>
        </w:rPr>
        <w:t>В</w:t>
      </w:r>
      <w:r>
        <w:rPr>
          <w:rFonts w:cs="Times New Roman" w:ascii="Times New Roman" w:hAnsi="Times New Roman"/>
          <w:color w:val="auto"/>
        </w:rPr>
        <w:t xml:space="preserve"> </w:t>
      </w:r>
      <w:r>
        <w:rPr>
          <w:rFonts w:cs="Times New Roman" w:ascii="Times New Roman" w:hAnsi="Times New Roman"/>
          <w:color w:val="auto"/>
        </w:rPr>
        <w:t>настоящее время влияние противо</w:t>
      </w:r>
      <w:r>
        <w:rPr>
          <w:rFonts w:cs="Times New Roman" w:ascii="Times New Roman" w:hAnsi="Times New Roman"/>
          <w:color w:val="auto"/>
        </w:rPr>
        <w:t>-</w:t>
      </w:r>
      <w:r>
        <w:rPr>
          <w:rFonts w:cs="Times New Roman" w:ascii="Times New Roman" w:hAnsi="Times New Roman"/>
          <w:color w:val="auto"/>
        </w:rPr>
        <w:t xml:space="preserve">иона, </w:t>
      </w:r>
      <w:r>
        <w:rPr>
          <w:rFonts w:cs="Times New Roman" w:ascii="Times New Roman" w:hAnsi="Times New Roman"/>
          <w:color w:val="auto"/>
        </w:rPr>
        <w:t>причина</w:t>
      </w:r>
      <w:r>
        <w:rPr>
          <w:rFonts w:cs="Times New Roman" w:ascii="Times New Roman" w:hAnsi="Times New Roman"/>
          <w:color w:val="auto"/>
        </w:rPr>
        <w:t xml:space="preserve"> и механизм повышения стабильности </w:t>
      </w:r>
      <w:r>
        <w:rPr>
          <w:rFonts w:cs="Times New Roman" w:ascii="Times New Roman" w:hAnsi="Times New Roman"/>
          <w:color w:val="auto"/>
        </w:rPr>
        <w:t xml:space="preserve">тозилатов и трифлатов </w:t>
      </w:r>
      <w:r>
        <w:rPr>
          <w:rFonts w:cs="Times New Roman" w:ascii="Times New Roman" w:hAnsi="Times New Roman"/>
          <w:color w:val="auto"/>
        </w:rPr>
        <w:t>оста</w:t>
      </w:r>
      <w:r>
        <w:rPr>
          <w:rFonts w:cs="Times New Roman" w:ascii="Times New Roman" w:hAnsi="Times New Roman"/>
          <w:color w:val="auto"/>
        </w:rPr>
        <w:t>ю</w:t>
      </w:r>
      <w:r>
        <w:rPr>
          <w:rFonts w:cs="Times New Roman" w:ascii="Times New Roman" w:hAnsi="Times New Roman"/>
          <w:color w:val="auto"/>
        </w:rPr>
        <w:t>тся недостаточно изученным</w:t>
      </w:r>
      <w:r>
        <w:rPr>
          <w:rFonts w:cs="Times New Roman" w:ascii="Times New Roman" w:hAnsi="Times New Roman"/>
          <w:color w:val="auto"/>
        </w:rPr>
        <w:t>и</w:t>
      </w:r>
      <w:r>
        <w:rPr>
          <w:rFonts w:cs="Times New Roman" w:ascii="Times New Roman" w:hAnsi="Times New Roman"/>
          <w:color w:val="auto"/>
        </w:rPr>
        <w:t xml:space="preserve">. </w:t>
      </w:r>
    </w:p>
    <w:p>
      <w:pPr>
        <w:pStyle w:val="ListParagraph"/>
        <w:widowControl/>
        <w:numPr>
          <w:ilvl w:val="3"/>
          <w:numId w:val="2"/>
        </w:numPr>
        <w:suppressAutoHyphens w:val="true"/>
        <w:bidi w:val="0"/>
        <w:spacing w:lineRule="auto" w:line="312" w:before="0" w:after="0"/>
        <w:ind w:left="0" w:right="0" w:firstLine="567"/>
        <w:contextualSpacing/>
        <w:jc w:val="both"/>
        <w:rPr>
          <w:color w:val="auto"/>
        </w:rPr>
      </w:pPr>
      <w:r>
        <w:rPr>
          <w:rFonts w:cs="Times New Roman" w:ascii="Times New Roman" w:hAnsi="Times New Roman"/>
          <w:color w:val="auto"/>
        </w:rPr>
        <w:t>М</w:t>
      </w:r>
      <w:r>
        <w:rPr>
          <w:rFonts w:cs="Times New Roman" w:ascii="Times New Roman" w:hAnsi="Times New Roman"/>
          <w:color w:val="auto"/>
        </w:rPr>
        <w:t>асс</w:t>
      </w:r>
      <w:r>
        <w:rPr>
          <w:rFonts w:cs="Times New Roman" w:ascii="Times New Roman" w:hAnsi="Times New Roman"/>
          <w:color w:val="auto"/>
        </w:rPr>
        <w:t>-</w:t>
      </w:r>
      <w:r>
        <w:rPr>
          <w:rFonts w:cs="Times New Roman" w:ascii="Times New Roman" w:hAnsi="Times New Roman"/>
          <w:color w:val="auto"/>
        </w:rPr>
        <w:t>спектрометрия —</w:t>
      </w:r>
      <w:r>
        <w:rPr>
          <w:rFonts w:cs="Times New Roman" w:ascii="Times New Roman" w:hAnsi="Times New Roman"/>
          <w:color w:val="auto"/>
        </w:rPr>
        <w:t xml:space="preserve"> </w:t>
      </w:r>
      <w:r>
        <w:rPr>
          <w:rFonts w:cs="Times New Roman" w:ascii="Times New Roman" w:hAnsi="Times New Roman"/>
          <w:color w:val="auto"/>
        </w:rPr>
        <w:t xml:space="preserve">один из высокоточных методов, позволяющих изучать ионы в газовой фазе или вакууме, оценить их стабильность, пути распада и взаимодействие с другими частицами. </w:t>
      </w:r>
      <w:r>
        <w:rPr>
          <w:rFonts w:cs="Times New Roman" w:ascii="Times New Roman" w:hAnsi="Times New Roman"/>
          <w:color w:val="auto"/>
        </w:rPr>
        <w:t>К</w:t>
      </w:r>
      <w:r>
        <w:rPr>
          <w:rFonts w:cs="Times New Roman" w:ascii="Times New Roman" w:hAnsi="Times New Roman"/>
          <w:color w:val="auto"/>
        </w:rPr>
        <w:t xml:space="preserve">лассический метод ГХ-МС мало применим для диазониевых солей следствии ионного характера этих соединений и малой стабильности при ионизации электронным ударом. </w:t>
      </w:r>
      <w:r>
        <w:rPr>
          <w:rFonts w:cs="Times New Roman" w:ascii="Times New Roman" w:hAnsi="Times New Roman"/>
          <w:color w:val="auto"/>
        </w:rPr>
        <w:t>Наиболее подходящим методом для изучения этих объектов является метод ВЭЖХ-МС при ионизации электроспреем, который позволяет перевести заряжен</w:t>
      </w:r>
      <w:r>
        <w:rPr>
          <w:rFonts w:cs="Times New Roman" w:ascii="Times New Roman" w:hAnsi="Times New Roman"/>
          <w:color w:val="auto"/>
        </w:rPr>
        <w:t>н</w:t>
      </w:r>
      <w:r>
        <w:rPr>
          <w:rFonts w:cs="Times New Roman" w:ascii="Times New Roman" w:hAnsi="Times New Roman"/>
          <w:color w:val="auto"/>
        </w:rPr>
        <w:t xml:space="preserve">ые частицы из раствора непосредственно в газовую фазу (атмосферу азота), а затем в вакуум. </w:t>
      </w:r>
      <w:r>
        <w:rPr>
          <w:rFonts w:cs="Times New Roman" w:ascii="Times New Roman" w:hAnsi="Times New Roman"/>
          <w:color w:val="auto"/>
        </w:rPr>
        <w:t xml:space="preserve">Метод ионизации электроспреем широко используется для изучения механизмов органических реакций в газовой фазе [???]. </w:t>
      </w:r>
    </w:p>
    <w:p>
      <w:pPr>
        <w:pStyle w:val="ListParagraph"/>
        <w:widowControl/>
        <w:numPr>
          <w:ilvl w:val="3"/>
          <w:numId w:val="2"/>
        </w:numPr>
        <w:suppressAutoHyphens w:val="true"/>
        <w:bidi w:val="0"/>
        <w:spacing w:lineRule="auto" w:line="312" w:before="0" w:after="0"/>
        <w:ind w:left="0" w:right="0" w:firstLine="567"/>
        <w:contextualSpacing/>
        <w:jc w:val="both"/>
        <w:rPr>
          <w:color w:val="auto"/>
        </w:rPr>
      </w:pPr>
      <w:r>
        <w:rPr>
          <w:rFonts w:cs="Times New Roman" w:ascii="Times New Roman" w:hAnsi="Times New Roman"/>
          <w:color w:val="auto"/>
        </w:rPr>
        <w:t xml:space="preserve">В </w:t>
      </w:r>
      <w:r>
        <w:rPr>
          <w:rFonts w:cs="Times New Roman" w:ascii="Times New Roman" w:hAnsi="Times New Roman"/>
          <w:color w:val="auto"/>
        </w:rPr>
        <w:t xml:space="preserve">настоящее время опубликованы лишь две работы по изучению DS методом LC-MS [???]. </w:t>
      </w:r>
      <w:r>
        <w:rPr>
          <w:rFonts w:cs="Times New Roman" w:ascii="Times New Roman" w:hAnsi="Times New Roman"/>
          <w:color w:val="auto"/>
        </w:rPr>
        <w:t xml:space="preserve">По данным авторов [???] </w:t>
      </w:r>
      <w:r>
        <w:rPr>
          <w:rFonts w:cs="Times New Roman" w:ascii="Times New Roman" w:hAnsi="Times New Roman"/>
          <w:color w:val="auto"/>
        </w:rPr>
        <w:t>первой стадией и основным путем фрагментации</w:t>
      </w:r>
      <w:r>
        <w:rPr>
          <w:rFonts w:cs="Times New Roman" w:ascii="Times New Roman" w:hAnsi="Times New Roman"/>
          <w:color w:val="auto"/>
        </w:rPr>
        <w:t xml:space="preserve"> </w:t>
      </w:r>
      <w:r>
        <w:rPr>
          <w:rFonts w:cs="Times New Roman" w:ascii="Times New Roman" w:hAnsi="Times New Roman"/>
          <w:color w:val="auto"/>
        </w:rPr>
        <w:t xml:space="preserve">диазониевых катионов и диазотатов является отщепление молекулярного азота. </w:t>
      </w:r>
      <w:r>
        <w:rPr>
          <w:rFonts w:cs="Times New Roman" w:ascii="Times New Roman" w:hAnsi="Times New Roman"/>
          <w:color w:val="auto"/>
        </w:rPr>
        <w:t xml:space="preserve">В работе [???] представлены спектры фрагментации при различных напряжениях на скиммере. </w:t>
      </w:r>
      <w:r>
        <w:rPr>
          <w:rFonts w:cs="Times New Roman" w:ascii="Times New Roman" w:hAnsi="Times New Roman"/>
          <w:color w:val="auto"/>
        </w:rPr>
        <w:t>Мы имели возможность наблюдать</w:t>
      </w:r>
      <w:r>
        <w:rPr>
          <w:rFonts w:cs="Times New Roman" w:ascii="Times New Roman" w:hAnsi="Times New Roman"/>
          <w:color w:val="auto"/>
        </w:rPr>
        <w:t xml:space="preserve"> поведение катионов в </w:t>
      </w:r>
      <w:r>
        <w:rPr>
          <w:rFonts w:cs="Times New Roman" w:ascii="Times New Roman" w:hAnsi="Times New Roman"/>
          <w:color w:val="auto"/>
        </w:rPr>
        <w:t xml:space="preserve">более </w:t>
      </w:r>
      <w:r>
        <w:rPr>
          <w:rFonts w:cs="Times New Roman" w:ascii="Times New Roman" w:hAnsi="Times New Roman"/>
          <w:color w:val="auto"/>
        </w:rPr>
        <w:t>прямом</w:t>
      </w:r>
      <w:r>
        <w:rPr>
          <w:rFonts w:cs="Times New Roman" w:ascii="Times New Roman" w:hAnsi="Times New Roman"/>
          <w:color w:val="auto"/>
        </w:rPr>
        <w:t xml:space="preserve"> эксперименте с использовани</w:t>
      </w:r>
      <w:r>
        <w:rPr>
          <w:rFonts w:cs="Times New Roman" w:ascii="Times New Roman" w:hAnsi="Times New Roman"/>
          <w:color w:val="auto"/>
        </w:rPr>
        <w:t>ем</w:t>
      </w:r>
      <w:r>
        <w:rPr>
          <w:rFonts w:cs="Times New Roman" w:ascii="Times New Roman" w:hAnsi="Times New Roman"/>
          <w:color w:val="auto"/>
        </w:rPr>
        <w:t xml:space="preserve"> ячейки соударений, где можно </w:t>
      </w:r>
      <w:r>
        <w:rPr>
          <w:rFonts w:cs="Times New Roman" w:ascii="Times New Roman" w:hAnsi="Times New Roman"/>
          <w:color w:val="auto"/>
        </w:rPr>
        <w:t>точно регулировать</w:t>
      </w:r>
      <w:r>
        <w:rPr>
          <w:rFonts w:cs="Times New Roman" w:ascii="Times New Roman" w:hAnsi="Times New Roman"/>
          <w:color w:val="auto"/>
        </w:rPr>
        <w:t xml:space="preserve"> энергию воздействия на частицы. Есть ряд работ, где метод ESI LC-MS использован для изучения азобензолов [???], где также происходят процессы фрагментации с отщеплением азота. </w:t>
      </w:r>
      <w:r>
        <w:rPr>
          <w:rFonts w:cs="Times New Roman" w:ascii="Times New Roman" w:hAnsi="Times New Roman"/>
          <w:color w:val="auto"/>
        </w:rPr>
        <w:t xml:space="preserve">Следует отметить, что процесс отщепления азота </w:t>
      </w:r>
      <w:r>
        <w:rPr>
          <w:rFonts w:cs="Times New Roman" w:ascii="Times New Roman" w:hAnsi="Times New Roman"/>
          <w:color w:val="auto"/>
        </w:rPr>
        <w:t>от диазониевого катиона является равновесным и происходит даже в твердой фазе, что показано в работе с использованием меченных атомов N</w:t>
      </w:r>
      <w:r>
        <w:rPr>
          <w:rFonts w:cs="Times New Roman" w:ascii="Times New Roman" w:hAnsi="Times New Roman"/>
          <w:color w:val="auto"/>
          <w:vertAlign w:val="superscript"/>
        </w:rPr>
        <w:t>15</w:t>
      </w:r>
      <w:r>
        <w:rPr>
          <w:rFonts w:cs="Times New Roman" w:ascii="Times New Roman" w:hAnsi="Times New Roman"/>
          <w:color w:val="auto"/>
        </w:rPr>
        <w:t xml:space="preserve"> [???]. </w:t>
      </w:r>
      <w:r>
        <w:rPr>
          <w:rFonts w:cs="Times New Roman" w:ascii="Times New Roman" w:hAnsi="Times New Roman"/>
          <w:color w:val="auto"/>
        </w:rPr>
        <w:t>В исследовании [???] выявлено</w:t>
      </w:r>
      <w:r>
        <w:rPr>
          <w:rFonts w:cs="Times New Roman" w:ascii="Times New Roman" w:hAnsi="Times New Roman"/>
          <w:color w:val="000000"/>
        </w:rPr>
        <w:t xml:space="preserve">, что изотопный эффект не чувствителен к природе и положению заместителей в ароматическом кольце. Разница в энергии активации для разложения </w:t>
      </w:r>
      <w:r>
        <w:rPr>
          <w:rFonts w:cs="Times New Roman" w:ascii="Times New Roman" w:hAnsi="Times New Roman"/>
          <w:color w:val="000000"/>
          <w:vertAlign w:val="superscript"/>
        </w:rPr>
        <w:t>14</w:t>
      </w:r>
      <w:r>
        <w:rPr>
          <w:rFonts w:cs="Times New Roman" w:ascii="Times New Roman" w:hAnsi="Times New Roman"/>
          <w:color w:val="000000"/>
        </w:rPr>
        <w:t xml:space="preserve">N и </w:t>
      </w:r>
      <w:r>
        <w:rPr>
          <w:rFonts w:cs="Times New Roman" w:ascii="Times New Roman" w:hAnsi="Times New Roman"/>
          <w:color w:val="000000"/>
          <w:vertAlign w:val="superscript"/>
        </w:rPr>
        <w:t>15</w:t>
      </w:r>
      <w:r>
        <w:rPr>
          <w:rFonts w:cs="Times New Roman" w:ascii="Times New Roman" w:hAnsi="Times New Roman"/>
          <w:color w:val="000000"/>
        </w:rPr>
        <w:t>N изотопно-меченых диазониевых солей составляет 32 кал/моль.</w:t>
      </w:r>
    </w:p>
    <w:p>
      <w:pPr>
        <w:pStyle w:val="ListParagraph"/>
        <w:widowControl/>
        <w:numPr>
          <w:ilvl w:val="3"/>
          <w:numId w:val="2"/>
        </w:numPr>
        <w:suppressAutoHyphens w:val="true"/>
        <w:bidi w:val="0"/>
        <w:spacing w:lineRule="auto" w:line="312" w:before="0" w:after="0"/>
        <w:ind w:left="0" w:right="0" w:firstLine="567"/>
        <w:contextualSpacing/>
        <w:jc w:val="both"/>
        <w:rPr>
          <w:color w:val="auto"/>
        </w:rPr>
      </w:pPr>
      <w:r>
        <w:rPr>
          <w:rFonts w:cs="Times New Roman" w:ascii="Times New Roman" w:hAnsi="Times New Roman"/>
          <w:color w:val="auto"/>
        </w:rPr>
        <w:t xml:space="preserve">В </w:t>
      </w:r>
      <w:r>
        <w:rPr>
          <w:rFonts w:cs="Times New Roman" w:ascii="Times New Roman" w:hAnsi="Times New Roman"/>
          <w:color w:val="auto"/>
        </w:rPr>
        <w:t>работе [</w:t>
      </w:r>
      <w:r>
        <w:rPr>
          <w:rFonts w:cs="Times New Roman" w:ascii="Times New Roman" w:hAnsi="Times New Roman"/>
          <w:color w:val="auto"/>
        </w:rPr>
        <w:t>???</w:t>
      </w:r>
      <w:r>
        <w:rPr>
          <w:rFonts w:cs="Times New Roman" w:ascii="Times New Roman" w:hAnsi="Times New Roman"/>
          <w:color w:val="auto"/>
        </w:rPr>
        <w:t xml:space="preserve">] </w:t>
      </w:r>
      <w:r>
        <w:rPr>
          <w:rFonts w:cs="Times New Roman" w:ascii="Times New Roman" w:hAnsi="Times New Roman"/>
          <w:color w:val="auto"/>
        </w:rPr>
        <w:t>подробно изучены состояни</w:t>
      </w:r>
      <w:r>
        <w:rPr>
          <w:rFonts w:cs="Times New Roman" w:ascii="Times New Roman" w:hAnsi="Times New Roman"/>
          <w:color w:val="auto"/>
        </w:rPr>
        <w:t>я</w:t>
      </w:r>
      <w:r>
        <w:rPr>
          <w:rFonts w:cs="Times New Roman" w:ascii="Times New Roman" w:hAnsi="Times New Roman"/>
          <w:color w:val="auto"/>
        </w:rPr>
        <w:t xml:space="preserve"> тетрафторборатных пара замещенных производных фенилдиазония в экспериментах с использованием ионизации электроспреем. </w:t>
      </w:r>
      <w:r>
        <w:rPr>
          <w:rFonts w:cs="Times New Roman" w:ascii="Times New Roman" w:hAnsi="Times New Roman"/>
          <w:color w:val="auto"/>
        </w:rPr>
        <w:t>Авторами п</w:t>
      </w:r>
      <w:r>
        <w:rPr>
          <w:rFonts w:cs="Times New Roman" w:ascii="Times New Roman" w:hAnsi="Times New Roman"/>
          <w:color w:val="auto"/>
        </w:rPr>
        <w:t xml:space="preserve">роведен анализ взаимодействий и превращений, происходящих между молекулами нуклеофилов и фенильными катионами в газовой фазе. </w:t>
      </w:r>
      <w:r>
        <w:rPr>
          <w:rFonts w:cs="Times New Roman" w:ascii="Times New Roman" w:hAnsi="Times New Roman"/>
          <w:color w:val="auto"/>
        </w:rPr>
        <w:t xml:space="preserve">В статье рассматривается </w:t>
      </w:r>
      <w:r>
        <w:rPr>
          <w:rFonts w:cs="Times New Roman" w:ascii="Times New Roman" w:hAnsi="Times New Roman"/>
          <w:color w:val="auto"/>
        </w:rPr>
        <w:t>явление</w:t>
      </w:r>
      <w:r>
        <w:rPr>
          <w:rFonts w:cs="Times New Roman" w:ascii="Times New Roman" w:hAnsi="Times New Roman"/>
          <w:color w:val="auto"/>
        </w:rPr>
        <w:t xml:space="preserve"> </w:t>
      </w:r>
      <w:r>
        <w:rPr>
          <w:rFonts w:cs="Times New Roman" w:ascii="Times New Roman" w:hAnsi="Times New Roman"/>
          <w:color w:val="auto"/>
        </w:rPr>
        <w:t xml:space="preserve">образования кластерных частиц содержащих катион и несколько молекул, характерное для солей диазония. </w:t>
      </w:r>
      <w:r>
        <w:rPr>
          <w:rFonts w:cs="Times New Roman" w:ascii="Times New Roman" w:hAnsi="Times New Roman"/>
          <w:color w:val="auto"/>
        </w:rPr>
        <w:t>В</w:t>
      </w:r>
      <w:r>
        <w:rPr>
          <w:rFonts w:cs="Times New Roman" w:ascii="Times New Roman" w:hAnsi="Times New Roman"/>
          <w:color w:val="auto"/>
        </w:rPr>
        <w:t xml:space="preserve"> этом исследовании описан аномальный спектр при фрагментации орто</w:t>
      </w:r>
      <w:r>
        <w:rPr>
          <w:rFonts w:cs="Times New Roman" w:ascii="Times New Roman" w:hAnsi="Times New Roman"/>
          <w:color w:val="auto"/>
        </w:rPr>
        <w:t>-</w:t>
      </w:r>
      <w:r>
        <w:rPr>
          <w:rFonts w:cs="Times New Roman" w:ascii="Times New Roman" w:hAnsi="Times New Roman"/>
          <w:color w:val="auto"/>
        </w:rPr>
        <w:t>нитро</w:t>
      </w:r>
      <w:r>
        <w:rPr>
          <w:rFonts w:cs="Times New Roman" w:ascii="Times New Roman" w:hAnsi="Times New Roman"/>
          <w:color w:val="auto"/>
        </w:rPr>
        <w:t>фенилдиазоний тетрафторбората</w:t>
      </w:r>
      <w:r>
        <w:rPr>
          <w:rFonts w:cs="Times New Roman" w:ascii="Times New Roman" w:hAnsi="Times New Roman"/>
          <w:color w:val="auto"/>
        </w:rPr>
        <w:t>.</w:t>
      </w:r>
    </w:p>
    <w:p>
      <w:pPr>
        <w:pStyle w:val="ListParagraph"/>
        <w:widowControl/>
        <w:numPr>
          <w:ilvl w:val="3"/>
          <w:numId w:val="2"/>
        </w:numPr>
        <w:suppressAutoHyphens w:val="true"/>
        <w:bidi w:val="0"/>
        <w:spacing w:lineRule="auto" w:line="312" w:before="0" w:after="0"/>
        <w:ind w:left="0" w:right="0" w:firstLine="567"/>
        <w:contextualSpacing/>
        <w:jc w:val="both"/>
        <w:rPr>
          <w:rFonts w:ascii="Times New Roman" w:hAnsi="Times New Roman" w:cs="Times New Roman"/>
          <w:color w:val="auto"/>
        </w:rPr>
      </w:pPr>
      <w:r>
        <w:rPr>
          <w:rFonts w:cs="Times New Roman" w:ascii="Times New Roman" w:hAnsi="Times New Roman"/>
          <w:color w:val="auto"/>
        </w:rPr>
        <w:t>Целью нашей работы было изучение</w:t>
      </w:r>
      <w:r>
        <w:rPr>
          <w:rFonts w:cs="Times New Roman" w:ascii="Times New Roman" w:hAnsi="Times New Roman"/>
          <w:color w:val="auto"/>
        </w:rPr>
        <w:t xml:space="preserve"> свойств перспективных тозилатных и трифлатных солей в экспериментах </w:t>
      </w:r>
      <w:r>
        <w:rPr>
          <w:rFonts w:cs="Times New Roman" w:ascii="Times New Roman" w:hAnsi="Times New Roman"/>
          <w:color w:val="auto"/>
        </w:rPr>
        <w:t>на масс-спектрометре с</w:t>
      </w:r>
      <w:r>
        <w:rPr>
          <w:rFonts w:cs="Times New Roman" w:ascii="Times New Roman" w:hAnsi="Times New Roman"/>
          <w:color w:val="auto"/>
        </w:rPr>
        <w:t xml:space="preserve"> ионизации электроспреем для сравнения стабильности диазониевых катионов в газовой фазе на основе их масс спектров второго уровня при различных энергиях. Также было важно провести квантово-химическое исследование стабильности катионов и сопоставить результаты с экспериментом, </w:t>
      </w:r>
      <w:r>
        <w:rPr>
          <w:rFonts w:cs="Times New Roman" w:ascii="Times New Roman" w:hAnsi="Times New Roman"/>
          <w:color w:val="auto"/>
        </w:rPr>
        <w:t>что прояснит влияние природы и положения заместителей на прочность катионов.</w:t>
      </w:r>
      <w:r>
        <w:rPr>
          <w:rFonts w:cs="Times New Roman" w:ascii="Times New Roman" w:hAnsi="Times New Roman"/>
          <w:color w:val="auto"/>
        </w:rPr>
        <w:t xml:space="preserve"> </w:t>
      </w:r>
      <w:r>
        <w:rPr>
          <w:rFonts w:cs="Times New Roman" w:ascii="Times New Roman" w:hAnsi="Times New Roman"/>
          <w:color w:val="auto"/>
        </w:rPr>
        <w:t xml:space="preserve">Отдельный интерес представляло подробное квантовохимическое исследование процесса перегруппировки происходящего при отщеплении азота от 2-нитрофенилдиазония, чтобы подробнее описать особенности фрагментации этого катиона. В исследовании [???] методами квантовой химии изучена энергетика и механизмы процессов протекающих с участием орто замещенных фенильных катионов в газовой фазе. </w:t>
      </w:r>
    </w:p>
    <w:p>
      <w:pPr>
        <w:pStyle w:val="ListParagraph"/>
        <w:widowControl/>
        <w:numPr>
          <w:ilvl w:val="3"/>
          <w:numId w:val="2"/>
        </w:numPr>
        <w:suppressAutoHyphens w:val="true"/>
        <w:bidi w:val="0"/>
        <w:spacing w:lineRule="auto" w:line="312" w:before="0" w:after="0"/>
        <w:ind w:left="0" w:right="0" w:firstLine="567"/>
        <w:contextualSpacing/>
        <w:jc w:val="both"/>
        <w:rPr>
          <w:rFonts w:ascii="Times New Roman" w:hAnsi="Times New Roman" w:cs="Times New Roman"/>
          <w:color w:val="auto"/>
        </w:rPr>
      </w:pPr>
      <w:r>
        <w:rPr>
          <w:rFonts w:cs="Times New Roman" w:ascii="Times New Roman" w:hAnsi="Times New Roman"/>
          <w:color w:val="auto"/>
        </w:rPr>
        <w:t>DFT методы применяются для моделирования диазониевых катионов и химических реакций [???]. Следует отметить работу [???], где авторы обращают внимание на возможность существования фенильных катионов как в синглетном, так и в триплетном состоянии. Этот факт мы учитывали при выполнении квантово химических расчетов.</w:t>
      </w:r>
    </w:p>
    <w:p>
      <w:pPr>
        <w:pStyle w:val="ListParagraph"/>
        <w:widowControl/>
        <w:numPr>
          <w:ilvl w:val="3"/>
          <w:numId w:val="2"/>
        </w:numPr>
        <w:suppressAutoHyphens w:val="true"/>
        <w:bidi w:val="0"/>
        <w:spacing w:lineRule="auto" w:line="312" w:before="0" w:after="0"/>
        <w:ind w:left="0" w:right="0" w:firstLine="567"/>
        <w:contextualSpacing/>
        <w:jc w:val="both"/>
        <w:rPr>
          <w:rFonts w:ascii="Times New Roman" w:hAnsi="Times New Roman" w:cs="Times New Roman"/>
          <w:color w:val="auto"/>
        </w:rPr>
      </w:pPr>
      <w:r>
        <w:rPr>
          <w:rFonts w:cs="Times New Roman" w:ascii="Times New Roman" w:hAnsi="Times New Roman"/>
          <w:color w:val="auto"/>
        </w:rPr>
        <w:t>Другой</w:t>
      </w:r>
      <w:r>
        <w:rPr>
          <w:rFonts w:cs="Times New Roman" w:ascii="Times New Roman" w:hAnsi="Times New Roman"/>
          <w:color w:val="auto"/>
        </w:rPr>
        <w:t xml:space="preserve"> </w:t>
      </w:r>
      <w:r>
        <w:rPr>
          <w:rFonts w:cs="Times New Roman" w:ascii="Times New Roman" w:hAnsi="Times New Roman"/>
          <w:color w:val="auto"/>
        </w:rPr>
        <w:t>задачей</w:t>
      </w:r>
      <w:r>
        <w:rPr>
          <w:rFonts w:cs="Times New Roman" w:ascii="Times New Roman" w:hAnsi="Times New Roman"/>
          <w:color w:val="auto"/>
        </w:rPr>
        <w:t xml:space="preserve"> было изучение </w:t>
      </w:r>
      <w:r>
        <w:rPr>
          <w:rFonts w:cs="Times New Roman" w:ascii="Times New Roman" w:hAnsi="Times New Roman"/>
          <w:color w:val="auto"/>
        </w:rPr>
        <w:t>фрагментации кластерных ионов в масс спектрометре в зависимости от энергии соударений с целью оценки влияния противо-иона на процесс фрагментации диазониевых частиц. В теоретической части этого исследования мы планировали квантово-химическое исследование энергетики процессов образования кластеров, что бы описать особенности процесса фрагментации. Интерес представляет пространственное строение кластерных катионов и сравнение параметров химических связей с рентгеноструктурными данными для DS в твердой фазе [???].</w:t>
      </w:r>
    </w:p>
    <w:p>
      <w:pPr>
        <w:pStyle w:val="ListParagraph"/>
        <w:widowControl/>
        <w:numPr>
          <w:ilvl w:val="3"/>
          <w:numId w:val="2"/>
        </w:numPr>
        <w:suppressAutoHyphens w:val="true"/>
        <w:bidi w:val="0"/>
        <w:spacing w:lineRule="auto" w:line="312" w:before="0" w:after="0"/>
        <w:ind w:left="0" w:right="0" w:firstLine="567"/>
        <w:contextualSpacing/>
        <w:jc w:val="both"/>
        <w:rPr>
          <w:rFonts w:ascii="Times New Roman" w:hAnsi="Times New Roman" w:cs="Times New Roman"/>
          <w:color w:val="auto"/>
        </w:rPr>
      </w:pPr>
      <w:r>
        <w:rPr>
          <w:rFonts w:cs="Times New Roman" w:ascii="Times New Roman" w:hAnsi="Times New Roman"/>
          <w:color w:val="auto"/>
        </w:rPr>
        <w:t xml:space="preserve">Эти дополнительные </w:t>
      </w:r>
      <w:r>
        <w:rPr>
          <w:rFonts w:cs="Times New Roman" w:ascii="Times New Roman" w:hAnsi="Times New Roman"/>
          <w:color w:val="auto"/>
        </w:rPr>
        <w:t xml:space="preserve">экспериментальные и теоретические </w:t>
      </w:r>
      <w:r>
        <w:rPr>
          <w:rFonts w:cs="Times New Roman" w:ascii="Times New Roman" w:hAnsi="Times New Roman"/>
          <w:color w:val="auto"/>
        </w:rPr>
        <w:t xml:space="preserve">исследования позволяют расширить понимание закономерностей и причин </w:t>
      </w:r>
      <w:r>
        <w:rPr>
          <w:rFonts w:cs="Times New Roman" w:ascii="Times New Roman" w:hAnsi="Times New Roman"/>
          <w:color w:val="auto"/>
        </w:rPr>
        <w:t xml:space="preserve">повышенной </w:t>
      </w:r>
      <w:r>
        <w:rPr>
          <w:rFonts w:cs="Times New Roman" w:ascii="Times New Roman" w:hAnsi="Times New Roman"/>
          <w:color w:val="auto"/>
        </w:rPr>
        <w:t>стабильности трифлатных и тозилатных солей диазония.</w:t>
      </w:r>
    </w:p>
    <w:p>
      <w:pPr>
        <w:pStyle w:val="ListParagraph"/>
        <w:widowControl/>
        <w:numPr>
          <w:ilvl w:val="3"/>
          <w:numId w:val="2"/>
        </w:numPr>
        <w:suppressAutoHyphens w:val="true"/>
        <w:bidi w:val="0"/>
        <w:spacing w:lineRule="auto" w:line="312" w:before="0" w:after="0"/>
        <w:ind w:left="0" w:right="0" w:firstLine="567"/>
        <w:contextualSpacing/>
        <w:jc w:val="both"/>
        <w:rPr>
          <w:rFonts w:ascii="Times New Roman" w:hAnsi="Times New Roman" w:cs="Times New Roman"/>
          <w:color w:val="auto"/>
        </w:rPr>
      </w:pPr>
      <w:r>
        <w:rPr>
          <w:rFonts w:cs="Times New Roman" w:ascii="Times New Roman" w:hAnsi="Times New Roman"/>
          <w:color w:val="auto"/>
        </w:rPr>
        <w:t>Для исследований мы выбрали и синтезировали р</w:t>
      </w:r>
      <w:r>
        <w:rPr>
          <w:rFonts w:cs="Times New Roman" w:ascii="Times New Roman" w:hAnsi="Times New Roman"/>
          <w:color w:val="auto"/>
        </w:rPr>
        <w:t>я</w:t>
      </w:r>
      <w:r>
        <w:rPr>
          <w:rFonts w:cs="Times New Roman" w:ascii="Times New Roman" w:hAnsi="Times New Roman"/>
          <w:color w:val="auto"/>
        </w:rPr>
        <w:t xml:space="preserve">д DS </w:t>
      </w:r>
      <w:r>
        <w:rPr>
          <w:rFonts w:cs="Times New Roman" w:ascii="Times New Roman" w:hAnsi="Times New Roman"/>
          <w:color w:val="auto"/>
        </w:rPr>
        <w:t xml:space="preserve">с </w:t>
      </w:r>
      <w:r>
        <w:rPr>
          <w:rFonts w:cs="Times New Roman" w:ascii="Times New Roman" w:hAnsi="Times New Roman"/>
          <w:color w:val="auto"/>
        </w:rPr>
        <w:t>вариацией заместителей различной природы (метокси, нитро, бром, карбокси) и их положения. Для изучения влияния противоиона были получены трифлатные, тозилатные и тетрафторборатные DS.</w:t>
      </w:r>
    </w:p>
    <w:p>
      <w:pPr>
        <w:pStyle w:val="3"/>
        <w:numPr>
          <w:ilvl w:val="2"/>
          <w:numId w:val="2"/>
        </w:numPr>
        <w:ind w:left="0" w:right="0" w:firstLine="567"/>
        <w:rPr>
          <w:b/>
          <w:b/>
          <w:bCs/>
          <w:color w:val="auto"/>
          <w:lang w:val="en-US" w:eastAsia="zh-CN" w:bidi="hi-IN"/>
        </w:rPr>
      </w:pPr>
      <w:r>
        <w:rPr>
          <w:b/>
          <w:bCs/>
          <w:color w:val="auto"/>
          <w:lang w:val="en-US" w:eastAsia="zh-CN" w:bidi="hi-IN"/>
        </w:rPr>
        <w:t>2. Experimental section</w:t>
      </w:r>
    </w:p>
    <w:p>
      <w:pPr>
        <w:pStyle w:val="Style15"/>
        <w:keepNext/>
        <w:widowControl/>
        <w:numPr>
          <w:ilvl w:val="2"/>
          <w:numId w:val="2"/>
        </w:numPr>
        <w:suppressAutoHyphens w:val="true"/>
        <w:bidi w:val="0"/>
        <w:spacing w:lineRule="auto" w:line="312" w:before="240" w:after="120"/>
        <w:ind w:left="567" w:right="0" w:hanging="0"/>
        <w:jc w:val="both"/>
        <w:rPr/>
      </w:pPr>
      <w:r>
        <w:rPr/>
        <w:t xml:space="preserve">2.1. </w:t>
      </w:r>
      <w:r>
        <w:rPr/>
        <w:t>Получение диазониевых солей</w:t>
      </w:r>
    </w:p>
    <w:p>
      <w:pPr>
        <w:pStyle w:val="Normal"/>
        <w:rPr>
          <w:color w:val="006600"/>
        </w:rPr>
      </w:pPr>
      <w:r>
        <w:rPr>
          <w:rFonts w:eastAsia="Times New Roman" w:cs="Times New Roman"/>
          <w:b/>
          <w:color w:val="006600"/>
          <w:lang w:val="en-US"/>
        </w:rPr>
        <w:t>General synthesis of arenediazonium trflates (1a-</w:t>
      </w:r>
      <w:r>
        <w:rPr>
          <w:rFonts w:eastAsia="Times New Roman" w:cs="Times New Roman"/>
          <w:b/>
          <w:color w:val="006600"/>
          <w:lang w:val="en-US"/>
        </w:rPr>
        <w:t>i</w:t>
      </w:r>
      <w:r>
        <w:rPr>
          <w:rFonts w:eastAsia="Times New Roman" w:cs="Times New Roman"/>
          <w:b/>
          <w:color w:val="006600"/>
          <w:lang w:val="en-US"/>
        </w:rPr>
        <w:t>)</w:t>
      </w:r>
      <w:r>
        <w:rPr>
          <w:b/>
          <w:color w:val="006600"/>
          <w:lang w:val="en-US"/>
        </w:rPr>
        <w:t xml:space="preserve"> </w:t>
      </w:r>
    </w:p>
    <w:p>
      <w:pPr>
        <w:pStyle w:val="Normal"/>
        <w:rPr>
          <w:color w:val="006600"/>
        </w:rPr>
      </w:pPr>
      <w:r>
        <w:rPr>
          <w:color w:val="006600"/>
        </w:rPr>
        <w:t>В</w:t>
      </w:r>
      <w:r>
        <w:rPr>
          <w:color w:val="006600"/>
          <w:lang w:val="en-US"/>
        </w:rPr>
        <w:t xml:space="preserve"> 6 </w:t>
      </w:r>
      <w:r>
        <w:rPr>
          <w:color w:val="006600"/>
        </w:rPr>
        <w:t>мл</w:t>
      </w:r>
      <w:r>
        <w:rPr>
          <w:color w:val="006600"/>
          <w:lang w:val="en-US"/>
        </w:rPr>
        <w:t xml:space="preserve"> </w:t>
      </w:r>
      <w:r>
        <w:rPr>
          <w:color w:val="006600"/>
        </w:rPr>
        <w:t>ледяной</w:t>
      </w:r>
      <w:r>
        <w:rPr>
          <w:color w:val="006600"/>
          <w:lang w:val="en-US"/>
        </w:rPr>
        <w:t xml:space="preserve"> </w:t>
      </w:r>
      <w:r>
        <w:rPr>
          <w:color w:val="006600"/>
        </w:rPr>
        <w:t>уксусной</w:t>
      </w:r>
      <w:r>
        <w:rPr>
          <w:color w:val="006600"/>
          <w:lang w:val="en-US"/>
        </w:rPr>
        <w:t xml:space="preserve"> </w:t>
      </w:r>
      <w:r>
        <w:rPr>
          <w:color w:val="006600"/>
        </w:rPr>
        <w:t>кислоты</w:t>
      </w:r>
      <w:r>
        <w:rPr>
          <w:color w:val="006600"/>
          <w:lang w:val="en-US"/>
        </w:rPr>
        <w:t xml:space="preserve"> </w:t>
      </w:r>
      <w:r>
        <w:rPr>
          <w:color w:val="006600"/>
        </w:rPr>
        <w:t>растворяли</w:t>
      </w:r>
      <w:r>
        <w:rPr>
          <w:color w:val="006600"/>
          <w:lang w:val="en-US"/>
        </w:rPr>
        <w:t xml:space="preserve"> 0.5 </w:t>
      </w:r>
      <w:r>
        <w:rPr>
          <w:color w:val="006600"/>
        </w:rPr>
        <w:t>мл</w:t>
      </w:r>
      <w:r>
        <w:rPr>
          <w:color w:val="006600"/>
          <w:lang w:val="en-US"/>
        </w:rPr>
        <w:t xml:space="preserve"> (1.2 mmol) </w:t>
      </w:r>
      <w:r>
        <w:rPr>
          <w:color w:val="006600"/>
        </w:rPr>
        <w:t>трифторметансульфокислоты</w:t>
      </w:r>
      <w:r>
        <w:rPr>
          <w:color w:val="006600"/>
          <w:lang w:val="en-US"/>
        </w:rPr>
        <w:t xml:space="preserve"> </w:t>
      </w:r>
      <w:r>
        <w:rPr>
          <w:color w:val="006600"/>
        </w:rPr>
        <w:t>и</w:t>
      </w:r>
      <w:r>
        <w:rPr>
          <w:color w:val="006600"/>
          <w:lang w:val="en-US"/>
        </w:rPr>
        <w:t xml:space="preserve"> 1.0 mmol aniline.  </w:t>
      </w:r>
      <w:r>
        <w:rPr>
          <w:color w:val="006600"/>
        </w:rPr>
        <w:t xml:space="preserve">К раствору при перемешивании по каплям прибавляли 1 </w:t>
      </w:r>
      <w:r>
        <w:rPr>
          <w:color w:val="006600"/>
          <w:lang w:val="en-US"/>
        </w:rPr>
        <w:t>mmol</w:t>
      </w:r>
      <w:r>
        <w:rPr>
          <w:color w:val="006600"/>
        </w:rPr>
        <w:t xml:space="preserve"> </w:t>
      </w:r>
      <w:r>
        <w:rPr>
          <w:color w:val="006600"/>
          <w:lang w:val="en-US"/>
        </w:rPr>
        <w:t>butyl</w:t>
      </w:r>
      <w:r>
        <w:rPr>
          <w:color w:val="006600"/>
        </w:rPr>
        <w:t xml:space="preserve"> </w:t>
      </w:r>
      <w:r>
        <w:rPr>
          <w:color w:val="006600"/>
          <w:lang w:val="en-US"/>
        </w:rPr>
        <w:t>nitrite</w:t>
      </w:r>
      <w:r>
        <w:rPr>
          <w:color w:val="006600"/>
        </w:rPr>
        <w:t xml:space="preserve"> при температуре 0-5 </w:t>
      </w:r>
      <w:r>
        <w:rPr>
          <w:color w:val="006600"/>
          <w:vertAlign w:val="superscript"/>
        </w:rPr>
        <w:t>о</w:t>
      </w:r>
      <w:r>
        <w:rPr>
          <w:color w:val="006600"/>
        </w:rPr>
        <w:t xml:space="preserve">С. Затем, при охлаждении по каплям прибавляли 0,6 мл бутилнитрита. Реакционную массу перемешивали при 10-15 </w:t>
      </w:r>
      <w:r>
        <w:rPr>
          <w:color w:val="006600"/>
          <w:vertAlign w:val="superscript"/>
        </w:rPr>
        <w:t>о</w:t>
      </w:r>
      <w:r>
        <w:rPr>
          <w:color w:val="006600"/>
        </w:rPr>
        <w:t>С в течение  10-20 мин до исчезновения пятна анилина на ТСХ (элюент гексан-</w:t>
      </w:r>
      <w:r>
        <w:rPr>
          <w:color w:val="006600"/>
          <w:lang w:val="en-US"/>
        </w:rPr>
        <w:t>EtOAc</w:t>
      </w:r>
      <w:r>
        <w:rPr>
          <w:color w:val="006600"/>
        </w:rPr>
        <w:t xml:space="preserve"> 3:2). К реакционному раствору прибавляли 100-150 мл эфира, отфильтровывали осадок соли </w:t>
      </w:r>
      <w:r>
        <w:rPr>
          <w:b/>
          <w:color w:val="006600"/>
        </w:rPr>
        <w:t>1</w:t>
      </w:r>
      <w:r>
        <w:rPr>
          <w:color w:val="006600"/>
        </w:rPr>
        <w:t>, промывали эфиром и высушивали в вакууме при комнатной температуре 48 часов.</w:t>
      </w:r>
    </w:p>
    <w:p>
      <w:pPr>
        <w:pStyle w:val="Normal"/>
        <w:rPr>
          <w:color w:val="auto"/>
        </w:rPr>
      </w:pPr>
      <w:r>
        <w:rPr>
          <w:b/>
          <w:bCs/>
          <w:color w:val="auto"/>
          <w:lang w:val="en-US"/>
        </w:rPr>
        <w:t>B</w:t>
      </w:r>
      <w:r>
        <w:rPr>
          <w:b/>
          <w:bCs/>
          <w:color w:val="auto"/>
          <w:lang w:val="en-US"/>
        </w:rPr>
        <w:t>enzenediazonium trifluoromethanesulfonate (1</w:t>
      </w:r>
      <w:r>
        <w:rPr>
          <w:b/>
          <w:bCs/>
          <w:color w:val="auto"/>
          <w:lang w:val="en-US"/>
        </w:rPr>
        <w:t>a</w:t>
      </w:r>
      <w:r>
        <w:rPr>
          <w:b/>
          <w:bCs/>
          <w:color w:val="auto"/>
          <w:lang w:val="en-US"/>
        </w:rPr>
        <w:t>) ???,</w:t>
      </w:r>
    </w:p>
    <w:p>
      <w:pPr>
        <w:pStyle w:val="Normal"/>
        <w:rPr>
          <w:color w:val="006600"/>
        </w:rPr>
      </w:pPr>
      <w:r>
        <w:rPr>
          <w:b/>
          <w:bCs/>
          <w:color w:val="006600"/>
        </w:rPr>
        <w:t>2-</w:t>
      </w:r>
      <w:r>
        <w:rPr>
          <w:b/>
          <w:bCs/>
          <w:color w:val="006600"/>
          <w:lang w:val="en-US"/>
        </w:rPr>
        <w:t>Nitrobenzenediazonium</w:t>
      </w:r>
      <w:r>
        <w:rPr>
          <w:b/>
          <w:bCs/>
          <w:color w:val="006600"/>
        </w:rPr>
        <w:t xml:space="preserve"> </w:t>
      </w:r>
      <w:r>
        <w:rPr>
          <w:b/>
          <w:bCs/>
          <w:color w:val="006600"/>
          <w:lang w:val="en-US"/>
        </w:rPr>
        <w:t>trifluoromethanesulfonate</w:t>
      </w:r>
      <w:r>
        <w:rPr>
          <w:b/>
          <w:bCs/>
          <w:color w:val="006600"/>
        </w:rPr>
        <w:t xml:space="preserve"> (1</w:t>
      </w:r>
      <w:r>
        <w:rPr>
          <w:b/>
          <w:bCs/>
          <w:color w:val="006600"/>
          <w:lang w:val="en-US"/>
        </w:rPr>
        <w:t>b</w:t>
      </w:r>
      <w:r>
        <w:rPr>
          <w:b/>
          <w:bCs/>
          <w:color w:val="006600"/>
        </w:rPr>
        <w:t xml:space="preserve">). </w:t>
      </w:r>
      <w:r>
        <w:rPr>
          <w:bCs/>
          <w:color w:val="006600"/>
          <w:lang w:val="en-US"/>
        </w:rPr>
        <w:t>Yeild</w:t>
      </w:r>
      <w:r>
        <w:rPr>
          <w:bCs/>
          <w:color w:val="006600"/>
        </w:rPr>
        <w:t xml:space="preserve"> 94%, </w:t>
      </w:r>
      <w:r>
        <w:rPr>
          <w:bCs/>
          <w:color w:val="006600"/>
          <w:lang w:val="en-US"/>
        </w:rPr>
        <w:t>mp</w:t>
      </w:r>
      <w:r>
        <w:rPr>
          <w:bCs/>
          <w:color w:val="006600"/>
        </w:rPr>
        <w:t xml:space="preserve"> 110 </w:t>
      </w:r>
      <w:r>
        <w:rPr>
          <w:bCs/>
          <w:color w:val="006600"/>
          <w:vertAlign w:val="superscript"/>
          <w:lang w:val="en-US"/>
        </w:rPr>
        <w:t>o</w:t>
      </w:r>
      <w:r>
        <w:rPr>
          <w:bCs/>
          <w:color w:val="006600"/>
          <w:lang w:val="en-US"/>
        </w:rPr>
        <w:t>C</w:t>
      </w:r>
      <w:r>
        <w:rPr>
          <w:bCs/>
          <w:color w:val="006600"/>
        </w:rPr>
        <w:t xml:space="preserve">. </w:t>
      </w:r>
      <w:r>
        <w:rPr>
          <w:rFonts w:eastAsia="Times New Roman" w:cs="Times New Roman"/>
          <w:color w:val="006600"/>
          <w:vertAlign w:val="superscript"/>
        </w:rPr>
        <w:t>1</w:t>
      </w:r>
      <w:r>
        <w:rPr>
          <w:rFonts w:eastAsia="Times New Roman" w:cs="Times New Roman"/>
          <w:color w:val="006600"/>
          <w:lang w:val="en-US"/>
        </w:rPr>
        <w:t>H</w:t>
      </w:r>
      <w:r>
        <w:rPr>
          <w:rFonts w:eastAsia="Times New Roman" w:cs="Times New Roman"/>
          <w:color w:val="006600"/>
        </w:rPr>
        <w:t xml:space="preserve"> ЯМР (300 МГц, </w:t>
      </w:r>
      <w:r>
        <w:rPr>
          <w:rFonts w:eastAsia="Times New Roman" w:cs="Times New Roman"/>
          <w:color w:val="006600"/>
          <w:lang w:val="en-US"/>
        </w:rPr>
        <w:t>DMSO</w:t>
      </w:r>
      <w:r>
        <w:rPr>
          <w:rFonts w:eastAsia="Times New Roman" w:cs="Times New Roman"/>
          <w:color w:val="006600"/>
        </w:rPr>
        <w:t>-</w:t>
      </w:r>
      <w:r>
        <w:rPr>
          <w:rFonts w:eastAsia="Times New Roman" w:cs="Times New Roman"/>
          <w:color w:val="006600"/>
          <w:lang w:val="en-US"/>
        </w:rPr>
        <w:t>d</w:t>
      </w:r>
      <w:r>
        <w:rPr>
          <w:rFonts w:eastAsia="Times New Roman" w:cs="Times New Roman"/>
          <w:color w:val="006600"/>
          <w:vertAlign w:val="subscript"/>
        </w:rPr>
        <w:t>6</w:t>
      </w:r>
      <w:r>
        <w:rPr>
          <w:rFonts w:eastAsia="Times New Roman" w:cs="Times New Roman"/>
          <w:color w:val="006600"/>
        </w:rPr>
        <w:t xml:space="preserve">), </w:t>
      </w:r>
      <w:r>
        <w:rPr>
          <w:rFonts w:eastAsia="Times New Roman" w:cs="Times New Roman" w:ascii="Symbol" w:hAnsi="Symbol"/>
          <w:color w:val="006600"/>
          <w:lang w:val="en-US"/>
        </w:rPr>
        <w:t></w:t>
      </w:r>
      <w:r>
        <w:rPr>
          <w:rFonts w:eastAsia="Times New Roman" w:cs="Times New Roman"/>
          <w:color w:val="006600"/>
        </w:rPr>
        <w:t xml:space="preserve">, </w:t>
      </w:r>
      <w:r>
        <w:rPr>
          <w:rFonts w:eastAsia="Times New Roman" w:cs="Times New Roman"/>
          <w:color w:val="006600"/>
          <w:lang w:val="en-US"/>
        </w:rPr>
        <w:t>ppm</w:t>
      </w:r>
      <w:r>
        <w:rPr>
          <w:rFonts w:eastAsia="Times New Roman" w:cs="Times New Roman"/>
          <w:color w:val="006600"/>
        </w:rPr>
        <w:t>:</w:t>
      </w:r>
      <w:r>
        <w:rPr>
          <w:color w:val="006600"/>
        </w:rPr>
        <w:t xml:space="preserve"> 8.39-8.44 (м, 1Н, </w:t>
      </w:r>
      <w:r>
        <w:rPr>
          <w:color w:val="006600"/>
          <w:lang w:val="en-US"/>
        </w:rPr>
        <w:t>J</w:t>
      </w:r>
      <w:r>
        <w:rPr>
          <w:color w:val="006600"/>
        </w:rPr>
        <w:t xml:space="preserve">=15.9 Гц), 8.51-8.56 (м, 1Н, </w:t>
      </w:r>
      <w:r>
        <w:rPr>
          <w:color w:val="006600"/>
          <w:lang w:val="en-US"/>
        </w:rPr>
        <w:t>J</w:t>
      </w:r>
      <w:r>
        <w:rPr>
          <w:color w:val="006600"/>
        </w:rPr>
        <w:t xml:space="preserve">=15.9 Гц), 8.79 (д, 1Н, </w:t>
      </w:r>
      <w:r>
        <w:rPr>
          <w:color w:val="006600"/>
          <w:lang w:val="en-US"/>
        </w:rPr>
        <w:t>J</w:t>
      </w:r>
      <w:r>
        <w:rPr>
          <w:color w:val="006600"/>
        </w:rPr>
        <w:t xml:space="preserve">=8.1 Гц), 9.12 (д, 1Н, </w:t>
      </w:r>
      <w:r>
        <w:rPr>
          <w:color w:val="006600"/>
          <w:lang w:val="en-US"/>
        </w:rPr>
        <w:t>J</w:t>
      </w:r>
      <w:r>
        <w:rPr>
          <w:color w:val="006600"/>
        </w:rPr>
        <w:t xml:space="preserve"> 8.1 Гц). 13 С ЯМР (75 МГц, ДМСО-</w:t>
      </w:r>
      <w:r>
        <w:rPr>
          <w:color w:val="006600"/>
          <w:lang w:val="en-US"/>
        </w:rPr>
        <w:t>d</w:t>
      </w:r>
      <w:r>
        <w:rPr>
          <w:color w:val="006600"/>
          <w:vertAlign w:val="subscript"/>
        </w:rPr>
        <w:t>6</w:t>
      </w:r>
      <w:r>
        <w:rPr>
          <w:color w:val="006600"/>
        </w:rPr>
        <w:t xml:space="preserve"> ) </w:t>
      </w:r>
      <w:r>
        <w:rPr>
          <w:color w:val="006600"/>
          <w:lang w:val="en-US"/>
        </w:rPr>
        <w:t>δ</w:t>
      </w:r>
      <w:r>
        <w:rPr>
          <w:color w:val="006600"/>
        </w:rPr>
        <w:t>: 120.6 (</w:t>
      </w:r>
      <w:r>
        <w:rPr>
          <w:color w:val="006600"/>
          <w:lang w:val="en-US"/>
        </w:rPr>
        <w:t>t</w:t>
      </w:r>
      <w:r>
        <w:rPr>
          <w:color w:val="006600"/>
        </w:rPr>
        <w:t xml:space="preserve">, </w:t>
      </w:r>
      <w:r>
        <w:rPr>
          <w:color w:val="006600"/>
          <w:lang w:val="en-US"/>
        </w:rPr>
        <w:t>CF</w:t>
      </w:r>
      <w:r>
        <w:rPr>
          <w:color w:val="006600"/>
          <w:vertAlign w:val="subscript"/>
        </w:rPr>
        <w:t>3</w:t>
      </w:r>
      <w:r>
        <w:rPr>
          <w:color w:val="006600"/>
        </w:rPr>
        <w:t xml:space="preserve">, </w:t>
      </w:r>
      <w:r>
        <w:rPr>
          <w:color w:val="006600"/>
          <w:lang w:val="en-US"/>
        </w:rPr>
        <w:t>J</w:t>
      </w:r>
      <w:r>
        <w:rPr>
          <w:color w:val="006600"/>
        </w:rPr>
        <w:t xml:space="preserve">=320 Гц), 111.1, 118.5, 122.8, 128.1, 136.6, 142.3, 144.5. </w:t>
      </w:r>
      <w:r>
        <w:rPr>
          <w:color w:val="006600"/>
          <w:lang w:val="en-US"/>
        </w:rPr>
        <w:t>IR (KBr): 2359 см</w:t>
      </w:r>
      <w:r>
        <w:rPr>
          <w:color w:val="006600"/>
          <w:vertAlign w:val="superscript"/>
          <w:lang w:val="en-US"/>
        </w:rPr>
        <w:t>-1</w:t>
      </w:r>
      <w:r>
        <w:rPr>
          <w:color w:val="006600"/>
          <w:lang w:val="en-US"/>
        </w:rPr>
        <w:t xml:space="preserve"> . </w:t>
      </w:r>
    </w:p>
    <w:p>
      <w:pPr>
        <w:pStyle w:val="Normal"/>
        <w:ind w:left="0" w:right="0" w:hanging="0"/>
        <w:rPr>
          <w:color w:val="006600"/>
        </w:rPr>
      </w:pPr>
      <w:r>
        <w:rPr>
          <w:color w:val="006600"/>
          <w:lang w:val="en-US"/>
        </w:rPr>
        <w:t>Calc.: C</w:t>
      </w:r>
      <w:r>
        <w:rPr>
          <w:color w:val="006600"/>
          <w:vertAlign w:val="subscript"/>
          <w:lang w:val="en-US"/>
        </w:rPr>
        <w:t>7</w:t>
      </w:r>
      <w:r>
        <w:rPr>
          <w:color w:val="006600"/>
          <w:lang w:val="en-US"/>
        </w:rPr>
        <w:t>H</w:t>
      </w:r>
      <w:r>
        <w:rPr>
          <w:color w:val="006600"/>
          <w:vertAlign w:val="subscript"/>
          <w:lang w:val="en-US"/>
        </w:rPr>
        <w:t>4</w:t>
      </w:r>
      <w:r>
        <w:rPr>
          <w:color w:val="006600"/>
          <w:lang w:val="en-US"/>
        </w:rPr>
        <w:t>F</w:t>
      </w:r>
      <w:r>
        <w:rPr>
          <w:color w:val="006600"/>
          <w:vertAlign w:val="subscript"/>
          <w:lang w:val="en-US"/>
        </w:rPr>
        <w:t>3</w:t>
      </w:r>
      <w:r>
        <w:rPr>
          <w:color w:val="006600"/>
          <w:lang w:val="en-US"/>
        </w:rPr>
        <w:t>N</w:t>
      </w:r>
      <w:r>
        <w:rPr>
          <w:color w:val="006600"/>
          <w:vertAlign w:val="subscript"/>
          <w:lang w:val="en-US"/>
        </w:rPr>
        <w:t>3</w:t>
      </w:r>
      <w:r>
        <w:rPr>
          <w:color w:val="006600"/>
          <w:lang w:val="en-US"/>
        </w:rPr>
        <w:t>O</w:t>
      </w:r>
      <w:r>
        <w:rPr>
          <w:color w:val="006600"/>
          <w:vertAlign w:val="subscript"/>
          <w:lang w:val="en-US"/>
        </w:rPr>
        <w:t>5</w:t>
      </w:r>
      <w:r>
        <w:rPr>
          <w:color w:val="006600"/>
          <w:lang w:val="en-US"/>
        </w:rPr>
        <w:t>S, C, 28.10; H, 1.35; N, 14.04; S, 10.72, F, 19.05. Found: C, 28.09; H, 1.32; N, 13.89; S, 10.85; F, 19.40.</w:t>
      </w:r>
    </w:p>
    <w:p>
      <w:pPr>
        <w:pStyle w:val="Normal"/>
        <w:rPr>
          <w:color w:val="006600"/>
        </w:rPr>
      </w:pPr>
      <w:r>
        <w:rPr>
          <w:b/>
          <w:bCs/>
          <w:color w:val="006600"/>
          <w:lang w:val="en-US"/>
        </w:rPr>
        <w:t>3-Nitrobenzenediazonium trifluoromethanesulfonate (1</w:t>
      </w:r>
      <w:r>
        <w:rPr>
          <w:b/>
          <w:bCs/>
          <w:color w:val="006600"/>
          <w:lang w:val="en-US"/>
        </w:rPr>
        <w:t>c</w:t>
      </w:r>
      <w:r>
        <w:rPr>
          <w:b/>
          <w:bCs/>
          <w:color w:val="006600"/>
          <w:lang w:val="en-US"/>
        </w:rPr>
        <w:t>).</w:t>
      </w:r>
      <w:r>
        <w:rPr>
          <w:color w:val="006600"/>
          <w:lang w:val="en-US"/>
        </w:rPr>
        <w:t xml:space="preserve"> </w:t>
      </w:r>
      <w:r>
        <w:rPr>
          <w:color w:val="006600"/>
          <w:vertAlign w:val="superscript"/>
          <w:lang w:val="en-US"/>
        </w:rPr>
        <w:t>1</w:t>
      </w:r>
      <w:r>
        <w:rPr>
          <w:color w:val="006600"/>
          <w:lang w:val="en-US"/>
        </w:rPr>
        <w:t xml:space="preserve">H NMR (300MHz, </w:t>
      </w:r>
      <w:r>
        <w:rPr>
          <w:rFonts w:eastAsia="Times New Roman" w:cs="Times New Roman"/>
          <w:color w:val="006600"/>
          <w:lang w:val="en-US"/>
        </w:rPr>
        <w:t>DMSO-d</w:t>
      </w:r>
      <w:r>
        <w:rPr>
          <w:rFonts w:eastAsia="Times New Roman" w:cs="Times New Roman"/>
          <w:color w:val="006600"/>
          <w:vertAlign w:val="subscript"/>
          <w:lang w:val="en-US"/>
        </w:rPr>
        <w:t>6</w:t>
      </w:r>
      <w:r>
        <w:rPr>
          <w:rFonts w:eastAsia="Times New Roman" w:cs="Times New Roman"/>
          <w:color w:val="006600"/>
          <w:lang w:val="en-US"/>
        </w:rPr>
        <w:t>)</w:t>
      </w:r>
      <w:r>
        <w:rPr>
          <w:color w:val="006600"/>
          <w:lang w:val="en-US"/>
        </w:rPr>
        <w:t>,</w:t>
      </w:r>
    </w:p>
    <w:p>
      <w:pPr>
        <w:pStyle w:val="Normal"/>
        <w:rPr>
          <w:color w:val="006600"/>
        </w:rPr>
      </w:pPr>
      <w:r>
        <w:rPr>
          <w:b/>
          <w:bCs/>
          <w:color w:val="006600"/>
          <w:lang w:val="en-US"/>
        </w:rPr>
        <w:t>4-Nitrobenzenediazonium trifluoromethanesulfonate (1</w:t>
      </w:r>
      <w:r>
        <w:rPr>
          <w:b/>
          <w:bCs/>
          <w:color w:val="006600"/>
          <w:lang w:val="en-US"/>
        </w:rPr>
        <w:t>d</w:t>
      </w:r>
      <w:r>
        <w:rPr>
          <w:b/>
          <w:bCs/>
          <w:color w:val="006600"/>
          <w:lang w:val="en-US"/>
        </w:rPr>
        <w:t>).</w:t>
      </w:r>
      <w:r>
        <w:rPr>
          <w:color w:val="006600"/>
          <w:lang w:val="en-US"/>
        </w:rPr>
        <w:t xml:space="preserve"> </w:t>
      </w:r>
      <w:r>
        <w:rPr>
          <w:color w:val="006600"/>
          <w:vertAlign w:val="superscript"/>
          <w:lang w:val="en-US"/>
        </w:rPr>
        <w:t>1</w:t>
      </w:r>
      <w:r>
        <w:rPr>
          <w:color w:val="006600"/>
          <w:lang w:val="en-US"/>
        </w:rPr>
        <w:t xml:space="preserve">H NMR (300MHz, </w:t>
      </w:r>
      <w:r>
        <w:rPr>
          <w:rFonts w:eastAsia="Times New Roman" w:cs="Times New Roman"/>
          <w:color w:val="006600"/>
          <w:lang w:val="en-US"/>
        </w:rPr>
        <w:t>DMSO-d</w:t>
      </w:r>
      <w:r>
        <w:rPr>
          <w:rFonts w:eastAsia="Times New Roman" w:cs="Times New Roman"/>
          <w:color w:val="006600"/>
          <w:vertAlign w:val="subscript"/>
          <w:lang w:val="en-US"/>
        </w:rPr>
        <w:t>6</w:t>
      </w:r>
      <w:r>
        <w:rPr>
          <w:rFonts w:eastAsia="Times New Roman" w:cs="Times New Roman"/>
          <w:color w:val="006600"/>
          <w:lang w:val="en-US"/>
        </w:rPr>
        <w:t>)</w:t>
      </w:r>
      <w:r>
        <w:rPr>
          <w:color w:val="006600"/>
          <w:lang w:val="en-US"/>
        </w:rPr>
        <w:t>,</w:t>
      </w:r>
    </w:p>
    <w:p>
      <w:pPr>
        <w:pStyle w:val="Normal"/>
        <w:rPr>
          <w:color w:val="006600"/>
        </w:rPr>
      </w:pPr>
      <w:r>
        <w:rPr>
          <w:b/>
          <w:bCs/>
          <w:color w:val="006600"/>
          <w:lang w:val="en-US"/>
        </w:rPr>
        <w:t>4-Methoxybenzenediazonium trifluoromethanesulfonate (1</w:t>
      </w:r>
      <w:r>
        <w:rPr>
          <w:b/>
          <w:bCs/>
          <w:color w:val="006600"/>
          <w:lang w:val="en-US"/>
        </w:rPr>
        <w:t>e</w:t>
      </w:r>
      <w:r>
        <w:rPr>
          <w:b/>
          <w:bCs/>
          <w:color w:val="006600"/>
          <w:lang w:val="en-US"/>
        </w:rPr>
        <w:t>).</w:t>
      </w:r>
      <w:r>
        <w:rPr>
          <w:color w:val="006600"/>
          <w:lang w:val="en-US"/>
        </w:rPr>
        <w:t xml:space="preserve"> </w:t>
      </w:r>
      <w:r>
        <w:rPr>
          <w:color w:val="006600"/>
          <w:vertAlign w:val="superscript"/>
          <w:lang w:val="en-US"/>
        </w:rPr>
        <w:t>1</w:t>
      </w:r>
      <w:r>
        <w:rPr>
          <w:color w:val="006600"/>
          <w:lang w:val="en-US"/>
        </w:rPr>
        <w:t xml:space="preserve">H NMR (300MHz, </w:t>
      </w:r>
      <w:r>
        <w:rPr>
          <w:rFonts w:eastAsia="Times New Roman" w:cs="Times New Roman"/>
          <w:color w:val="006600"/>
          <w:lang w:val="en-US"/>
        </w:rPr>
        <w:t>DMSO-d</w:t>
      </w:r>
      <w:r>
        <w:rPr>
          <w:rFonts w:eastAsia="Times New Roman" w:cs="Times New Roman"/>
          <w:color w:val="006600"/>
          <w:vertAlign w:val="subscript"/>
          <w:lang w:val="en-US"/>
        </w:rPr>
        <w:t>6</w:t>
      </w:r>
      <w:r>
        <w:rPr>
          <w:rFonts w:eastAsia="Times New Roman" w:cs="Times New Roman"/>
          <w:color w:val="006600"/>
          <w:lang w:val="en-US"/>
        </w:rPr>
        <w:t>)</w:t>
      </w:r>
      <w:r>
        <w:rPr>
          <w:color w:val="006600"/>
          <w:lang w:val="en-US"/>
        </w:rPr>
        <w:t>,</w:t>
      </w:r>
    </w:p>
    <w:p>
      <w:pPr>
        <w:pStyle w:val="Normal"/>
        <w:rPr>
          <w:color w:val="auto"/>
        </w:rPr>
      </w:pPr>
      <w:r>
        <w:rPr>
          <w:b/>
          <w:bCs/>
          <w:color w:val="auto"/>
          <w:lang w:val="en-US"/>
        </w:rPr>
        <w:t>2</w:t>
      </w:r>
      <w:r>
        <w:rPr>
          <w:b/>
          <w:bCs/>
          <w:color w:val="auto"/>
          <w:lang w:val="en-US"/>
        </w:rPr>
        <w:t>-</w:t>
      </w:r>
      <w:r>
        <w:rPr>
          <w:b/>
          <w:bCs/>
          <w:color w:val="auto"/>
          <w:lang w:val="en-US"/>
        </w:rPr>
        <w:t>Carb</w:t>
      </w:r>
      <w:r>
        <w:rPr>
          <w:b/>
          <w:bCs/>
          <w:color w:val="auto"/>
          <w:lang w:val="en-US"/>
        </w:rPr>
        <w:t>oxybenzenediazonium trifluoromethanesulfonate (1</w:t>
      </w:r>
      <w:r>
        <w:rPr>
          <w:b/>
          <w:bCs/>
          <w:color w:val="auto"/>
          <w:lang w:val="en-US"/>
        </w:rPr>
        <w:t>f</w:t>
      </w:r>
      <w:r>
        <w:rPr>
          <w:b/>
          <w:bCs/>
          <w:color w:val="auto"/>
          <w:lang w:val="en-US"/>
        </w:rPr>
        <w:t>). ???</w:t>
      </w:r>
      <w:r>
        <w:rPr>
          <w:color w:val="auto"/>
          <w:lang w:val="en-US"/>
        </w:rPr>
        <w:t>,</w:t>
      </w:r>
    </w:p>
    <w:p>
      <w:pPr>
        <w:pStyle w:val="Normal"/>
        <w:rPr>
          <w:color w:val="auto"/>
        </w:rPr>
      </w:pPr>
      <w:r>
        <w:rPr>
          <w:b/>
          <w:bCs/>
          <w:color w:val="auto"/>
          <w:lang w:val="en-US"/>
        </w:rPr>
        <w:t>4-</w:t>
      </w:r>
      <w:r>
        <w:rPr>
          <w:b/>
          <w:bCs/>
          <w:color w:val="auto"/>
          <w:lang w:val="en-US"/>
        </w:rPr>
        <w:t>Carb</w:t>
      </w:r>
      <w:r>
        <w:rPr>
          <w:b/>
          <w:bCs/>
          <w:color w:val="auto"/>
          <w:lang w:val="en-US"/>
        </w:rPr>
        <w:t>oxybenzenediazonium trifluoromethanesulfonate (1</w:t>
      </w:r>
      <w:r>
        <w:rPr>
          <w:b/>
          <w:bCs/>
          <w:color w:val="auto"/>
          <w:lang w:val="en-US"/>
        </w:rPr>
        <w:t>g</w:t>
      </w:r>
      <w:r>
        <w:rPr>
          <w:b/>
          <w:bCs/>
          <w:color w:val="auto"/>
          <w:lang w:val="en-US"/>
        </w:rPr>
        <w:t>). ???</w:t>
      </w:r>
      <w:r>
        <w:rPr>
          <w:color w:val="auto"/>
          <w:lang w:val="en-US"/>
        </w:rPr>
        <w:t>,</w:t>
      </w:r>
    </w:p>
    <w:p>
      <w:pPr>
        <w:pStyle w:val="Normal"/>
        <w:rPr>
          <w:color w:val="auto"/>
        </w:rPr>
      </w:pPr>
      <w:r>
        <w:rPr>
          <w:b/>
          <w:bCs/>
          <w:color w:val="auto"/>
          <w:lang w:val="en-US"/>
        </w:rPr>
        <w:t>4-</w:t>
      </w:r>
      <w:r>
        <w:rPr>
          <w:b/>
          <w:bCs/>
          <w:color w:val="auto"/>
          <w:lang w:val="en-US"/>
        </w:rPr>
        <w:t>Bromo</w:t>
      </w:r>
      <w:r>
        <w:rPr>
          <w:b/>
          <w:bCs/>
          <w:color w:val="auto"/>
          <w:lang w:val="en-US"/>
        </w:rPr>
        <w:t>benzenediazonium trifluoromethanesulfonate (1</w:t>
      </w:r>
      <w:r>
        <w:rPr>
          <w:b/>
          <w:bCs/>
          <w:color w:val="auto"/>
          <w:lang w:val="en-US"/>
        </w:rPr>
        <w:t>h</w:t>
      </w:r>
      <w:r>
        <w:rPr>
          <w:b/>
          <w:bCs/>
          <w:color w:val="auto"/>
          <w:lang w:val="en-US"/>
        </w:rPr>
        <w:t>). ???</w:t>
      </w:r>
      <w:r>
        <w:rPr>
          <w:color w:val="auto"/>
          <w:lang w:val="en-US"/>
        </w:rPr>
        <w:t>,</w:t>
      </w:r>
    </w:p>
    <w:p>
      <w:pPr>
        <w:pStyle w:val="Normal"/>
        <w:rPr>
          <w:color w:val="auto"/>
        </w:rPr>
      </w:pPr>
      <w:r>
        <w:rPr>
          <w:b/>
          <w:bCs/>
          <w:color w:val="auto"/>
          <w:lang w:val="en-US"/>
        </w:rPr>
        <w:t>4-</w:t>
      </w:r>
      <w:r>
        <w:rPr>
          <w:b/>
          <w:bCs/>
          <w:color w:val="auto"/>
          <w:lang w:val="en-US"/>
        </w:rPr>
        <w:t>Carb</w:t>
      </w:r>
      <w:r>
        <w:rPr>
          <w:b/>
          <w:bCs/>
          <w:color w:val="auto"/>
          <w:lang w:val="en-US"/>
        </w:rPr>
        <w:t>oxy</w:t>
      </w:r>
      <w:r>
        <w:rPr>
          <w:b/>
          <w:bCs/>
          <w:color w:val="auto"/>
          <w:lang w:val="en-US"/>
        </w:rPr>
        <w:t>-4-bromo</w:t>
      </w:r>
      <w:r>
        <w:rPr>
          <w:b/>
          <w:bCs/>
          <w:color w:val="auto"/>
          <w:lang w:val="en-US"/>
        </w:rPr>
        <w:t>benzenediazonium trifluoromethanesulfonate (1</w:t>
      </w:r>
      <w:r>
        <w:rPr>
          <w:b/>
          <w:bCs/>
          <w:color w:val="auto"/>
          <w:lang w:val="en-US"/>
        </w:rPr>
        <w:t>i</w:t>
      </w:r>
      <w:r>
        <w:rPr>
          <w:b/>
          <w:bCs/>
          <w:color w:val="auto"/>
          <w:lang w:val="en-US"/>
        </w:rPr>
        <w:t>). ???</w:t>
      </w:r>
      <w:r>
        <w:rPr>
          <w:color w:val="auto"/>
          <w:lang w:val="en-US"/>
        </w:rPr>
        <w:t>,</w:t>
      </w:r>
    </w:p>
    <w:p>
      <w:pPr>
        <w:pStyle w:val="Normal"/>
        <w:rPr>
          <w:b/>
          <w:b/>
          <w:color w:val="006600"/>
          <w:lang w:val="en-US"/>
        </w:rPr>
      </w:pPr>
      <w:r>
        <w:rPr>
          <w:b/>
          <w:color w:val="006600"/>
          <w:lang w:val="en-US"/>
        </w:rPr>
        <w:t>4-Nitrobenzenediazonium tosylate (2)</w:t>
      </w:r>
    </w:p>
    <w:p>
      <w:pPr>
        <w:pStyle w:val="Normal"/>
        <w:rPr>
          <w:color w:val="006600"/>
        </w:rPr>
      </w:pPr>
      <w:r>
        <w:rPr>
          <w:color w:val="006600"/>
        </w:rPr>
        <w:t xml:space="preserve">В 5 мл ледяной уксусной кислоты растворяли 0.928 г (5.4 </w:t>
      </w:r>
      <w:r>
        <w:rPr>
          <w:color w:val="006600"/>
          <w:lang w:val="en-US"/>
        </w:rPr>
        <w:t>mmol</w:t>
      </w:r>
      <w:r>
        <w:rPr>
          <w:color w:val="006600"/>
        </w:rPr>
        <w:t xml:space="preserve">) </w:t>
      </w:r>
      <w:r>
        <w:rPr>
          <w:i/>
          <w:color w:val="006600"/>
          <w:lang w:val="en-US"/>
        </w:rPr>
        <w:t>p</w:t>
      </w:r>
      <w:r>
        <w:rPr>
          <w:color w:val="006600"/>
        </w:rPr>
        <w:t>-</w:t>
      </w:r>
      <w:r>
        <w:rPr>
          <w:color w:val="006600"/>
          <w:lang w:val="en-US"/>
        </w:rPr>
        <w:t>TsOH</w:t>
      </w:r>
      <w:r>
        <w:rPr>
          <w:color w:val="006600"/>
        </w:rPr>
        <w:t xml:space="preserve">  и  0.553 г (4.0 </w:t>
      </w:r>
      <w:r>
        <w:rPr>
          <w:color w:val="006600"/>
          <w:lang w:val="en-US"/>
        </w:rPr>
        <w:t>mmol</w:t>
      </w:r>
      <w:r>
        <w:rPr>
          <w:color w:val="006600"/>
        </w:rPr>
        <w:t xml:space="preserve">) </w:t>
      </w:r>
      <w:r>
        <w:rPr>
          <w:i/>
          <w:color w:val="006600"/>
          <w:lang w:val="en-US"/>
        </w:rPr>
        <w:t>p</w:t>
      </w:r>
      <w:r>
        <w:rPr>
          <w:color w:val="006600"/>
        </w:rPr>
        <w:t>-</w:t>
      </w:r>
      <w:r>
        <w:rPr>
          <w:color w:val="006600"/>
          <w:lang w:val="en-US"/>
        </w:rPr>
        <w:t>nitroaniline</w:t>
      </w:r>
      <w:r>
        <w:rPr>
          <w:color w:val="006600"/>
        </w:rPr>
        <w:t xml:space="preserve">. К раствору при перемешивании по каплям прибавляли 0.6 мл (4.8 </w:t>
      </w:r>
      <w:r>
        <w:rPr>
          <w:color w:val="006600"/>
          <w:lang w:val="en-US"/>
        </w:rPr>
        <w:t>mmol</w:t>
      </w:r>
      <w:r>
        <w:rPr>
          <w:color w:val="006600"/>
        </w:rPr>
        <w:t xml:space="preserve">) </w:t>
      </w:r>
      <w:r>
        <w:rPr>
          <w:color w:val="006600"/>
          <w:lang w:val="en-US"/>
        </w:rPr>
        <w:t>butyl</w:t>
      </w:r>
      <w:r>
        <w:rPr>
          <w:color w:val="006600"/>
        </w:rPr>
        <w:t xml:space="preserve"> </w:t>
      </w:r>
      <w:r>
        <w:rPr>
          <w:color w:val="006600"/>
          <w:lang w:val="en-US"/>
        </w:rPr>
        <w:t>nitrite</w:t>
      </w:r>
      <w:r>
        <w:rPr>
          <w:color w:val="006600"/>
        </w:rPr>
        <w:t xml:space="preserve"> при температуре 0-5 </w:t>
      </w:r>
      <w:r>
        <w:rPr>
          <w:color w:val="006600"/>
          <w:vertAlign w:val="superscript"/>
        </w:rPr>
        <w:t>о</w:t>
      </w:r>
      <w:r>
        <w:rPr>
          <w:color w:val="006600"/>
        </w:rPr>
        <w:t xml:space="preserve">С. Реакционную массу перемешивали при 10-15 </w:t>
      </w:r>
      <w:r>
        <w:rPr>
          <w:color w:val="006600"/>
          <w:vertAlign w:val="superscript"/>
        </w:rPr>
        <w:t>о</w:t>
      </w:r>
      <w:r>
        <w:rPr>
          <w:color w:val="006600"/>
        </w:rPr>
        <w:t>С в течение  20 мин до исчезновения пятна анилина на ТСХ (элюент гексан-</w:t>
      </w:r>
      <w:r>
        <w:rPr>
          <w:color w:val="006600"/>
          <w:lang w:val="en-US"/>
        </w:rPr>
        <w:t>EtOAc</w:t>
      </w:r>
      <w:r>
        <w:rPr>
          <w:color w:val="006600"/>
        </w:rPr>
        <w:t xml:space="preserve"> 3:2). К реакционному раствору прибавляли 200 мл эфира, отфильтровывали осадок соли </w:t>
      </w:r>
      <w:r>
        <w:rPr>
          <w:b/>
          <w:color w:val="006600"/>
        </w:rPr>
        <w:t>2</w:t>
      </w:r>
      <w:r>
        <w:rPr>
          <w:color w:val="006600"/>
        </w:rPr>
        <w:t xml:space="preserve">, промывали эфиром и высушивали в вакууме при комнатной температуре 48 часов. </w:t>
      </w:r>
      <w:r>
        <w:rPr>
          <w:color w:val="006600"/>
          <w:lang w:val="en-US"/>
        </w:rPr>
        <w:t>Yield</w:t>
      </w:r>
      <w:r>
        <w:rPr>
          <w:color w:val="006600"/>
        </w:rPr>
        <w:t xml:space="preserve">, 1.4 </w:t>
      </w:r>
      <w:r>
        <w:rPr>
          <w:color w:val="006600"/>
          <w:lang w:val="en-US"/>
        </w:rPr>
        <w:t>g</w:t>
      </w:r>
      <w:r>
        <w:rPr>
          <w:color w:val="006600"/>
        </w:rPr>
        <w:t xml:space="preserve"> (90%), </w:t>
      </w:r>
      <w:r>
        <w:rPr>
          <w:color w:val="006600"/>
          <w:lang w:val="en-US"/>
        </w:rPr>
        <w:t>mp</w:t>
      </w:r>
      <w:r>
        <w:rPr>
          <w:color w:val="006600"/>
        </w:rPr>
        <w:t xml:space="preserve"> 132 </w:t>
      </w:r>
      <w:r>
        <w:rPr>
          <w:color w:val="006600"/>
          <w:vertAlign w:val="superscript"/>
          <w:lang w:val="en-US"/>
        </w:rPr>
        <w:t>o</w:t>
      </w:r>
      <w:r>
        <w:rPr>
          <w:color w:val="006600"/>
          <w:lang w:val="en-US"/>
        </w:rPr>
        <w:t>C</w:t>
      </w:r>
      <w:r>
        <w:rPr>
          <w:color w:val="006600"/>
        </w:rPr>
        <w:t xml:space="preserve"> (</w:t>
      </w:r>
      <w:r>
        <w:rPr>
          <w:color w:val="006600"/>
          <w:lang w:val="en-US"/>
        </w:rPr>
        <w:t>lit</w:t>
      </w:r>
      <w:r>
        <w:rPr>
          <w:color w:val="006600"/>
        </w:rPr>
        <w:t xml:space="preserve"> </w:t>
      </w:r>
      <w:r>
        <w:rPr>
          <w:color w:val="006600"/>
          <w:vertAlign w:val="superscript"/>
        </w:rPr>
        <w:t>3</w:t>
      </w:r>
      <w:r>
        <w:rPr>
          <w:color w:val="006600"/>
          <w:lang w:val="en-US"/>
        </w:rPr>
        <w:t> </w:t>
      </w:r>
      <w:r>
        <w:rPr>
          <w:color w:val="006600"/>
        </w:rPr>
        <w:t xml:space="preserve">132 </w:t>
      </w:r>
      <w:r>
        <w:rPr>
          <w:color w:val="006600"/>
          <w:vertAlign w:val="superscript"/>
          <w:lang w:val="en-US"/>
        </w:rPr>
        <w:t>o</w:t>
      </w:r>
      <w:r>
        <w:rPr>
          <w:color w:val="006600"/>
          <w:lang w:val="en-US"/>
        </w:rPr>
        <w:t>C</w:t>
      </w:r>
      <w:r>
        <w:rPr>
          <w:color w:val="006600"/>
        </w:rPr>
        <w:t xml:space="preserve">). </w:t>
      </w:r>
    </w:p>
    <w:p>
      <w:pPr>
        <w:pStyle w:val="Normal"/>
        <w:rPr>
          <w:color w:val="006600"/>
        </w:rPr>
      </w:pPr>
      <w:r>
        <w:rPr>
          <w:rFonts w:eastAsia="Times New Roman" w:cs="Times New Roman"/>
          <w:color w:val="006600"/>
          <w:vertAlign w:val="superscript"/>
        </w:rPr>
        <w:t>1</w:t>
      </w:r>
      <w:r>
        <w:rPr>
          <w:rFonts w:eastAsia="Times New Roman" w:cs="Times New Roman"/>
          <w:color w:val="006600"/>
          <w:lang w:val="en-US"/>
        </w:rPr>
        <w:t>H</w:t>
      </w:r>
      <w:r>
        <w:rPr>
          <w:rFonts w:eastAsia="Times New Roman" w:cs="Times New Roman"/>
          <w:color w:val="006600"/>
        </w:rPr>
        <w:t xml:space="preserve"> ЯМР (300 МГц, </w:t>
      </w:r>
      <w:r>
        <w:rPr>
          <w:rFonts w:eastAsia="Times New Roman" w:cs="Times New Roman"/>
          <w:color w:val="006600"/>
          <w:lang w:val="en-US"/>
        </w:rPr>
        <w:t>DMSO</w:t>
      </w:r>
      <w:r>
        <w:rPr>
          <w:rFonts w:eastAsia="Times New Roman" w:cs="Times New Roman"/>
          <w:color w:val="006600"/>
        </w:rPr>
        <w:t>-</w:t>
      </w:r>
      <w:r>
        <w:rPr>
          <w:rFonts w:eastAsia="Times New Roman" w:cs="Times New Roman"/>
          <w:color w:val="006600"/>
          <w:lang w:val="en-US"/>
        </w:rPr>
        <w:t>d</w:t>
      </w:r>
      <w:r>
        <w:rPr>
          <w:rFonts w:eastAsia="Times New Roman" w:cs="Times New Roman"/>
          <w:color w:val="006600"/>
          <w:vertAlign w:val="subscript"/>
        </w:rPr>
        <w:t>6</w:t>
      </w:r>
      <w:r>
        <w:rPr>
          <w:rFonts w:eastAsia="Times New Roman" w:cs="Times New Roman"/>
          <w:color w:val="006600"/>
        </w:rPr>
        <w:t xml:space="preserve">), </w:t>
      </w:r>
      <w:r>
        <w:rPr>
          <w:rFonts w:eastAsia="Times New Roman" w:cs="Times New Roman" w:ascii="Symbol" w:hAnsi="Symbol"/>
          <w:color w:val="006600"/>
          <w:lang w:val="en-US"/>
        </w:rPr>
        <w:t></w:t>
      </w:r>
      <w:r>
        <w:rPr>
          <w:rFonts w:eastAsia="Times New Roman" w:cs="Times New Roman"/>
          <w:color w:val="006600"/>
        </w:rPr>
        <w:t xml:space="preserve">, </w:t>
      </w:r>
      <w:r>
        <w:rPr>
          <w:rFonts w:eastAsia="Times New Roman" w:cs="Times New Roman"/>
          <w:color w:val="006600"/>
          <w:lang w:val="en-US"/>
        </w:rPr>
        <w:t>ppm</w:t>
      </w:r>
      <w:r>
        <w:rPr>
          <w:rFonts w:eastAsia="Times New Roman" w:cs="Times New Roman"/>
          <w:color w:val="006600"/>
        </w:rPr>
        <w:t>: 2.28 (</w:t>
      </w:r>
      <w:r>
        <w:rPr>
          <w:rFonts w:eastAsia="Times New Roman" w:cs="Times New Roman"/>
          <w:color w:val="006600"/>
          <w:lang w:val="en-US"/>
        </w:rPr>
        <w:t>s</w:t>
      </w:r>
      <w:r>
        <w:rPr>
          <w:rFonts w:eastAsia="Times New Roman" w:cs="Times New Roman"/>
          <w:color w:val="006600"/>
        </w:rPr>
        <w:t>, 3</w:t>
      </w:r>
      <w:r>
        <w:rPr>
          <w:rFonts w:eastAsia="Times New Roman" w:cs="Times New Roman"/>
          <w:color w:val="006600"/>
          <w:lang w:val="en-US"/>
        </w:rPr>
        <w:t>H</w:t>
      </w:r>
      <w:r>
        <w:rPr>
          <w:rFonts w:eastAsia="Times New Roman" w:cs="Times New Roman"/>
          <w:color w:val="006600"/>
        </w:rPr>
        <w:t>), 7.09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i/>
          <w:color w:val="006600"/>
          <w:lang w:val="en-US"/>
        </w:rPr>
        <w:t>J</w:t>
      </w:r>
      <w:r>
        <w:rPr>
          <w:rFonts w:eastAsia="Times New Roman" w:cs="Times New Roman"/>
          <w:color w:val="006600"/>
        </w:rPr>
        <w:t>=7.8 Гц), 7.45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color w:val="006600"/>
          <w:lang w:val="en-US"/>
        </w:rPr>
        <w:t>J</w:t>
      </w:r>
      <w:r>
        <w:rPr>
          <w:rFonts w:eastAsia="Times New Roman" w:cs="Times New Roman"/>
          <w:color w:val="006600"/>
        </w:rPr>
        <w:t>=7.8 Гц), 8.68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i/>
          <w:color w:val="006600"/>
          <w:lang w:val="en-US"/>
        </w:rPr>
        <w:t>J</w:t>
      </w:r>
      <w:r>
        <w:rPr>
          <w:rFonts w:eastAsia="Times New Roman" w:cs="Times New Roman"/>
          <w:color w:val="006600"/>
        </w:rPr>
        <w:t>=9.3 Гц), 8.92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i/>
          <w:color w:val="006600"/>
          <w:lang w:val="en-US"/>
        </w:rPr>
        <w:t>J</w:t>
      </w:r>
      <w:r>
        <w:rPr>
          <w:rFonts w:eastAsia="Times New Roman" w:cs="Times New Roman"/>
          <w:color w:val="006600"/>
        </w:rPr>
        <w:t xml:space="preserve">=9.0 Гц). </w:t>
      </w:r>
      <w:r>
        <w:rPr>
          <w:rFonts w:eastAsia="Times New Roman" w:cs="Times New Roman"/>
          <w:color w:val="006600"/>
          <w:vertAlign w:val="superscript"/>
        </w:rPr>
        <w:t>13</w:t>
      </w:r>
      <w:r>
        <w:rPr>
          <w:rFonts w:eastAsia="Times New Roman" w:cs="Times New Roman"/>
          <w:color w:val="006600"/>
          <w:lang w:val="en-US"/>
        </w:rPr>
        <w:t>C</w:t>
      </w:r>
      <w:r>
        <w:rPr>
          <w:rFonts w:eastAsia="Times New Roman" w:cs="Times New Roman"/>
          <w:color w:val="006600"/>
        </w:rPr>
        <w:t xml:space="preserve"> ЯМР (75 МГц, ДМСО), </w:t>
      </w:r>
      <w:r>
        <w:rPr>
          <w:rFonts w:eastAsia="Times New Roman" w:cs="Times New Roman" w:ascii="Symbol" w:hAnsi="Symbol"/>
          <w:color w:val="006600"/>
          <w:lang w:val="en-US"/>
        </w:rPr>
        <w:t></w:t>
      </w:r>
      <w:r>
        <w:rPr>
          <w:rFonts w:eastAsia="Times New Roman" w:cs="Times New Roman"/>
          <w:color w:val="006600"/>
        </w:rPr>
        <w:t xml:space="preserve">, </w:t>
      </w:r>
      <w:r>
        <w:rPr>
          <w:rFonts w:eastAsia="Times New Roman" w:cs="Times New Roman"/>
          <w:color w:val="006600"/>
          <w:lang w:val="en-US"/>
        </w:rPr>
        <w:t>ppm</w:t>
      </w:r>
      <w:r>
        <w:rPr>
          <w:rFonts w:eastAsia="Times New Roman" w:cs="Times New Roman"/>
          <w:color w:val="006600"/>
        </w:rPr>
        <w:t>: 20.84, 121.96, 125.57, 126.05, 128.18, 134.59, 137.85, 145.55, 153.22.</w:t>
      </w:r>
    </w:p>
    <w:p>
      <w:pPr>
        <w:pStyle w:val="Normal"/>
        <w:rPr>
          <w:color w:val="006600"/>
        </w:rPr>
      </w:pPr>
      <w:r>
        <w:rPr>
          <w:b/>
          <w:color w:val="006600"/>
        </w:rPr>
        <w:t>4-</w:t>
      </w:r>
      <w:r>
        <w:rPr>
          <w:b/>
          <w:color w:val="006600"/>
          <w:lang w:val="en-US"/>
        </w:rPr>
        <w:t>Nitrobenzenediazonium</w:t>
      </w:r>
      <w:r>
        <w:rPr>
          <w:b/>
          <w:color w:val="006600"/>
        </w:rPr>
        <w:t xml:space="preserve"> </w:t>
      </w:r>
      <w:r>
        <w:rPr>
          <w:b/>
          <w:color w:val="006600"/>
          <w:lang w:val="en-US"/>
        </w:rPr>
        <w:t>tetrafluoroborate</w:t>
      </w:r>
      <w:r>
        <w:rPr>
          <w:b/>
          <w:color w:val="006600"/>
        </w:rPr>
        <w:t xml:space="preserve"> (3)</w:t>
      </w:r>
      <w:r>
        <w:rPr>
          <w:color w:val="006600"/>
        </w:rPr>
        <w:t xml:space="preserve"> получен по методу [9].</w:t>
      </w:r>
    </w:p>
    <w:p>
      <w:pPr>
        <w:pStyle w:val="Style15"/>
        <w:keepNext/>
        <w:widowControl/>
        <w:numPr>
          <w:ilvl w:val="2"/>
          <w:numId w:val="2"/>
        </w:numPr>
        <w:suppressAutoHyphens w:val="true"/>
        <w:bidi w:val="0"/>
        <w:spacing w:lineRule="auto" w:line="312" w:before="240" w:after="120"/>
        <w:ind w:left="567" w:right="0" w:hanging="0"/>
        <w:jc w:val="both"/>
        <w:rPr>
          <w:color w:val="000000"/>
        </w:rPr>
      </w:pPr>
      <w:r>
        <w:rPr>
          <w:color w:val="000000"/>
        </w:rPr>
        <w:t>2.</w:t>
      </w:r>
      <w:r>
        <w:rPr>
          <w:color w:val="000000"/>
        </w:rPr>
        <w:t>2</w:t>
      </w:r>
      <w:r>
        <w:rPr>
          <w:color w:val="000000"/>
        </w:rPr>
        <w:t xml:space="preserve">. </w:t>
      </w:r>
      <w:r>
        <w:rPr>
          <w:color w:val="000000"/>
        </w:rPr>
        <w:t>Масс спектрометрия растворов солей</w:t>
      </w:r>
    </w:p>
    <w:p>
      <w:pPr>
        <w:pStyle w:val="Normal"/>
        <w:rPr>
          <w:color w:val="auto"/>
        </w:rPr>
      </w:pPr>
      <w:r>
        <w:rPr>
          <w:color w:val="auto"/>
        </w:rPr>
        <w:t xml:space="preserve">Спектры были получены на приборе Agilent LC-1260 MS QTOF 6530 </w:t>
      </w:r>
      <w:r>
        <w:rPr>
          <w:color w:val="auto"/>
        </w:rPr>
        <w:t xml:space="preserve">время пролетном масс-спектрометре высокого разрешения </w:t>
      </w:r>
      <w:r>
        <w:rPr>
          <w:color w:val="auto"/>
        </w:rPr>
        <w:t xml:space="preserve">c использованием источников ионизации электроспреем (ESI) и химической ионизации при атмосферном давлении (APCI). </w:t>
      </w:r>
      <w:r>
        <w:rPr>
          <w:color w:val="auto"/>
        </w:rPr>
        <w:t>Для элюирования использовали изократический режим ацетонитрил:вода 50:50. Колонка Zorbax Eclipse Plus C18 2.1x50mm 1.8 micron. Поток 0.25 мл/мин. Потенциал на фрагменторе 150 В. Напряжение на капилляре 3500В. Энергия столкновений MSMS — 0, 0.01, 0.1, 1, 10, 20, 40 электрон вольт. Для исследования готовили 1% растворы диазониевых солей в смеси вода:ацетонитрил 50:50. Инжекция 1 мкл.</w:t>
      </w:r>
    </w:p>
    <w:p>
      <w:pPr>
        <w:pStyle w:val="Normal"/>
        <w:rPr>
          <w:color w:val="auto"/>
        </w:rPr>
      </w:pPr>
      <w:r>
        <w:rPr>
          <w:color w:val="auto"/>
        </w:rPr>
        <w:t xml:space="preserve">Для </w:t>
      </w:r>
      <w:r>
        <w:rPr>
          <w:color w:val="auto"/>
        </w:rPr>
        <w:t xml:space="preserve">обработки и интегрирования </w:t>
      </w:r>
      <w:r>
        <w:rPr>
          <w:color w:val="auto"/>
          <w:u w:val="none"/>
        </w:rPr>
        <w:t>масс</w:t>
      </w:r>
      <w:r>
        <w:rPr>
          <w:color w:val="auto"/>
          <w:u w:val="none"/>
        </w:rPr>
        <w:t>-</w:t>
      </w:r>
      <w:r>
        <w:rPr>
          <w:color w:val="auto"/>
          <w:u w:val="none"/>
        </w:rPr>
        <w:t>спектро</w:t>
      </w:r>
      <w:r>
        <w:rPr>
          <w:color w:val="auto"/>
          <w:u w:val="none"/>
        </w:rPr>
        <w:t>в</w:t>
      </w:r>
      <w:r>
        <w:rPr>
          <w:color w:val="auto"/>
          <w:u w:val="none"/>
        </w:rPr>
        <w:t xml:space="preserve"> и</w:t>
      </w:r>
      <w:r>
        <w:rPr>
          <w:color w:val="auto"/>
        </w:rPr>
        <w:t>спользован программный комплекс OpenMS 2.0 [???]. Отдельно производилось интегрирование спектров первого уровня и спектров второго уровня по каждому прекурсору. Для анализа спектров использовалась база данных фрагментов масс-спектров METLIN [???].</w:t>
      </w:r>
    </w:p>
    <w:p>
      <w:pPr>
        <w:pStyle w:val="Style15"/>
        <w:keepNext/>
        <w:widowControl/>
        <w:numPr>
          <w:ilvl w:val="2"/>
          <w:numId w:val="2"/>
        </w:numPr>
        <w:suppressAutoHyphens w:val="true"/>
        <w:bidi w:val="0"/>
        <w:spacing w:lineRule="auto" w:line="312" w:before="240" w:after="120"/>
        <w:ind w:left="567" w:right="0" w:hanging="0"/>
        <w:jc w:val="both"/>
        <w:rPr>
          <w:color w:val="000000"/>
        </w:rPr>
      </w:pPr>
      <w:r>
        <w:rPr>
          <w:color w:val="000000"/>
        </w:rPr>
        <w:t>2.</w:t>
      </w:r>
      <w:r>
        <w:rPr>
          <w:color w:val="000000"/>
        </w:rPr>
        <w:t>3</w:t>
      </w:r>
      <w:r>
        <w:rPr>
          <w:color w:val="000000"/>
        </w:rPr>
        <w:t xml:space="preserve">. </w:t>
      </w:r>
      <w:r>
        <w:rPr>
          <w:color w:val="000000"/>
        </w:rPr>
        <w:t>Квантовохимические расчеты</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 xml:space="preserve">Выполнены с помощью программного комплекса Gaussian 09. Расчеты термодинамики распада диазониевых катионов с отщеплением азота выполнялись методом DFT Unrestricted и Restricted B3LYP в базисе aug-cc-pVDZ. В ходе расчетов рассмотрена возможность существования катионов в триплетном состоянии. </w:t>
      </w:r>
      <w:r>
        <w:rPr>
          <w:color w:val="000000"/>
        </w:rPr>
        <w:t>Для всех систем рассчитан теоретический ИК-спектр, отсутствие отрицательных частот доказывает стационарный характер оптимизированных структур.</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Для 2-нитрофенилдиазония выполнено сканирование энергии в процессе возрастании длины связи C-N и отщеплении азота. Расчет произведен с использованием квантовохимического программного комплекса ORCA-3.0.2. [???] методом R-B3LYP в базисе</w:t>
      </w:r>
      <w:r>
        <w:rPr>
          <w:color w:val="000000"/>
        </w:rPr>
        <w:t xml:space="preserve"> aug-cc-pVDZ. </w:t>
      </w:r>
      <w:r>
        <w:rPr>
          <w:color w:val="000000"/>
        </w:rPr>
        <w:t>Аналогично выполнен расчет потенциальной энергии в процессе отщепления оксида азота (NO) после перегруппировки.</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 xml:space="preserve">Для расчета оптимизированных структур и </w:t>
      </w:r>
      <w:r>
        <w:rPr>
          <w:color w:val="000000"/>
        </w:rPr>
        <w:t>термодинамики кластерных катионов использовали программный комплекс Gaussian 09. Расчет геометрии произведен методом R-B3LYP с использование базиса 6-31G(d,p).  Выполнен расчет термодинамики в газовой фазе для процессов взаимодействия катион - анион и для процессов присоединения катиона к нейтральной молекуле.</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 xml:space="preserve">Для обработки данных и построения графических зависимостей было использовано открытое программное обеспечение </w:t>
      </w:r>
      <w:r>
        <w:rPr>
          <w:color w:val="000000"/>
        </w:rPr>
        <w:t>-</w:t>
      </w:r>
      <w:r>
        <w:rPr>
          <w:color w:val="000000"/>
        </w:rPr>
        <w:t xml:space="preserve"> gnuplot 5.0 [???].</w:t>
      </w:r>
    </w:p>
    <w:p>
      <w:pPr>
        <w:pStyle w:val="3"/>
        <w:numPr>
          <w:ilvl w:val="2"/>
          <w:numId w:val="2"/>
        </w:numPr>
        <w:ind w:left="0" w:right="0" w:firstLine="567"/>
        <w:rPr>
          <w:color w:val="auto"/>
          <w:lang w:val="en-US" w:eastAsia="zh-CN" w:bidi="hi-IN"/>
        </w:rPr>
      </w:pPr>
      <w:r>
        <w:rPr>
          <w:color w:val="auto"/>
          <w:lang w:val="en-US" w:eastAsia="zh-CN" w:bidi="hi-IN"/>
        </w:rPr>
        <w:t>3. Results and discussion</w:t>
      </w:r>
    </w:p>
    <w:p>
      <w:pPr>
        <w:pStyle w:val="Style15"/>
        <w:keepNext/>
        <w:widowControl/>
        <w:numPr>
          <w:ilvl w:val="2"/>
          <w:numId w:val="2"/>
        </w:numPr>
        <w:suppressAutoHyphens w:val="true"/>
        <w:bidi w:val="0"/>
        <w:spacing w:lineRule="auto" w:line="312" w:before="240" w:after="120"/>
        <w:ind w:left="567" w:right="0" w:hanging="0"/>
        <w:jc w:val="both"/>
        <w:rPr/>
      </w:pPr>
      <w:r>
        <w:rPr>
          <w:color w:val="000000"/>
        </w:rPr>
        <w:t>3</w:t>
      </w:r>
      <w:r>
        <w:rPr>
          <w:color w:val="000000"/>
        </w:rPr>
        <w:t>.</w:t>
      </w:r>
      <w:r>
        <w:rPr>
          <w:color w:val="000000"/>
        </w:rPr>
        <w:t>1</w:t>
      </w:r>
      <w:r>
        <w:rPr>
          <w:color w:val="000000"/>
        </w:rPr>
        <w:t xml:space="preserve">. </w:t>
      </w:r>
      <w:r>
        <w:rPr>
          <w:color w:val="000000"/>
        </w:rPr>
        <w:t>Масс спектры растворов солей диазония</w:t>
      </w:r>
    </w:p>
    <w:p>
      <w:pPr>
        <w:pStyle w:val="Normal"/>
        <w:widowControl/>
        <w:suppressAutoHyphens w:val="true"/>
        <w:bidi w:val="0"/>
        <w:spacing w:lineRule="auto" w:line="312"/>
        <w:ind w:left="0" w:right="0" w:firstLine="567"/>
        <w:jc w:val="both"/>
        <w:rPr/>
      </w:pPr>
      <w:r>
        <w:rPr/>
        <w:t>Полученные масс</w:t>
      </w:r>
      <w:r>
        <w:rPr/>
        <w:t>-</w:t>
      </w:r>
      <w:r>
        <w:rPr/>
        <w:t xml:space="preserve">спектры растворов диазониевых солей (рисунок 1-11) показали, что для всех исследуемых соединений характерное наличие кластерных ионов содержащих </w:t>
      </w:r>
      <w:r>
        <w:rPr>
          <w:i/>
          <w:iCs/>
        </w:rPr>
        <w:t>n+1</w:t>
      </w:r>
      <w:r>
        <w:rPr/>
        <w:t xml:space="preserve"> диазониевый катион и </w:t>
      </w:r>
      <w:r>
        <w:rPr>
          <w:i/>
          <w:iCs/>
        </w:rPr>
        <w:t>n</w:t>
      </w:r>
      <w:r>
        <w:rPr/>
        <w:t xml:space="preserve"> — анионов. Во всех спектрах наблюдается набор линий с шагом, равным молекулярной массе соответствующей соли. Интенсивность каждой из линий от числа </w:t>
      </w:r>
      <w:r>
        <w:rPr>
          <w:i/>
          <w:iCs/>
        </w:rPr>
        <w:t>n</w:t>
      </w:r>
      <w:r>
        <w:rPr/>
        <w:t xml:space="preserve"> носит индивидуальный характер и зависит от природы катиона и аниона, так называемых «магических чисел», что согласуется с литературными данными для тетрафторборатных солей [???]. </w:t>
      </w:r>
    </w:p>
    <w:p>
      <w:pPr>
        <w:pStyle w:val="Normal"/>
        <w:widowControl/>
        <w:suppressAutoHyphens w:val="true"/>
        <w:bidi w:val="0"/>
        <w:spacing w:lineRule="auto" w:line="312"/>
        <w:ind w:left="0" w:right="0" w:firstLine="567"/>
        <w:jc w:val="both"/>
        <w:rPr/>
      </w:pPr>
      <w:r>
        <w:rPr/>
        <w:t xml:space="preserve">Для соединения (1a) характерна повышенная интенсивность линий с </w:t>
      </w:r>
      <w:r>
        <w:rPr>
          <w:i/>
          <w:iCs/>
        </w:rPr>
        <w:t>n</w:t>
      </w:r>
      <w:r>
        <w:rPr>
          <w:i/>
          <w:iCs/>
        </w:rPr>
        <w:t>=1,3,5,6</w:t>
      </w:r>
      <w:r>
        <w:rPr/>
        <w:t xml:space="preserve">. Масс-спектр солей (1b), (1c), (1d) более устойчивы кластеры с </w:t>
      </w:r>
      <w:r>
        <w:rPr>
          <w:i/>
          <w:iCs/>
        </w:rPr>
        <w:t>n</w:t>
      </w:r>
      <w:r>
        <w:rPr>
          <w:i/>
          <w:iCs/>
        </w:rPr>
        <w:t>=1,3,4</w:t>
      </w:r>
      <w:r>
        <w:rPr/>
        <w:t xml:space="preserve">.  Соль (1e) дает в спектре устойчивые линии с </w:t>
      </w:r>
      <w:r>
        <w:rPr>
          <w:i/>
          <w:iCs/>
        </w:rPr>
        <w:t>n</w:t>
      </w:r>
      <w:r>
        <w:rPr>
          <w:i/>
          <w:iCs/>
        </w:rPr>
        <w:t>=1,3,4,5</w:t>
      </w:r>
      <w:r>
        <w:rPr/>
        <w:t xml:space="preserve">. Спектр соли (1f) отличается отсутствием линий с малым значением n, для нее наиболее устойчивыми являются кластеры с </w:t>
      </w:r>
      <w:r>
        <w:rPr>
          <w:i/>
          <w:iCs/>
        </w:rPr>
        <w:t>n</w:t>
      </w:r>
      <w:r>
        <w:rPr>
          <w:i/>
          <w:iCs/>
        </w:rPr>
        <w:t>=5,6</w:t>
      </w:r>
      <w:r>
        <w:rPr/>
        <w:t xml:space="preserve">. Для соединений (1g), (1h), (1i) отсутствуют  кластеры с высокими значениями </w:t>
      </w:r>
      <w:r>
        <w:rPr>
          <w:i/>
          <w:iCs/>
        </w:rPr>
        <w:t>n</w:t>
      </w:r>
      <w:r>
        <w:rPr/>
        <w:t xml:space="preserve">, наиболее устойчивым является кластер с </w:t>
      </w:r>
      <w:r>
        <w:rPr>
          <w:i/>
          <w:iCs/>
        </w:rPr>
        <w:t>n</w:t>
      </w:r>
      <w:r>
        <w:rPr>
          <w:i/>
          <w:iCs/>
        </w:rPr>
        <w:t>=1</w:t>
      </w:r>
      <w:r>
        <w:rPr/>
        <w:t xml:space="preserve">. Для тозилатной соли наибольшую интенсивность имеют массы соответствующие числам </w:t>
      </w:r>
      <w:r>
        <w:rPr/>
        <w:t>n</w:t>
      </w:r>
      <w:r>
        <w:rPr/>
        <w:t xml:space="preserve">=2,3,5. Тетрафторборатная соль образует более устойчивые кластера с </w:t>
      </w:r>
      <w:r>
        <w:rPr/>
        <w:t>n</w:t>
      </w:r>
      <w:r>
        <w:rPr/>
        <w:t>=1,4.</w:t>
      </w:r>
    </w:p>
    <w:p>
      <w:pPr>
        <w:pStyle w:val="Normal"/>
        <w:widowControl/>
        <w:suppressAutoHyphens w:val="true"/>
        <w:bidi w:val="0"/>
        <w:spacing w:lineRule="auto" w:line="312"/>
        <w:ind w:left="0" w:right="0" w:firstLine="567"/>
        <w:jc w:val="both"/>
        <w:rPr/>
      </w:pPr>
      <w:r>
        <w:rPr/>
        <w:t xml:space="preserve">Кроме линий диазониевого катиона и кластерных частиц на спектрах присутствуют линии арендиазониевых катионов, за исключением трифлата 2-нитрофенилдиазония. Вероятно в процессе ионизации электроспреем происходит частичный распад диазониевых катионов. </w:t>
      </w:r>
      <w:r>
        <w:rPr/>
        <w:t>И</w:t>
      </w:r>
      <w:r>
        <w:rPr/>
        <w:t>нтересным фактом является полное отсутствие масс соответствующих потере азота комплексными частицами. Вероятно наличие аниона в кластере стабилизирует диазониевые катионы, препятствует отщеплению азота.</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link="rId2"/>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1</w:t>
      </w:r>
      <w:r>
        <w:rPr/>
        <w:t xml:space="preserve">. ESI/MS of the D10 </w:t>
      </w:r>
      <w:r>
        <w:rPr/>
        <w:t>(1a)</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link="rId3"/>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2</w:t>
      </w:r>
      <w:r>
        <w:rPr/>
        <w:t xml:space="preserve">. ESI/MS of the D1 </w:t>
      </w:r>
      <w:r>
        <w:rPr/>
        <w:t>(1b)</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link="rId4"/>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3</w:t>
      </w:r>
      <w:r>
        <w:rPr/>
        <w:t xml:space="preserve">. ESI/MS of the D2 </w:t>
      </w:r>
      <w:r>
        <w:rPr/>
        <w:t>(1c)</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link="rId5"/>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4</w:t>
      </w:r>
      <w:r>
        <w:rPr/>
        <w:t xml:space="preserve">. ESI/MS of the D3 </w:t>
      </w:r>
      <w:r>
        <w:rPr/>
        <w:t>(1d)</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link="rId6"/>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5.</w:t>
      </w:r>
      <w:r>
        <w:rPr/>
        <w:t xml:space="preserve"> ESI/MS of the D4 </w:t>
      </w:r>
      <w:r>
        <w:rPr/>
        <w:t>(1e)</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9" descr=""/>
                    <pic:cNvPicPr>
                      <a:picLocks noChangeAspect="1" noChangeArrowheads="1"/>
                    </pic:cNvPicPr>
                  </pic:nvPicPr>
                  <pic:blipFill>
                    <a:blip r:link="rId7"/>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6</w:t>
      </w:r>
      <w:r>
        <w:rPr/>
        <w:t xml:space="preserve">. ESI/MS of the D7 </w:t>
      </w:r>
      <w:r>
        <w:rPr/>
        <w:t>(1f)</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1" descr=""/>
                    <pic:cNvPicPr>
                      <a:picLocks noChangeAspect="1" noChangeArrowheads="1"/>
                    </pic:cNvPicPr>
                  </pic:nvPicPr>
                  <pic:blipFill>
                    <a:blip r:link="rId8"/>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7</w:t>
      </w:r>
      <w:r>
        <w:rPr/>
        <w:t xml:space="preserve">. ESI/MS of the D11 </w:t>
      </w:r>
      <w:r>
        <w:rPr/>
        <w:t>(1g)</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8"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0" descr=""/>
                    <pic:cNvPicPr>
                      <a:picLocks noChangeAspect="1" noChangeArrowheads="1"/>
                    </pic:cNvPicPr>
                  </pic:nvPicPr>
                  <pic:blipFill>
                    <a:blip r:link="rId9"/>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8</w:t>
      </w:r>
      <w:r>
        <w:rPr/>
        <w:t xml:space="preserve">. ESI/MS of the D8 </w:t>
      </w:r>
      <w:r>
        <w:rPr/>
        <w:t>(1h)</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9"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3" descr=""/>
                    <pic:cNvPicPr>
                      <a:picLocks noChangeAspect="1" noChangeArrowheads="1"/>
                    </pic:cNvPicPr>
                  </pic:nvPicPr>
                  <pic:blipFill>
                    <a:blip r:embed="rId10"/>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9</w:t>
      </w:r>
      <w:r>
        <w:rPr/>
        <w:t>. ESI/MS of the D</w:t>
      </w:r>
      <w:r>
        <w:rPr/>
        <w:t>9</w:t>
      </w:r>
      <w:r>
        <w:rPr/>
        <w:t xml:space="preserve"> </w:t>
      </w:r>
      <w:r>
        <w:rPr/>
        <w:t>(1i)</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link="rId11"/>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10</w:t>
      </w:r>
      <w:r>
        <w:rPr/>
        <w:t xml:space="preserve">. ESI/MS of the D5 </w:t>
      </w:r>
      <w:r>
        <w:rPr/>
        <w:t>(2)</w:t>
      </w:r>
      <w:r>
        <w:rPr/>
        <w:t xml:space="preserve"> in the positive mode.</w:t>
      </w:r>
    </w:p>
    <w:p>
      <w:pPr>
        <w:pStyle w:val="Normal"/>
        <w:widowControl/>
        <w:suppressAutoHyphens w:val="true"/>
        <w:bidi w:val="0"/>
        <w:spacing w:lineRule="auto" w:line="312"/>
        <w:ind w:left="0" w:right="0" w:hanging="0"/>
        <w:jc w:val="center"/>
        <w:rPr/>
      </w:pPr>
      <w:r>
        <w:rPr/>
      </w:r>
    </w:p>
    <w:p>
      <w:pPr>
        <w:pStyle w:val="Normal"/>
        <w:widowControl/>
        <w:suppressAutoHyphens w:val="true"/>
        <w:bidi w:val="0"/>
        <w:spacing w:lineRule="auto" w:line="312"/>
        <w:ind w:left="0" w:right="0" w:hanging="0"/>
        <w:jc w:val="center"/>
        <w:rPr/>
      </w:pPr>
      <w:r>
        <w:rPr/>
        <w:drawing>
          <wp:inline distT="0" distB="0" distL="0" distR="0">
            <wp:extent cx="6120130" cy="3060065"/>
            <wp:effectExtent l="0" t="0" r="0" b="0"/>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link="rId12"/>
                    <a:stretch>
                      <a:fillRect/>
                    </a:stretch>
                  </pic:blipFill>
                  <pic:spPr bwMode="auto">
                    <a:xfrm>
                      <a:off x="0" y="0"/>
                      <a:ext cx="6120130" cy="3060065"/>
                    </a:xfrm>
                    <a:prstGeom prst="rect">
                      <a:avLst/>
                    </a:prstGeom>
                  </pic:spPr>
                </pic:pic>
              </a:graphicData>
            </a:graphic>
          </wp:inline>
        </w:drawing>
      </w:r>
    </w:p>
    <w:p>
      <w:pPr>
        <w:pStyle w:val="Normal"/>
        <w:widowControl/>
        <w:suppressAutoHyphens w:val="true"/>
        <w:bidi w:val="0"/>
        <w:spacing w:lineRule="auto" w:line="312"/>
        <w:ind w:left="0" w:right="0" w:hanging="0"/>
        <w:jc w:val="center"/>
        <w:rPr/>
      </w:pPr>
      <w:r>
        <w:rPr/>
        <w:t xml:space="preserve">Fig. </w:t>
      </w:r>
      <w:r>
        <w:rPr/>
        <w:t>11</w:t>
      </w:r>
      <w:r>
        <w:rPr/>
        <w:t xml:space="preserve">. ESI/MS of the D6 </w:t>
      </w:r>
      <w:r>
        <w:rPr/>
        <w:t>(3)</w:t>
      </w:r>
      <w:r>
        <w:rPr/>
        <w:t xml:space="preserve"> in the positive mode.</w:t>
      </w:r>
    </w:p>
    <w:p>
      <w:pPr>
        <w:pStyle w:val="Style15"/>
        <w:keepNext/>
        <w:widowControl/>
        <w:numPr>
          <w:ilvl w:val="2"/>
          <w:numId w:val="2"/>
        </w:numPr>
        <w:suppressAutoHyphens w:val="true"/>
        <w:bidi w:val="0"/>
        <w:spacing w:lineRule="auto" w:line="312" w:before="240" w:after="120"/>
        <w:ind w:left="567" w:right="0" w:hanging="0"/>
        <w:jc w:val="both"/>
        <w:rPr/>
      </w:pPr>
      <w:r>
        <w:rPr>
          <w:color w:val="000000"/>
        </w:rPr>
        <w:t>3</w:t>
      </w:r>
      <w:r>
        <w:rPr>
          <w:color w:val="000000"/>
        </w:rPr>
        <w:t>.</w:t>
      </w:r>
      <w:r>
        <w:rPr>
          <w:color w:val="000000"/>
        </w:rPr>
        <w:t>2</w:t>
      </w:r>
      <w:r>
        <w:rPr>
          <w:color w:val="000000"/>
        </w:rPr>
        <w:t xml:space="preserve">. </w:t>
      </w:r>
      <w:r>
        <w:rPr>
          <w:color w:val="000000"/>
        </w:rPr>
        <w:t>Фрагментация диазониевых катионов</w:t>
      </w:r>
    </w:p>
    <w:p>
      <w:pPr>
        <w:pStyle w:val="Normal"/>
        <w:jc w:val="both"/>
        <w:rPr/>
      </w:pPr>
      <w:r>
        <w:rPr/>
        <w:t>Спектры MS2 получены при ф</w:t>
      </w:r>
      <w:r>
        <w:rPr/>
        <w:t>рагментаци</w:t>
      </w:r>
      <w:r>
        <w:rPr/>
        <w:t>и</w:t>
      </w:r>
      <w:r>
        <w:rPr/>
        <w:t xml:space="preserve"> </w:t>
      </w:r>
      <w:r>
        <w:rPr/>
        <w:t>изолированных диазониевых катионов в ячейке соударений при различных энергиях. Отсутствие некоторых данных связано с низкой интенсивностью. Данные представлены в таблице 1. Общей для всех катионов является  фрагментация с потерей азота. Существенное изменение интенсивностей происходит при энергиях столкновений более 1 эВ. При таком воздействии диазониевые катионы существуют в равновесии с арильными катионами с близкими значениями интенсивностей, то есть энергия распада сопоставима с энергией соударений и составляет величину близкую к 1 эВ. При повышении энергии до 10 эВ происходит практически полное разрушение диазониевых частиц и превращению их в арильные катионы. В случае столкновений с энергий 20 и 40 эВ, степень фрагментации становится настолько высокой, что уже  практически не наблюдается диазониевых и арильных катионов, а регистрируемые массы соотвествуют фрагментам бензольного кольца. По данным базы данных METLIN массы 76.03 (C</w:t>
      </w:r>
      <w:r>
        <w:rPr>
          <w:vertAlign w:val="subscript"/>
        </w:rPr>
        <w:t>6</w:t>
      </w:r>
      <w:r>
        <w:rPr/>
        <w:t>H</w:t>
      </w:r>
      <w:r>
        <w:rPr>
          <w:vertAlign w:val="subscript"/>
        </w:rPr>
        <w:t>4</w:t>
      </w:r>
      <w:r>
        <w:rPr>
          <w:vertAlign w:val="superscript"/>
        </w:rPr>
        <w:t>+</w:t>
      </w:r>
      <w:r>
        <w:rPr/>
        <w:t>), 75.02 (C</w:t>
      </w:r>
      <w:r>
        <w:rPr>
          <w:vertAlign w:val="subscript"/>
        </w:rPr>
        <w:t>6</w:t>
      </w:r>
      <w:r>
        <w:rPr/>
        <w:t>H</w:t>
      </w:r>
      <w:r>
        <w:rPr>
          <w:vertAlign w:val="subscript"/>
        </w:rPr>
        <w:t>3</w:t>
      </w:r>
      <w:r>
        <w:rPr>
          <w:vertAlign w:val="superscript"/>
        </w:rPr>
        <w:t>+</w:t>
      </w:r>
      <w:r>
        <w:rPr/>
        <w:t>), 65.04 (C</w:t>
      </w:r>
      <w:r>
        <w:rPr>
          <w:vertAlign w:val="subscript"/>
        </w:rPr>
        <w:t>5</w:t>
      </w:r>
      <w:r>
        <w:rPr/>
        <w:t>H</w:t>
      </w:r>
      <w:r>
        <w:rPr>
          <w:vertAlign w:val="subscript"/>
        </w:rPr>
        <w:t>5</w:t>
      </w:r>
      <w:r>
        <w:rPr>
          <w:vertAlign w:val="superscript"/>
        </w:rPr>
        <w:t>+</w:t>
      </w:r>
      <w:r>
        <w:rPr/>
        <w:t>), 64.03 (C</w:t>
      </w:r>
      <w:r>
        <w:rPr>
          <w:vertAlign w:val="subscript"/>
        </w:rPr>
        <w:t>5</w:t>
      </w:r>
      <w:r>
        <w:rPr/>
        <w:t>H</w:t>
      </w:r>
      <w:r>
        <w:rPr>
          <w:vertAlign w:val="subscript"/>
        </w:rPr>
        <w:t>4</w:t>
      </w:r>
      <w:r>
        <w:rPr>
          <w:vertAlign w:val="superscript"/>
        </w:rPr>
        <w:t>+</w:t>
      </w:r>
      <w:r>
        <w:rPr/>
        <w:t>), 51.02 (C</w:t>
      </w:r>
      <w:r>
        <w:rPr>
          <w:vertAlign w:val="subscript"/>
        </w:rPr>
        <w:t>4</w:t>
      </w:r>
      <w:r>
        <w:rPr/>
        <w:t>H</w:t>
      </w:r>
      <w:r>
        <w:rPr>
          <w:vertAlign w:val="subscript"/>
        </w:rPr>
        <w:t>3</w:t>
      </w:r>
      <w:r>
        <w:rPr>
          <w:vertAlign w:val="superscript"/>
        </w:rPr>
        <w:t>+</w:t>
      </w:r>
      <w:r>
        <w:rPr/>
        <w:t>), 39.02 (C</w:t>
      </w:r>
      <w:r>
        <w:rPr>
          <w:vertAlign w:val="subscript"/>
        </w:rPr>
        <w:t>3</w:t>
      </w:r>
      <w:r>
        <w:rPr/>
        <w:t>H</w:t>
      </w:r>
      <w:r>
        <w:rPr>
          <w:vertAlign w:val="subscript"/>
        </w:rPr>
        <w:t>3</w:t>
      </w:r>
      <w:r>
        <w:rPr>
          <w:vertAlign w:val="superscript"/>
        </w:rPr>
        <w:t>+</w:t>
      </w:r>
      <w:r>
        <w:rPr/>
        <w:t>) являются типичными осколками фрагментации соединений содержащих бензольное кольцо при высоких энергиях соударений. Фрагмент имеющий M/Z=</w:t>
      </w:r>
      <w:r>
        <w:rPr>
          <w:sz w:val="24"/>
          <w:szCs w:val="24"/>
        </w:rPr>
        <w:t xml:space="preserve">92.03 </w:t>
      </w:r>
      <w:r>
        <w:rPr>
          <w:sz w:val="24"/>
          <w:szCs w:val="24"/>
        </w:rPr>
        <w:t xml:space="preserve">соответствует брутто формуле </w:t>
      </w:r>
      <w:r>
        <w:rPr>
          <w:sz w:val="24"/>
          <w:szCs w:val="24"/>
        </w:rPr>
        <w:t>C</w:t>
      </w:r>
      <w:r>
        <w:rPr>
          <w:sz w:val="24"/>
          <w:szCs w:val="24"/>
          <w:vertAlign w:val="subscript"/>
        </w:rPr>
        <w:t>6</w:t>
      </w:r>
      <w:r>
        <w:rPr>
          <w:sz w:val="24"/>
          <w:szCs w:val="24"/>
        </w:rPr>
        <w:t>H</w:t>
      </w:r>
      <w:r>
        <w:rPr>
          <w:sz w:val="24"/>
          <w:szCs w:val="24"/>
          <w:vertAlign w:val="subscript"/>
        </w:rPr>
        <w:t>4</w:t>
      </w:r>
      <w:r>
        <w:rPr>
          <w:position w:val="0"/>
          <w:sz w:val="24"/>
          <w:sz w:val="24"/>
          <w:szCs w:val="24"/>
          <w:vertAlign w:val="baseline"/>
        </w:rPr>
        <w:t>O</w:t>
      </w:r>
      <w:r>
        <w:rPr>
          <w:sz w:val="24"/>
          <w:szCs w:val="24"/>
          <w:vertAlign w:val="superscript"/>
        </w:rPr>
        <w:t>+</w:t>
      </w:r>
      <w:r>
        <w:rPr>
          <w:sz w:val="24"/>
          <w:szCs w:val="24"/>
        </w:rPr>
        <w:t xml:space="preserve">, </w:t>
      </w:r>
      <w:r>
        <w:rPr>
          <w:sz w:val="24"/>
          <w:szCs w:val="24"/>
        </w:rPr>
        <w:t xml:space="preserve">по </w:t>
      </w:r>
      <w:r>
        <w:rPr>
          <w:sz w:val="24"/>
          <w:szCs w:val="24"/>
        </w:rPr>
        <w:t>версии авторов</w:t>
      </w:r>
      <w:r>
        <w:rPr>
          <w:sz w:val="24"/>
          <w:szCs w:val="24"/>
        </w:rPr>
        <w:t xml:space="preserve"> </w:t>
      </w:r>
      <w:r>
        <w:rPr>
          <w:sz w:val="24"/>
          <w:szCs w:val="24"/>
        </w:rPr>
        <w:t xml:space="preserve">[???], </w:t>
      </w:r>
      <w:r>
        <w:rPr>
          <w:sz w:val="24"/>
          <w:szCs w:val="24"/>
        </w:rPr>
        <w:t>вероятно, является продуктом присоединения молекулы воды к фенильному катиону с последующим отщеплением водорода.</w:t>
      </w:r>
    </w:p>
    <w:p>
      <w:pPr>
        <w:pStyle w:val="Normal"/>
        <w:jc w:val="both"/>
        <w:rPr>
          <w:sz w:val="24"/>
          <w:szCs w:val="24"/>
        </w:rPr>
      </w:pPr>
      <w:r>
        <w:rPr>
          <w:sz w:val="24"/>
          <w:szCs w:val="24"/>
        </w:rPr>
      </w:r>
      <w:r>
        <w:br w:type="page"/>
      </w:r>
    </w:p>
    <w:p>
      <w:pPr>
        <w:pStyle w:val="Normal"/>
        <w:jc w:val="both"/>
        <w:rPr>
          <w:sz w:val="24"/>
          <w:szCs w:val="24"/>
        </w:rPr>
      </w:pPr>
      <w:r>
        <w:rPr>
          <w:sz w:val="24"/>
          <w:szCs w:val="24"/>
        </w:rPr>
      </w:r>
    </w:p>
    <w:p>
      <w:pPr>
        <w:pStyle w:val="Normal"/>
        <w:jc w:val="right"/>
        <w:rPr/>
      </w:pPr>
      <w:r>
        <w:rPr/>
        <w:t xml:space="preserve">Таблица </w:t>
      </w:r>
      <w:r>
        <w:rPr/>
        <w:t>1</w:t>
      </w:r>
      <w:r>
        <w:rPr/>
        <w:t xml:space="preserve">. </w:t>
      </w:r>
    </w:p>
    <w:p>
      <w:pPr>
        <w:pStyle w:val="Normal"/>
        <w:jc w:val="center"/>
        <w:rPr/>
      </w:pPr>
      <w:r>
        <w:rPr/>
        <w:t xml:space="preserve">Спектр MS2 </w:t>
      </w:r>
      <w:r>
        <w:rPr/>
        <w:t xml:space="preserve">диазониевых ионов [X-Ar-N2]+ </w:t>
      </w:r>
      <w:r>
        <w:rPr/>
        <w:t>при различных энергиях столкновений</w:t>
      </w:r>
    </w:p>
    <w:p>
      <w:pPr>
        <w:pStyle w:val="Normal"/>
        <w:jc w:val="center"/>
        <w:rPr>
          <w:sz w:val="12"/>
          <w:szCs w:val="12"/>
        </w:rPr>
      </w:pPr>
      <w:r>
        <w:rPr>
          <w:sz w:val="12"/>
          <w:szCs w:val="12"/>
        </w:rPr>
      </w:r>
    </w:p>
    <w:tbl>
      <w:tblPr>
        <w:tblW w:w="5000" w:type="pct"/>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25"/>
        <w:gridCol w:w="688"/>
        <w:gridCol w:w="962"/>
        <w:gridCol w:w="1117"/>
        <w:gridCol w:w="1070"/>
        <w:gridCol w:w="1071"/>
        <w:gridCol w:w="1071"/>
        <w:gridCol w:w="1070"/>
        <w:gridCol w:w="1064"/>
      </w:tblGrid>
      <w:tr>
        <w:trPr>
          <w:tblHeader w:val="true"/>
          <w:cantSplit w:val="true"/>
        </w:trPr>
        <w:tc>
          <w:tcPr>
            <w:tcW w:w="1525"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bidi w:val="0"/>
              <w:ind w:left="0" w:right="0" w:hanging="0"/>
              <w:rPr>
                <w:sz w:val="18"/>
                <w:szCs w:val="18"/>
              </w:rPr>
            </w:pPr>
            <w:r>
              <w:rPr>
                <w:sz w:val="18"/>
                <w:szCs w:val="18"/>
              </w:rPr>
              <w:t>Соединение</w:t>
            </w:r>
          </w:p>
        </w:tc>
        <w:tc>
          <w:tcPr>
            <w:tcW w:w="688"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bidi w:val="0"/>
              <w:ind w:left="0" w:right="0" w:hanging="0"/>
              <w:rPr>
                <w:sz w:val="18"/>
                <w:szCs w:val="18"/>
              </w:rPr>
            </w:pPr>
            <w:r>
              <w:rPr>
                <w:sz w:val="18"/>
                <w:szCs w:val="18"/>
              </w:rPr>
              <w:t>Прекурсор</w:t>
            </w:r>
          </w:p>
        </w:tc>
        <w:tc>
          <w:tcPr>
            <w:tcW w:w="7425"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bidi w:val="0"/>
              <w:ind w:left="0" w:right="0" w:hanging="0"/>
              <w:rPr>
                <w:sz w:val="18"/>
                <w:szCs w:val="18"/>
              </w:rPr>
            </w:pPr>
            <w:r>
              <w:rPr>
                <w:sz w:val="18"/>
                <w:szCs w:val="18"/>
              </w:rPr>
              <w:t>M/Z</w:t>
            </w:r>
            <w:r>
              <w:rPr>
                <w:sz w:val="18"/>
                <w:szCs w:val="18"/>
              </w:rPr>
              <w:t>, (Int. %)</w:t>
            </w:r>
          </w:p>
        </w:tc>
      </w:tr>
      <w:tr>
        <w:trPr>
          <w:tblHeader w:val="true"/>
          <w:cantSplit w:val="true"/>
        </w:trPr>
        <w:tc>
          <w:tcPr>
            <w:tcW w:w="1525"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688"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0 </w:t>
            </w:r>
            <w:r>
              <w:rPr>
                <w:b/>
                <w:bCs/>
                <w:sz w:val="18"/>
                <w:szCs w:val="18"/>
              </w:rPr>
              <w:t>eV</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0.01 </w:t>
            </w:r>
            <w:r>
              <w:rPr>
                <w:b/>
                <w:bCs/>
                <w:sz w:val="18"/>
                <w:szCs w:val="18"/>
              </w:rPr>
              <w:t>eV</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0.1 </w:t>
            </w:r>
            <w:r>
              <w:rPr>
                <w:b/>
                <w:bCs/>
                <w:sz w:val="18"/>
                <w:szCs w:val="18"/>
              </w:rPr>
              <w:t>eV</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1 </w:t>
            </w:r>
            <w:r>
              <w:rPr>
                <w:b/>
                <w:bCs/>
                <w:sz w:val="18"/>
                <w:szCs w:val="18"/>
              </w:rPr>
              <w:t>eV</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10 </w:t>
            </w:r>
            <w:r>
              <w:rPr>
                <w:b/>
                <w:bCs/>
                <w:sz w:val="18"/>
                <w:szCs w:val="18"/>
              </w:rPr>
              <w:t>eV</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20 </w:t>
            </w:r>
            <w:r>
              <w:rPr>
                <w:b/>
                <w:bCs/>
                <w:sz w:val="18"/>
                <w:szCs w:val="18"/>
              </w:rPr>
              <w:t>eV</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jc w:val="center"/>
              <w:rPr>
                <w:b/>
                <w:b/>
                <w:bCs/>
                <w:sz w:val="18"/>
                <w:szCs w:val="18"/>
              </w:rPr>
            </w:pPr>
            <w:r>
              <w:rPr>
                <w:b/>
                <w:bCs/>
                <w:sz w:val="18"/>
                <w:szCs w:val="18"/>
              </w:rPr>
              <w:t xml:space="preserve">40 </w:t>
            </w:r>
            <w:r>
              <w:rPr>
                <w:b/>
                <w:bCs/>
                <w:sz w:val="18"/>
                <w:szCs w:val="18"/>
              </w:rPr>
              <w:t>eV</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2-NO</w:t>
            </w:r>
            <w:r>
              <w:rPr>
                <w:sz w:val="18"/>
                <w:szCs w:val="18"/>
                <w:vertAlign w:val="subscript"/>
              </w:rPr>
              <w:t>2</w:t>
            </w:r>
            <w:r>
              <w:rPr>
                <w:sz w:val="18"/>
                <w:szCs w:val="18"/>
              </w:rPr>
              <w:t>-Ph-N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(1b)</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94.03 (15)</w:t>
            </w:r>
          </w:p>
          <w:p>
            <w:pPr>
              <w:pStyle w:val="Style20"/>
              <w:bidi w:val="0"/>
              <w:ind w:left="0" w:right="0" w:hanging="0"/>
              <w:rPr>
                <w:sz w:val="18"/>
                <w:szCs w:val="18"/>
              </w:rPr>
            </w:pPr>
            <w:r>
              <w:rPr>
                <w:sz w:val="18"/>
                <w:szCs w:val="18"/>
              </w:rPr>
              <w:t>92.03 (14)</w:t>
            </w:r>
          </w:p>
          <w:p>
            <w:pPr>
              <w:pStyle w:val="Style20"/>
              <w:bidi w:val="0"/>
              <w:ind w:left="0" w:right="0" w:hanging="0"/>
              <w:rPr>
                <w:sz w:val="18"/>
                <w:szCs w:val="18"/>
              </w:rPr>
            </w:pPr>
            <w:r>
              <w:rPr>
                <w:sz w:val="18"/>
                <w:szCs w:val="18"/>
              </w:rPr>
              <w:t>51.02 (12)</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94.03 (16)</w:t>
            </w:r>
          </w:p>
          <w:p>
            <w:pPr>
              <w:pStyle w:val="Style20"/>
              <w:bidi w:val="0"/>
              <w:ind w:left="0" w:right="0" w:hanging="0"/>
              <w:rPr>
                <w:sz w:val="18"/>
                <w:szCs w:val="18"/>
              </w:rPr>
            </w:pPr>
            <w:r>
              <w:rPr>
                <w:sz w:val="18"/>
                <w:szCs w:val="18"/>
              </w:rPr>
              <w:t>92.03 (14)</w:t>
            </w:r>
          </w:p>
          <w:p>
            <w:pPr>
              <w:pStyle w:val="Style20"/>
              <w:bidi w:val="0"/>
              <w:ind w:left="0" w:right="0" w:hanging="0"/>
              <w:rPr>
                <w:sz w:val="18"/>
                <w:szCs w:val="18"/>
              </w:rPr>
            </w:pPr>
            <w:r>
              <w:rPr>
                <w:sz w:val="18"/>
                <w:szCs w:val="18"/>
              </w:rPr>
              <w:t>51.02 (11)</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94.03 (17)</w:t>
            </w:r>
          </w:p>
          <w:p>
            <w:pPr>
              <w:pStyle w:val="Style20"/>
              <w:bidi w:val="0"/>
              <w:ind w:left="0" w:right="0" w:hanging="0"/>
              <w:rPr>
                <w:sz w:val="18"/>
                <w:szCs w:val="18"/>
              </w:rPr>
            </w:pPr>
            <w:r>
              <w:rPr>
                <w:sz w:val="18"/>
                <w:szCs w:val="18"/>
              </w:rPr>
              <w:t>92.03 (15)</w:t>
            </w:r>
          </w:p>
          <w:p>
            <w:pPr>
              <w:pStyle w:val="Style20"/>
              <w:bidi w:val="0"/>
              <w:ind w:left="0" w:right="0" w:hanging="0"/>
              <w:rPr>
                <w:sz w:val="18"/>
                <w:szCs w:val="18"/>
              </w:rPr>
            </w:pPr>
            <w:r>
              <w:rPr>
                <w:sz w:val="18"/>
                <w:szCs w:val="18"/>
              </w:rPr>
              <w:t>51.03 (12)</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w:t>
            </w:r>
            <w:r>
              <w:rPr>
                <w:sz w:val="18"/>
                <w:szCs w:val="18"/>
              </w:rPr>
              <w:t>00</w:t>
            </w:r>
            <w:r>
              <w:rPr>
                <w:sz w:val="18"/>
                <w:szCs w:val="18"/>
              </w:rPr>
              <w:t>)</w:t>
            </w:r>
          </w:p>
          <w:p>
            <w:pPr>
              <w:pStyle w:val="Style20"/>
              <w:bidi w:val="0"/>
              <w:ind w:left="0" w:right="0" w:hanging="0"/>
              <w:rPr>
                <w:sz w:val="18"/>
                <w:szCs w:val="18"/>
              </w:rPr>
            </w:pPr>
            <w:r>
              <w:rPr>
                <w:sz w:val="18"/>
                <w:szCs w:val="18"/>
              </w:rPr>
              <w:t>94.03 (</w:t>
            </w:r>
            <w:r>
              <w:rPr>
                <w:sz w:val="18"/>
                <w:szCs w:val="18"/>
              </w:rPr>
              <w:t>24</w:t>
            </w:r>
            <w:r>
              <w:rPr>
                <w:sz w:val="18"/>
                <w:szCs w:val="18"/>
              </w:rPr>
              <w:t>)</w:t>
            </w:r>
          </w:p>
          <w:p>
            <w:pPr>
              <w:pStyle w:val="Style20"/>
              <w:bidi w:val="0"/>
              <w:ind w:left="0" w:right="0" w:hanging="0"/>
              <w:rPr>
                <w:sz w:val="18"/>
                <w:szCs w:val="18"/>
              </w:rPr>
            </w:pPr>
            <w:r>
              <w:rPr>
                <w:sz w:val="18"/>
                <w:szCs w:val="18"/>
              </w:rPr>
              <w:t>92.03 (</w:t>
            </w:r>
            <w:r>
              <w:rPr>
                <w:sz w:val="18"/>
                <w:szCs w:val="18"/>
              </w:rPr>
              <w:t>22</w:t>
            </w:r>
            <w:r>
              <w:rPr>
                <w:sz w:val="18"/>
                <w:szCs w:val="18"/>
              </w:rPr>
              <w:t>)</w:t>
            </w:r>
          </w:p>
          <w:p>
            <w:pPr>
              <w:pStyle w:val="Style20"/>
              <w:bidi w:val="0"/>
              <w:ind w:left="0" w:right="0" w:hanging="0"/>
              <w:rPr>
                <w:sz w:val="18"/>
                <w:szCs w:val="18"/>
              </w:rPr>
            </w:pPr>
            <w:r>
              <w:rPr>
                <w:sz w:val="18"/>
                <w:szCs w:val="18"/>
              </w:rPr>
              <w:t>78.03 (1</w:t>
            </w:r>
            <w:r>
              <w:rPr>
                <w:sz w:val="18"/>
                <w:szCs w:val="18"/>
              </w:rPr>
              <w:t>2</w:t>
            </w:r>
            <w:r>
              <w:rPr>
                <w:sz w:val="18"/>
                <w:szCs w:val="18"/>
              </w:rPr>
              <w:t>)</w:t>
            </w:r>
          </w:p>
          <w:p>
            <w:pPr>
              <w:pStyle w:val="Style20"/>
              <w:bidi w:val="0"/>
              <w:ind w:left="0" w:right="0" w:hanging="0"/>
              <w:rPr>
                <w:sz w:val="18"/>
                <w:szCs w:val="18"/>
              </w:rPr>
            </w:pPr>
            <w:r>
              <w:rPr>
                <w:sz w:val="18"/>
                <w:szCs w:val="18"/>
              </w:rPr>
              <w:t>51.02 (</w:t>
            </w:r>
            <w:r>
              <w:rPr>
                <w:sz w:val="18"/>
                <w:szCs w:val="18"/>
              </w:rPr>
              <w:t>19</w:t>
            </w:r>
            <w:r>
              <w:rPr>
                <w:sz w:val="18"/>
                <w:szCs w:val="18"/>
              </w:rPr>
              <w:t>)</w:t>
            </w:r>
          </w:p>
          <w:p>
            <w:pPr>
              <w:pStyle w:val="Style20"/>
              <w:bidi w:val="0"/>
              <w:ind w:left="0" w:right="0" w:hanging="0"/>
              <w:rPr>
                <w:sz w:val="18"/>
                <w:szCs w:val="18"/>
              </w:rPr>
            </w:pPr>
            <w:r>
              <w:rPr>
                <w:sz w:val="18"/>
                <w:szCs w:val="18"/>
              </w:rPr>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w:t>
            </w:r>
          </w:p>
          <w:p>
            <w:pPr>
              <w:pStyle w:val="Style20"/>
              <w:bidi w:val="0"/>
              <w:ind w:left="0" w:right="0" w:hanging="0"/>
              <w:rPr>
                <w:sz w:val="18"/>
                <w:szCs w:val="18"/>
              </w:rPr>
            </w:pPr>
            <w:r>
              <w:rPr>
                <w:sz w:val="18"/>
                <w:szCs w:val="18"/>
              </w:rPr>
              <w:t>94.03 (60)</w:t>
            </w:r>
          </w:p>
          <w:p>
            <w:pPr>
              <w:pStyle w:val="Style20"/>
              <w:bidi w:val="0"/>
              <w:ind w:left="0" w:right="0" w:hanging="0"/>
              <w:rPr>
                <w:sz w:val="18"/>
                <w:szCs w:val="18"/>
              </w:rPr>
            </w:pPr>
            <w:r>
              <w:rPr>
                <w:sz w:val="18"/>
                <w:szCs w:val="18"/>
              </w:rPr>
              <w:t>92.03 (96)</w:t>
            </w:r>
          </w:p>
          <w:p>
            <w:pPr>
              <w:pStyle w:val="Style20"/>
              <w:bidi w:val="0"/>
              <w:ind w:left="0" w:right="0" w:hanging="0"/>
              <w:rPr>
                <w:sz w:val="18"/>
                <w:szCs w:val="18"/>
              </w:rPr>
            </w:pPr>
            <w:r>
              <w:rPr>
                <w:sz w:val="18"/>
                <w:szCs w:val="18"/>
              </w:rPr>
              <w:t>78.03 (14)</w:t>
            </w:r>
          </w:p>
          <w:p>
            <w:pPr>
              <w:pStyle w:val="Style20"/>
              <w:bidi w:val="0"/>
              <w:ind w:left="0" w:right="0" w:hanging="0"/>
              <w:rPr>
                <w:sz w:val="18"/>
                <w:szCs w:val="18"/>
              </w:rPr>
            </w:pPr>
            <w:r>
              <w:rPr>
                <w:sz w:val="18"/>
                <w:szCs w:val="18"/>
              </w:rPr>
              <w:t>64.03 (24)</w:t>
            </w:r>
          </w:p>
          <w:p>
            <w:pPr>
              <w:pStyle w:val="Style20"/>
              <w:bidi w:val="0"/>
              <w:ind w:left="0" w:right="0" w:hanging="0"/>
              <w:rPr>
                <w:sz w:val="18"/>
                <w:szCs w:val="18"/>
              </w:rPr>
            </w:pPr>
            <w:r>
              <w:rPr>
                <w:sz w:val="18"/>
                <w:szCs w:val="18"/>
              </w:rPr>
              <w:t>53.00 (55)</w:t>
            </w:r>
          </w:p>
          <w:p>
            <w:pPr>
              <w:pStyle w:val="Style20"/>
              <w:bidi w:val="0"/>
              <w:ind w:left="0" w:right="0" w:hanging="0"/>
              <w:rPr>
                <w:sz w:val="18"/>
                <w:szCs w:val="18"/>
              </w:rPr>
            </w:pPr>
            <w:r>
              <w:rPr>
                <w:sz w:val="18"/>
                <w:szCs w:val="18"/>
              </w:rPr>
              <w:t>51.02 (100)</w:t>
            </w:r>
          </w:p>
          <w:p>
            <w:pPr>
              <w:pStyle w:val="Style20"/>
              <w:bidi w:val="0"/>
              <w:ind w:left="0" w:right="0" w:hanging="0"/>
              <w:rPr>
                <w:sz w:val="18"/>
                <w:szCs w:val="18"/>
              </w:rPr>
            </w:pPr>
            <w:r>
              <w:rPr>
                <w:sz w:val="18"/>
                <w:szCs w:val="18"/>
              </w:rPr>
              <w:t>39.02 (34)</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w:t>
            </w:r>
            <w:r>
              <w:rPr>
                <w:sz w:val="18"/>
                <w:szCs w:val="18"/>
              </w:rPr>
              <w:t>0</w:t>
            </w:r>
            <w:r>
              <w:rPr>
                <w:sz w:val="18"/>
                <w:szCs w:val="18"/>
              </w:rPr>
              <w:t>)</w:t>
            </w:r>
          </w:p>
          <w:p>
            <w:pPr>
              <w:pStyle w:val="Style20"/>
              <w:bidi w:val="0"/>
              <w:ind w:left="0" w:right="0" w:hanging="0"/>
              <w:rPr>
                <w:sz w:val="18"/>
                <w:szCs w:val="18"/>
              </w:rPr>
            </w:pPr>
            <w:r>
              <w:rPr>
                <w:sz w:val="18"/>
                <w:szCs w:val="18"/>
              </w:rPr>
              <w:t>94.03 (</w:t>
            </w:r>
            <w:r>
              <w:rPr>
                <w:sz w:val="18"/>
                <w:szCs w:val="18"/>
              </w:rPr>
              <w:t>3</w:t>
            </w:r>
            <w:r>
              <w:rPr>
                <w:sz w:val="18"/>
                <w:szCs w:val="18"/>
              </w:rPr>
              <w:t>)</w:t>
            </w:r>
          </w:p>
          <w:p>
            <w:pPr>
              <w:pStyle w:val="Style20"/>
              <w:bidi w:val="0"/>
              <w:ind w:left="0" w:right="0" w:hanging="0"/>
              <w:rPr>
                <w:sz w:val="18"/>
                <w:szCs w:val="18"/>
              </w:rPr>
            </w:pPr>
            <w:r>
              <w:rPr>
                <w:sz w:val="18"/>
                <w:szCs w:val="18"/>
              </w:rPr>
              <w:t>92.03 (</w:t>
            </w:r>
            <w:r>
              <w:rPr>
                <w:sz w:val="18"/>
                <w:szCs w:val="18"/>
              </w:rPr>
              <w:t>20</w:t>
            </w:r>
            <w:r>
              <w:rPr>
                <w:sz w:val="18"/>
                <w:szCs w:val="18"/>
              </w:rPr>
              <w:t>)</w:t>
            </w:r>
          </w:p>
          <w:p>
            <w:pPr>
              <w:pStyle w:val="Style20"/>
              <w:bidi w:val="0"/>
              <w:ind w:left="0" w:right="0" w:hanging="0"/>
              <w:rPr>
                <w:sz w:val="18"/>
                <w:szCs w:val="18"/>
              </w:rPr>
            </w:pPr>
            <w:r>
              <w:rPr>
                <w:sz w:val="18"/>
                <w:szCs w:val="18"/>
              </w:rPr>
              <w:t>64</w:t>
            </w:r>
            <w:r>
              <w:rPr>
                <w:sz w:val="18"/>
                <w:szCs w:val="18"/>
              </w:rPr>
              <w:t>.03 (</w:t>
            </w:r>
            <w:r>
              <w:rPr>
                <w:sz w:val="18"/>
                <w:szCs w:val="18"/>
              </w:rPr>
              <w:t>75</w:t>
            </w:r>
            <w:r>
              <w:rPr>
                <w:sz w:val="18"/>
                <w:szCs w:val="18"/>
              </w:rPr>
              <w:t>)</w:t>
            </w:r>
          </w:p>
          <w:p>
            <w:pPr>
              <w:pStyle w:val="Style20"/>
              <w:bidi w:val="0"/>
              <w:ind w:left="0" w:right="0" w:hanging="0"/>
              <w:rPr>
                <w:sz w:val="18"/>
                <w:szCs w:val="18"/>
              </w:rPr>
            </w:pPr>
            <w:r>
              <w:rPr>
                <w:sz w:val="18"/>
                <w:szCs w:val="18"/>
              </w:rPr>
              <w:t>6</w:t>
            </w:r>
            <w:r>
              <w:rPr>
                <w:sz w:val="18"/>
                <w:szCs w:val="18"/>
              </w:rPr>
              <w:t>3</w:t>
            </w:r>
            <w:r>
              <w:rPr>
                <w:sz w:val="18"/>
                <w:szCs w:val="18"/>
              </w:rPr>
              <w:t>.0</w:t>
            </w:r>
            <w:r>
              <w:rPr>
                <w:sz w:val="18"/>
                <w:szCs w:val="18"/>
              </w:rPr>
              <w:t>2</w:t>
            </w:r>
            <w:r>
              <w:rPr>
                <w:sz w:val="18"/>
                <w:szCs w:val="18"/>
              </w:rPr>
              <w:t xml:space="preserve"> (</w:t>
            </w:r>
            <w:r>
              <w:rPr>
                <w:sz w:val="18"/>
                <w:szCs w:val="18"/>
              </w:rPr>
              <w:t>58</w:t>
            </w:r>
            <w:r>
              <w:rPr>
                <w:sz w:val="18"/>
                <w:szCs w:val="18"/>
              </w:rPr>
              <w:t>)</w:t>
            </w:r>
          </w:p>
          <w:p>
            <w:pPr>
              <w:pStyle w:val="Style20"/>
              <w:bidi w:val="0"/>
              <w:ind w:left="0" w:right="0" w:hanging="0"/>
              <w:rPr>
                <w:sz w:val="18"/>
                <w:szCs w:val="18"/>
              </w:rPr>
            </w:pPr>
            <w:r>
              <w:rPr>
                <w:sz w:val="18"/>
                <w:szCs w:val="18"/>
              </w:rPr>
              <w:t>53.00 (</w:t>
            </w:r>
            <w:r>
              <w:rPr>
                <w:sz w:val="18"/>
                <w:szCs w:val="18"/>
              </w:rPr>
              <w:t>100</w:t>
            </w:r>
            <w:r>
              <w:rPr>
                <w:sz w:val="18"/>
                <w:szCs w:val="18"/>
              </w:rPr>
              <w:t>)</w:t>
            </w:r>
          </w:p>
          <w:p>
            <w:pPr>
              <w:pStyle w:val="Style20"/>
              <w:bidi w:val="0"/>
              <w:ind w:left="0" w:right="0" w:hanging="0"/>
              <w:rPr>
                <w:sz w:val="18"/>
                <w:szCs w:val="18"/>
              </w:rPr>
            </w:pPr>
            <w:r>
              <w:rPr>
                <w:sz w:val="18"/>
                <w:szCs w:val="18"/>
              </w:rPr>
              <w:t>51.02 (</w:t>
            </w:r>
            <w:r>
              <w:rPr>
                <w:sz w:val="18"/>
                <w:szCs w:val="18"/>
              </w:rPr>
              <w:t>80</w:t>
            </w:r>
            <w:r>
              <w:rPr>
                <w:sz w:val="18"/>
                <w:szCs w:val="18"/>
              </w:rPr>
              <w:t>)</w:t>
            </w:r>
          </w:p>
          <w:p>
            <w:pPr>
              <w:pStyle w:val="Style20"/>
              <w:bidi w:val="0"/>
              <w:ind w:left="0" w:right="0" w:hanging="0"/>
              <w:rPr>
                <w:sz w:val="18"/>
                <w:szCs w:val="18"/>
              </w:rPr>
            </w:pPr>
            <w:r>
              <w:rPr>
                <w:sz w:val="18"/>
                <w:szCs w:val="18"/>
              </w:rPr>
              <w:t>39.02 (</w:t>
            </w:r>
            <w:r>
              <w:rPr>
                <w:sz w:val="18"/>
                <w:szCs w:val="18"/>
              </w:rPr>
              <w:t>40</w:t>
            </w: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150.03 (</w:t>
            </w:r>
            <w:r>
              <w:rPr>
                <w:sz w:val="18"/>
                <w:szCs w:val="18"/>
              </w:rPr>
              <w:t>0</w:t>
            </w:r>
            <w:r>
              <w:rPr>
                <w:sz w:val="18"/>
                <w:szCs w:val="18"/>
              </w:rPr>
              <w:t>)</w:t>
            </w:r>
          </w:p>
          <w:p>
            <w:pPr>
              <w:pStyle w:val="Style20"/>
              <w:bidi w:val="0"/>
              <w:ind w:left="0" w:right="0" w:hanging="0"/>
              <w:rPr>
                <w:sz w:val="18"/>
                <w:szCs w:val="18"/>
              </w:rPr>
            </w:pPr>
            <w:r>
              <w:rPr>
                <w:sz w:val="18"/>
                <w:szCs w:val="18"/>
              </w:rPr>
              <w:t>64</w:t>
            </w:r>
            <w:r>
              <w:rPr>
                <w:sz w:val="18"/>
                <w:szCs w:val="18"/>
              </w:rPr>
              <w:t>.03 (</w:t>
            </w:r>
            <w:r>
              <w:rPr>
                <w:sz w:val="18"/>
                <w:szCs w:val="18"/>
              </w:rPr>
              <w:t>12</w:t>
            </w:r>
            <w:r>
              <w:rPr>
                <w:sz w:val="18"/>
                <w:szCs w:val="18"/>
              </w:rPr>
              <w:t>)</w:t>
            </w:r>
          </w:p>
          <w:p>
            <w:pPr>
              <w:pStyle w:val="Style20"/>
              <w:bidi w:val="0"/>
              <w:ind w:left="0" w:right="0" w:hanging="0"/>
              <w:rPr>
                <w:sz w:val="18"/>
                <w:szCs w:val="18"/>
              </w:rPr>
            </w:pPr>
            <w:r>
              <w:rPr>
                <w:sz w:val="18"/>
                <w:szCs w:val="18"/>
              </w:rPr>
              <w:t>63.11 (15)</w:t>
            </w:r>
          </w:p>
          <w:p>
            <w:pPr>
              <w:pStyle w:val="Style20"/>
              <w:bidi w:val="0"/>
              <w:ind w:left="0" w:right="0" w:hanging="0"/>
              <w:rPr>
                <w:sz w:val="18"/>
                <w:szCs w:val="18"/>
              </w:rPr>
            </w:pPr>
            <w:r>
              <w:rPr>
                <w:sz w:val="18"/>
                <w:szCs w:val="18"/>
              </w:rPr>
              <w:t>6</w:t>
            </w:r>
            <w:r>
              <w:rPr>
                <w:sz w:val="18"/>
                <w:szCs w:val="18"/>
              </w:rPr>
              <w:t>3</w:t>
            </w:r>
            <w:r>
              <w:rPr>
                <w:sz w:val="18"/>
                <w:szCs w:val="18"/>
              </w:rPr>
              <w:t>.0</w:t>
            </w:r>
            <w:r>
              <w:rPr>
                <w:sz w:val="18"/>
                <w:szCs w:val="18"/>
              </w:rPr>
              <w:t>2</w:t>
            </w:r>
            <w:r>
              <w:rPr>
                <w:sz w:val="18"/>
                <w:szCs w:val="18"/>
              </w:rPr>
              <w:t xml:space="preserve"> (</w:t>
            </w:r>
            <w:r>
              <w:rPr>
                <w:sz w:val="18"/>
                <w:szCs w:val="18"/>
              </w:rPr>
              <w:t>100</w:t>
            </w:r>
            <w:r>
              <w:rPr>
                <w:sz w:val="18"/>
                <w:szCs w:val="18"/>
              </w:rPr>
              <w:t>)</w:t>
            </w:r>
          </w:p>
          <w:p>
            <w:pPr>
              <w:pStyle w:val="Style20"/>
              <w:bidi w:val="0"/>
              <w:ind w:left="0" w:right="0" w:hanging="0"/>
              <w:rPr>
                <w:sz w:val="18"/>
                <w:szCs w:val="18"/>
              </w:rPr>
            </w:pPr>
            <w:r>
              <w:rPr>
                <w:sz w:val="18"/>
                <w:szCs w:val="18"/>
              </w:rPr>
              <w:t>53.00 (</w:t>
            </w:r>
            <w:r>
              <w:rPr>
                <w:sz w:val="18"/>
                <w:szCs w:val="18"/>
              </w:rPr>
              <w:t>43</w:t>
            </w:r>
            <w:r>
              <w:rPr>
                <w:sz w:val="18"/>
                <w:szCs w:val="18"/>
              </w:rPr>
              <w:t>)</w:t>
            </w:r>
          </w:p>
          <w:p>
            <w:pPr>
              <w:pStyle w:val="Style20"/>
              <w:bidi w:val="0"/>
              <w:ind w:left="0" w:right="0" w:hanging="0"/>
              <w:rPr>
                <w:sz w:val="18"/>
                <w:szCs w:val="18"/>
              </w:rPr>
            </w:pPr>
            <w:r>
              <w:rPr>
                <w:sz w:val="18"/>
                <w:szCs w:val="18"/>
              </w:rPr>
              <w:t>51.02 (</w:t>
            </w:r>
            <w:r>
              <w:rPr>
                <w:sz w:val="18"/>
                <w:szCs w:val="18"/>
              </w:rPr>
              <w:t>19</w:t>
            </w:r>
            <w:r>
              <w:rPr>
                <w:sz w:val="18"/>
                <w:szCs w:val="18"/>
              </w:rPr>
              <w:t>)</w:t>
            </w:r>
          </w:p>
          <w:p>
            <w:pPr>
              <w:pStyle w:val="Style20"/>
              <w:bidi w:val="0"/>
              <w:ind w:left="0" w:right="0" w:hanging="0"/>
              <w:rPr>
                <w:sz w:val="18"/>
                <w:szCs w:val="18"/>
              </w:rPr>
            </w:pPr>
            <w:r>
              <w:rPr>
                <w:sz w:val="18"/>
                <w:szCs w:val="18"/>
              </w:rPr>
              <w:t>50.02 (17)</w:t>
            </w:r>
          </w:p>
          <w:p>
            <w:pPr>
              <w:pStyle w:val="Style20"/>
              <w:bidi w:val="0"/>
              <w:ind w:left="0" w:right="0" w:hanging="0"/>
              <w:rPr>
                <w:sz w:val="18"/>
                <w:szCs w:val="18"/>
              </w:rPr>
            </w:pPr>
            <w:r>
              <w:rPr>
                <w:sz w:val="18"/>
                <w:szCs w:val="18"/>
              </w:rPr>
              <w:t>39.02 (</w:t>
            </w:r>
            <w:r>
              <w:rPr>
                <w:sz w:val="18"/>
                <w:szCs w:val="18"/>
              </w:rPr>
              <w:t>12</w:t>
            </w:r>
            <w:r>
              <w:rPr>
                <w:sz w:val="18"/>
                <w:szCs w:val="18"/>
              </w:rPr>
              <w:t>)</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w:t>
            </w:r>
            <w:r>
              <w:rPr>
                <w:sz w:val="18"/>
                <w:szCs w:val="18"/>
              </w:rPr>
              <w:t>-NO2-Ph-N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c</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-NO2-Ph-N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d</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(26)</w:t>
            </w:r>
          </w:p>
          <w:p>
            <w:pPr>
              <w:pStyle w:val="Style20"/>
              <w:bidi w:val="0"/>
              <w:ind w:left="0" w:right="0" w:hanging="0"/>
              <w:rPr>
                <w:sz w:val="18"/>
                <w:szCs w:val="18"/>
              </w:rPr>
            </w:pPr>
            <w:r>
              <w:rPr>
                <w:sz w:val="18"/>
                <w:szCs w:val="18"/>
              </w:rPr>
              <w:t>122.02 (100)</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(26)</w:t>
            </w:r>
          </w:p>
          <w:p>
            <w:pPr>
              <w:pStyle w:val="Style20"/>
              <w:bidi w:val="0"/>
              <w:ind w:left="0" w:right="0" w:hanging="0"/>
              <w:rPr>
                <w:sz w:val="18"/>
                <w:szCs w:val="18"/>
              </w:rPr>
            </w:pPr>
            <w:r>
              <w:rPr>
                <w:sz w:val="18"/>
                <w:szCs w:val="18"/>
              </w:rPr>
              <w:t>122.02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(24)</w:t>
            </w:r>
          </w:p>
          <w:p>
            <w:pPr>
              <w:pStyle w:val="Style20"/>
              <w:bidi w:val="0"/>
              <w:ind w:left="0" w:right="0" w:hanging="0"/>
              <w:rPr>
                <w:sz w:val="18"/>
                <w:szCs w:val="18"/>
              </w:rPr>
            </w:pPr>
            <w:r>
              <w:rPr>
                <w:sz w:val="18"/>
                <w:szCs w:val="18"/>
              </w:rPr>
              <w:t>122.02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(15)</w:t>
            </w:r>
          </w:p>
          <w:p>
            <w:pPr>
              <w:pStyle w:val="Style20"/>
              <w:bidi w:val="0"/>
              <w:ind w:left="0" w:right="0" w:hanging="0"/>
              <w:rPr>
                <w:sz w:val="18"/>
                <w:szCs w:val="18"/>
              </w:rPr>
            </w:pPr>
            <w:r>
              <w:rPr>
                <w:sz w:val="18"/>
                <w:szCs w:val="18"/>
              </w:rPr>
              <w:t>122.02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(0)</w:t>
            </w:r>
          </w:p>
          <w:p>
            <w:pPr>
              <w:pStyle w:val="Style20"/>
              <w:bidi w:val="0"/>
              <w:ind w:left="0" w:right="0" w:hanging="0"/>
              <w:rPr>
                <w:sz w:val="18"/>
                <w:szCs w:val="18"/>
              </w:rPr>
            </w:pPr>
            <w:r>
              <w:rPr>
                <w:sz w:val="18"/>
                <w:szCs w:val="18"/>
              </w:rPr>
              <w:t>122.02 (62)</w:t>
            </w:r>
          </w:p>
          <w:p>
            <w:pPr>
              <w:pStyle w:val="Style20"/>
              <w:bidi w:val="0"/>
              <w:ind w:left="0" w:right="0" w:hanging="0"/>
              <w:rPr>
                <w:sz w:val="18"/>
                <w:szCs w:val="18"/>
              </w:rPr>
            </w:pPr>
            <w:r>
              <w:rPr>
                <w:sz w:val="18"/>
                <w:szCs w:val="18"/>
              </w:rPr>
              <w:t>92.03 (74)</w:t>
            </w:r>
          </w:p>
          <w:p>
            <w:pPr>
              <w:pStyle w:val="Style20"/>
              <w:bidi w:val="0"/>
              <w:ind w:left="0" w:right="0" w:hanging="0"/>
              <w:rPr>
                <w:sz w:val="18"/>
                <w:szCs w:val="18"/>
              </w:rPr>
            </w:pPr>
            <w:r>
              <w:rPr>
                <w:sz w:val="18"/>
                <w:szCs w:val="18"/>
              </w:rPr>
              <w:t>75.02 (100)</w:t>
            </w:r>
          </w:p>
          <w:p>
            <w:pPr>
              <w:pStyle w:val="Style20"/>
              <w:bidi w:val="0"/>
              <w:ind w:left="0" w:right="0" w:hanging="0"/>
              <w:rPr>
                <w:sz w:val="18"/>
                <w:szCs w:val="18"/>
              </w:rPr>
            </w:pPr>
            <w:r>
              <w:rPr>
                <w:sz w:val="18"/>
                <w:szCs w:val="18"/>
              </w:rPr>
              <w:t>64.03 (13)</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(0)</w:t>
            </w:r>
          </w:p>
          <w:p>
            <w:pPr>
              <w:pStyle w:val="Style20"/>
              <w:bidi w:val="0"/>
              <w:ind w:left="0" w:right="0" w:hanging="0"/>
              <w:rPr>
                <w:sz w:val="18"/>
                <w:szCs w:val="18"/>
              </w:rPr>
            </w:pPr>
            <w:r>
              <w:rPr>
                <w:sz w:val="18"/>
                <w:szCs w:val="18"/>
              </w:rPr>
              <w:t>122.02 (0)</w:t>
            </w:r>
          </w:p>
          <w:p>
            <w:pPr>
              <w:pStyle w:val="Style20"/>
              <w:bidi w:val="0"/>
              <w:ind w:left="0" w:right="0" w:hanging="0"/>
              <w:rPr>
                <w:sz w:val="18"/>
                <w:szCs w:val="18"/>
              </w:rPr>
            </w:pPr>
            <w:r>
              <w:rPr>
                <w:sz w:val="18"/>
                <w:szCs w:val="18"/>
              </w:rPr>
              <w:t>92.03 (12)</w:t>
            </w:r>
          </w:p>
          <w:p>
            <w:pPr>
              <w:pStyle w:val="Style20"/>
              <w:bidi w:val="0"/>
              <w:ind w:left="0" w:right="0" w:hanging="0"/>
              <w:rPr>
                <w:sz w:val="18"/>
                <w:szCs w:val="18"/>
              </w:rPr>
            </w:pPr>
            <w:r>
              <w:rPr>
                <w:sz w:val="18"/>
                <w:szCs w:val="18"/>
              </w:rPr>
              <w:t>76.03 (11)</w:t>
            </w:r>
          </w:p>
          <w:p>
            <w:pPr>
              <w:pStyle w:val="Style20"/>
              <w:bidi w:val="0"/>
              <w:ind w:left="0" w:right="0" w:hanging="0"/>
              <w:rPr>
                <w:sz w:val="18"/>
                <w:szCs w:val="18"/>
              </w:rPr>
            </w:pPr>
            <w:r>
              <w:rPr>
                <w:sz w:val="18"/>
                <w:szCs w:val="18"/>
              </w:rPr>
              <w:t>75.02 (100)</w:t>
            </w:r>
          </w:p>
          <w:p>
            <w:pPr>
              <w:pStyle w:val="Style20"/>
              <w:bidi w:val="0"/>
              <w:ind w:left="0" w:right="0" w:hanging="0"/>
              <w:rPr>
                <w:sz w:val="18"/>
                <w:szCs w:val="18"/>
              </w:rPr>
            </w:pPr>
            <w:r>
              <w:rPr>
                <w:sz w:val="18"/>
                <w:szCs w:val="18"/>
              </w:rPr>
              <w:t>64.03 (12)</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150.03 (0)</w:t>
            </w:r>
          </w:p>
          <w:p>
            <w:pPr>
              <w:pStyle w:val="Style20"/>
              <w:bidi w:val="0"/>
              <w:ind w:left="0" w:right="0" w:hanging="0"/>
              <w:rPr>
                <w:sz w:val="18"/>
                <w:szCs w:val="18"/>
              </w:rPr>
            </w:pPr>
            <w:r>
              <w:rPr>
                <w:sz w:val="18"/>
                <w:szCs w:val="18"/>
              </w:rPr>
              <w:t>122.02 (0)</w:t>
            </w:r>
          </w:p>
          <w:p>
            <w:pPr>
              <w:pStyle w:val="Style20"/>
              <w:bidi w:val="0"/>
              <w:ind w:left="0" w:right="0" w:hanging="0"/>
              <w:rPr>
                <w:sz w:val="18"/>
                <w:szCs w:val="18"/>
              </w:rPr>
            </w:pPr>
            <w:r>
              <w:rPr>
                <w:sz w:val="18"/>
                <w:szCs w:val="18"/>
              </w:rPr>
              <w:t>7</w:t>
            </w:r>
            <w:r>
              <w:rPr>
                <w:sz w:val="18"/>
                <w:szCs w:val="18"/>
              </w:rPr>
              <w:t>6</w:t>
            </w:r>
            <w:r>
              <w:rPr>
                <w:sz w:val="18"/>
                <w:szCs w:val="18"/>
              </w:rPr>
              <w:t>.0</w:t>
            </w:r>
            <w:r>
              <w:rPr>
                <w:sz w:val="18"/>
                <w:szCs w:val="18"/>
              </w:rPr>
              <w:t>3</w:t>
            </w:r>
            <w:r>
              <w:rPr>
                <w:sz w:val="18"/>
                <w:szCs w:val="18"/>
              </w:rPr>
              <w:t xml:space="preserve"> (</w:t>
            </w:r>
            <w:r>
              <w:rPr>
                <w:sz w:val="18"/>
                <w:szCs w:val="18"/>
              </w:rPr>
              <w:t>13</w:t>
            </w:r>
            <w:r>
              <w:rPr>
                <w:sz w:val="18"/>
                <w:szCs w:val="18"/>
              </w:rPr>
              <w:t>)</w:t>
            </w:r>
          </w:p>
          <w:p>
            <w:pPr>
              <w:pStyle w:val="Style20"/>
              <w:bidi w:val="0"/>
              <w:ind w:left="0" w:right="0" w:hanging="0"/>
              <w:rPr>
                <w:sz w:val="18"/>
                <w:szCs w:val="18"/>
              </w:rPr>
            </w:pPr>
            <w:r>
              <w:rPr>
                <w:sz w:val="18"/>
                <w:szCs w:val="18"/>
              </w:rPr>
              <w:t>75.02 (100)</w:t>
            </w:r>
          </w:p>
          <w:p>
            <w:pPr>
              <w:pStyle w:val="Style20"/>
              <w:bidi w:val="0"/>
              <w:ind w:left="0" w:right="0" w:hanging="0"/>
              <w:rPr>
                <w:sz w:val="18"/>
                <w:szCs w:val="18"/>
              </w:rPr>
            </w:pPr>
            <w:r>
              <w:rPr>
                <w:sz w:val="18"/>
                <w:szCs w:val="18"/>
              </w:rPr>
              <w:t>74.02 (41)</w:t>
            </w:r>
          </w:p>
          <w:p>
            <w:pPr>
              <w:pStyle w:val="Style20"/>
              <w:bidi w:val="0"/>
              <w:ind w:left="0" w:right="0" w:hanging="0"/>
              <w:rPr>
                <w:sz w:val="18"/>
                <w:szCs w:val="18"/>
              </w:rPr>
            </w:pPr>
            <w:r>
              <w:rPr>
                <w:sz w:val="18"/>
                <w:szCs w:val="18"/>
              </w:rPr>
              <w:t>64.03 (1</w:t>
            </w:r>
            <w:r>
              <w:rPr>
                <w:sz w:val="18"/>
                <w:szCs w:val="18"/>
              </w:rPr>
              <w:t>6</w:t>
            </w:r>
            <w:r>
              <w:rPr>
                <w:sz w:val="18"/>
                <w:szCs w:val="18"/>
              </w:rPr>
              <w:t>)</w:t>
            </w:r>
          </w:p>
          <w:p>
            <w:pPr>
              <w:pStyle w:val="Style20"/>
              <w:bidi w:val="0"/>
              <w:ind w:left="0" w:right="0" w:hanging="0"/>
              <w:rPr>
                <w:sz w:val="18"/>
                <w:szCs w:val="18"/>
              </w:rPr>
            </w:pPr>
            <w:r>
              <w:rPr>
                <w:sz w:val="18"/>
                <w:szCs w:val="18"/>
              </w:rPr>
              <w:t>50.02 (20)</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w:t>
            </w:r>
            <w:r>
              <w:rPr>
                <w:sz w:val="18"/>
                <w:szCs w:val="18"/>
              </w:rPr>
              <w:t>CH3O</w:t>
            </w:r>
            <w:r>
              <w:rPr>
                <w:sz w:val="18"/>
                <w:szCs w:val="18"/>
              </w:rPr>
              <w:t>-Ph-N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w:t>
            </w:r>
            <w:r>
              <w:rPr>
                <w:position w:val="0"/>
                <w:sz w:val="18"/>
                <w:sz w:val="18"/>
                <w:szCs w:val="18"/>
                <w:vertAlign w:val="baseline"/>
              </w:rPr>
              <w:t>1e</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135.05</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-NO2-Ph-N</w:t>
            </w:r>
            <w:r>
              <w:rPr>
                <w:sz w:val="18"/>
                <w:szCs w:val="18"/>
                <w:vertAlign w:val="subscript"/>
              </w:rPr>
              <w:t>2</w:t>
            </w:r>
            <w:r>
              <w:rPr>
                <w:sz w:val="18"/>
                <w:szCs w:val="18"/>
                <w:vertAlign w:val="superscript"/>
              </w:rPr>
              <w:t>+</w:t>
            </w:r>
            <w:r>
              <w:rPr>
                <w:sz w:val="18"/>
                <w:szCs w:val="18"/>
              </w:rPr>
              <w:t xml:space="preserve"> OT</w:t>
            </w:r>
            <w:r>
              <w:rPr>
                <w:sz w:val="18"/>
                <w:szCs w:val="18"/>
              </w:rPr>
              <w:t>s</w:t>
            </w:r>
            <w:r>
              <w:rPr>
                <w:sz w:val="18"/>
                <w:szCs w:val="18"/>
                <w:vertAlign w:val="superscript"/>
              </w:rPr>
              <w:t>-</w:t>
            </w:r>
            <w:r>
              <w:rPr>
                <w:position w:val="0"/>
                <w:sz w:val="18"/>
                <w:sz w:val="18"/>
                <w:szCs w:val="18"/>
                <w:vertAlign w:val="baseline"/>
              </w:rPr>
              <w:t xml:space="preserve"> (</w:t>
            </w:r>
            <w:r>
              <w:rPr>
                <w:position w:val="0"/>
                <w:sz w:val="18"/>
                <w:sz w:val="18"/>
                <w:szCs w:val="18"/>
                <w:vertAlign w:val="baseline"/>
              </w:rPr>
              <w:t>2</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-NO2-Ph-N</w:t>
            </w:r>
            <w:r>
              <w:rPr>
                <w:sz w:val="18"/>
                <w:szCs w:val="18"/>
                <w:vertAlign w:val="subscript"/>
              </w:rPr>
              <w:t>2</w:t>
            </w:r>
            <w:r>
              <w:rPr>
                <w:sz w:val="18"/>
                <w:szCs w:val="18"/>
                <w:vertAlign w:val="superscript"/>
              </w:rPr>
              <w:t>+</w:t>
            </w:r>
            <w:r>
              <w:rPr>
                <w:sz w:val="18"/>
                <w:szCs w:val="18"/>
              </w:rPr>
              <w:t xml:space="preserve"> </w:t>
            </w:r>
            <w:r>
              <w:rPr>
                <w:sz w:val="18"/>
                <w:szCs w:val="18"/>
              </w:rPr>
              <w:t>BF</w:t>
            </w:r>
            <w:r>
              <w:rPr>
                <w:sz w:val="18"/>
                <w:szCs w:val="18"/>
                <w:vertAlign w:val="subscript"/>
              </w:rPr>
              <w:t>4</w:t>
            </w:r>
            <w:r>
              <w:rPr>
                <w:sz w:val="18"/>
                <w:szCs w:val="18"/>
                <w:vertAlign w:val="superscript"/>
              </w:rPr>
              <w:t>-</w:t>
            </w:r>
            <w:r>
              <w:rPr>
                <w:position w:val="0"/>
                <w:sz w:val="18"/>
                <w:sz w:val="18"/>
                <w:szCs w:val="18"/>
                <w:vertAlign w:val="baseline"/>
              </w:rPr>
              <w:t xml:space="preserve"> (</w:t>
            </w:r>
            <w:r>
              <w:rPr>
                <w:position w:val="0"/>
                <w:sz w:val="18"/>
                <w:sz w:val="18"/>
                <w:szCs w:val="18"/>
                <w:vertAlign w:val="baseline"/>
              </w:rPr>
              <w:t>3</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2-HOOC-Ph-N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f</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149.02</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w:t>
            </w:r>
            <w:r>
              <w:rPr>
                <w:sz w:val="18"/>
                <w:szCs w:val="18"/>
              </w:rPr>
              <w:t>Br-</w:t>
            </w:r>
            <w:r>
              <w:rPr>
                <w:sz w:val="18"/>
                <w:szCs w:val="18"/>
              </w:rPr>
              <w:t>Ph-N</w:t>
            </w:r>
            <w:r>
              <w:rPr>
                <w:sz w:val="18"/>
                <w:szCs w:val="18"/>
                <w:vertAlign w:val="subscript"/>
              </w:rPr>
              <w:t>2</w:t>
            </w:r>
            <w:r>
              <w:rPr>
                <w:sz w:val="18"/>
                <w:szCs w:val="18"/>
                <w:vertAlign w:val="superscript"/>
              </w:rPr>
              <w:t>+</w:t>
            </w:r>
            <w:r>
              <w:rPr>
                <w:sz w:val="18"/>
                <w:szCs w:val="18"/>
              </w:rPr>
              <w:t xml:space="preserve"> </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h</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183.00</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184.99 (</w:t>
            </w:r>
            <w:r>
              <w:rPr>
                <w:sz w:val="18"/>
                <w:szCs w:val="18"/>
              </w:rPr>
              <w:t>58</w:t>
            </w:r>
            <w:r>
              <w:rPr>
                <w:sz w:val="18"/>
                <w:szCs w:val="18"/>
              </w:rPr>
              <w:t>)</w:t>
            </w:r>
          </w:p>
          <w:p>
            <w:pPr>
              <w:pStyle w:val="Style20"/>
              <w:bidi w:val="0"/>
              <w:ind w:left="0" w:right="0" w:hanging="0"/>
              <w:rPr>
                <w:sz w:val="18"/>
                <w:szCs w:val="18"/>
              </w:rPr>
            </w:pPr>
            <w:r>
              <w:rPr>
                <w:sz w:val="18"/>
                <w:szCs w:val="18"/>
              </w:rPr>
              <w:t>183.00 (52)</w:t>
            </w:r>
          </w:p>
          <w:p>
            <w:pPr>
              <w:pStyle w:val="Style20"/>
              <w:bidi w:val="0"/>
              <w:ind w:left="0" w:right="0" w:hanging="0"/>
              <w:rPr>
                <w:sz w:val="18"/>
                <w:szCs w:val="18"/>
              </w:rPr>
            </w:pPr>
            <w:r>
              <w:rPr>
                <w:sz w:val="18"/>
                <w:szCs w:val="18"/>
              </w:rPr>
              <w:t>156.99 (</w:t>
            </w:r>
            <w:r>
              <w:rPr>
                <w:sz w:val="18"/>
                <w:szCs w:val="18"/>
              </w:rPr>
              <w:t>88</w:t>
            </w:r>
            <w:r>
              <w:rPr>
                <w:sz w:val="18"/>
                <w:szCs w:val="18"/>
              </w:rPr>
              <w:t>)</w:t>
            </w:r>
          </w:p>
          <w:p>
            <w:pPr>
              <w:pStyle w:val="Style20"/>
              <w:bidi w:val="0"/>
              <w:ind w:left="0" w:right="0" w:hanging="0"/>
              <w:rPr>
                <w:sz w:val="18"/>
                <w:szCs w:val="18"/>
              </w:rPr>
            </w:pPr>
            <w:r>
              <w:rPr>
                <w:sz w:val="18"/>
                <w:szCs w:val="18"/>
              </w:rPr>
              <w:t>155.00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184.99 (</w:t>
            </w:r>
            <w:r>
              <w:rPr>
                <w:sz w:val="18"/>
                <w:szCs w:val="18"/>
              </w:rPr>
              <w:t>40</w:t>
            </w:r>
            <w:r>
              <w:rPr>
                <w:sz w:val="18"/>
                <w:szCs w:val="18"/>
              </w:rPr>
              <w:t>)</w:t>
            </w:r>
          </w:p>
          <w:p>
            <w:pPr>
              <w:pStyle w:val="Style20"/>
              <w:bidi w:val="0"/>
              <w:ind w:left="0" w:right="0" w:hanging="0"/>
              <w:rPr>
                <w:sz w:val="18"/>
                <w:szCs w:val="18"/>
              </w:rPr>
            </w:pPr>
            <w:r>
              <w:rPr>
                <w:sz w:val="18"/>
                <w:szCs w:val="18"/>
              </w:rPr>
              <w:t>183.00 (</w:t>
            </w:r>
            <w:r>
              <w:rPr>
                <w:sz w:val="18"/>
                <w:szCs w:val="18"/>
              </w:rPr>
              <w:t>58</w:t>
            </w:r>
            <w:r>
              <w:rPr>
                <w:sz w:val="18"/>
                <w:szCs w:val="18"/>
              </w:rPr>
              <w:t>)</w:t>
            </w:r>
          </w:p>
          <w:p>
            <w:pPr>
              <w:pStyle w:val="Style20"/>
              <w:bidi w:val="0"/>
              <w:ind w:left="0" w:right="0" w:hanging="0"/>
              <w:rPr>
                <w:sz w:val="18"/>
                <w:szCs w:val="18"/>
              </w:rPr>
            </w:pPr>
            <w:r>
              <w:rPr>
                <w:sz w:val="18"/>
                <w:szCs w:val="18"/>
              </w:rPr>
              <w:t>156.99 (</w:t>
            </w:r>
            <w:r>
              <w:rPr>
                <w:sz w:val="18"/>
                <w:szCs w:val="18"/>
              </w:rPr>
              <w:t>100</w:t>
            </w:r>
            <w:r>
              <w:rPr>
                <w:sz w:val="18"/>
                <w:szCs w:val="18"/>
              </w:rPr>
              <w:t>)</w:t>
            </w:r>
          </w:p>
          <w:p>
            <w:pPr>
              <w:pStyle w:val="Style20"/>
              <w:bidi w:val="0"/>
              <w:ind w:left="0" w:right="0" w:hanging="0"/>
              <w:rPr>
                <w:sz w:val="18"/>
                <w:szCs w:val="18"/>
              </w:rPr>
            </w:pPr>
            <w:r>
              <w:rPr>
                <w:sz w:val="18"/>
                <w:szCs w:val="18"/>
              </w:rPr>
              <w:t>155.00 (</w:t>
            </w:r>
            <w:r>
              <w:rPr>
                <w:sz w:val="18"/>
                <w:szCs w:val="18"/>
              </w:rPr>
              <w:t>89</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184.99 (</w:t>
            </w:r>
            <w:r>
              <w:rPr>
                <w:sz w:val="18"/>
                <w:szCs w:val="18"/>
              </w:rPr>
              <w:t>30</w:t>
            </w:r>
            <w:r>
              <w:rPr>
                <w:sz w:val="18"/>
                <w:szCs w:val="18"/>
              </w:rPr>
              <w:t>)</w:t>
            </w:r>
          </w:p>
          <w:p>
            <w:pPr>
              <w:pStyle w:val="Style20"/>
              <w:bidi w:val="0"/>
              <w:ind w:left="0" w:right="0" w:hanging="0"/>
              <w:rPr>
                <w:sz w:val="18"/>
                <w:szCs w:val="18"/>
              </w:rPr>
            </w:pPr>
            <w:r>
              <w:rPr>
                <w:sz w:val="18"/>
                <w:szCs w:val="18"/>
              </w:rPr>
              <w:t>183.00 (</w:t>
            </w:r>
            <w:r>
              <w:rPr>
                <w:sz w:val="18"/>
                <w:szCs w:val="18"/>
              </w:rPr>
              <w:t>42</w:t>
            </w:r>
            <w:r>
              <w:rPr>
                <w:sz w:val="18"/>
                <w:szCs w:val="18"/>
              </w:rPr>
              <w:t>)</w:t>
            </w:r>
          </w:p>
          <w:p>
            <w:pPr>
              <w:pStyle w:val="Style20"/>
              <w:bidi w:val="0"/>
              <w:ind w:left="0" w:right="0" w:hanging="0"/>
              <w:rPr>
                <w:sz w:val="18"/>
                <w:szCs w:val="18"/>
              </w:rPr>
            </w:pPr>
            <w:r>
              <w:rPr>
                <w:sz w:val="18"/>
                <w:szCs w:val="18"/>
              </w:rPr>
              <w:t>156.99 (</w:t>
            </w:r>
            <w:r>
              <w:rPr>
                <w:sz w:val="18"/>
                <w:szCs w:val="18"/>
              </w:rPr>
              <w:t>100</w:t>
            </w:r>
            <w:r>
              <w:rPr>
                <w:sz w:val="18"/>
                <w:szCs w:val="18"/>
              </w:rPr>
              <w:t>)</w:t>
            </w:r>
          </w:p>
          <w:p>
            <w:pPr>
              <w:pStyle w:val="Style20"/>
              <w:bidi w:val="0"/>
              <w:ind w:left="0" w:right="0" w:hanging="0"/>
              <w:rPr>
                <w:sz w:val="18"/>
                <w:szCs w:val="18"/>
              </w:rPr>
            </w:pPr>
            <w:r>
              <w:rPr>
                <w:sz w:val="18"/>
                <w:szCs w:val="18"/>
              </w:rPr>
              <w:t>155.00 (</w:t>
            </w:r>
            <w:r>
              <w:rPr>
                <w:sz w:val="18"/>
                <w:szCs w:val="18"/>
              </w:rPr>
              <w:t>95</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184.99 (</w:t>
            </w:r>
            <w:r>
              <w:rPr>
                <w:sz w:val="18"/>
                <w:szCs w:val="18"/>
              </w:rPr>
              <w:t>0</w:t>
            </w:r>
            <w:r>
              <w:rPr>
                <w:sz w:val="18"/>
                <w:szCs w:val="18"/>
              </w:rPr>
              <w:t>)</w:t>
            </w:r>
          </w:p>
          <w:p>
            <w:pPr>
              <w:pStyle w:val="Style20"/>
              <w:bidi w:val="0"/>
              <w:ind w:left="0" w:right="0" w:hanging="0"/>
              <w:rPr>
                <w:sz w:val="18"/>
                <w:szCs w:val="18"/>
              </w:rPr>
            </w:pPr>
            <w:r>
              <w:rPr>
                <w:sz w:val="18"/>
                <w:szCs w:val="18"/>
              </w:rPr>
              <w:t>183.00 (</w:t>
            </w:r>
            <w:r>
              <w:rPr>
                <w:sz w:val="18"/>
                <w:szCs w:val="18"/>
              </w:rPr>
              <w:t>0</w:t>
            </w:r>
            <w:r>
              <w:rPr>
                <w:sz w:val="18"/>
                <w:szCs w:val="18"/>
              </w:rPr>
              <w:t>)</w:t>
            </w:r>
          </w:p>
          <w:p>
            <w:pPr>
              <w:pStyle w:val="Style20"/>
              <w:bidi w:val="0"/>
              <w:ind w:left="0" w:right="0" w:hanging="0"/>
              <w:rPr>
                <w:sz w:val="18"/>
                <w:szCs w:val="18"/>
              </w:rPr>
            </w:pPr>
            <w:r>
              <w:rPr>
                <w:sz w:val="18"/>
                <w:szCs w:val="18"/>
              </w:rPr>
              <w:t>156.99 (</w:t>
            </w:r>
            <w:r>
              <w:rPr>
                <w:sz w:val="18"/>
                <w:szCs w:val="18"/>
              </w:rPr>
              <w:t>100</w:t>
            </w:r>
            <w:r>
              <w:rPr>
                <w:sz w:val="18"/>
                <w:szCs w:val="18"/>
              </w:rPr>
              <w:t>)</w:t>
            </w:r>
          </w:p>
          <w:p>
            <w:pPr>
              <w:pStyle w:val="Style20"/>
              <w:bidi w:val="0"/>
              <w:ind w:left="0" w:right="0" w:hanging="0"/>
              <w:rPr>
                <w:sz w:val="18"/>
                <w:szCs w:val="18"/>
              </w:rPr>
            </w:pPr>
            <w:r>
              <w:rPr>
                <w:sz w:val="18"/>
                <w:szCs w:val="18"/>
              </w:rPr>
              <w:t>155.00 (</w:t>
            </w:r>
            <w:r>
              <w:rPr>
                <w:sz w:val="18"/>
                <w:szCs w:val="18"/>
              </w:rPr>
              <w:t>65</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184.99 (</w:t>
            </w:r>
            <w:r>
              <w:rPr>
                <w:sz w:val="18"/>
                <w:szCs w:val="18"/>
              </w:rPr>
              <w:t>0</w:t>
            </w:r>
            <w:r>
              <w:rPr>
                <w:sz w:val="18"/>
                <w:szCs w:val="18"/>
              </w:rPr>
              <w:t>)</w:t>
            </w:r>
          </w:p>
          <w:p>
            <w:pPr>
              <w:pStyle w:val="Style20"/>
              <w:bidi w:val="0"/>
              <w:ind w:left="0" w:right="0" w:hanging="0"/>
              <w:rPr>
                <w:sz w:val="18"/>
                <w:szCs w:val="18"/>
              </w:rPr>
            </w:pPr>
            <w:r>
              <w:rPr>
                <w:sz w:val="18"/>
                <w:szCs w:val="18"/>
              </w:rPr>
              <w:t>183.00 (</w:t>
            </w:r>
            <w:r>
              <w:rPr>
                <w:sz w:val="18"/>
                <w:szCs w:val="18"/>
              </w:rPr>
              <w:t>0</w:t>
            </w:r>
            <w:r>
              <w:rPr>
                <w:sz w:val="18"/>
                <w:szCs w:val="18"/>
              </w:rPr>
              <w:t>)</w:t>
            </w:r>
          </w:p>
          <w:p>
            <w:pPr>
              <w:pStyle w:val="Style20"/>
              <w:bidi w:val="0"/>
              <w:ind w:left="0" w:right="0" w:hanging="0"/>
              <w:rPr>
                <w:sz w:val="18"/>
                <w:szCs w:val="18"/>
              </w:rPr>
            </w:pPr>
            <w:r>
              <w:rPr>
                <w:sz w:val="18"/>
                <w:szCs w:val="18"/>
              </w:rPr>
              <w:t>156.99 (</w:t>
            </w:r>
            <w:r>
              <w:rPr>
                <w:sz w:val="18"/>
                <w:szCs w:val="18"/>
              </w:rPr>
              <w:t>97</w:t>
            </w:r>
            <w:r>
              <w:rPr>
                <w:sz w:val="18"/>
                <w:szCs w:val="18"/>
              </w:rPr>
              <w:t>)</w:t>
            </w:r>
          </w:p>
          <w:p>
            <w:pPr>
              <w:pStyle w:val="Style20"/>
              <w:bidi w:val="0"/>
              <w:ind w:left="0" w:right="0" w:hanging="0"/>
              <w:rPr>
                <w:sz w:val="18"/>
                <w:szCs w:val="18"/>
              </w:rPr>
            </w:pPr>
            <w:r>
              <w:rPr>
                <w:sz w:val="18"/>
                <w:szCs w:val="18"/>
              </w:rPr>
              <w:t>155.00 (</w:t>
            </w:r>
            <w:r>
              <w:rPr>
                <w:sz w:val="18"/>
                <w:szCs w:val="18"/>
              </w:rPr>
              <w:t>100</w:t>
            </w:r>
            <w:r>
              <w:rPr>
                <w:sz w:val="18"/>
                <w:szCs w:val="18"/>
              </w:rPr>
              <w:t>)</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76.08 (100)</w:t>
            </w:r>
          </w:p>
          <w:p>
            <w:pPr>
              <w:pStyle w:val="Style20"/>
              <w:bidi w:val="0"/>
              <w:ind w:left="0" w:right="0" w:hanging="0"/>
              <w:rPr>
                <w:sz w:val="18"/>
                <w:szCs w:val="18"/>
              </w:rPr>
            </w:pPr>
            <w:r>
              <w:rPr>
                <w:sz w:val="18"/>
                <w:szCs w:val="18"/>
              </w:rPr>
              <w:t>50.06 (56)</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a</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(20)</w:t>
            </w:r>
          </w:p>
          <w:p>
            <w:pPr>
              <w:pStyle w:val="Style20"/>
              <w:bidi w:val="0"/>
              <w:ind w:left="0" w:right="0" w:hanging="0"/>
              <w:rPr>
                <w:sz w:val="18"/>
                <w:szCs w:val="18"/>
              </w:rPr>
            </w:pPr>
            <w:r>
              <w:rPr>
                <w:sz w:val="18"/>
                <w:szCs w:val="18"/>
              </w:rPr>
              <w:t>77.06 (100)</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(22)</w:t>
            </w:r>
          </w:p>
          <w:p>
            <w:pPr>
              <w:pStyle w:val="Style20"/>
              <w:bidi w:val="0"/>
              <w:ind w:left="0" w:right="0" w:hanging="0"/>
              <w:rPr>
                <w:sz w:val="18"/>
                <w:szCs w:val="18"/>
              </w:rPr>
            </w:pPr>
            <w:r>
              <w:rPr>
                <w:sz w:val="18"/>
                <w:szCs w:val="18"/>
              </w:rPr>
              <w:t>77.06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(17)</w:t>
            </w:r>
          </w:p>
          <w:p>
            <w:pPr>
              <w:pStyle w:val="Style20"/>
              <w:bidi w:val="0"/>
              <w:ind w:left="0" w:right="0" w:hanging="0"/>
              <w:rPr>
                <w:sz w:val="18"/>
                <w:szCs w:val="18"/>
              </w:rPr>
            </w:pPr>
            <w:r>
              <w:rPr>
                <w:sz w:val="18"/>
                <w:szCs w:val="18"/>
              </w:rPr>
              <w:t>77.06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w:t>
            </w:r>
            <w:r>
              <w:rPr>
                <w:sz w:val="18"/>
                <w:szCs w:val="18"/>
              </w:rPr>
              <w:t>9</w:t>
            </w:r>
            <w:r>
              <w:rPr>
                <w:sz w:val="18"/>
                <w:szCs w:val="18"/>
              </w:rPr>
              <w:t>)</w:t>
            </w:r>
          </w:p>
          <w:p>
            <w:pPr>
              <w:pStyle w:val="Style20"/>
              <w:bidi w:val="0"/>
              <w:ind w:left="0" w:right="0" w:hanging="0"/>
              <w:rPr>
                <w:sz w:val="18"/>
                <w:szCs w:val="18"/>
              </w:rPr>
            </w:pPr>
            <w:r>
              <w:rPr>
                <w:sz w:val="18"/>
                <w:szCs w:val="18"/>
              </w:rPr>
              <w:t>77.06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(0)</w:t>
            </w:r>
          </w:p>
          <w:p>
            <w:pPr>
              <w:pStyle w:val="Style20"/>
              <w:bidi w:val="0"/>
              <w:ind w:left="0" w:right="0" w:hanging="0"/>
              <w:rPr>
                <w:sz w:val="18"/>
                <w:szCs w:val="18"/>
              </w:rPr>
            </w:pPr>
            <w:r>
              <w:rPr>
                <w:sz w:val="18"/>
                <w:szCs w:val="18"/>
              </w:rPr>
              <w:t>77.06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(0)</w:t>
            </w:r>
          </w:p>
          <w:p>
            <w:pPr>
              <w:pStyle w:val="Style20"/>
              <w:bidi w:val="0"/>
              <w:ind w:left="0" w:right="0" w:hanging="0"/>
              <w:rPr>
                <w:sz w:val="18"/>
                <w:szCs w:val="18"/>
              </w:rPr>
            </w:pPr>
            <w:r>
              <w:rPr>
                <w:sz w:val="18"/>
                <w:szCs w:val="18"/>
              </w:rPr>
              <w:t>77.06 (100)</w:t>
            </w:r>
          </w:p>
          <w:p>
            <w:pPr>
              <w:pStyle w:val="Style20"/>
              <w:bidi w:val="0"/>
              <w:ind w:left="0" w:right="0" w:hanging="0"/>
              <w:rPr>
                <w:sz w:val="18"/>
                <w:szCs w:val="18"/>
              </w:rPr>
            </w:pPr>
            <w:r>
              <w:rPr>
                <w:sz w:val="18"/>
                <w:szCs w:val="18"/>
              </w:rPr>
              <w:t>51.06 (47)</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51.06 (100)</w:t>
            </w:r>
          </w:p>
          <w:p>
            <w:pPr>
              <w:pStyle w:val="Style20"/>
              <w:bidi w:val="0"/>
              <w:ind w:left="0" w:right="0" w:hanging="0"/>
              <w:rPr>
                <w:sz w:val="18"/>
                <w:szCs w:val="18"/>
              </w:rPr>
            </w:pPr>
            <w:r>
              <w:rPr>
                <w:sz w:val="18"/>
                <w:szCs w:val="18"/>
              </w:rPr>
              <w:t>42.07 (38)</w:t>
            </w:r>
          </w:p>
        </w:tc>
      </w:tr>
      <w:tr>
        <w:trPr>
          <w:cantSplit w:val="true"/>
        </w:trPr>
        <w:tc>
          <w:tcPr>
            <w:tcW w:w="152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4-HOOC-</w:t>
            </w:r>
            <w:r>
              <w:rPr>
                <w:sz w:val="18"/>
                <w:szCs w:val="18"/>
              </w:rPr>
              <w:t>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g</w:t>
            </w:r>
            <w:r>
              <w:rPr>
                <w:position w:val="0"/>
                <w:sz w:val="18"/>
                <w:sz w:val="18"/>
                <w:szCs w:val="18"/>
                <w:vertAlign w:val="baseline"/>
              </w:rPr>
              <w:t>)</w:t>
            </w:r>
          </w:p>
        </w:tc>
        <w:tc>
          <w:tcPr>
            <w:tcW w:w="688"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149.05</w:t>
            </w:r>
          </w:p>
        </w:tc>
        <w:tc>
          <w:tcPr>
            <w:tcW w:w="96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149.05 (16)</w:t>
            </w:r>
          </w:p>
          <w:p>
            <w:pPr>
              <w:pStyle w:val="Style20"/>
              <w:bidi w:val="0"/>
              <w:ind w:left="0" w:right="0" w:hanging="0"/>
              <w:rPr>
                <w:sz w:val="18"/>
                <w:szCs w:val="18"/>
              </w:rPr>
            </w:pPr>
            <w:r>
              <w:rPr>
                <w:sz w:val="18"/>
                <w:szCs w:val="18"/>
              </w:rPr>
              <w:t>121.02 (100)</w:t>
            </w:r>
          </w:p>
        </w:tc>
        <w:tc>
          <w:tcPr>
            <w:tcW w:w="1117"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149.05 (1</w:t>
            </w:r>
            <w:r>
              <w:rPr>
                <w:sz w:val="18"/>
                <w:szCs w:val="18"/>
              </w:rPr>
              <w:t>1</w:t>
            </w:r>
            <w:r>
              <w:rPr>
                <w:sz w:val="18"/>
                <w:szCs w:val="18"/>
              </w:rPr>
              <w:t>)</w:t>
            </w:r>
          </w:p>
          <w:p>
            <w:pPr>
              <w:pStyle w:val="Style20"/>
              <w:bidi w:val="0"/>
              <w:ind w:left="0" w:right="0" w:hanging="0"/>
              <w:rPr>
                <w:sz w:val="18"/>
                <w:szCs w:val="18"/>
              </w:rPr>
            </w:pPr>
            <w:r>
              <w:rPr>
                <w:sz w:val="18"/>
                <w:szCs w:val="18"/>
              </w:rPr>
              <w:t>121.02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149.05 (16)</w:t>
            </w:r>
          </w:p>
          <w:p>
            <w:pPr>
              <w:pStyle w:val="Style20"/>
              <w:bidi w:val="0"/>
              <w:ind w:left="0" w:right="0" w:hanging="0"/>
              <w:rPr>
                <w:sz w:val="18"/>
                <w:szCs w:val="18"/>
              </w:rPr>
            </w:pPr>
            <w:r>
              <w:rPr>
                <w:sz w:val="18"/>
                <w:szCs w:val="18"/>
              </w:rPr>
              <w:t>121.02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149.05 (1</w:t>
            </w:r>
            <w:r>
              <w:rPr>
                <w:sz w:val="18"/>
                <w:szCs w:val="18"/>
              </w:rPr>
              <w:t>1</w:t>
            </w:r>
            <w:r>
              <w:rPr>
                <w:sz w:val="18"/>
                <w:szCs w:val="18"/>
              </w:rPr>
              <w:t>)</w:t>
            </w:r>
          </w:p>
          <w:p>
            <w:pPr>
              <w:pStyle w:val="Style20"/>
              <w:bidi w:val="0"/>
              <w:ind w:left="0" w:right="0" w:hanging="0"/>
              <w:rPr>
                <w:sz w:val="18"/>
                <w:szCs w:val="18"/>
              </w:rPr>
            </w:pPr>
            <w:r>
              <w:rPr>
                <w:sz w:val="18"/>
                <w:szCs w:val="18"/>
              </w:rPr>
              <w:t>121.02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149.05 (</w:t>
            </w:r>
            <w:r>
              <w:rPr>
                <w:sz w:val="18"/>
                <w:szCs w:val="18"/>
              </w:rPr>
              <w:t>0</w:t>
            </w:r>
            <w:r>
              <w:rPr>
                <w:sz w:val="18"/>
                <w:szCs w:val="18"/>
              </w:rPr>
              <w:t>)</w:t>
            </w:r>
          </w:p>
          <w:p>
            <w:pPr>
              <w:pStyle w:val="Style20"/>
              <w:bidi w:val="0"/>
              <w:ind w:left="0" w:right="0" w:hanging="0"/>
              <w:rPr>
                <w:sz w:val="18"/>
                <w:szCs w:val="18"/>
              </w:rPr>
            </w:pPr>
            <w:r>
              <w:rPr>
                <w:sz w:val="18"/>
                <w:szCs w:val="18"/>
              </w:rPr>
              <w:t>121.02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65.07 (100)</w:t>
            </w:r>
          </w:p>
        </w:tc>
        <w:tc>
          <w:tcPr>
            <w:tcW w:w="10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65.07 (27)</w:t>
            </w:r>
          </w:p>
          <w:p>
            <w:pPr>
              <w:pStyle w:val="Style20"/>
              <w:bidi w:val="0"/>
              <w:ind w:left="0" w:right="0" w:hanging="0"/>
              <w:rPr>
                <w:sz w:val="18"/>
                <w:szCs w:val="18"/>
              </w:rPr>
            </w:pPr>
            <w:r>
              <w:rPr>
                <w:sz w:val="18"/>
                <w:szCs w:val="18"/>
              </w:rPr>
              <w:t>39.06 (100)</w:t>
            </w:r>
          </w:p>
        </w:tc>
      </w:tr>
    </w:tbl>
    <w:p>
      <w:pPr>
        <w:pStyle w:val="Style16"/>
        <w:rPr>
          <w:color w:val="FF9900"/>
        </w:rPr>
      </w:pPr>
      <w:r>
        <w:rPr>
          <w:color w:val="FF9900"/>
        </w:rPr>
      </w:r>
    </w:p>
    <w:p>
      <w:pPr>
        <w:pStyle w:val="Style15"/>
        <w:keepNext/>
        <w:widowControl/>
        <w:numPr>
          <w:ilvl w:val="2"/>
          <w:numId w:val="2"/>
        </w:numPr>
        <w:suppressAutoHyphens w:val="true"/>
        <w:bidi w:val="0"/>
        <w:spacing w:lineRule="auto" w:line="312" w:before="240" w:after="120"/>
        <w:ind w:left="567" w:right="0" w:hanging="0"/>
        <w:jc w:val="left"/>
        <w:rPr>
          <w:color w:val="000000"/>
        </w:rPr>
      </w:pPr>
      <w:r>
        <w:rPr>
          <w:color w:val="000000"/>
        </w:rPr>
        <w:t>3</w:t>
      </w:r>
      <w:r>
        <w:rPr>
          <w:color w:val="000000"/>
        </w:rPr>
        <w:t>.</w:t>
      </w:r>
      <w:r>
        <w:rPr>
          <w:color w:val="000000"/>
        </w:rPr>
        <w:t>3</w:t>
      </w:r>
      <w:r>
        <w:rPr>
          <w:color w:val="000000"/>
        </w:rPr>
        <w:t xml:space="preserve">. </w:t>
      </w:r>
      <w:r>
        <w:rPr>
          <w:color w:val="000000"/>
        </w:rPr>
        <w:t>Квантовохимический расчет энергии отщепления азота при фрагментации диазониевых катионов</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Для теоретического описания процессов фрагментации мы рассчитали методом DFT термодинамику процессов отщепления азота от диазониевого катиона в газовой фазе (Таб. 2). Предварительно мы определили какое из состояний катион</w:t>
      </w:r>
      <w:r>
        <w:rPr>
          <w:color w:val="000000"/>
        </w:rPr>
        <w:t>ов</w:t>
      </w:r>
      <w:r>
        <w:rPr>
          <w:color w:val="000000"/>
        </w:rPr>
        <w:t xml:space="preserve"> энергетически более выгодно </w:t>
      </w:r>
      <w:r>
        <w:rPr>
          <w:color w:val="000000"/>
        </w:rPr>
        <w:t>-</w:t>
      </w:r>
      <w:r>
        <w:rPr>
          <w:color w:val="000000"/>
        </w:rPr>
        <w:t xml:space="preserve"> синглетное или триплетное (Приложение 1). Для арендиазониевых катионов всегда выгодно синглетное состояние. </w:t>
      </w:r>
      <w:r>
        <w:rPr>
          <w:color w:val="000000"/>
        </w:rPr>
        <w:t xml:space="preserve">4-метоксифенил катион синглет-триплетный переход сопровождается усеньшением энергии. В случае 4-бромфенил и 2-карбокси-4-бромфенильного катионов энергия Гиббса синглет-триплетного катионов имеет значение менее 25 кДж/моль и эти два состояния могут находится в равновесии, что необходимо учитывать в расчетах термодинамики. </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 xml:space="preserve">По результатам расчетов, во всех случаях, кроме 2-нитрофенилдиазония процесс отщепления азота требует энергетических затрат. Величины энергии Гиббса имеют значения от 82 до </w:t>
      </w:r>
      <w:r>
        <w:rPr>
          <w:color w:val="000000"/>
        </w:rPr>
        <w:t>116 кДж/моль, то есть сопоставимо с величиной 1 эВ (97 кДж/моль), что согласуется с экспериментальными данными по фрагментации диазониевых катионов. При значении энергии соударений 1 эВ наблюдается существенное уменьшение интенсивностей линии диазониевого катиона с ростом интенсивности линии арильных катионов.</w:t>
      </w:r>
    </w:p>
    <w:p>
      <w:pPr>
        <w:pStyle w:val="Style16"/>
        <w:widowControl/>
        <w:numPr>
          <w:ilvl w:val="2"/>
          <w:numId w:val="2"/>
        </w:numPr>
        <w:suppressAutoHyphens w:val="true"/>
        <w:bidi w:val="0"/>
        <w:spacing w:lineRule="auto" w:line="312" w:before="0" w:after="0"/>
        <w:ind w:left="0" w:right="0" w:firstLine="567"/>
        <w:jc w:val="both"/>
        <w:rPr>
          <w:color w:val="000000"/>
        </w:rPr>
      </w:pPr>
      <w:r>
        <w:rPr>
          <w:color w:val="000000"/>
        </w:rPr>
        <w:t>Особым случаем является 2-нитрофенилдиазоний, для которого в синглетном состоянии наблюдается процесс перегруппировки, который мы более подробнее исследовали квантовохимическими методами.</w:t>
      </w:r>
    </w:p>
    <w:p>
      <w:pPr>
        <w:pStyle w:val="Normal"/>
        <w:jc w:val="right"/>
        <w:rPr/>
      </w:pPr>
      <w:r>
        <w:rPr/>
        <w:t xml:space="preserve">Таблица </w:t>
      </w:r>
      <w:r>
        <w:rPr/>
        <w:t>2</w:t>
      </w:r>
      <w:r>
        <w:rPr/>
        <w:t xml:space="preserve">. </w:t>
      </w:r>
    </w:p>
    <w:p>
      <w:pPr>
        <w:pStyle w:val="Normal"/>
        <w:jc w:val="center"/>
        <w:rPr/>
      </w:pPr>
      <w:r>
        <w:rPr/>
        <w:t xml:space="preserve">Термодинамика </w:t>
      </w:r>
      <w:r>
        <w:rPr/>
        <w:t>отцепления азота диазониевых катионов</w:t>
      </w:r>
    </w:p>
    <w:p>
      <w:pPr>
        <w:pStyle w:val="Normal"/>
        <w:jc w:val="center"/>
        <w:rPr>
          <w:sz w:val="12"/>
          <w:szCs w:val="12"/>
        </w:rPr>
      </w:pPr>
      <w:r>
        <w:rPr>
          <w:sz w:val="12"/>
          <w:szCs w:val="12"/>
        </w:rPr>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Pr>
      <w:tblGrid>
        <w:gridCol w:w="318"/>
        <w:gridCol w:w="5636"/>
        <w:gridCol w:w="921"/>
        <w:gridCol w:w="921"/>
        <w:gridCol w:w="921"/>
        <w:gridCol w:w="921"/>
      </w:tblGrid>
      <w:tr>
        <w:trPr/>
        <w:tc>
          <w:tcPr>
            <w:tcW w:w="318"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w:t>
            </w:r>
          </w:p>
        </w:tc>
        <w:tc>
          <w:tcPr>
            <w:tcW w:w="5636"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center"/>
              <w:rPr>
                <w:b/>
                <w:b/>
                <w:bCs/>
                <w:sz w:val="20"/>
                <w:szCs w:val="20"/>
              </w:rPr>
            </w:pPr>
            <w:r>
              <w:rPr>
                <w:b/>
                <w:bCs/>
                <w:sz w:val="20"/>
                <w:szCs w:val="20"/>
              </w:rPr>
              <w:t>Process</w:t>
            </w:r>
          </w:p>
        </w:tc>
        <w:tc>
          <w:tcPr>
            <w:tcW w:w="921"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E</w:t>
            </w:r>
            <w:r>
              <w:rPr>
                <w:b/>
                <w:bCs/>
                <w:sz w:val="20"/>
                <w:szCs w:val="20"/>
                <w:vertAlign w:val="subscript"/>
              </w:rPr>
              <w:t>0</w:t>
            </w:r>
            <w:r>
              <w:rPr>
                <w:b/>
                <w:bCs/>
                <w:sz w:val="20"/>
                <w:szCs w:val="20"/>
              </w:rPr>
              <w:t xml:space="preserve">, </w:t>
            </w:r>
          </w:p>
          <w:p>
            <w:pPr>
              <w:pStyle w:val="Style20"/>
              <w:bidi w:val="0"/>
              <w:ind w:left="0" w:right="0" w:hanging="0"/>
              <w:jc w:val="center"/>
              <w:rPr>
                <w:b/>
                <w:b/>
                <w:bCs/>
                <w:sz w:val="20"/>
                <w:szCs w:val="20"/>
              </w:rPr>
            </w:pPr>
            <w:r>
              <w:rPr>
                <w:b/>
                <w:bCs/>
                <w:sz w:val="20"/>
                <w:szCs w:val="20"/>
              </w:rPr>
              <w:t>kJ/mol</w:t>
            </w:r>
          </w:p>
        </w:tc>
        <w:tc>
          <w:tcPr>
            <w:tcW w:w="921"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G</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921"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H</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9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S</w:t>
            </w:r>
            <w:r>
              <w:rPr>
                <w:b/>
                <w:bCs/>
                <w:sz w:val="20"/>
                <w:szCs w:val="20"/>
                <w:vertAlign w:val="subscript"/>
              </w:rPr>
              <w:t>298</w:t>
            </w:r>
            <w:r>
              <w:rPr>
                <w:rFonts w:eastAsia="Noto Sans CJK SC Regular" w:cs="FreeSans" w:ascii="Liberation Serif" w:hAnsi="Liberation Serif"/>
                <w:b/>
                <w:bCs/>
                <w:sz w:val="20"/>
                <w:szCs w:val="20"/>
              </w:rPr>
              <w:t>·</w:t>
            </w:r>
            <w:r>
              <w:rPr>
                <w:b/>
                <w:bCs/>
                <w:sz w:val="20"/>
                <w:szCs w:val="20"/>
              </w:rPr>
              <w:t>T,</w:t>
            </w:r>
          </w:p>
          <w:p>
            <w:pPr>
              <w:pStyle w:val="Style20"/>
              <w:bidi w:val="0"/>
              <w:ind w:left="0" w:right="0" w:hanging="0"/>
              <w:jc w:val="center"/>
              <w:rPr>
                <w:b/>
                <w:b/>
                <w:bCs/>
                <w:sz w:val="20"/>
                <w:szCs w:val="20"/>
              </w:rPr>
            </w:pPr>
            <w:r>
              <w:rPr>
                <w:b/>
                <w:bCs/>
                <w:sz w:val="20"/>
                <w:szCs w:val="20"/>
              </w:rPr>
              <w:t>kJ/mol</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146.51</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82.64</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129.36</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46.75</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226.20</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162.01</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211.22</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49.25</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2</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2-NO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-61.41</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-123.84</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-73.30</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50.57</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2-NO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236.66</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167.96</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220.57</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52.65</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3</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3-NO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154.35</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91.30</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137.60</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46.33</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3-NO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235.16</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169.26</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219.51</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50.28</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4</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158.28</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95.37</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141.38</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46.04</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226.48</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159.35</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211.15</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51.83</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5</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4-CH</w:t>
            </w:r>
            <w:r>
              <w:rPr>
                <w:position w:val="-6"/>
                <w:sz w:val="16"/>
                <w:sz w:val="20"/>
                <w:szCs w:val="20"/>
              </w:rPr>
              <w:t>3</w:t>
            </w:r>
            <w:r>
              <w:rPr>
                <w:sz w:val="20"/>
                <w:szCs w:val="20"/>
              </w:rPr>
              <w:t>O-Ph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180.96</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115.55</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163.35</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47.83</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4-CH</w:t>
            </w:r>
            <w:r>
              <w:rPr>
                <w:position w:val="-6"/>
                <w:sz w:val="16"/>
                <w:sz w:val="20"/>
                <w:szCs w:val="20"/>
              </w:rPr>
              <w:t>3</w:t>
            </w:r>
            <w:r>
              <w:rPr>
                <w:sz w:val="20"/>
                <w:szCs w:val="20"/>
              </w:rPr>
              <w:t>O-Ph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165.01</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104.32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152.68</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48.40</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6</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2-HOOC-Ph-N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166.04</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100.08</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149.45</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49.40</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2-HOOC-Ph-N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239.00</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171.23</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223.06</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51.86</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7</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4-HOOC-Ph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148.67</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84.83</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131.52</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46.72</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4-HOOC-Ph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219.71</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154.93</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204.73</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49.84</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8</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4-Br-Ph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165.99</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100.91</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148.44</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47.56</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4-Br-Ph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186.02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125.25</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173.69</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48.47</w:t>
            </w:r>
          </w:p>
        </w:tc>
      </w:tr>
      <w:tr>
        <w:trPr/>
        <w:tc>
          <w:tcPr>
            <w:tcW w:w="318"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9</w:t>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2-HOOC-4-Br-Ph-N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2-HOOC-4-Br-Ph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183.66</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116.23</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166.60</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50.40</w:t>
            </w:r>
          </w:p>
        </w:tc>
      </w:tr>
      <w:tr>
        <w:trPr/>
        <w:tc>
          <w:tcPr>
            <w:tcW w:w="318"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563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283" w:right="0" w:hanging="0"/>
              <w:jc w:val="both"/>
              <w:rPr/>
            </w:pPr>
            <w:r>
              <w:rPr>
                <w:sz w:val="20"/>
                <w:szCs w:val="20"/>
              </w:rPr>
              <w:t>2-HOOC-4-Br-Ph-N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2-HOOC-4-Br-Ph</w:t>
            </w:r>
            <w:r>
              <w:rPr>
                <w:sz w:val="20"/>
                <w:szCs w:val="20"/>
                <w:vertAlign w:val="superscript"/>
              </w:rPr>
              <w:t>+</w:t>
            </w:r>
            <w:r>
              <w:rPr>
                <w:sz w:val="20"/>
                <w:szCs w:val="20"/>
              </w:rPr>
              <w:t xml:space="preserve"> </w:t>
            </w:r>
            <w:r>
              <w:rPr>
                <w:sz w:val="20"/>
                <w:szCs w:val="20"/>
              </w:rPr>
              <w:t>(</w:t>
            </w:r>
            <w:r>
              <w:rPr>
                <w:sz w:val="20"/>
                <w:szCs w:val="20"/>
              </w:rPr>
              <w:t>T</w:t>
            </w:r>
            <w:r>
              <w:rPr>
                <w:sz w:val="20"/>
                <w:szCs w:val="20"/>
              </w:rPr>
              <w:t>)</w:t>
            </w:r>
            <w:r>
              <w:rPr>
                <w:sz w:val="20"/>
                <w:szCs w:val="20"/>
              </w:rPr>
              <w:t xml:space="preserve"> + N</w:t>
            </w:r>
            <w:r>
              <w:rPr>
                <w:position w:val="-6"/>
                <w:sz w:val="16"/>
                <w:sz w:val="20"/>
                <w:szCs w:val="20"/>
              </w:rPr>
              <w:t>2</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201.87</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137.40</w:t>
            </w:r>
          </w:p>
        </w:tc>
        <w:tc>
          <w:tcPr>
            <w:tcW w:w="92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189.09</w:t>
            </w:r>
          </w:p>
        </w:tc>
        <w:tc>
          <w:tcPr>
            <w:tcW w:w="92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170" w:hanging="0"/>
              <w:jc w:val="right"/>
              <w:rPr>
                <w:sz w:val="20"/>
                <w:szCs w:val="20"/>
              </w:rPr>
            </w:pPr>
            <w:r>
              <w:rPr>
                <w:sz w:val="20"/>
                <w:szCs w:val="20"/>
              </w:rPr>
              <w:t>51.73</w:t>
            </w:r>
          </w:p>
        </w:tc>
      </w:tr>
    </w:tbl>
    <w:p>
      <w:pPr>
        <w:pStyle w:val="Normal"/>
        <w:widowControl/>
        <w:tabs>
          <w:tab w:val="left" w:pos="225" w:leader="none"/>
          <w:tab w:val="left" w:pos="510" w:leader="none"/>
        </w:tabs>
        <w:suppressAutoHyphens w:val="true"/>
        <w:bidi w:val="0"/>
        <w:spacing w:lineRule="auto" w:line="240" w:before="0" w:after="0"/>
        <w:ind w:left="0" w:right="0" w:hanging="0"/>
        <w:jc w:val="center"/>
        <w:rPr>
          <w:b/>
          <w:b/>
          <w:bCs/>
          <w:color w:val="000000"/>
          <w:sz w:val="12"/>
          <w:szCs w:val="12"/>
          <w:lang w:val="ru-RU" w:eastAsia="zh-CN" w:bidi="hi-IN"/>
        </w:rPr>
      </w:pPr>
      <w:r>
        <w:rPr>
          <w:b/>
          <w:bCs/>
          <w:color w:val="000000"/>
          <w:sz w:val="12"/>
          <w:szCs w:val="12"/>
          <w:lang w:val="ru-RU" w:eastAsia="zh-CN" w:bidi="hi-IN"/>
        </w:rPr>
      </w:r>
    </w:p>
    <w:p>
      <w:pPr>
        <w:pStyle w:val="Style15"/>
        <w:keepNext/>
        <w:widowControl/>
        <w:numPr>
          <w:ilvl w:val="2"/>
          <w:numId w:val="2"/>
        </w:numPr>
        <w:suppressAutoHyphens w:val="true"/>
        <w:bidi w:val="0"/>
        <w:spacing w:lineRule="auto" w:line="312" w:before="240" w:after="120"/>
        <w:ind w:left="567" w:right="0" w:hanging="0"/>
        <w:jc w:val="both"/>
        <w:rPr>
          <w:color w:val="000000"/>
        </w:rPr>
      </w:pPr>
      <w:r>
        <w:rPr>
          <w:color w:val="000000"/>
        </w:rPr>
        <w:t>3</w:t>
      </w:r>
      <w:r>
        <w:rPr>
          <w:color w:val="000000"/>
        </w:rPr>
        <w:t>.</w:t>
      </w:r>
      <w:r>
        <w:rPr>
          <w:color w:val="000000"/>
        </w:rPr>
        <w:t>4</w:t>
      </w:r>
      <w:r>
        <w:rPr>
          <w:color w:val="000000"/>
        </w:rPr>
        <w:t xml:space="preserve">. </w:t>
      </w:r>
      <w:r>
        <w:rPr>
          <w:color w:val="000000"/>
        </w:rPr>
        <w:t>Расчет профиля потенциальной энергии отщепления азота при фрагментации 2-нитрофенилдиазония</w:t>
      </w:r>
    </w:p>
    <w:p>
      <w:pPr>
        <w:pStyle w:val="Style16"/>
        <w:keepNext/>
        <w:widowControl/>
        <w:suppressAutoHyphens w:val="true"/>
        <w:bidi w:val="0"/>
        <w:spacing w:lineRule="auto" w:line="312" w:before="0" w:after="0"/>
        <w:ind w:left="0" w:right="0" w:firstLine="567"/>
        <w:jc w:val="both"/>
        <w:rPr>
          <w:color w:val="auto"/>
        </w:rPr>
      </w:pPr>
      <w:r>
        <w:rPr>
          <w:color w:val="auto"/>
        </w:rPr>
        <w:t xml:space="preserve">Для более подробного исследования аномального спектра и энергетики 2-нитрофе-нилдиазониевого катиона </w:t>
      </w:r>
      <w:r>
        <w:rPr>
          <w:color w:val="auto"/>
        </w:rPr>
        <w:t>мы произвели расчет и построили энергетический профиль (рис 13.) при увеличении длины связи C-N (отщеплении азота). При дистанции d(C-N)=1.75 A происходит переход атома кислорода нитро-группы к соседнему атому углерода, с существенным понижением энергии (-240 кДж/моль). Происходит внутримолекулярный, практически необратимый окислительно-восстановительный процесс.</w:t>
      </w:r>
    </w:p>
    <w:p>
      <w:pPr>
        <w:pStyle w:val="Style16"/>
        <w:widowControl/>
        <w:suppressAutoHyphens w:val="true"/>
        <w:bidi w:val="0"/>
        <w:spacing w:lineRule="auto" w:line="312" w:before="0" w:after="0"/>
        <w:ind w:left="0" w:right="0" w:hanging="0"/>
        <w:jc w:val="center"/>
        <w:rPr>
          <w:color w:val="auto"/>
        </w:rPr>
      </w:pPr>
      <w:r>
        <w:rPr>
          <w:color w:val="auto"/>
        </w:rPr>
        <w:drawing>
          <wp:inline distT="0" distB="0" distL="0" distR="0">
            <wp:extent cx="6120130" cy="4572635"/>
            <wp:effectExtent l="0" t="0" r="0" b="0"/>
            <wp:docPr id="1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 descr=""/>
                    <pic:cNvPicPr>
                      <a:picLocks noChangeAspect="1" noChangeArrowheads="1"/>
                    </pic:cNvPicPr>
                  </pic:nvPicPr>
                  <pic:blipFill>
                    <a:blip r:embed="rId13"/>
                    <a:stretch>
                      <a:fillRect/>
                    </a:stretch>
                  </pic:blipFill>
                  <pic:spPr bwMode="auto">
                    <a:xfrm>
                      <a:off x="0" y="0"/>
                      <a:ext cx="6120130" cy="4572635"/>
                    </a:xfrm>
                    <a:prstGeom prst="rect">
                      <a:avLst/>
                    </a:prstGeom>
                  </pic:spPr>
                </pic:pic>
              </a:graphicData>
            </a:graphic>
          </wp:inline>
        </w:drawing>
      </w:r>
    </w:p>
    <w:p>
      <w:pPr>
        <w:pStyle w:val="Style16"/>
        <w:widowControl/>
        <w:suppressAutoHyphens w:val="true"/>
        <w:bidi w:val="0"/>
        <w:spacing w:lineRule="auto" w:line="312" w:before="0" w:after="0"/>
        <w:ind w:left="0" w:right="0" w:hanging="0"/>
        <w:jc w:val="center"/>
        <w:rPr>
          <w:color w:val="auto"/>
        </w:rPr>
      </w:pPr>
      <w:r>
        <w:rPr>
          <w:color w:val="auto"/>
        </w:rPr>
        <w:t xml:space="preserve">Рисунок </w:t>
      </w:r>
      <w:r>
        <w:rPr>
          <w:color w:val="auto"/>
        </w:rPr>
        <w:t>12</w:t>
      </w:r>
      <w:r>
        <w:rPr>
          <w:color w:val="auto"/>
        </w:rPr>
        <w:t xml:space="preserve">. </w:t>
      </w:r>
      <w:r>
        <w:rPr>
          <w:color w:val="auto"/>
        </w:rPr>
        <w:t xml:space="preserve">Профиль потенциальной энергии отщепления азота </w:t>
      </w:r>
    </w:p>
    <w:p>
      <w:pPr>
        <w:pStyle w:val="Style16"/>
        <w:widowControl/>
        <w:suppressAutoHyphens w:val="true"/>
        <w:bidi w:val="0"/>
        <w:spacing w:lineRule="auto" w:line="312" w:before="0" w:after="0"/>
        <w:ind w:left="0" w:right="0" w:hanging="0"/>
        <w:jc w:val="center"/>
        <w:rPr>
          <w:color w:val="auto"/>
        </w:rPr>
      </w:pPr>
      <w:r>
        <w:rPr>
          <w:color w:val="auto"/>
        </w:rPr>
        <w:t>при фрагментации 2-нитрофенилдиазония.</w:t>
      </w:r>
      <w:r>
        <w:rPr>
          <w:color w:val="auto"/>
        </w:rPr>
        <w:t xml:space="preserve"> </w:t>
      </w:r>
    </w:p>
    <w:p>
      <w:pPr>
        <w:pStyle w:val="Style16"/>
        <w:widowControl/>
        <w:suppressAutoHyphens w:val="true"/>
        <w:bidi w:val="0"/>
        <w:spacing w:lineRule="auto" w:line="312" w:before="0" w:after="0"/>
        <w:ind w:left="0" w:right="0" w:firstLine="567"/>
        <w:jc w:val="both"/>
        <w:rPr>
          <w:color w:val="auto"/>
        </w:rPr>
      </w:pPr>
      <w:r>
        <w:rPr>
          <w:color w:val="auto"/>
        </w:rPr>
      </w:r>
    </w:p>
    <w:p>
      <w:pPr>
        <w:pStyle w:val="Style16"/>
        <w:widowControl/>
        <w:suppressAutoHyphens w:val="true"/>
        <w:bidi w:val="0"/>
        <w:spacing w:lineRule="auto" w:line="312" w:before="0" w:after="0"/>
        <w:ind w:left="0" w:right="0" w:firstLine="567"/>
        <w:jc w:val="both"/>
        <w:rPr>
          <w:color w:val="auto"/>
        </w:rPr>
      </w:pPr>
      <w:r>
        <w:rPr>
          <w:color w:val="auto"/>
        </w:rPr>
        <w:t xml:space="preserve">В свою очередь образовавшийся катион 2-нитрозофенола способен к дальнейшему распаду, с отщеплением оксида азота (NO). Энергетический профиль такого процесса представлен на рисунке 14. Процесс отщепления оксида азота требует энергетических затрат (240 кДж) и становится существенным при энергиях фрагментации более 1 эВ. Интересным фактом является наличие двух минимумов на энергетической диаграмме, </w:t>
      </w:r>
      <w:r>
        <w:rPr>
          <w:color w:val="auto"/>
        </w:rPr>
        <w:t>соответствующих</w:t>
      </w:r>
      <w:r>
        <w:rPr>
          <w:color w:val="auto"/>
        </w:rPr>
        <w:t xml:space="preserve"> открытой (с разрушением бензольного кольца, </w:t>
      </w:r>
      <w:r>
        <w:rPr>
          <w:color w:val="auto"/>
        </w:rPr>
        <w:t>d(C-N)=1.1907 </w:t>
      </w:r>
      <w:r>
        <w:rPr>
          <w:rFonts w:eastAsia="Noto Sans CJK SC Regular" w:cs="FreeSans" w:ascii="Liberation Serif" w:hAnsi="Liberation Serif"/>
          <w:color w:val="auto"/>
        </w:rPr>
        <w:t>Å</w:t>
      </w:r>
      <w:r>
        <w:rPr>
          <w:color w:val="auto"/>
        </w:rPr>
        <w:t>) и циклической структурам (</w:t>
      </w:r>
      <w:r>
        <w:rPr>
          <w:color w:val="auto"/>
        </w:rPr>
        <w:t>d(C-N)=11,3110 </w:t>
      </w:r>
      <w:r>
        <w:rPr>
          <w:rFonts w:eastAsia="Noto Sans CJK SC Regular" w:cs="FreeSans" w:ascii="Liberation Serif" w:hAnsi="Liberation Serif"/>
          <w:color w:val="auto"/>
        </w:rPr>
        <w:t>Å</w:t>
      </w:r>
      <w:r>
        <w:rPr>
          <w:color w:val="auto"/>
        </w:rPr>
        <w:t xml:space="preserve">). </w:t>
      </w:r>
      <w:r>
        <w:rPr>
          <w:color w:val="auto"/>
        </w:rPr>
        <w:t>Разница энергий составляет 4.4 кДж/моль, энергетический барьер 26 кДж/моль, то есть эти две формы находятся в равновесии. Вероятно наличие открытой формы выгодно вследствие окисления атома углерода, что в свою очередь облегчает процесс дальнейшей фрагментации.</w:t>
      </w:r>
    </w:p>
    <w:p>
      <w:pPr>
        <w:pStyle w:val="Style16"/>
        <w:keepNext/>
        <w:widowControl/>
        <w:suppressAutoHyphens w:val="true"/>
        <w:bidi w:val="0"/>
        <w:spacing w:lineRule="auto" w:line="312" w:before="0" w:after="0"/>
        <w:ind w:left="0" w:right="0" w:firstLine="567"/>
        <w:jc w:val="both"/>
        <w:rPr>
          <w:color w:val="auto"/>
        </w:rPr>
      </w:pPr>
      <w:r>
        <w:rPr>
          <w:color w:val="auto"/>
        </w:rPr>
      </w:r>
    </w:p>
    <w:p>
      <w:pPr>
        <w:pStyle w:val="Style16"/>
        <w:widowControl/>
        <w:suppressAutoHyphens w:val="true"/>
        <w:bidi w:val="0"/>
        <w:spacing w:lineRule="auto" w:line="312" w:before="0" w:after="0"/>
        <w:ind w:left="0" w:right="0" w:hanging="0"/>
        <w:jc w:val="center"/>
        <w:rPr>
          <w:color w:val="auto"/>
        </w:rPr>
      </w:pPr>
      <w:r>
        <w:rPr>
          <w:color w:val="auto"/>
        </w:rPr>
        <w:drawing>
          <wp:inline distT="0" distB="0" distL="0" distR="0">
            <wp:extent cx="6120130" cy="4572635"/>
            <wp:effectExtent l="0" t="0" r="0" b="0"/>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4"/>
                    <a:stretch>
                      <a:fillRect/>
                    </a:stretch>
                  </pic:blipFill>
                  <pic:spPr bwMode="auto">
                    <a:xfrm>
                      <a:off x="0" y="0"/>
                      <a:ext cx="6120130" cy="4572635"/>
                    </a:xfrm>
                    <a:prstGeom prst="rect">
                      <a:avLst/>
                    </a:prstGeom>
                  </pic:spPr>
                </pic:pic>
              </a:graphicData>
            </a:graphic>
          </wp:inline>
        </w:drawing>
      </w:r>
    </w:p>
    <w:p>
      <w:pPr>
        <w:pStyle w:val="Style16"/>
        <w:widowControl/>
        <w:suppressAutoHyphens w:val="true"/>
        <w:bidi w:val="0"/>
        <w:spacing w:lineRule="auto" w:line="312" w:before="0" w:after="0"/>
        <w:ind w:left="0" w:right="0" w:hanging="0"/>
        <w:jc w:val="center"/>
        <w:rPr>
          <w:color w:val="auto"/>
        </w:rPr>
      </w:pPr>
      <w:r>
        <w:rPr>
          <w:color w:val="auto"/>
        </w:rPr>
        <w:t xml:space="preserve">Рисунок </w:t>
      </w:r>
      <w:r>
        <w:rPr>
          <w:color w:val="auto"/>
        </w:rPr>
        <w:t>13</w:t>
      </w:r>
      <w:r>
        <w:rPr>
          <w:color w:val="auto"/>
        </w:rPr>
        <w:t xml:space="preserve">. </w:t>
      </w:r>
      <w:r>
        <w:rPr>
          <w:color w:val="auto"/>
        </w:rPr>
        <w:t>Профиль потенциальной энергии отщепления оксида азота (NO)</w:t>
      </w:r>
    </w:p>
    <w:p>
      <w:pPr>
        <w:pStyle w:val="Style16"/>
        <w:widowControl/>
        <w:suppressAutoHyphens w:val="true"/>
        <w:bidi w:val="0"/>
        <w:spacing w:lineRule="auto" w:line="312" w:before="0" w:after="0"/>
        <w:ind w:left="0" w:right="0" w:hanging="0"/>
        <w:jc w:val="center"/>
        <w:rPr>
          <w:color w:val="auto"/>
        </w:rPr>
      </w:pPr>
      <w:r>
        <w:rPr>
          <w:color w:val="auto"/>
        </w:rPr>
        <w:t>при фрагментации 2-нитрофенильного катиона.</w:t>
      </w:r>
      <w:r>
        <w:rPr>
          <w:color w:val="auto"/>
        </w:rPr>
        <w:t xml:space="preserve"> </w:t>
      </w:r>
    </w:p>
    <w:p>
      <w:pPr>
        <w:pStyle w:val="Style15"/>
        <w:widowControl/>
        <w:numPr>
          <w:ilvl w:val="2"/>
          <w:numId w:val="2"/>
        </w:numPr>
        <w:suppressAutoHyphens w:val="true"/>
        <w:bidi w:val="0"/>
        <w:spacing w:lineRule="auto" w:line="312" w:before="240" w:after="120"/>
        <w:ind w:left="567" w:right="0" w:hanging="0"/>
        <w:jc w:val="both"/>
        <w:rPr>
          <w:color w:val="000000"/>
        </w:rPr>
      </w:pPr>
      <w:r>
        <w:rPr>
          <w:color w:val="000000"/>
        </w:rPr>
        <w:t>3</w:t>
      </w:r>
      <w:r>
        <w:rPr>
          <w:color w:val="000000"/>
        </w:rPr>
        <w:t>.</w:t>
      </w:r>
      <w:r>
        <w:rPr>
          <w:color w:val="000000"/>
        </w:rPr>
        <w:t>5</w:t>
      </w:r>
      <w:r>
        <w:rPr>
          <w:color w:val="000000"/>
        </w:rPr>
        <w:t xml:space="preserve">. </w:t>
      </w:r>
      <w:r>
        <w:rPr>
          <w:color w:val="000000"/>
        </w:rPr>
        <w:t>Фрагментация кластерных катионов</w:t>
      </w:r>
    </w:p>
    <w:p>
      <w:pPr>
        <w:pStyle w:val="Normal"/>
        <w:jc w:val="both"/>
        <w:rPr/>
      </w:pPr>
      <w:r>
        <w:rPr/>
        <w:t>Для оценки влияния противо-иона на стабильность диазониевых катионов, мы провели эксперимент по фрагментации кластерных частиц, содержащих два диазониевых катиона (2-нитрофенилдиазония) и анион (тозилат, трифлат и тетрафторборат). Результаты эксперимента представлены в таблице 3.</w:t>
      </w:r>
    </w:p>
    <w:p>
      <w:pPr>
        <w:pStyle w:val="Normal"/>
        <w:jc w:val="right"/>
        <w:rPr/>
      </w:pPr>
      <w:r>
        <w:rPr/>
        <w:t xml:space="preserve">Таблица </w:t>
      </w:r>
      <w:r>
        <w:rPr/>
        <w:t>3</w:t>
      </w:r>
      <w:r>
        <w:rPr/>
        <w:t xml:space="preserve">. </w:t>
      </w:r>
    </w:p>
    <w:p>
      <w:pPr>
        <w:pStyle w:val="Normal"/>
        <w:jc w:val="center"/>
        <w:rPr/>
      </w:pPr>
      <w:r>
        <w:rPr/>
        <w:t xml:space="preserve">Спектр MS2 </w:t>
      </w:r>
      <w:r>
        <w:rPr/>
        <w:t>кластерных ионов [M + X-Ar-N</w:t>
      </w:r>
      <w:r>
        <w:rPr>
          <w:vertAlign w:val="subscript"/>
        </w:rPr>
        <w:t>2</w:t>
      </w:r>
      <w:r>
        <w:rPr/>
        <w:t>]</w:t>
      </w:r>
      <w:r>
        <w:rPr>
          <w:vertAlign w:val="superscript"/>
        </w:rPr>
        <w:t>+</w:t>
      </w:r>
      <w:r>
        <w:rPr/>
        <w:t xml:space="preserve"> </w:t>
      </w:r>
      <w:r>
        <w:rPr/>
        <w:t>при различных энергиях столкновений</w:t>
      </w:r>
    </w:p>
    <w:p>
      <w:pPr>
        <w:pStyle w:val="Normal"/>
        <w:jc w:val="center"/>
        <w:rPr>
          <w:sz w:val="12"/>
          <w:szCs w:val="12"/>
        </w:rPr>
      </w:pPr>
      <w:r>
        <w:rPr>
          <w:sz w:val="12"/>
          <w:szCs w:val="12"/>
        </w:rPr>
      </w:r>
    </w:p>
    <w:tbl>
      <w:tblPr>
        <w:tblW w:w="5000" w:type="pct"/>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681"/>
        <w:gridCol w:w="1075"/>
        <w:gridCol w:w="994"/>
        <w:gridCol w:w="1070"/>
        <w:gridCol w:w="1071"/>
        <w:gridCol w:w="1071"/>
        <w:gridCol w:w="1070"/>
        <w:gridCol w:w="1076"/>
      </w:tblGrid>
      <w:tr>
        <w:trPr>
          <w:tblHeader w:val="true"/>
          <w:cantSplit w:val="true"/>
        </w:trPr>
        <w:tc>
          <w:tcPr>
            <w:tcW w:w="153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bidi w:val="0"/>
              <w:ind w:left="0" w:right="0" w:hanging="0"/>
              <w:rPr>
                <w:sz w:val="20"/>
                <w:szCs w:val="20"/>
              </w:rPr>
            </w:pPr>
            <w:r>
              <w:rPr>
                <w:sz w:val="20"/>
                <w:szCs w:val="20"/>
              </w:rPr>
              <w:t>Соединение</w:t>
            </w:r>
          </w:p>
        </w:tc>
        <w:tc>
          <w:tcPr>
            <w:tcW w:w="681"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bidi w:val="0"/>
              <w:ind w:left="0" w:right="0" w:hanging="0"/>
              <w:rPr>
                <w:sz w:val="20"/>
                <w:szCs w:val="20"/>
              </w:rPr>
            </w:pPr>
            <w:r>
              <w:rPr>
                <w:sz w:val="20"/>
                <w:szCs w:val="20"/>
              </w:rPr>
              <w:t>Прекурсор</w:t>
            </w:r>
          </w:p>
        </w:tc>
        <w:tc>
          <w:tcPr>
            <w:tcW w:w="7427"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bidi w:val="0"/>
              <w:ind w:left="0" w:right="0" w:hanging="0"/>
              <w:rPr>
                <w:sz w:val="20"/>
                <w:szCs w:val="20"/>
              </w:rPr>
            </w:pPr>
            <w:r>
              <w:rPr>
                <w:sz w:val="20"/>
                <w:szCs w:val="20"/>
              </w:rPr>
              <w:t>M/Z</w:t>
            </w:r>
            <w:r>
              <w:rPr>
                <w:sz w:val="20"/>
                <w:szCs w:val="20"/>
              </w:rPr>
              <w:t>, (Int. %)</w:t>
            </w:r>
          </w:p>
        </w:tc>
      </w:tr>
      <w:tr>
        <w:trPr>
          <w:tblHeader w:val="true"/>
          <w:cantSplit w:val="true"/>
        </w:trPr>
        <w:tc>
          <w:tcPr>
            <w:tcW w:w="1530"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681"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0 </w:t>
            </w:r>
            <w:r>
              <w:rPr>
                <w:b/>
                <w:bCs/>
                <w:sz w:val="20"/>
                <w:szCs w:val="20"/>
              </w:rPr>
              <w:t>eV</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0.01 </w:t>
            </w:r>
            <w:r>
              <w:rPr>
                <w:b/>
                <w:bCs/>
                <w:sz w:val="20"/>
                <w:szCs w:val="20"/>
              </w:rPr>
              <w:t>eV</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0.1 </w:t>
            </w:r>
            <w:r>
              <w:rPr>
                <w:b/>
                <w:bCs/>
                <w:sz w:val="20"/>
                <w:szCs w:val="20"/>
              </w:rPr>
              <w:t>eV</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1 </w:t>
            </w:r>
            <w:r>
              <w:rPr>
                <w:b/>
                <w:bCs/>
                <w:sz w:val="20"/>
                <w:szCs w:val="20"/>
              </w:rPr>
              <w:t>eV</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10 </w:t>
            </w:r>
            <w:r>
              <w:rPr>
                <w:b/>
                <w:bCs/>
                <w:sz w:val="20"/>
                <w:szCs w:val="20"/>
              </w:rPr>
              <w:t>eV</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20 </w:t>
            </w:r>
            <w:r>
              <w:rPr>
                <w:b/>
                <w:bCs/>
                <w:sz w:val="20"/>
                <w:szCs w:val="20"/>
              </w:rPr>
              <w:t>eV</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jc w:val="center"/>
              <w:rPr>
                <w:b/>
                <w:b/>
                <w:bCs/>
                <w:sz w:val="20"/>
                <w:szCs w:val="20"/>
              </w:rPr>
            </w:pPr>
            <w:r>
              <w:rPr>
                <w:b/>
                <w:bCs/>
                <w:sz w:val="20"/>
                <w:szCs w:val="20"/>
              </w:rPr>
              <w:t xml:space="preserve">40 </w:t>
            </w:r>
            <w:r>
              <w:rPr>
                <w:b/>
                <w:bCs/>
                <w:sz w:val="20"/>
                <w:szCs w:val="20"/>
              </w:rPr>
              <w:t>eV</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2-NO2-Ph-N2+</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(1b)</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(80)</w:t>
            </w:r>
          </w:p>
          <w:p>
            <w:pPr>
              <w:pStyle w:val="Style20"/>
              <w:bidi w:val="0"/>
              <w:ind w:left="0" w:right="0" w:hanging="0"/>
              <w:rPr>
                <w:sz w:val="18"/>
                <w:szCs w:val="18"/>
              </w:rPr>
            </w:pPr>
            <w:r>
              <w:rPr>
                <w:sz w:val="18"/>
                <w:szCs w:val="18"/>
              </w:rPr>
              <w:t>150.03 (100)</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(84)</w:t>
            </w:r>
          </w:p>
          <w:p>
            <w:pPr>
              <w:pStyle w:val="Style20"/>
              <w:bidi w:val="0"/>
              <w:ind w:left="0" w:right="0" w:hanging="0"/>
              <w:rPr>
                <w:sz w:val="18"/>
                <w:szCs w:val="18"/>
              </w:rPr>
            </w:pPr>
            <w:r>
              <w:rPr>
                <w:sz w:val="18"/>
                <w:szCs w:val="18"/>
              </w:rPr>
              <w:t>150.03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(82)</w:t>
            </w:r>
          </w:p>
          <w:p>
            <w:pPr>
              <w:pStyle w:val="Style20"/>
              <w:bidi w:val="0"/>
              <w:ind w:left="0" w:right="0" w:hanging="0"/>
              <w:rPr>
                <w:sz w:val="18"/>
                <w:szCs w:val="18"/>
              </w:rPr>
            </w:pPr>
            <w:r>
              <w:rPr>
                <w:sz w:val="18"/>
                <w:szCs w:val="18"/>
              </w:rPr>
              <w:t>150.03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(57)</w:t>
            </w:r>
          </w:p>
          <w:p>
            <w:pPr>
              <w:pStyle w:val="Style20"/>
              <w:bidi w:val="0"/>
              <w:ind w:left="0" w:right="0" w:hanging="0"/>
              <w:rPr>
                <w:sz w:val="18"/>
                <w:szCs w:val="18"/>
              </w:rPr>
            </w:pPr>
            <w:r>
              <w:rPr>
                <w:sz w:val="18"/>
                <w:szCs w:val="18"/>
              </w:rPr>
              <w:t>150.03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(0)</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94.03 (7)</w:t>
            </w:r>
          </w:p>
          <w:p>
            <w:pPr>
              <w:pStyle w:val="Style20"/>
              <w:bidi w:val="0"/>
              <w:ind w:left="0" w:right="0" w:hanging="0"/>
              <w:rPr>
                <w:sz w:val="18"/>
                <w:szCs w:val="18"/>
              </w:rPr>
            </w:pPr>
            <w:r>
              <w:rPr>
                <w:sz w:val="18"/>
                <w:szCs w:val="18"/>
              </w:rPr>
              <w:t>92.03 (9)</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94.03 (44)</w:t>
            </w:r>
          </w:p>
          <w:p>
            <w:pPr>
              <w:pStyle w:val="Style20"/>
              <w:bidi w:val="0"/>
              <w:ind w:left="0" w:right="0" w:hanging="0"/>
              <w:rPr>
                <w:sz w:val="18"/>
                <w:szCs w:val="18"/>
              </w:rPr>
            </w:pPr>
            <w:r>
              <w:rPr>
                <w:sz w:val="18"/>
                <w:szCs w:val="18"/>
              </w:rPr>
              <w:t>92.03 (35)</w:t>
            </w:r>
          </w:p>
          <w:p>
            <w:pPr>
              <w:pStyle w:val="Style20"/>
              <w:bidi w:val="0"/>
              <w:ind w:left="0" w:right="0" w:hanging="0"/>
              <w:rPr>
                <w:sz w:val="18"/>
                <w:szCs w:val="18"/>
              </w:rPr>
            </w:pPr>
            <w:r>
              <w:rPr>
                <w:sz w:val="18"/>
                <w:szCs w:val="18"/>
              </w:rPr>
              <w:t>78.03 (17)</w:t>
            </w:r>
          </w:p>
          <w:p>
            <w:pPr>
              <w:pStyle w:val="Style20"/>
              <w:bidi w:val="0"/>
              <w:ind w:left="0" w:right="0" w:hanging="0"/>
              <w:rPr>
                <w:sz w:val="18"/>
                <w:szCs w:val="18"/>
              </w:rPr>
            </w:pPr>
            <w:r>
              <w:rPr>
                <w:sz w:val="18"/>
                <w:szCs w:val="18"/>
              </w:rPr>
              <w:t>51.03 (34)</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150.03 (</w:t>
            </w:r>
            <w:r>
              <w:rPr>
                <w:sz w:val="18"/>
                <w:szCs w:val="18"/>
              </w:rPr>
              <w:t>4</w:t>
            </w:r>
            <w:r>
              <w:rPr>
                <w:sz w:val="18"/>
                <w:szCs w:val="18"/>
              </w:rPr>
              <w:t>)</w:t>
            </w:r>
          </w:p>
          <w:p>
            <w:pPr>
              <w:pStyle w:val="Style20"/>
              <w:bidi w:val="0"/>
              <w:ind w:left="0" w:right="0" w:hanging="0"/>
              <w:rPr>
                <w:sz w:val="18"/>
                <w:szCs w:val="18"/>
              </w:rPr>
            </w:pPr>
            <w:r>
              <w:rPr>
                <w:sz w:val="18"/>
                <w:szCs w:val="18"/>
              </w:rPr>
              <w:t>94.03 (</w:t>
            </w:r>
            <w:r>
              <w:rPr>
                <w:sz w:val="18"/>
                <w:szCs w:val="18"/>
              </w:rPr>
              <w:t>59</w:t>
            </w:r>
            <w:r>
              <w:rPr>
                <w:sz w:val="18"/>
                <w:szCs w:val="18"/>
              </w:rPr>
              <w:t>)</w:t>
            </w:r>
          </w:p>
          <w:p>
            <w:pPr>
              <w:pStyle w:val="Style20"/>
              <w:bidi w:val="0"/>
              <w:ind w:left="0" w:right="0" w:hanging="0"/>
              <w:rPr>
                <w:sz w:val="18"/>
                <w:szCs w:val="18"/>
              </w:rPr>
            </w:pPr>
            <w:r>
              <w:rPr>
                <w:sz w:val="18"/>
                <w:szCs w:val="18"/>
              </w:rPr>
              <w:t>92.03 (</w:t>
            </w:r>
            <w:r>
              <w:rPr>
                <w:sz w:val="18"/>
                <w:szCs w:val="18"/>
              </w:rPr>
              <w:t>85</w:t>
            </w:r>
            <w:r>
              <w:rPr>
                <w:sz w:val="18"/>
                <w:szCs w:val="18"/>
              </w:rPr>
              <w:t>)</w:t>
            </w:r>
          </w:p>
          <w:p>
            <w:pPr>
              <w:pStyle w:val="Style20"/>
              <w:bidi w:val="0"/>
              <w:ind w:left="0" w:right="0" w:hanging="0"/>
              <w:rPr>
                <w:sz w:val="18"/>
                <w:szCs w:val="18"/>
              </w:rPr>
            </w:pPr>
            <w:r>
              <w:rPr>
                <w:sz w:val="18"/>
                <w:szCs w:val="18"/>
              </w:rPr>
              <w:t>7</w:t>
            </w:r>
            <w:r>
              <w:rPr>
                <w:sz w:val="18"/>
                <w:szCs w:val="18"/>
              </w:rPr>
              <w:t>4</w:t>
            </w:r>
            <w:r>
              <w:rPr>
                <w:sz w:val="18"/>
                <w:szCs w:val="18"/>
              </w:rPr>
              <w:t>.0</w:t>
            </w:r>
            <w:r>
              <w:rPr>
                <w:sz w:val="18"/>
                <w:szCs w:val="18"/>
              </w:rPr>
              <w:t>9</w:t>
            </w:r>
            <w:r>
              <w:rPr>
                <w:sz w:val="18"/>
                <w:szCs w:val="18"/>
              </w:rPr>
              <w:t xml:space="preserve"> (1</w:t>
            </w:r>
            <w:r>
              <w:rPr>
                <w:sz w:val="18"/>
                <w:szCs w:val="18"/>
              </w:rPr>
              <w:t>5</w:t>
            </w:r>
            <w:r>
              <w:rPr>
                <w:sz w:val="18"/>
                <w:szCs w:val="18"/>
              </w:rPr>
              <w:t>)</w:t>
            </w:r>
          </w:p>
          <w:p>
            <w:pPr>
              <w:pStyle w:val="Style20"/>
              <w:bidi w:val="0"/>
              <w:ind w:left="0" w:right="0" w:hanging="0"/>
              <w:rPr>
                <w:sz w:val="18"/>
                <w:szCs w:val="18"/>
              </w:rPr>
            </w:pPr>
            <w:r>
              <w:rPr>
                <w:sz w:val="18"/>
                <w:szCs w:val="18"/>
              </w:rPr>
              <w:t>64.03</w:t>
            </w:r>
            <w:r>
              <w:rPr>
                <w:sz w:val="18"/>
                <w:szCs w:val="18"/>
              </w:rPr>
              <w:t xml:space="preserve"> (</w:t>
            </w:r>
            <w:r>
              <w:rPr>
                <w:sz w:val="18"/>
                <w:szCs w:val="18"/>
              </w:rPr>
              <w:t>16</w:t>
            </w:r>
            <w:r>
              <w:rPr>
                <w:sz w:val="18"/>
                <w:szCs w:val="18"/>
              </w:rPr>
              <w:t>)</w:t>
            </w:r>
          </w:p>
          <w:p>
            <w:pPr>
              <w:pStyle w:val="Style20"/>
              <w:bidi w:val="0"/>
              <w:ind w:left="0" w:right="0" w:hanging="0"/>
              <w:rPr>
                <w:sz w:val="18"/>
                <w:szCs w:val="18"/>
              </w:rPr>
            </w:pPr>
            <w:r>
              <w:rPr>
                <w:sz w:val="18"/>
                <w:szCs w:val="18"/>
              </w:rPr>
              <w:t>53.00 (44)</w:t>
            </w:r>
          </w:p>
          <w:p>
            <w:pPr>
              <w:pStyle w:val="Style20"/>
              <w:bidi w:val="0"/>
              <w:ind w:left="0" w:right="0" w:hanging="0"/>
              <w:rPr>
                <w:sz w:val="18"/>
                <w:szCs w:val="18"/>
              </w:rPr>
            </w:pPr>
            <w:r>
              <w:rPr>
                <w:sz w:val="18"/>
                <w:szCs w:val="18"/>
              </w:rPr>
              <w:t>51.03 (100)</w:t>
            </w:r>
          </w:p>
          <w:p>
            <w:pPr>
              <w:pStyle w:val="Style20"/>
              <w:bidi w:val="0"/>
              <w:ind w:left="0" w:right="0" w:hanging="0"/>
              <w:rPr>
                <w:sz w:val="18"/>
                <w:szCs w:val="18"/>
              </w:rPr>
            </w:pPr>
            <w:r>
              <w:rPr>
                <w:sz w:val="18"/>
                <w:szCs w:val="18"/>
              </w:rPr>
              <w:t>39.02 (35)</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w:t>
            </w:r>
            <w:r>
              <w:rPr>
                <w:sz w:val="18"/>
                <w:szCs w:val="18"/>
              </w:rPr>
              <w:t>-NO2-Ph-N2+</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c</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68</w:t>
            </w:r>
            <w:r>
              <w:rPr>
                <w:sz w:val="18"/>
                <w:szCs w:val="18"/>
              </w:rPr>
              <w:t>)</w:t>
            </w:r>
          </w:p>
          <w:p>
            <w:pPr>
              <w:pStyle w:val="Style20"/>
              <w:bidi w:val="0"/>
              <w:ind w:left="0" w:right="0" w:hanging="0"/>
              <w:rPr>
                <w:sz w:val="18"/>
                <w:szCs w:val="18"/>
              </w:rPr>
            </w:pPr>
            <w:r>
              <w:rPr>
                <w:sz w:val="18"/>
                <w:szCs w:val="18"/>
              </w:rPr>
              <w:t>150.03 (</w:t>
            </w:r>
            <w:r>
              <w:rPr>
                <w:sz w:val="18"/>
                <w:szCs w:val="18"/>
              </w:rPr>
              <w:t>1</w:t>
            </w:r>
            <w:r>
              <w:rPr>
                <w:sz w:val="18"/>
                <w:szCs w:val="18"/>
              </w:rPr>
              <w:t>00)</w:t>
            </w:r>
          </w:p>
          <w:p>
            <w:pPr>
              <w:pStyle w:val="Style20"/>
              <w:bidi w:val="0"/>
              <w:ind w:left="0" w:right="0" w:hanging="0"/>
              <w:rPr>
                <w:sz w:val="18"/>
                <w:szCs w:val="18"/>
              </w:rPr>
            </w:pPr>
            <w:r>
              <w:rPr>
                <w:sz w:val="18"/>
                <w:szCs w:val="18"/>
              </w:rPr>
              <w:t>122.02 (56)</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64</w:t>
            </w:r>
            <w:r>
              <w:rPr>
                <w:sz w:val="18"/>
                <w:szCs w:val="18"/>
              </w:rPr>
              <w:t>)</w:t>
            </w:r>
          </w:p>
          <w:p>
            <w:pPr>
              <w:pStyle w:val="Style20"/>
              <w:bidi w:val="0"/>
              <w:ind w:left="0" w:right="0" w:hanging="0"/>
              <w:rPr>
                <w:sz w:val="18"/>
                <w:szCs w:val="18"/>
              </w:rPr>
            </w:pPr>
            <w:r>
              <w:rPr>
                <w:sz w:val="18"/>
                <w:szCs w:val="18"/>
              </w:rPr>
              <w:t>150.03 (</w:t>
            </w:r>
            <w:r>
              <w:rPr>
                <w:sz w:val="18"/>
                <w:szCs w:val="18"/>
              </w:rPr>
              <w:t>1</w:t>
            </w:r>
            <w:r>
              <w:rPr>
                <w:sz w:val="18"/>
                <w:szCs w:val="18"/>
              </w:rPr>
              <w:t>00)</w:t>
            </w:r>
          </w:p>
          <w:p>
            <w:pPr>
              <w:pStyle w:val="Style20"/>
              <w:bidi w:val="0"/>
              <w:ind w:left="0" w:right="0" w:hanging="0"/>
              <w:rPr>
                <w:sz w:val="18"/>
                <w:szCs w:val="18"/>
              </w:rPr>
            </w:pPr>
            <w:r>
              <w:rPr>
                <w:sz w:val="18"/>
                <w:szCs w:val="18"/>
              </w:rPr>
              <w:t>122.02 (54)</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68</w:t>
            </w:r>
            <w:r>
              <w:rPr>
                <w:sz w:val="18"/>
                <w:szCs w:val="18"/>
              </w:rPr>
              <w:t>)</w:t>
            </w:r>
          </w:p>
          <w:p>
            <w:pPr>
              <w:pStyle w:val="Style20"/>
              <w:bidi w:val="0"/>
              <w:ind w:left="0" w:right="0" w:hanging="0"/>
              <w:rPr>
                <w:sz w:val="18"/>
                <w:szCs w:val="18"/>
              </w:rPr>
            </w:pPr>
            <w:r>
              <w:rPr>
                <w:sz w:val="18"/>
                <w:szCs w:val="18"/>
              </w:rPr>
              <w:t>150.03 (</w:t>
            </w:r>
            <w:r>
              <w:rPr>
                <w:sz w:val="18"/>
                <w:szCs w:val="18"/>
              </w:rPr>
              <w:t>1</w:t>
            </w:r>
            <w:r>
              <w:rPr>
                <w:sz w:val="18"/>
                <w:szCs w:val="18"/>
              </w:rPr>
              <w:t>00)</w:t>
            </w:r>
          </w:p>
          <w:p>
            <w:pPr>
              <w:pStyle w:val="Style20"/>
              <w:bidi w:val="0"/>
              <w:ind w:left="0" w:right="0" w:hanging="0"/>
              <w:rPr>
                <w:sz w:val="18"/>
                <w:szCs w:val="18"/>
              </w:rPr>
            </w:pPr>
            <w:r>
              <w:rPr>
                <w:sz w:val="18"/>
                <w:szCs w:val="18"/>
              </w:rPr>
              <w:t>122.02 (57)</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45</w:t>
            </w:r>
            <w:r>
              <w:rPr>
                <w:sz w:val="18"/>
                <w:szCs w:val="18"/>
              </w:rPr>
              <w:t>)</w:t>
            </w:r>
          </w:p>
          <w:p>
            <w:pPr>
              <w:pStyle w:val="Style20"/>
              <w:bidi w:val="0"/>
              <w:ind w:left="0" w:right="0" w:hanging="0"/>
              <w:rPr>
                <w:sz w:val="18"/>
                <w:szCs w:val="18"/>
              </w:rPr>
            </w:pPr>
            <w:r>
              <w:rPr>
                <w:sz w:val="18"/>
                <w:szCs w:val="18"/>
              </w:rPr>
              <w:t>150.03 (</w:t>
            </w:r>
            <w:r>
              <w:rPr>
                <w:sz w:val="18"/>
                <w:szCs w:val="18"/>
              </w:rPr>
              <w:t>1</w:t>
            </w:r>
            <w:r>
              <w:rPr>
                <w:sz w:val="18"/>
                <w:szCs w:val="18"/>
              </w:rPr>
              <w:t>00)</w:t>
            </w:r>
          </w:p>
          <w:p>
            <w:pPr>
              <w:pStyle w:val="Style20"/>
              <w:bidi w:val="0"/>
              <w:ind w:left="0" w:right="0" w:hanging="0"/>
              <w:rPr>
                <w:sz w:val="18"/>
                <w:szCs w:val="18"/>
              </w:rPr>
            </w:pPr>
            <w:r>
              <w:rPr>
                <w:sz w:val="18"/>
                <w:szCs w:val="18"/>
              </w:rPr>
              <w:t>122.02 (58)</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0</w:t>
            </w:r>
            <w:r>
              <w:rPr>
                <w:sz w:val="18"/>
                <w:szCs w:val="18"/>
              </w:rPr>
              <w:t>)</w:t>
            </w:r>
          </w:p>
          <w:p>
            <w:pPr>
              <w:pStyle w:val="Style20"/>
              <w:bidi w:val="0"/>
              <w:ind w:left="0" w:right="0" w:hanging="0"/>
              <w:rPr>
                <w:sz w:val="18"/>
                <w:szCs w:val="18"/>
              </w:rPr>
            </w:pPr>
            <w:r>
              <w:rPr>
                <w:sz w:val="18"/>
                <w:szCs w:val="18"/>
              </w:rPr>
              <w:t>150.03 (</w:t>
            </w:r>
            <w:r>
              <w:rPr>
                <w:sz w:val="18"/>
                <w:szCs w:val="18"/>
              </w:rPr>
              <w:t>51</w:t>
            </w:r>
            <w:r>
              <w:rPr>
                <w:sz w:val="18"/>
                <w:szCs w:val="18"/>
              </w:rPr>
              <w:t>)</w:t>
            </w:r>
          </w:p>
          <w:p>
            <w:pPr>
              <w:pStyle w:val="Style20"/>
              <w:bidi w:val="0"/>
              <w:ind w:left="0" w:right="0" w:hanging="0"/>
              <w:rPr>
                <w:sz w:val="18"/>
                <w:szCs w:val="18"/>
              </w:rPr>
            </w:pPr>
            <w:r>
              <w:rPr>
                <w:sz w:val="18"/>
                <w:szCs w:val="18"/>
              </w:rPr>
              <w:t>122.02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0</w:t>
            </w:r>
            <w:r>
              <w:rPr>
                <w:sz w:val="18"/>
                <w:szCs w:val="18"/>
              </w:rPr>
              <w:t>)</w:t>
            </w:r>
          </w:p>
          <w:p>
            <w:pPr>
              <w:pStyle w:val="Style20"/>
              <w:bidi w:val="0"/>
              <w:ind w:left="0" w:right="0" w:hanging="0"/>
              <w:rPr>
                <w:sz w:val="18"/>
                <w:szCs w:val="18"/>
              </w:rPr>
            </w:pPr>
            <w:r>
              <w:rPr>
                <w:sz w:val="18"/>
                <w:szCs w:val="18"/>
              </w:rPr>
              <w:t>150.03 (</w:t>
            </w:r>
            <w:r>
              <w:rPr>
                <w:sz w:val="18"/>
                <w:szCs w:val="18"/>
              </w:rPr>
              <w:t>7</w:t>
            </w:r>
            <w:r>
              <w:rPr>
                <w:sz w:val="18"/>
                <w:szCs w:val="18"/>
              </w:rPr>
              <w:t>)</w:t>
            </w:r>
          </w:p>
          <w:p>
            <w:pPr>
              <w:pStyle w:val="Style20"/>
              <w:bidi w:val="0"/>
              <w:ind w:left="0" w:right="0" w:hanging="0"/>
              <w:rPr>
                <w:sz w:val="18"/>
                <w:szCs w:val="18"/>
              </w:rPr>
            </w:pPr>
            <w:r>
              <w:rPr>
                <w:sz w:val="18"/>
                <w:szCs w:val="18"/>
              </w:rPr>
              <w:t>122.02 (100)</w:t>
            </w:r>
          </w:p>
          <w:p>
            <w:pPr>
              <w:pStyle w:val="Style20"/>
              <w:bidi w:val="0"/>
              <w:ind w:left="0" w:right="0" w:hanging="0"/>
              <w:rPr>
                <w:sz w:val="18"/>
                <w:szCs w:val="18"/>
              </w:rPr>
            </w:pPr>
            <w:r>
              <w:rPr>
                <w:sz w:val="18"/>
                <w:szCs w:val="18"/>
              </w:rPr>
              <w:t>92.03 (7)</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150.03 (0)</w:t>
            </w:r>
          </w:p>
          <w:p>
            <w:pPr>
              <w:pStyle w:val="Style20"/>
              <w:bidi w:val="0"/>
              <w:ind w:left="0" w:right="0" w:hanging="0"/>
              <w:rPr>
                <w:sz w:val="18"/>
                <w:szCs w:val="18"/>
              </w:rPr>
            </w:pPr>
            <w:r>
              <w:rPr>
                <w:sz w:val="18"/>
                <w:szCs w:val="18"/>
              </w:rPr>
              <w:t>122.02 (78)</w:t>
            </w:r>
          </w:p>
          <w:p>
            <w:pPr>
              <w:pStyle w:val="Style20"/>
              <w:bidi w:val="0"/>
              <w:ind w:left="0" w:right="0" w:hanging="0"/>
              <w:rPr>
                <w:sz w:val="18"/>
                <w:szCs w:val="18"/>
              </w:rPr>
            </w:pPr>
            <w:r>
              <w:rPr>
                <w:sz w:val="18"/>
                <w:szCs w:val="18"/>
              </w:rPr>
              <w:t>92.03 (80)</w:t>
            </w:r>
          </w:p>
          <w:p>
            <w:pPr>
              <w:pStyle w:val="Style20"/>
              <w:bidi w:val="0"/>
              <w:ind w:left="0" w:right="0" w:hanging="0"/>
              <w:rPr>
                <w:sz w:val="18"/>
                <w:szCs w:val="18"/>
              </w:rPr>
            </w:pPr>
            <w:r>
              <w:rPr>
                <w:sz w:val="18"/>
                <w:szCs w:val="18"/>
              </w:rPr>
              <w:t>75.02 (100)</w:t>
            </w:r>
          </w:p>
          <w:p>
            <w:pPr>
              <w:pStyle w:val="Style20"/>
              <w:bidi w:val="0"/>
              <w:ind w:left="0" w:right="0" w:hanging="0"/>
              <w:rPr>
                <w:sz w:val="18"/>
                <w:szCs w:val="18"/>
              </w:rPr>
            </w:pPr>
            <w:r>
              <w:rPr>
                <w:sz w:val="18"/>
                <w:szCs w:val="18"/>
              </w:rPr>
              <w:t>64.03 (11)</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-NO</w:t>
            </w:r>
            <w:r>
              <w:rPr>
                <w:sz w:val="18"/>
                <w:szCs w:val="18"/>
                <w:vertAlign w:val="subscript"/>
              </w:rPr>
              <w:t>2</w:t>
            </w:r>
            <w:r>
              <w:rPr>
                <w:sz w:val="18"/>
                <w:szCs w:val="18"/>
              </w:rPr>
              <w:t>-Ph-N</w:t>
            </w:r>
            <w:r>
              <w:rPr>
                <w:sz w:val="18"/>
                <w:szCs w:val="18"/>
                <w:vertAlign w:val="subscript"/>
              </w:rPr>
              <w:t>2</w:t>
            </w:r>
            <w:r>
              <w:rPr>
                <w:sz w:val="18"/>
                <w:szCs w:val="18"/>
                <w:vertAlign w:val="superscript"/>
              </w:rPr>
              <w:t>+</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d</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49</w:t>
            </w:r>
            <w:r>
              <w:rPr>
                <w:sz w:val="18"/>
                <w:szCs w:val="18"/>
              </w:rPr>
              <w:t>)</w:t>
            </w:r>
          </w:p>
          <w:p>
            <w:pPr>
              <w:pStyle w:val="Style20"/>
              <w:bidi w:val="0"/>
              <w:ind w:left="0" w:right="0" w:hanging="0"/>
              <w:rPr>
                <w:sz w:val="18"/>
                <w:szCs w:val="18"/>
              </w:rPr>
            </w:pPr>
            <w:r>
              <w:rPr>
                <w:sz w:val="18"/>
                <w:szCs w:val="18"/>
              </w:rPr>
              <w:t>150.03 (</w:t>
            </w:r>
            <w:r>
              <w:rPr>
                <w:sz w:val="18"/>
                <w:szCs w:val="18"/>
              </w:rPr>
              <w:t>1</w:t>
            </w:r>
            <w:r>
              <w:rPr>
                <w:sz w:val="18"/>
                <w:szCs w:val="18"/>
              </w:rPr>
              <w:t>00)</w:t>
            </w:r>
          </w:p>
          <w:p>
            <w:pPr>
              <w:pStyle w:val="Style20"/>
              <w:bidi w:val="0"/>
              <w:ind w:left="0" w:right="0" w:hanging="0"/>
              <w:rPr>
                <w:sz w:val="18"/>
                <w:szCs w:val="18"/>
              </w:rPr>
            </w:pPr>
            <w:r>
              <w:rPr>
                <w:sz w:val="18"/>
                <w:szCs w:val="18"/>
              </w:rPr>
              <w:t>122.02 (</w:t>
            </w:r>
            <w:r>
              <w:rPr>
                <w:sz w:val="18"/>
                <w:szCs w:val="18"/>
              </w:rPr>
              <w:t>48</w:t>
            </w:r>
            <w:r>
              <w:rPr>
                <w:sz w:val="18"/>
                <w:szCs w:val="18"/>
              </w:rPr>
              <w:t>)</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29</w:t>
            </w:r>
            <w:r>
              <w:rPr>
                <w:sz w:val="18"/>
                <w:szCs w:val="18"/>
              </w:rPr>
              <w:t>)</w:t>
            </w:r>
          </w:p>
          <w:p>
            <w:pPr>
              <w:pStyle w:val="Style20"/>
              <w:bidi w:val="0"/>
              <w:ind w:left="0" w:right="0" w:hanging="0"/>
              <w:rPr>
                <w:sz w:val="18"/>
                <w:szCs w:val="18"/>
              </w:rPr>
            </w:pPr>
            <w:r>
              <w:rPr>
                <w:sz w:val="18"/>
                <w:szCs w:val="18"/>
              </w:rPr>
              <w:t>150.03 (</w:t>
            </w:r>
            <w:r>
              <w:rPr>
                <w:sz w:val="18"/>
                <w:szCs w:val="18"/>
              </w:rPr>
              <w:t>1</w:t>
            </w:r>
            <w:r>
              <w:rPr>
                <w:sz w:val="18"/>
                <w:szCs w:val="18"/>
              </w:rPr>
              <w:t>00)</w:t>
            </w:r>
          </w:p>
          <w:p>
            <w:pPr>
              <w:pStyle w:val="Style20"/>
              <w:bidi w:val="0"/>
              <w:ind w:left="0" w:right="0" w:hanging="0"/>
              <w:rPr>
                <w:sz w:val="18"/>
                <w:szCs w:val="18"/>
              </w:rPr>
            </w:pPr>
            <w:r>
              <w:rPr>
                <w:sz w:val="18"/>
                <w:szCs w:val="18"/>
              </w:rPr>
              <w:t>122.02 (5</w:t>
            </w:r>
            <w:r>
              <w:rPr>
                <w:sz w:val="18"/>
                <w:szCs w:val="18"/>
              </w:rPr>
              <w:t>2</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449.02 (</w:t>
            </w:r>
            <w:r>
              <w:rPr>
                <w:sz w:val="18"/>
                <w:szCs w:val="18"/>
              </w:rPr>
              <w:t>0</w:t>
            </w:r>
            <w:r>
              <w:rPr>
                <w:sz w:val="18"/>
                <w:szCs w:val="18"/>
              </w:rPr>
              <w:t>)</w:t>
            </w:r>
          </w:p>
          <w:p>
            <w:pPr>
              <w:pStyle w:val="Style20"/>
              <w:bidi w:val="0"/>
              <w:ind w:left="0" w:right="0" w:hanging="0"/>
              <w:rPr>
                <w:sz w:val="18"/>
                <w:szCs w:val="18"/>
              </w:rPr>
            </w:pPr>
            <w:r>
              <w:rPr>
                <w:sz w:val="18"/>
                <w:szCs w:val="18"/>
              </w:rPr>
              <w:t>150.03 (</w:t>
            </w:r>
            <w:r>
              <w:rPr>
                <w:sz w:val="18"/>
                <w:szCs w:val="18"/>
              </w:rPr>
              <w:t>48</w:t>
            </w:r>
            <w:r>
              <w:rPr>
                <w:sz w:val="18"/>
                <w:szCs w:val="18"/>
              </w:rPr>
              <w:t>)</w:t>
            </w:r>
          </w:p>
          <w:p>
            <w:pPr>
              <w:pStyle w:val="Style20"/>
              <w:bidi w:val="0"/>
              <w:ind w:left="0" w:right="0" w:hanging="0"/>
              <w:rPr>
                <w:sz w:val="18"/>
                <w:szCs w:val="18"/>
              </w:rPr>
            </w:pPr>
            <w:r>
              <w:rPr>
                <w:sz w:val="18"/>
                <w:szCs w:val="18"/>
              </w:rPr>
              <w:t>122.02 (</w:t>
            </w:r>
            <w:r>
              <w:rPr>
                <w:sz w:val="18"/>
                <w:szCs w:val="18"/>
              </w:rPr>
              <w:t>100</w:t>
            </w:r>
            <w:r>
              <w:rPr>
                <w:sz w:val="18"/>
                <w:szCs w:val="18"/>
              </w:rPr>
              <w:t>)</w:t>
            </w:r>
          </w:p>
          <w:p>
            <w:pPr>
              <w:pStyle w:val="Style20"/>
              <w:bidi w:val="0"/>
              <w:ind w:left="0" w:right="0" w:hanging="0"/>
              <w:rPr>
                <w:sz w:val="18"/>
                <w:szCs w:val="18"/>
              </w:rPr>
            </w:pPr>
            <w:r>
              <w:rPr>
                <w:sz w:val="18"/>
                <w:szCs w:val="18"/>
              </w:rPr>
              <w:t>74.10 (16)</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w:t>
            </w:r>
            <w:r>
              <w:rPr>
                <w:sz w:val="18"/>
                <w:szCs w:val="18"/>
              </w:rPr>
              <w:t>6</w:t>
            </w:r>
            <w:r>
              <w:rPr>
                <w:sz w:val="18"/>
                <w:szCs w:val="18"/>
              </w:rPr>
              <w:t>)</w:t>
            </w:r>
          </w:p>
          <w:p>
            <w:pPr>
              <w:pStyle w:val="Style20"/>
              <w:bidi w:val="0"/>
              <w:ind w:left="0" w:right="0" w:hanging="0"/>
              <w:rPr>
                <w:sz w:val="18"/>
                <w:szCs w:val="18"/>
              </w:rPr>
            </w:pPr>
            <w:r>
              <w:rPr>
                <w:sz w:val="18"/>
                <w:szCs w:val="18"/>
              </w:rPr>
              <w:t>122.02 (</w:t>
            </w:r>
            <w:r>
              <w:rPr>
                <w:sz w:val="18"/>
                <w:szCs w:val="18"/>
              </w:rPr>
              <w:t>100</w:t>
            </w:r>
            <w:r>
              <w:rPr>
                <w:sz w:val="18"/>
                <w:szCs w:val="18"/>
              </w:rPr>
              <w:t>)</w:t>
            </w:r>
          </w:p>
          <w:p>
            <w:pPr>
              <w:pStyle w:val="Style20"/>
              <w:bidi w:val="0"/>
              <w:ind w:left="0" w:right="0" w:hanging="0"/>
              <w:rPr>
                <w:sz w:val="18"/>
                <w:szCs w:val="18"/>
              </w:rPr>
            </w:pPr>
            <w:r>
              <w:rPr>
                <w:sz w:val="18"/>
                <w:szCs w:val="18"/>
              </w:rPr>
              <w:t>74.10 (18)</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150.03 (</w:t>
            </w:r>
            <w:r>
              <w:rPr>
                <w:sz w:val="18"/>
                <w:szCs w:val="18"/>
              </w:rPr>
              <w:t>0</w:t>
            </w:r>
            <w:r>
              <w:rPr>
                <w:sz w:val="18"/>
                <w:szCs w:val="18"/>
              </w:rPr>
              <w:t>)</w:t>
            </w:r>
          </w:p>
          <w:p>
            <w:pPr>
              <w:pStyle w:val="Style20"/>
              <w:bidi w:val="0"/>
              <w:ind w:left="0" w:right="0" w:hanging="0"/>
              <w:rPr>
                <w:sz w:val="18"/>
                <w:szCs w:val="18"/>
              </w:rPr>
            </w:pPr>
            <w:r>
              <w:rPr>
                <w:sz w:val="18"/>
                <w:szCs w:val="18"/>
              </w:rPr>
              <w:t>122.02 (</w:t>
            </w:r>
            <w:r>
              <w:rPr>
                <w:sz w:val="18"/>
                <w:szCs w:val="18"/>
              </w:rPr>
              <w:t>91</w:t>
            </w:r>
            <w:r>
              <w:rPr>
                <w:sz w:val="18"/>
                <w:szCs w:val="18"/>
              </w:rPr>
              <w:t>)</w:t>
            </w:r>
          </w:p>
          <w:p>
            <w:pPr>
              <w:pStyle w:val="Style20"/>
              <w:bidi w:val="0"/>
              <w:ind w:left="0" w:right="0" w:hanging="0"/>
              <w:rPr>
                <w:sz w:val="18"/>
                <w:szCs w:val="18"/>
              </w:rPr>
            </w:pPr>
            <w:r>
              <w:rPr>
                <w:sz w:val="18"/>
                <w:szCs w:val="18"/>
              </w:rPr>
              <w:t>92.03 (89)</w:t>
            </w:r>
          </w:p>
          <w:p>
            <w:pPr>
              <w:pStyle w:val="Style20"/>
              <w:bidi w:val="0"/>
              <w:ind w:left="0" w:right="0" w:hanging="0"/>
              <w:rPr>
                <w:sz w:val="18"/>
                <w:szCs w:val="18"/>
              </w:rPr>
            </w:pPr>
            <w:r>
              <w:rPr>
                <w:sz w:val="18"/>
                <w:szCs w:val="18"/>
              </w:rPr>
              <w:t>75.02 (100)</w:t>
            </w:r>
          </w:p>
          <w:p>
            <w:pPr>
              <w:pStyle w:val="Style20"/>
              <w:bidi w:val="0"/>
              <w:ind w:left="0" w:right="0" w:hanging="0"/>
              <w:rPr>
                <w:sz w:val="18"/>
                <w:szCs w:val="18"/>
              </w:rPr>
            </w:pPr>
            <w:r>
              <w:rPr>
                <w:sz w:val="18"/>
                <w:szCs w:val="18"/>
              </w:rPr>
              <w:t>74.10 (35)</w:t>
            </w:r>
          </w:p>
          <w:p>
            <w:pPr>
              <w:pStyle w:val="Style20"/>
              <w:bidi w:val="0"/>
              <w:ind w:left="0" w:right="0" w:hanging="0"/>
              <w:rPr>
                <w:sz w:val="18"/>
                <w:szCs w:val="18"/>
              </w:rPr>
            </w:pPr>
            <w:r>
              <w:rPr>
                <w:sz w:val="18"/>
                <w:szCs w:val="18"/>
              </w:rPr>
              <w:t>64.03 (12)</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w:t>
            </w:r>
            <w:r>
              <w:rPr>
                <w:sz w:val="18"/>
                <w:szCs w:val="18"/>
              </w:rPr>
              <w:t>CH</w:t>
            </w:r>
            <w:r>
              <w:rPr>
                <w:sz w:val="18"/>
                <w:szCs w:val="18"/>
                <w:vertAlign w:val="subscript"/>
              </w:rPr>
              <w:t>3</w:t>
            </w:r>
            <w:r>
              <w:rPr>
                <w:sz w:val="18"/>
                <w:szCs w:val="18"/>
              </w:rPr>
              <w:t>O</w:t>
            </w:r>
            <w:r>
              <w:rPr>
                <w:sz w:val="18"/>
                <w:szCs w:val="18"/>
              </w:rPr>
              <w:t>-Ph-N</w:t>
            </w:r>
            <w:r>
              <w:rPr>
                <w:sz w:val="18"/>
                <w:szCs w:val="18"/>
                <w:vertAlign w:val="subscript"/>
              </w:rPr>
              <w:t>2</w:t>
            </w:r>
            <w:r>
              <w:rPr>
                <w:sz w:val="18"/>
                <w:szCs w:val="18"/>
                <w:vertAlign w:val="superscript"/>
              </w:rPr>
              <w:t>+</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e</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419.06</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419.06 (65)</w:t>
            </w:r>
          </w:p>
          <w:p>
            <w:pPr>
              <w:pStyle w:val="Style20"/>
              <w:bidi w:val="0"/>
              <w:ind w:left="0" w:right="0" w:hanging="0"/>
              <w:rPr>
                <w:sz w:val="18"/>
                <w:szCs w:val="18"/>
              </w:rPr>
            </w:pPr>
            <w:r>
              <w:rPr>
                <w:sz w:val="18"/>
                <w:szCs w:val="18"/>
              </w:rPr>
              <w:t>135.05 (100)</w:t>
            </w:r>
          </w:p>
          <w:p>
            <w:pPr>
              <w:pStyle w:val="Style20"/>
              <w:bidi w:val="0"/>
              <w:ind w:left="0" w:right="0" w:hanging="0"/>
              <w:rPr>
                <w:sz w:val="18"/>
                <w:szCs w:val="18"/>
              </w:rPr>
            </w:pPr>
            <w:r>
              <w:rPr>
                <w:sz w:val="18"/>
                <w:szCs w:val="18"/>
              </w:rPr>
              <w:t>107.05 (38)</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419.06 (64)</w:t>
            </w:r>
          </w:p>
          <w:p>
            <w:pPr>
              <w:pStyle w:val="Style20"/>
              <w:bidi w:val="0"/>
              <w:ind w:left="0" w:right="0" w:hanging="0"/>
              <w:rPr>
                <w:sz w:val="18"/>
                <w:szCs w:val="18"/>
              </w:rPr>
            </w:pPr>
            <w:r>
              <w:rPr>
                <w:sz w:val="18"/>
                <w:szCs w:val="18"/>
              </w:rPr>
              <w:t>135.05 (100)</w:t>
            </w:r>
          </w:p>
          <w:p>
            <w:pPr>
              <w:pStyle w:val="Style20"/>
              <w:bidi w:val="0"/>
              <w:ind w:left="0" w:right="0" w:hanging="0"/>
              <w:rPr>
                <w:sz w:val="18"/>
                <w:szCs w:val="18"/>
              </w:rPr>
            </w:pPr>
            <w:r>
              <w:rPr>
                <w:sz w:val="18"/>
                <w:szCs w:val="18"/>
              </w:rPr>
              <w:t>107.05 (37)</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419.06 (61)</w:t>
            </w:r>
          </w:p>
          <w:p>
            <w:pPr>
              <w:pStyle w:val="Style20"/>
              <w:bidi w:val="0"/>
              <w:ind w:left="0" w:right="0" w:hanging="0"/>
              <w:rPr>
                <w:sz w:val="18"/>
                <w:szCs w:val="18"/>
              </w:rPr>
            </w:pPr>
            <w:r>
              <w:rPr>
                <w:sz w:val="18"/>
                <w:szCs w:val="18"/>
              </w:rPr>
              <w:t>135.05 (100)</w:t>
            </w:r>
          </w:p>
          <w:p>
            <w:pPr>
              <w:pStyle w:val="Style20"/>
              <w:bidi w:val="0"/>
              <w:ind w:left="0" w:right="0" w:hanging="0"/>
              <w:rPr>
                <w:sz w:val="18"/>
                <w:szCs w:val="18"/>
              </w:rPr>
            </w:pPr>
            <w:r>
              <w:rPr>
                <w:sz w:val="18"/>
                <w:szCs w:val="18"/>
              </w:rPr>
              <w:t>107.05 (42)</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419.06 (37)</w:t>
            </w:r>
          </w:p>
          <w:p>
            <w:pPr>
              <w:pStyle w:val="Style20"/>
              <w:bidi w:val="0"/>
              <w:ind w:left="0" w:right="0" w:hanging="0"/>
              <w:rPr>
                <w:sz w:val="18"/>
                <w:szCs w:val="18"/>
              </w:rPr>
            </w:pPr>
            <w:r>
              <w:rPr>
                <w:sz w:val="18"/>
                <w:szCs w:val="18"/>
              </w:rPr>
              <w:t>417.25 (15)</w:t>
            </w:r>
          </w:p>
          <w:p>
            <w:pPr>
              <w:pStyle w:val="Style20"/>
              <w:bidi w:val="0"/>
              <w:ind w:left="0" w:right="0" w:hanging="0"/>
              <w:rPr>
                <w:sz w:val="18"/>
                <w:szCs w:val="18"/>
              </w:rPr>
            </w:pPr>
            <w:r>
              <w:rPr>
                <w:sz w:val="18"/>
                <w:szCs w:val="18"/>
              </w:rPr>
              <w:t>135.05 (100)</w:t>
            </w:r>
          </w:p>
          <w:p>
            <w:pPr>
              <w:pStyle w:val="Style20"/>
              <w:bidi w:val="0"/>
              <w:ind w:left="0" w:right="0" w:hanging="0"/>
              <w:rPr>
                <w:sz w:val="18"/>
                <w:szCs w:val="18"/>
              </w:rPr>
            </w:pPr>
            <w:r>
              <w:rPr>
                <w:sz w:val="18"/>
                <w:szCs w:val="18"/>
              </w:rPr>
              <w:t>107.05 (3</w:t>
            </w:r>
            <w:r>
              <w:rPr>
                <w:sz w:val="18"/>
                <w:szCs w:val="18"/>
              </w:rPr>
              <w:t>4</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419.06 (</w:t>
            </w:r>
            <w:r>
              <w:rPr>
                <w:sz w:val="18"/>
                <w:szCs w:val="18"/>
              </w:rPr>
              <w:t>0</w:t>
            </w:r>
            <w:r>
              <w:rPr>
                <w:sz w:val="18"/>
                <w:szCs w:val="18"/>
              </w:rPr>
              <w:t>)</w:t>
            </w:r>
          </w:p>
          <w:p>
            <w:pPr>
              <w:pStyle w:val="Style20"/>
              <w:bidi w:val="0"/>
              <w:ind w:left="0" w:right="0" w:hanging="0"/>
              <w:rPr>
                <w:sz w:val="18"/>
                <w:szCs w:val="18"/>
              </w:rPr>
            </w:pPr>
            <w:r>
              <w:rPr>
                <w:sz w:val="18"/>
                <w:szCs w:val="18"/>
              </w:rPr>
              <w:t>135.05 (</w:t>
            </w:r>
            <w:r>
              <w:rPr>
                <w:sz w:val="18"/>
                <w:szCs w:val="18"/>
              </w:rPr>
              <w:t>60</w:t>
            </w:r>
            <w:r>
              <w:rPr>
                <w:sz w:val="18"/>
                <w:szCs w:val="18"/>
              </w:rPr>
              <w:t>)</w:t>
            </w:r>
          </w:p>
          <w:p>
            <w:pPr>
              <w:pStyle w:val="Style20"/>
              <w:bidi w:val="0"/>
              <w:ind w:left="0" w:right="0" w:hanging="0"/>
              <w:rPr>
                <w:sz w:val="18"/>
                <w:szCs w:val="18"/>
              </w:rPr>
            </w:pPr>
            <w:r>
              <w:rPr>
                <w:sz w:val="18"/>
                <w:szCs w:val="18"/>
              </w:rPr>
              <w:t>107.05 (</w:t>
            </w:r>
            <w:r>
              <w:rPr>
                <w:sz w:val="18"/>
                <w:szCs w:val="18"/>
              </w:rPr>
              <w:t>100</w:t>
            </w:r>
            <w:r>
              <w:rPr>
                <w:sz w:val="18"/>
                <w:szCs w:val="18"/>
              </w:rPr>
              <w:t>)</w:t>
            </w:r>
          </w:p>
          <w:p>
            <w:pPr>
              <w:pStyle w:val="Style20"/>
              <w:bidi w:val="0"/>
              <w:ind w:left="0" w:right="0" w:hanging="0"/>
              <w:rPr>
                <w:sz w:val="18"/>
                <w:szCs w:val="18"/>
              </w:rPr>
            </w:pPr>
            <w:r>
              <w:rPr>
                <w:sz w:val="18"/>
                <w:szCs w:val="18"/>
              </w:rPr>
              <w:t>77.04 (7)</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135.05 (1</w:t>
            </w:r>
            <w:r>
              <w:rPr>
                <w:sz w:val="18"/>
                <w:szCs w:val="18"/>
              </w:rPr>
              <w:t>1</w:t>
            </w:r>
            <w:r>
              <w:rPr>
                <w:sz w:val="18"/>
                <w:szCs w:val="18"/>
              </w:rPr>
              <w:t>)</w:t>
            </w:r>
          </w:p>
          <w:p>
            <w:pPr>
              <w:pStyle w:val="Style20"/>
              <w:bidi w:val="0"/>
              <w:ind w:left="0" w:right="0" w:hanging="0"/>
              <w:rPr>
                <w:sz w:val="18"/>
                <w:szCs w:val="18"/>
              </w:rPr>
            </w:pPr>
            <w:r>
              <w:rPr>
                <w:sz w:val="18"/>
                <w:szCs w:val="18"/>
              </w:rPr>
              <w:t>107.05 (</w:t>
            </w:r>
            <w:r>
              <w:rPr>
                <w:sz w:val="18"/>
                <w:szCs w:val="18"/>
              </w:rPr>
              <w:t>100</w:t>
            </w:r>
            <w:r>
              <w:rPr>
                <w:sz w:val="18"/>
                <w:szCs w:val="18"/>
              </w:rPr>
              <w:t>)</w:t>
            </w:r>
          </w:p>
          <w:p>
            <w:pPr>
              <w:pStyle w:val="Style20"/>
              <w:bidi w:val="0"/>
              <w:ind w:left="0" w:right="0" w:hanging="0"/>
              <w:rPr>
                <w:sz w:val="18"/>
                <w:szCs w:val="18"/>
              </w:rPr>
            </w:pPr>
            <w:r>
              <w:rPr>
                <w:sz w:val="18"/>
                <w:szCs w:val="18"/>
              </w:rPr>
              <w:t>77.04 (13)</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135.05 (</w:t>
            </w:r>
            <w:r>
              <w:rPr>
                <w:sz w:val="18"/>
                <w:szCs w:val="18"/>
              </w:rPr>
              <w:t>0</w:t>
            </w:r>
            <w:r>
              <w:rPr>
                <w:sz w:val="18"/>
                <w:szCs w:val="18"/>
              </w:rPr>
              <w:t>)</w:t>
            </w:r>
          </w:p>
          <w:p>
            <w:pPr>
              <w:pStyle w:val="Style20"/>
              <w:bidi w:val="0"/>
              <w:ind w:left="0" w:right="0" w:hanging="0"/>
              <w:rPr>
                <w:sz w:val="18"/>
                <w:szCs w:val="18"/>
              </w:rPr>
            </w:pPr>
            <w:r>
              <w:rPr>
                <w:sz w:val="18"/>
                <w:szCs w:val="18"/>
              </w:rPr>
              <w:t>107.05 (</w:t>
            </w:r>
            <w:r>
              <w:rPr>
                <w:sz w:val="18"/>
                <w:szCs w:val="18"/>
              </w:rPr>
              <w:t>62</w:t>
            </w:r>
            <w:r>
              <w:rPr>
                <w:sz w:val="18"/>
                <w:szCs w:val="18"/>
              </w:rPr>
              <w:t>)</w:t>
            </w:r>
          </w:p>
          <w:p>
            <w:pPr>
              <w:pStyle w:val="Style20"/>
              <w:bidi w:val="0"/>
              <w:ind w:left="0" w:right="0" w:hanging="0"/>
              <w:rPr>
                <w:sz w:val="18"/>
                <w:szCs w:val="18"/>
              </w:rPr>
            </w:pPr>
            <w:r>
              <w:rPr>
                <w:sz w:val="18"/>
                <w:szCs w:val="18"/>
              </w:rPr>
              <w:t>92.03 (37)</w:t>
            </w:r>
          </w:p>
          <w:p>
            <w:pPr>
              <w:pStyle w:val="Style20"/>
              <w:bidi w:val="0"/>
              <w:ind w:left="0" w:right="0" w:hanging="0"/>
              <w:rPr>
                <w:sz w:val="18"/>
                <w:szCs w:val="18"/>
              </w:rPr>
            </w:pPr>
            <w:r>
              <w:rPr>
                <w:sz w:val="18"/>
                <w:szCs w:val="18"/>
              </w:rPr>
              <w:t>77.04 (</w:t>
            </w:r>
            <w:r>
              <w:rPr>
                <w:sz w:val="18"/>
                <w:szCs w:val="18"/>
                <w:u w:val="none"/>
              </w:rPr>
              <w:t>100</w:t>
            </w:r>
            <w:r>
              <w:rPr>
                <w:sz w:val="18"/>
                <w:szCs w:val="18"/>
              </w:rPr>
              <w:t>)</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-NO</w:t>
            </w:r>
            <w:r>
              <w:rPr>
                <w:sz w:val="18"/>
                <w:szCs w:val="18"/>
                <w:vertAlign w:val="subscript"/>
              </w:rPr>
              <w:t>2</w:t>
            </w:r>
            <w:r>
              <w:rPr>
                <w:sz w:val="18"/>
                <w:szCs w:val="18"/>
              </w:rPr>
              <w:t>-Ph-N</w:t>
            </w:r>
            <w:r>
              <w:rPr>
                <w:sz w:val="18"/>
                <w:szCs w:val="18"/>
                <w:vertAlign w:val="subscript"/>
              </w:rPr>
              <w:t>2</w:t>
            </w:r>
            <w:r>
              <w:rPr>
                <w:sz w:val="18"/>
                <w:szCs w:val="18"/>
                <w:vertAlign w:val="superscript"/>
              </w:rPr>
              <w:t>+</w:t>
            </w:r>
          </w:p>
          <w:p>
            <w:pPr>
              <w:pStyle w:val="Style20"/>
              <w:bidi w:val="0"/>
              <w:ind w:left="0" w:right="0" w:hanging="0"/>
              <w:rPr>
                <w:sz w:val="18"/>
                <w:szCs w:val="18"/>
              </w:rPr>
            </w:pPr>
            <w:r>
              <w:rPr>
                <w:sz w:val="18"/>
                <w:szCs w:val="18"/>
              </w:rPr>
              <w:t>O</w:t>
            </w:r>
            <w:r>
              <w:rPr>
                <w:sz w:val="18"/>
                <w:szCs w:val="18"/>
              </w:rPr>
              <w:t>Ts</w:t>
            </w:r>
            <w:r>
              <w:rPr>
                <w:sz w:val="18"/>
                <w:szCs w:val="18"/>
                <w:vertAlign w:val="superscript"/>
              </w:rPr>
              <w:t>-</w:t>
            </w:r>
            <w:r>
              <w:rPr>
                <w:position w:val="0"/>
                <w:sz w:val="18"/>
                <w:sz w:val="18"/>
                <w:szCs w:val="18"/>
                <w:vertAlign w:val="baseline"/>
              </w:rPr>
              <w:t xml:space="preserve"> (</w:t>
            </w:r>
            <w:r>
              <w:rPr>
                <w:position w:val="0"/>
                <w:sz w:val="18"/>
                <w:sz w:val="18"/>
                <w:szCs w:val="18"/>
                <w:vertAlign w:val="baseline"/>
              </w:rPr>
              <w:t>2</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71</w:t>
            </w:r>
            <w:r>
              <w:rPr>
                <w:sz w:val="18"/>
                <w:szCs w:val="18"/>
              </w:rPr>
              <w:t>.0</w:t>
            </w:r>
            <w:r>
              <w:rPr>
                <w:sz w:val="18"/>
                <w:szCs w:val="18"/>
              </w:rPr>
              <w:t>7</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471.07 (33)</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122.03 (46)</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471.07 (33)</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122.03 (4</w:t>
            </w:r>
            <w:r>
              <w:rPr>
                <w:sz w:val="18"/>
                <w:szCs w:val="18"/>
              </w:rPr>
              <w:t>9</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471.07 (3</w:t>
            </w:r>
            <w:r>
              <w:rPr>
                <w:sz w:val="18"/>
                <w:szCs w:val="18"/>
              </w:rPr>
              <w:t>2</w:t>
            </w:r>
            <w:r>
              <w:rPr>
                <w:sz w:val="18"/>
                <w:szCs w:val="18"/>
              </w:rPr>
              <w:t>)</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122.03 (46)</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471.07 (</w:t>
            </w:r>
            <w:r>
              <w:rPr>
                <w:sz w:val="18"/>
                <w:szCs w:val="18"/>
              </w:rPr>
              <w:t>17</w:t>
            </w:r>
            <w:r>
              <w:rPr>
                <w:sz w:val="18"/>
                <w:szCs w:val="18"/>
              </w:rPr>
              <w:t>)</w:t>
            </w:r>
          </w:p>
          <w:p>
            <w:pPr>
              <w:pStyle w:val="Style20"/>
              <w:bidi w:val="0"/>
              <w:ind w:left="0" w:right="0" w:hanging="0"/>
              <w:rPr>
                <w:sz w:val="18"/>
                <w:szCs w:val="18"/>
              </w:rPr>
            </w:pPr>
            <w:r>
              <w:rPr>
                <w:sz w:val="18"/>
                <w:szCs w:val="18"/>
              </w:rPr>
              <w:t>150.03 (</w:t>
            </w:r>
            <w:r>
              <w:rPr>
                <w:sz w:val="18"/>
                <w:szCs w:val="18"/>
              </w:rPr>
              <w:t>100</w:t>
            </w:r>
            <w:r>
              <w:rPr>
                <w:sz w:val="18"/>
                <w:szCs w:val="18"/>
              </w:rPr>
              <w:t>)</w:t>
            </w:r>
          </w:p>
          <w:p>
            <w:pPr>
              <w:pStyle w:val="Style20"/>
              <w:bidi w:val="0"/>
              <w:ind w:left="0" w:right="0" w:hanging="0"/>
              <w:rPr>
                <w:sz w:val="18"/>
                <w:szCs w:val="18"/>
              </w:rPr>
            </w:pPr>
            <w:r>
              <w:rPr>
                <w:sz w:val="18"/>
                <w:szCs w:val="18"/>
              </w:rPr>
              <w:t>122.03 (4</w:t>
            </w:r>
            <w:r>
              <w:rPr>
                <w:sz w:val="18"/>
                <w:szCs w:val="18"/>
              </w:rPr>
              <w:t>9</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471.07 (</w:t>
            </w:r>
            <w:r>
              <w:rPr>
                <w:sz w:val="18"/>
                <w:szCs w:val="18"/>
              </w:rPr>
              <w:t>0</w:t>
            </w:r>
            <w:r>
              <w:rPr>
                <w:sz w:val="18"/>
                <w:szCs w:val="18"/>
              </w:rPr>
              <w:t>)</w:t>
            </w:r>
          </w:p>
          <w:p>
            <w:pPr>
              <w:pStyle w:val="Style20"/>
              <w:bidi w:val="0"/>
              <w:ind w:left="0" w:right="0" w:hanging="0"/>
              <w:rPr>
                <w:sz w:val="18"/>
                <w:szCs w:val="18"/>
              </w:rPr>
            </w:pPr>
            <w:r>
              <w:rPr>
                <w:sz w:val="18"/>
                <w:szCs w:val="18"/>
              </w:rPr>
              <w:t>150.03 (</w:t>
            </w:r>
            <w:r>
              <w:rPr>
                <w:sz w:val="18"/>
                <w:szCs w:val="18"/>
              </w:rPr>
              <w:t>66</w:t>
            </w:r>
            <w:r>
              <w:rPr>
                <w:sz w:val="18"/>
                <w:szCs w:val="18"/>
              </w:rPr>
              <w:t>)</w:t>
            </w:r>
          </w:p>
          <w:p>
            <w:pPr>
              <w:pStyle w:val="Style20"/>
              <w:bidi w:val="0"/>
              <w:ind w:left="0" w:right="0" w:hanging="0"/>
              <w:rPr>
                <w:sz w:val="18"/>
                <w:szCs w:val="18"/>
              </w:rPr>
            </w:pPr>
            <w:r>
              <w:rPr>
                <w:sz w:val="18"/>
                <w:szCs w:val="18"/>
              </w:rPr>
              <w:t>122.03 (</w:t>
            </w:r>
            <w:r>
              <w:rPr>
                <w:sz w:val="18"/>
                <w:szCs w:val="18"/>
              </w:rPr>
              <w:t>100</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(10)</w:t>
            </w:r>
          </w:p>
          <w:p>
            <w:pPr>
              <w:pStyle w:val="Style20"/>
              <w:bidi w:val="0"/>
              <w:ind w:left="0" w:right="0" w:hanging="0"/>
              <w:rPr>
                <w:sz w:val="18"/>
                <w:szCs w:val="18"/>
              </w:rPr>
            </w:pPr>
            <w:r>
              <w:rPr>
                <w:sz w:val="18"/>
                <w:szCs w:val="18"/>
              </w:rPr>
              <w:t>122.03 (</w:t>
            </w:r>
            <w:r>
              <w:rPr>
                <w:sz w:val="18"/>
                <w:szCs w:val="18"/>
              </w:rPr>
              <w:t>100</w:t>
            </w:r>
            <w:r>
              <w:rPr>
                <w:sz w:val="18"/>
                <w:szCs w:val="18"/>
              </w:rPr>
              <w:t>)</w:t>
            </w:r>
          </w:p>
          <w:p>
            <w:pPr>
              <w:pStyle w:val="Style20"/>
              <w:bidi w:val="0"/>
              <w:ind w:left="0" w:right="0" w:hanging="0"/>
              <w:rPr>
                <w:sz w:val="18"/>
                <w:szCs w:val="18"/>
              </w:rPr>
            </w:pPr>
            <w:r>
              <w:rPr>
                <w:sz w:val="18"/>
                <w:szCs w:val="18"/>
              </w:rPr>
              <w:t>92.03 (10)</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150.03 (0)</w:t>
            </w:r>
          </w:p>
          <w:p>
            <w:pPr>
              <w:pStyle w:val="Style20"/>
              <w:bidi w:val="0"/>
              <w:ind w:left="0" w:right="0" w:hanging="0"/>
              <w:rPr>
                <w:sz w:val="18"/>
                <w:szCs w:val="18"/>
              </w:rPr>
            </w:pPr>
            <w:r>
              <w:rPr>
                <w:sz w:val="18"/>
                <w:szCs w:val="18"/>
              </w:rPr>
              <w:t>122.03 (</w:t>
            </w:r>
            <w:r>
              <w:rPr>
                <w:sz w:val="18"/>
                <w:szCs w:val="18"/>
              </w:rPr>
              <w:t>100</w:t>
            </w:r>
            <w:r>
              <w:rPr>
                <w:sz w:val="18"/>
                <w:szCs w:val="18"/>
              </w:rPr>
              <w:t>)</w:t>
            </w:r>
          </w:p>
          <w:p>
            <w:pPr>
              <w:pStyle w:val="Style20"/>
              <w:bidi w:val="0"/>
              <w:ind w:left="0" w:right="0" w:hanging="0"/>
              <w:rPr>
                <w:sz w:val="18"/>
                <w:szCs w:val="18"/>
              </w:rPr>
            </w:pPr>
            <w:r>
              <w:rPr>
                <w:sz w:val="18"/>
                <w:szCs w:val="18"/>
              </w:rPr>
              <w:t>92.03 (</w:t>
            </w:r>
            <w:r>
              <w:rPr>
                <w:sz w:val="18"/>
                <w:szCs w:val="18"/>
              </w:rPr>
              <w:t>38</w:t>
            </w:r>
            <w:r>
              <w:rPr>
                <w:sz w:val="18"/>
                <w:szCs w:val="18"/>
              </w:rPr>
              <w:t>)</w:t>
            </w:r>
          </w:p>
          <w:p>
            <w:pPr>
              <w:pStyle w:val="Style20"/>
              <w:bidi w:val="0"/>
              <w:ind w:left="0" w:right="0" w:hanging="0"/>
              <w:rPr>
                <w:sz w:val="18"/>
                <w:szCs w:val="18"/>
              </w:rPr>
            </w:pPr>
            <w:r>
              <w:rPr>
                <w:sz w:val="18"/>
                <w:szCs w:val="18"/>
              </w:rPr>
              <w:t>75.03 (56)</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-NO</w:t>
            </w:r>
            <w:r>
              <w:rPr>
                <w:sz w:val="18"/>
                <w:szCs w:val="18"/>
                <w:vertAlign w:val="subscript"/>
              </w:rPr>
              <w:t>2</w:t>
            </w:r>
            <w:r>
              <w:rPr>
                <w:sz w:val="18"/>
                <w:szCs w:val="18"/>
              </w:rPr>
              <w:t>-Ph-N</w:t>
            </w:r>
            <w:r>
              <w:rPr>
                <w:sz w:val="18"/>
                <w:szCs w:val="18"/>
                <w:vertAlign w:val="subscript"/>
              </w:rPr>
              <w:t>2</w:t>
            </w:r>
            <w:r>
              <w:rPr>
                <w:sz w:val="18"/>
                <w:szCs w:val="18"/>
                <w:vertAlign w:val="superscript"/>
              </w:rPr>
              <w:t>+</w:t>
            </w:r>
          </w:p>
          <w:p>
            <w:pPr>
              <w:pStyle w:val="Style20"/>
              <w:bidi w:val="0"/>
              <w:ind w:left="0" w:right="0" w:hanging="0"/>
              <w:rPr>
                <w:sz w:val="18"/>
                <w:szCs w:val="18"/>
              </w:rPr>
            </w:pPr>
            <w:r>
              <w:rPr>
                <w:sz w:val="18"/>
                <w:szCs w:val="18"/>
              </w:rPr>
              <w:t>BF4</w:t>
            </w:r>
            <w:r>
              <w:rPr>
                <w:sz w:val="18"/>
                <w:szCs w:val="18"/>
                <w:vertAlign w:val="superscript"/>
              </w:rPr>
              <w:t>-</w:t>
            </w:r>
            <w:r>
              <w:rPr>
                <w:position w:val="0"/>
                <w:sz w:val="18"/>
                <w:sz w:val="18"/>
                <w:szCs w:val="18"/>
                <w:vertAlign w:val="baseline"/>
              </w:rPr>
              <w:t xml:space="preserve"> (</w:t>
            </w:r>
            <w:r>
              <w:rPr>
                <w:position w:val="0"/>
                <w:sz w:val="18"/>
                <w:sz w:val="18"/>
                <w:szCs w:val="18"/>
                <w:vertAlign w:val="baseline"/>
              </w:rPr>
              <w:t>3</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387.07</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387.07 (53)</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122.02 (46)</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387.07 (</w:t>
            </w:r>
            <w:r>
              <w:rPr>
                <w:sz w:val="18"/>
                <w:szCs w:val="18"/>
              </w:rPr>
              <w:t>45</w:t>
            </w:r>
            <w:r>
              <w:rPr>
                <w:sz w:val="18"/>
                <w:szCs w:val="18"/>
              </w:rPr>
              <w:t>)</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122.02 (</w:t>
            </w:r>
            <w:r>
              <w:rPr>
                <w:sz w:val="18"/>
                <w:szCs w:val="18"/>
              </w:rPr>
              <w:t>5</w:t>
            </w:r>
            <w:r>
              <w:rPr>
                <w:sz w:val="18"/>
                <w:szCs w:val="18"/>
              </w:rPr>
              <w:t>6)</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387.07 (</w:t>
            </w:r>
            <w:r>
              <w:rPr>
                <w:sz w:val="18"/>
                <w:szCs w:val="18"/>
              </w:rPr>
              <w:t>45</w:t>
            </w:r>
            <w:r>
              <w:rPr>
                <w:sz w:val="18"/>
                <w:szCs w:val="18"/>
              </w:rPr>
              <w:t>)</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122.02 (</w:t>
            </w:r>
            <w:r>
              <w:rPr>
                <w:sz w:val="18"/>
                <w:szCs w:val="18"/>
              </w:rPr>
              <w:t>51</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387.07 (</w:t>
            </w:r>
            <w:r>
              <w:rPr>
                <w:sz w:val="18"/>
                <w:szCs w:val="18"/>
              </w:rPr>
              <w:t>17</w:t>
            </w:r>
            <w:r>
              <w:rPr>
                <w:sz w:val="18"/>
                <w:szCs w:val="18"/>
              </w:rPr>
              <w:t>)</w:t>
            </w:r>
          </w:p>
          <w:p>
            <w:pPr>
              <w:pStyle w:val="Style20"/>
              <w:bidi w:val="0"/>
              <w:ind w:left="0" w:right="0" w:hanging="0"/>
              <w:rPr>
                <w:sz w:val="18"/>
                <w:szCs w:val="18"/>
              </w:rPr>
            </w:pPr>
            <w:r>
              <w:rPr>
                <w:sz w:val="18"/>
                <w:szCs w:val="18"/>
              </w:rPr>
              <w:t>150.03 (100)</w:t>
            </w:r>
          </w:p>
          <w:p>
            <w:pPr>
              <w:pStyle w:val="Style20"/>
              <w:bidi w:val="0"/>
              <w:ind w:left="0" w:right="0" w:hanging="0"/>
              <w:rPr>
                <w:sz w:val="18"/>
                <w:szCs w:val="18"/>
              </w:rPr>
            </w:pPr>
            <w:r>
              <w:rPr>
                <w:sz w:val="18"/>
                <w:szCs w:val="18"/>
              </w:rPr>
              <w:t>122.02 (4</w:t>
            </w:r>
            <w:r>
              <w:rPr>
                <w:sz w:val="18"/>
                <w:szCs w:val="18"/>
              </w:rPr>
              <w:t>9</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387.07 (</w:t>
            </w:r>
            <w:r>
              <w:rPr>
                <w:sz w:val="18"/>
                <w:szCs w:val="18"/>
              </w:rPr>
              <w:t>0</w:t>
            </w:r>
            <w:r>
              <w:rPr>
                <w:sz w:val="18"/>
                <w:szCs w:val="18"/>
              </w:rPr>
              <w:t>)</w:t>
            </w:r>
          </w:p>
          <w:p>
            <w:pPr>
              <w:pStyle w:val="Style20"/>
              <w:bidi w:val="0"/>
              <w:ind w:left="0" w:right="0" w:hanging="0"/>
              <w:rPr>
                <w:sz w:val="18"/>
                <w:szCs w:val="18"/>
              </w:rPr>
            </w:pPr>
            <w:r>
              <w:rPr>
                <w:sz w:val="18"/>
                <w:szCs w:val="18"/>
              </w:rPr>
              <w:t>150.03 (</w:t>
            </w:r>
            <w:r>
              <w:rPr>
                <w:sz w:val="18"/>
                <w:szCs w:val="18"/>
              </w:rPr>
              <w:t>26</w:t>
            </w:r>
            <w:r>
              <w:rPr>
                <w:sz w:val="18"/>
                <w:szCs w:val="18"/>
              </w:rPr>
              <w:t>)</w:t>
            </w:r>
          </w:p>
          <w:p>
            <w:pPr>
              <w:pStyle w:val="Style20"/>
              <w:bidi w:val="0"/>
              <w:ind w:left="0" w:right="0" w:hanging="0"/>
              <w:rPr>
                <w:sz w:val="18"/>
                <w:szCs w:val="18"/>
              </w:rPr>
            </w:pPr>
            <w:r>
              <w:rPr>
                <w:sz w:val="18"/>
                <w:szCs w:val="18"/>
              </w:rPr>
              <w:t>122.02 (</w:t>
            </w:r>
            <w:r>
              <w:rPr>
                <w:sz w:val="18"/>
                <w:szCs w:val="18"/>
              </w:rPr>
              <w:t>100</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150.03 (0)</w:t>
            </w:r>
          </w:p>
          <w:p>
            <w:pPr>
              <w:pStyle w:val="Style20"/>
              <w:bidi w:val="0"/>
              <w:ind w:left="0" w:right="0" w:hanging="0"/>
              <w:rPr>
                <w:sz w:val="18"/>
                <w:szCs w:val="18"/>
              </w:rPr>
            </w:pPr>
            <w:r>
              <w:rPr>
                <w:sz w:val="18"/>
                <w:szCs w:val="18"/>
              </w:rPr>
              <w:t>122.02 (</w:t>
            </w:r>
            <w:r>
              <w:rPr>
                <w:sz w:val="18"/>
                <w:szCs w:val="18"/>
              </w:rPr>
              <w:t>100</w:t>
            </w:r>
            <w:r>
              <w:rPr>
                <w:sz w:val="18"/>
                <w:szCs w:val="18"/>
              </w:rPr>
              <w:t>)</w:t>
            </w:r>
          </w:p>
          <w:p>
            <w:pPr>
              <w:pStyle w:val="Style20"/>
              <w:bidi w:val="0"/>
              <w:ind w:left="0" w:right="0" w:hanging="0"/>
              <w:rPr>
                <w:sz w:val="18"/>
                <w:szCs w:val="18"/>
              </w:rPr>
            </w:pPr>
            <w:r>
              <w:rPr>
                <w:sz w:val="18"/>
                <w:szCs w:val="18"/>
              </w:rPr>
              <w:t>92.02 (9)</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122.02 (</w:t>
            </w:r>
            <w:r>
              <w:rPr>
                <w:sz w:val="18"/>
                <w:szCs w:val="18"/>
              </w:rPr>
              <w:t>49</w:t>
            </w:r>
            <w:r>
              <w:rPr>
                <w:sz w:val="18"/>
                <w:szCs w:val="18"/>
              </w:rPr>
              <w:t>)</w:t>
            </w:r>
          </w:p>
          <w:p>
            <w:pPr>
              <w:pStyle w:val="Style20"/>
              <w:bidi w:val="0"/>
              <w:ind w:left="0" w:right="0" w:hanging="0"/>
              <w:rPr>
                <w:sz w:val="18"/>
                <w:szCs w:val="18"/>
              </w:rPr>
            </w:pPr>
            <w:r>
              <w:rPr>
                <w:sz w:val="18"/>
                <w:szCs w:val="18"/>
              </w:rPr>
              <w:t>92.0</w:t>
            </w:r>
            <w:r>
              <w:rPr>
                <w:sz w:val="18"/>
                <w:szCs w:val="18"/>
              </w:rPr>
              <w:t>3</w:t>
            </w:r>
            <w:r>
              <w:rPr>
                <w:sz w:val="18"/>
                <w:szCs w:val="18"/>
              </w:rPr>
              <w:t xml:space="preserve"> (</w:t>
            </w:r>
            <w:r>
              <w:rPr>
                <w:sz w:val="18"/>
                <w:szCs w:val="18"/>
              </w:rPr>
              <w:t>72</w:t>
            </w:r>
            <w:r>
              <w:rPr>
                <w:sz w:val="18"/>
                <w:szCs w:val="18"/>
              </w:rPr>
              <w:t>)</w:t>
            </w:r>
          </w:p>
          <w:p>
            <w:pPr>
              <w:pStyle w:val="Style20"/>
              <w:bidi w:val="0"/>
              <w:ind w:left="0" w:right="0" w:hanging="0"/>
              <w:rPr>
                <w:sz w:val="18"/>
                <w:szCs w:val="18"/>
              </w:rPr>
            </w:pPr>
            <w:r>
              <w:rPr>
                <w:sz w:val="18"/>
                <w:szCs w:val="18"/>
              </w:rPr>
              <w:t>75.02 (100)</w:t>
            </w:r>
          </w:p>
          <w:p>
            <w:pPr>
              <w:pStyle w:val="Style20"/>
              <w:bidi w:val="0"/>
              <w:ind w:left="0" w:right="0" w:hanging="0"/>
              <w:rPr>
                <w:sz w:val="18"/>
                <w:szCs w:val="18"/>
              </w:rPr>
            </w:pPr>
            <w:r>
              <w:rPr>
                <w:sz w:val="18"/>
                <w:szCs w:val="18"/>
              </w:rPr>
              <w:t>64.03 (17)</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2-HOOC-Ph-N</w:t>
            </w:r>
            <w:r>
              <w:rPr>
                <w:sz w:val="18"/>
                <w:szCs w:val="18"/>
                <w:vertAlign w:val="subscript"/>
              </w:rPr>
              <w:t>2</w:t>
            </w:r>
            <w:r>
              <w:rPr>
                <w:sz w:val="18"/>
                <w:szCs w:val="18"/>
                <w:vertAlign w:val="superscript"/>
              </w:rPr>
              <w:t>+</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f</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447.02</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w:t>
            </w:r>
            <w:r>
              <w:rPr>
                <w:sz w:val="18"/>
                <w:szCs w:val="18"/>
              </w:rPr>
              <w:t>-</w:t>
            </w:r>
            <w:r>
              <w:rPr>
                <w:sz w:val="18"/>
                <w:szCs w:val="18"/>
              </w:rPr>
              <w:t>Br-</w:t>
            </w:r>
            <w:r>
              <w:rPr>
                <w:sz w:val="18"/>
                <w:szCs w:val="18"/>
              </w:rPr>
              <w:t>Ph-N</w:t>
            </w:r>
            <w:r>
              <w:rPr>
                <w:sz w:val="18"/>
                <w:szCs w:val="18"/>
                <w:vertAlign w:val="subscript"/>
              </w:rPr>
              <w:t>2</w:t>
            </w:r>
            <w:r>
              <w:rPr>
                <w:sz w:val="18"/>
                <w:szCs w:val="18"/>
                <w:vertAlign w:val="superscript"/>
              </w:rPr>
              <w:t>+</w:t>
            </w:r>
            <w:r>
              <w:rPr>
                <w:sz w:val="18"/>
                <w:szCs w:val="18"/>
              </w:rPr>
              <w:t xml:space="preserve"> </w:t>
            </w:r>
          </w:p>
          <w:p>
            <w:pPr>
              <w:pStyle w:val="Style20"/>
              <w:bidi w:val="0"/>
              <w:ind w:left="0" w:right="0" w:hanging="0"/>
              <w:rPr>
                <w:sz w:val="18"/>
                <w:szCs w:val="18"/>
              </w:rPr>
            </w:pPr>
            <w:r>
              <w:rPr>
                <w:sz w:val="18"/>
                <w:szCs w:val="18"/>
              </w:rPr>
              <w:t>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h</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514.86</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518.86 (32)</w:t>
            </w:r>
          </w:p>
          <w:p>
            <w:pPr>
              <w:pStyle w:val="Style20"/>
              <w:bidi w:val="0"/>
              <w:ind w:left="0" w:right="0" w:hanging="0"/>
              <w:rPr>
                <w:sz w:val="18"/>
                <w:szCs w:val="18"/>
              </w:rPr>
            </w:pPr>
            <w:r>
              <w:rPr>
                <w:sz w:val="18"/>
                <w:szCs w:val="18"/>
              </w:rPr>
              <w:t>516.86 (23)</w:t>
            </w:r>
          </w:p>
          <w:p>
            <w:pPr>
              <w:pStyle w:val="Style20"/>
              <w:bidi w:val="0"/>
              <w:ind w:left="0" w:right="0" w:hanging="0"/>
              <w:rPr>
                <w:sz w:val="18"/>
                <w:szCs w:val="18"/>
              </w:rPr>
            </w:pPr>
            <w:r>
              <w:rPr>
                <w:sz w:val="18"/>
                <w:szCs w:val="18"/>
              </w:rPr>
              <w:t>514.86 (0)</w:t>
            </w:r>
          </w:p>
          <w:p>
            <w:pPr>
              <w:pStyle w:val="Style20"/>
              <w:bidi w:val="0"/>
              <w:ind w:left="0" w:right="0" w:hanging="0"/>
              <w:rPr>
                <w:sz w:val="18"/>
                <w:szCs w:val="18"/>
              </w:rPr>
            </w:pPr>
            <w:r>
              <w:rPr>
                <w:sz w:val="18"/>
                <w:szCs w:val="18"/>
              </w:rPr>
              <w:t>184.96</w:t>
            </w:r>
            <w:r>
              <w:rPr>
                <w:sz w:val="18"/>
                <w:szCs w:val="18"/>
              </w:rPr>
              <w:t>Образец</w:t>
            </w:r>
            <w:r>
              <w:rPr>
                <w:sz w:val="18"/>
                <w:szCs w:val="18"/>
              </w:rPr>
              <w:t xml:space="preserve"> (97)</w:t>
            </w:r>
          </w:p>
          <w:p>
            <w:pPr>
              <w:pStyle w:val="Style20"/>
              <w:bidi w:val="0"/>
              <w:ind w:left="0" w:right="0" w:hanging="0"/>
              <w:rPr>
                <w:sz w:val="18"/>
                <w:szCs w:val="18"/>
              </w:rPr>
            </w:pPr>
            <w:r>
              <w:rPr>
                <w:sz w:val="18"/>
                <w:szCs w:val="18"/>
              </w:rPr>
              <w:t>182.96 (100)</w:t>
            </w:r>
          </w:p>
          <w:p>
            <w:pPr>
              <w:pStyle w:val="Style20"/>
              <w:bidi w:val="0"/>
              <w:ind w:left="0" w:right="0" w:hanging="0"/>
              <w:rPr>
                <w:sz w:val="18"/>
                <w:szCs w:val="18"/>
              </w:rPr>
            </w:pPr>
            <w:r>
              <w:rPr>
                <w:sz w:val="18"/>
                <w:szCs w:val="18"/>
              </w:rPr>
              <w:t>156.95 (80)</w:t>
            </w:r>
          </w:p>
          <w:p>
            <w:pPr>
              <w:pStyle w:val="Style20"/>
              <w:bidi w:val="0"/>
              <w:ind w:left="0" w:right="0" w:hanging="0"/>
              <w:rPr>
                <w:sz w:val="18"/>
                <w:szCs w:val="18"/>
              </w:rPr>
            </w:pPr>
            <w:r>
              <w:rPr>
                <w:sz w:val="18"/>
                <w:szCs w:val="18"/>
              </w:rPr>
              <w:t>154.95 (51)</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518.86 (</w:t>
            </w:r>
            <w:r>
              <w:rPr>
                <w:sz w:val="18"/>
                <w:szCs w:val="18"/>
              </w:rPr>
              <w:t>20</w:t>
            </w:r>
            <w:r>
              <w:rPr>
                <w:sz w:val="18"/>
                <w:szCs w:val="18"/>
              </w:rPr>
              <w:t>)</w:t>
            </w:r>
          </w:p>
          <w:p>
            <w:pPr>
              <w:pStyle w:val="Style20"/>
              <w:bidi w:val="0"/>
              <w:ind w:left="0" w:right="0" w:hanging="0"/>
              <w:rPr>
                <w:sz w:val="18"/>
                <w:szCs w:val="18"/>
              </w:rPr>
            </w:pPr>
            <w:r>
              <w:rPr>
                <w:sz w:val="18"/>
                <w:szCs w:val="18"/>
              </w:rPr>
              <w:t>516.86 (</w:t>
            </w:r>
            <w:r>
              <w:rPr>
                <w:sz w:val="18"/>
                <w:szCs w:val="18"/>
              </w:rPr>
              <w:t>14</w:t>
            </w:r>
            <w:r>
              <w:rPr>
                <w:sz w:val="18"/>
                <w:szCs w:val="18"/>
              </w:rPr>
              <w:t>)</w:t>
            </w:r>
          </w:p>
          <w:p>
            <w:pPr>
              <w:pStyle w:val="Style20"/>
              <w:bidi w:val="0"/>
              <w:ind w:left="0" w:right="0" w:hanging="0"/>
              <w:rPr>
                <w:sz w:val="18"/>
                <w:szCs w:val="18"/>
              </w:rPr>
            </w:pPr>
            <w:r>
              <w:rPr>
                <w:sz w:val="18"/>
                <w:szCs w:val="18"/>
              </w:rPr>
              <w:t>514.86 (</w:t>
            </w:r>
            <w:r>
              <w:rPr>
                <w:sz w:val="18"/>
                <w:szCs w:val="18"/>
              </w:rPr>
              <w:t>41</w:t>
            </w:r>
            <w:r>
              <w:rPr>
                <w:sz w:val="18"/>
                <w:szCs w:val="18"/>
              </w:rPr>
              <w:t>)</w:t>
            </w:r>
          </w:p>
          <w:p>
            <w:pPr>
              <w:pStyle w:val="Style20"/>
              <w:bidi w:val="0"/>
              <w:ind w:left="0" w:right="0" w:hanging="0"/>
              <w:rPr>
                <w:sz w:val="18"/>
                <w:szCs w:val="18"/>
              </w:rPr>
            </w:pPr>
            <w:r>
              <w:rPr>
                <w:sz w:val="18"/>
                <w:szCs w:val="18"/>
              </w:rPr>
              <w:t>184.96 (</w:t>
            </w:r>
            <w:r>
              <w:rPr>
                <w:sz w:val="18"/>
                <w:szCs w:val="18"/>
              </w:rPr>
              <w:t>100</w:t>
            </w:r>
            <w:r>
              <w:rPr>
                <w:sz w:val="18"/>
                <w:szCs w:val="18"/>
              </w:rPr>
              <w:t>)</w:t>
            </w:r>
          </w:p>
          <w:p>
            <w:pPr>
              <w:pStyle w:val="Style20"/>
              <w:bidi w:val="0"/>
              <w:ind w:left="0" w:right="0" w:hanging="0"/>
              <w:rPr>
                <w:sz w:val="18"/>
                <w:szCs w:val="18"/>
              </w:rPr>
            </w:pPr>
            <w:r>
              <w:rPr>
                <w:sz w:val="18"/>
                <w:szCs w:val="18"/>
              </w:rPr>
              <w:t>182.96 (</w:t>
            </w:r>
            <w:r>
              <w:rPr>
                <w:sz w:val="18"/>
                <w:szCs w:val="18"/>
              </w:rPr>
              <w:t>91</w:t>
            </w:r>
            <w:r>
              <w:rPr>
                <w:sz w:val="18"/>
                <w:szCs w:val="18"/>
              </w:rPr>
              <w:t>)</w:t>
            </w:r>
          </w:p>
          <w:p>
            <w:pPr>
              <w:pStyle w:val="Style20"/>
              <w:bidi w:val="0"/>
              <w:ind w:left="0" w:right="0" w:hanging="0"/>
              <w:rPr>
                <w:sz w:val="18"/>
                <w:szCs w:val="18"/>
              </w:rPr>
            </w:pPr>
            <w:r>
              <w:rPr>
                <w:sz w:val="18"/>
                <w:szCs w:val="18"/>
              </w:rPr>
              <w:t>156.95 (</w:t>
            </w:r>
            <w:r>
              <w:rPr>
                <w:sz w:val="18"/>
                <w:szCs w:val="18"/>
              </w:rPr>
              <w:t>13</w:t>
            </w:r>
            <w:r>
              <w:rPr>
                <w:sz w:val="18"/>
                <w:szCs w:val="18"/>
              </w:rPr>
              <w:t>)</w:t>
            </w:r>
          </w:p>
          <w:p>
            <w:pPr>
              <w:pStyle w:val="Style20"/>
              <w:bidi w:val="0"/>
              <w:ind w:left="0" w:right="0" w:hanging="0"/>
              <w:rPr>
                <w:sz w:val="18"/>
                <w:szCs w:val="18"/>
              </w:rPr>
            </w:pPr>
            <w:r>
              <w:rPr>
                <w:sz w:val="18"/>
                <w:szCs w:val="18"/>
              </w:rPr>
              <w:t>154.95 (</w:t>
            </w:r>
            <w:r>
              <w:rPr>
                <w:sz w:val="18"/>
                <w:szCs w:val="18"/>
              </w:rPr>
              <w:t>38</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518.86 (</w:t>
            </w:r>
            <w:r>
              <w:rPr>
                <w:sz w:val="18"/>
                <w:szCs w:val="18"/>
              </w:rPr>
              <w:t>20</w:t>
            </w:r>
            <w:r>
              <w:rPr>
                <w:sz w:val="18"/>
                <w:szCs w:val="18"/>
              </w:rPr>
              <w:t>)</w:t>
            </w:r>
          </w:p>
          <w:p>
            <w:pPr>
              <w:pStyle w:val="Style20"/>
              <w:bidi w:val="0"/>
              <w:ind w:left="0" w:right="0" w:hanging="0"/>
              <w:rPr>
                <w:sz w:val="18"/>
                <w:szCs w:val="18"/>
              </w:rPr>
            </w:pPr>
            <w:r>
              <w:rPr>
                <w:sz w:val="18"/>
                <w:szCs w:val="18"/>
              </w:rPr>
              <w:t>516.86 (</w:t>
            </w:r>
            <w:r>
              <w:rPr>
                <w:sz w:val="18"/>
                <w:szCs w:val="18"/>
              </w:rPr>
              <w:t>6</w:t>
            </w:r>
            <w:r>
              <w:rPr>
                <w:sz w:val="18"/>
                <w:szCs w:val="18"/>
              </w:rPr>
              <w:t>3)</w:t>
            </w:r>
          </w:p>
          <w:p>
            <w:pPr>
              <w:pStyle w:val="Style20"/>
              <w:bidi w:val="0"/>
              <w:ind w:left="0" w:right="0" w:hanging="0"/>
              <w:rPr>
                <w:sz w:val="18"/>
                <w:szCs w:val="18"/>
              </w:rPr>
            </w:pPr>
            <w:r>
              <w:rPr>
                <w:sz w:val="18"/>
                <w:szCs w:val="18"/>
              </w:rPr>
              <w:t>514.86 (</w:t>
            </w:r>
            <w:r>
              <w:rPr>
                <w:sz w:val="18"/>
                <w:szCs w:val="18"/>
              </w:rPr>
              <w:t>39</w:t>
            </w:r>
            <w:r>
              <w:rPr>
                <w:sz w:val="18"/>
                <w:szCs w:val="18"/>
              </w:rPr>
              <w:t>)</w:t>
            </w:r>
          </w:p>
          <w:p>
            <w:pPr>
              <w:pStyle w:val="Style20"/>
              <w:bidi w:val="0"/>
              <w:ind w:left="0" w:right="0" w:hanging="0"/>
              <w:rPr>
                <w:sz w:val="18"/>
                <w:szCs w:val="18"/>
              </w:rPr>
            </w:pPr>
            <w:r>
              <w:rPr>
                <w:sz w:val="18"/>
                <w:szCs w:val="18"/>
              </w:rPr>
              <w:t>184.96 (</w:t>
            </w:r>
            <w:r>
              <w:rPr>
                <w:sz w:val="18"/>
                <w:szCs w:val="18"/>
              </w:rPr>
              <w:t>100</w:t>
            </w:r>
            <w:r>
              <w:rPr>
                <w:sz w:val="18"/>
                <w:szCs w:val="18"/>
              </w:rPr>
              <w:t>)</w:t>
            </w:r>
          </w:p>
          <w:p>
            <w:pPr>
              <w:pStyle w:val="Style20"/>
              <w:bidi w:val="0"/>
              <w:ind w:left="0" w:right="0" w:hanging="0"/>
              <w:rPr>
                <w:sz w:val="18"/>
                <w:szCs w:val="18"/>
              </w:rPr>
            </w:pPr>
            <w:r>
              <w:rPr>
                <w:sz w:val="18"/>
                <w:szCs w:val="18"/>
              </w:rPr>
              <w:t>182.96 (</w:t>
            </w:r>
            <w:r>
              <w:rPr>
                <w:sz w:val="18"/>
                <w:szCs w:val="18"/>
              </w:rPr>
              <w:t>92</w:t>
            </w:r>
            <w:r>
              <w:rPr>
                <w:sz w:val="18"/>
                <w:szCs w:val="18"/>
              </w:rPr>
              <w:t>)</w:t>
            </w:r>
          </w:p>
          <w:p>
            <w:pPr>
              <w:pStyle w:val="Style20"/>
              <w:bidi w:val="0"/>
              <w:ind w:left="0" w:right="0" w:hanging="0"/>
              <w:rPr>
                <w:sz w:val="18"/>
                <w:szCs w:val="18"/>
              </w:rPr>
            </w:pPr>
            <w:r>
              <w:rPr>
                <w:sz w:val="18"/>
                <w:szCs w:val="18"/>
              </w:rPr>
              <w:t>156.95 (0)</w:t>
            </w:r>
          </w:p>
          <w:p>
            <w:pPr>
              <w:pStyle w:val="Style20"/>
              <w:bidi w:val="0"/>
              <w:ind w:left="0" w:right="0" w:hanging="0"/>
              <w:rPr>
                <w:sz w:val="18"/>
                <w:szCs w:val="18"/>
              </w:rPr>
            </w:pPr>
            <w:r>
              <w:rPr>
                <w:sz w:val="18"/>
                <w:szCs w:val="18"/>
              </w:rPr>
              <w:t>154.95 (</w:t>
            </w:r>
            <w:r>
              <w:rPr>
                <w:sz w:val="18"/>
                <w:szCs w:val="18"/>
              </w:rPr>
              <w:t>10</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518.86 (32)</w:t>
            </w:r>
          </w:p>
          <w:p>
            <w:pPr>
              <w:pStyle w:val="Style20"/>
              <w:bidi w:val="0"/>
              <w:ind w:left="0" w:right="0" w:hanging="0"/>
              <w:rPr>
                <w:sz w:val="18"/>
                <w:szCs w:val="18"/>
              </w:rPr>
            </w:pPr>
            <w:r>
              <w:rPr>
                <w:sz w:val="18"/>
                <w:szCs w:val="18"/>
              </w:rPr>
              <w:t>516.86 (23)</w:t>
            </w:r>
          </w:p>
          <w:p>
            <w:pPr>
              <w:pStyle w:val="Style20"/>
              <w:bidi w:val="0"/>
              <w:ind w:left="0" w:right="0" w:hanging="0"/>
              <w:rPr>
                <w:sz w:val="18"/>
                <w:szCs w:val="18"/>
              </w:rPr>
            </w:pPr>
            <w:r>
              <w:rPr>
                <w:sz w:val="18"/>
                <w:szCs w:val="18"/>
              </w:rPr>
              <w:t>514.86 (</w:t>
            </w:r>
            <w:r>
              <w:rPr>
                <w:sz w:val="18"/>
                <w:szCs w:val="18"/>
              </w:rPr>
              <w:t>16</w:t>
            </w:r>
            <w:r>
              <w:rPr>
                <w:sz w:val="18"/>
                <w:szCs w:val="18"/>
              </w:rPr>
              <w:t>)</w:t>
            </w:r>
          </w:p>
          <w:p>
            <w:pPr>
              <w:pStyle w:val="Style20"/>
              <w:bidi w:val="0"/>
              <w:ind w:left="0" w:right="0" w:hanging="0"/>
              <w:rPr>
                <w:sz w:val="18"/>
                <w:szCs w:val="18"/>
              </w:rPr>
            </w:pPr>
            <w:r>
              <w:rPr>
                <w:sz w:val="18"/>
                <w:szCs w:val="18"/>
              </w:rPr>
              <w:t>184.96 (97)</w:t>
            </w:r>
          </w:p>
          <w:p>
            <w:pPr>
              <w:pStyle w:val="Style20"/>
              <w:bidi w:val="0"/>
              <w:ind w:left="0" w:right="0" w:hanging="0"/>
              <w:rPr>
                <w:sz w:val="18"/>
                <w:szCs w:val="18"/>
              </w:rPr>
            </w:pPr>
            <w:r>
              <w:rPr>
                <w:sz w:val="18"/>
                <w:szCs w:val="18"/>
              </w:rPr>
              <w:t>182.96 (100)</w:t>
            </w:r>
          </w:p>
          <w:p>
            <w:pPr>
              <w:pStyle w:val="Style20"/>
              <w:bidi w:val="0"/>
              <w:ind w:left="0" w:right="0" w:hanging="0"/>
              <w:rPr>
                <w:sz w:val="18"/>
                <w:szCs w:val="18"/>
              </w:rPr>
            </w:pPr>
            <w:r>
              <w:rPr>
                <w:sz w:val="18"/>
                <w:szCs w:val="18"/>
              </w:rPr>
              <w:t>156.95 (</w:t>
            </w:r>
            <w:r>
              <w:rPr>
                <w:sz w:val="18"/>
                <w:szCs w:val="18"/>
              </w:rPr>
              <w:t>40</w:t>
            </w:r>
            <w:r>
              <w:rPr>
                <w:sz w:val="18"/>
                <w:szCs w:val="18"/>
              </w:rPr>
              <w:t>)</w:t>
            </w:r>
          </w:p>
          <w:p>
            <w:pPr>
              <w:pStyle w:val="Style20"/>
              <w:bidi w:val="0"/>
              <w:ind w:left="0" w:right="0" w:hanging="0"/>
              <w:rPr>
                <w:sz w:val="18"/>
                <w:szCs w:val="18"/>
              </w:rPr>
            </w:pPr>
            <w:r>
              <w:rPr>
                <w:sz w:val="18"/>
                <w:szCs w:val="18"/>
              </w:rPr>
              <w:t>154.95 (</w:t>
            </w:r>
            <w:r>
              <w:rPr>
                <w:sz w:val="18"/>
                <w:szCs w:val="18"/>
              </w:rPr>
              <w:t>3</w:t>
            </w:r>
            <w:r>
              <w:rPr>
                <w:sz w:val="18"/>
                <w:szCs w:val="18"/>
              </w:rPr>
              <w:t>1)</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518.86 (</w:t>
            </w:r>
            <w:r>
              <w:rPr>
                <w:sz w:val="18"/>
                <w:szCs w:val="18"/>
              </w:rPr>
              <w:t>0</w:t>
            </w:r>
            <w:r>
              <w:rPr>
                <w:sz w:val="18"/>
                <w:szCs w:val="18"/>
              </w:rPr>
              <w:t>)</w:t>
            </w:r>
          </w:p>
          <w:p>
            <w:pPr>
              <w:pStyle w:val="Style20"/>
              <w:bidi w:val="0"/>
              <w:ind w:left="0" w:right="0" w:hanging="0"/>
              <w:rPr>
                <w:sz w:val="18"/>
                <w:szCs w:val="18"/>
              </w:rPr>
            </w:pPr>
            <w:r>
              <w:rPr>
                <w:sz w:val="18"/>
                <w:szCs w:val="18"/>
              </w:rPr>
              <w:t>516.86 (</w:t>
            </w:r>
            <w:r>
              <w:rPr>
                <w:sz w:val="18"/>
                <w:szCs w:val="18"/>
              </w:rPr>
              <w:t>0</w:t>
            </w:r>
            <w:r>
              <w:rPr>
                <w:sz w:val="18"/>
                <w:szCs w:val="18"/>
              </w:rPr>
              <w:t>)</w:t>
            </w:r>
          </w:p>
          <w:p>
            <w:pPr>
              <w:pStyle w:val="Style20"/>
              <w:bidi w:val="0"/>
              <w:ind w:left="0" w:right="0" w:hanging="0"/>
              <w:rPr>
                <w:sz w:val="18"/>
                <w:szCs w:val="18"/>
              </w:rPr>
            </w:pPr>
            <w:r>
              <w:rPr>
                <w:sz w:val="18"/>
                <w:szCs w:val="18"/>
              </w:rPr>
              <w:t>514.86 (</w:t>
            </w:r>
            <w:r>
              <w:rPr>
                <w:sz w:val="18"/>
                <w:szCs w:val="18"/>
              </w:rPr>
              <w:t>0</w:t>
            </w:r>
            <w:r>
              <w:rPr>
                <w:sz w:val="18"/>
                <w:szCs w:val="18"/>
              </w:rPr>
              <w:t>)</w:t>
            </w:r>
          </w:p>
          <w:p>
            <w:pPr>
              <w:pStyle w:val="Style20"/>
              <w:bidi w:val="0"/>
              <w:ind w:left="0" w:right="0" w:hanging="0"/>
              <w:rPr>
                <w:sz w:val="18"/>
                <w:szCs w:val="18"/>
              </w:rPr>
            </w:pPr>
            <w:r>
              <w:rPr>
                <w:sz w:val="18"/>
                <w:szCs w:val="18"/>
              </w:rPr>
              <w:t>184.96 (</w:t>
            </w:r>
            <w:r>
              <w:rPr>
                <w:sz w:val="18"/>
                <w:szCs w:val="18"/>
              </w:rPr>
              <w:t>55</w:t>
            </w:r>
            <w:r>
              <w:rPr>
                <w:sz w:val="18"/>
                <w:szCs w:val="18"/>
              </w:rPr>
              <w:t>)</w:t>
            </w:r>
          </w:p>
          <w:p>
            <w:pPr>
              <w:pStyle w:val="Style20"/>
              <w:bidi w:val="0"/>
              <w:ind w:left="0" w:right="0" w:hanging="0"/>
              <w:rPr>
                <w:sz w:val="18"/>
                <w:szCs w:val="18"/>
              </w:rPr>
            </w:pPr>
            <w:r>
              <w:rPr>
                <w:sz w:val="18"/>
                <w:szCs w:val="18"/>
              </w:rPr>
              <w:t>182.96 (</w:t>
            </w:r>
            <w:r>
              <w:rPr>
                <w:sz w:val="18"/>
                <w:szCs w:val="18"/>
              </w:rPr>
              <w:t>89</w:t>
            </w:r>
            <w:r>
              <w:rPr>
                <w:sz w:val="18"/>
                <w:szCs w:val="18"/>
              </w:rPr>
              <w:t>)</w:t>
            </w:r>
          </w:p>
          <w:p>
            <w:pPr>
              <w:pStyle w:val="Style20"/>
              <w:bidi w:val="0"/>
              <w:ind w:left="0" w:right="0" w:hanging="0"/>
              <w:rPr>
                <w:sz w:val="18"/>
                <w:szCs w:val="18"/>
              </w:rPr>
            </w:pPr>
            <w:r>
              <w:rPr>
                <w:sz w:val="18"/>
                <w:szCs w:val="18"/>
              </w:rPr>
              <w:t>156.95 (</w:t>
            </w:r>
            <w:r>
              <w:rPr>
                <w:sz w:val="18"/>
                <w:szCs w:val="18"/>
              </w:rPr>
              <w:t>96</w:t>
            </w:r>
            <w:r>
              <w:rPr>
                <w:sz w:val="18"/>
                <w:szCs w:val="18"/>
              </w:rPr>
              <w:t>)</w:t>
            </w:r>
          </w:p>
          <w:p>
            <w:pPr>
              <w:pStyle w:val="Style20"/>
              <w:bidi w:val="0"/>
              <w:ind w:left="0" w:right="0" w:hanging="0"/>
              <w:rPr>
                <w:sz w:val="18"/>
                <w:szCs w:val="18"/>
              </w:rPr>
            </w:pPr>
            <w:r>
              <w:rPr>
                <w:sz w:val="18"/>
                <w:szCs w:val="18"/>
              </w:rPr>
              <w:t>154.95 (</w:t>
            </w:r>
            <w:r>
              <w:rPr>
                <w:sz w:val="18"/>
                <w:szCs w:val="18"/>
              </w:rPr>
              <w:t>100</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184.96 (</w:t>
            </w:r>
            <w:r>
              <w:rPr>
                <w:sz w:val="18"/>
                <w:szCs w:val="18"/>
              </w:rPr>
              <w:t>0</w:t>
            </w:r>
            <w:r>
              <w:rPr>
                <w:sz w:val="18"/>
                <w:szCs w:val="18"/>
              </w:rPr>
              <w:t>)</w:t>
            </w:r>
          </w:p>
          <w:p>
            <w:pPr>
              <w:pStyle w:val="Style20"/>
              <w:bidi w:val="0"/>
              <w:ind w:left="0" w:right="0" w:hanging="0"/>
              <w:rPr>
                <w:sz w:val="18"/>
                <w:szCs w:val="18"/>
              </w:rPr>
            </w:pPr>
            <w:r>
              <w:rPr>
                <w:sz w:val="18"/>
                <w:szCs w:val="18"/>
              </w:rPr>
              <w:t>182.96 (0)</w:t>
            </w:r>
          </w:p>
          <w:p>
            <w:pPr>
              <w:pStyle w:val="Style20"/>
              <w:bidi w:val="0"/>
              <w:ind w:left="0" w:right="0" w:hanging="0"/>
              <w:rPr>
                <w:sz w:val="18"/>
                <w:szCs w:val="18"/>
              </w:rPr>
            </w:pPr>
            <w:r>
              <w:rPr>
                <w:sz w:val="18"/>
                <w:szCs w:val="18"/>
              </w:rPr>
              <w:t>156.95 (</w:t>
            </w:r>
            <w:r>
              <w:rPr>
                <w:sz w:val="18"/>
                <w:szCs w:val="18"/>
              </w:rPr>
              <w:t>100</w:t>
            </w:r>
            <w:r>
              <w:rPr>
                <w:sz w:val="18"/>
                <w:szCs w:val="18"/>
              </w:rPr>
              <w:t>)</w:t>
            </w:r>
          </w:p>
          <w:p>
            <w:pPr>
              <w:pStyle w:val="Style20"/>
              <w:bidi w:val="0"/>
              <w:ind w:left="0" w:right="0" w:hanging="0"/>
              <w:rPr>
                <w:sz w:val="18"/>
                <w:szCs w:val="18"/>
              </w:rPr>
            </w:pPr>
            <w:r>
              <w:rPr>
                <w:sz w:val="18"/>
                <w:szCs w:val="18"/>
              </w:rPr>
              <w:t>154.95 (</w:t>
            </w:r>
            <w:r>
              <w:rPr>
                <w:sz w:val="18"/>
                <w:szCs w:val="18"/>
              </w:rPr>
              <w:t>70</w:t>
            </w:r>
            <w:r>
              <w:rPr>
                <w:sz w:val="18"/>
                <w:szCs w:val="18"/>
              </w:rPr>
              <w:t>)</w:t>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156.95 (</w:t>
            </w:r>
            <w:r>
              <w:rPr>
                <w:sz w:val="18"/>
                <w:szCs w:val="18"/>
              </w:rPr>
              <w:t>77</w:t>
            </w:r>
            <w:r>
              <w:rPr>
                <w:sz w:val="18"/>
                <w:szCs w:val="18"/>
              </w:rPr>
              <w:t>)</w:t>
            </w:r>
          </w:p>
          <w:p>
            <w:pPr>
              <w:pStyle w:val="Style20"/>
              <w:bidi w:val="0"/>
              <w:ind w:left="0" w:right="0" w:hanging="0"/>
              <w:rPr>
                <w:sz w:val="18"/>
                <w:szCs w:val="18"/>
              </w:rPr>
            </w:pPr>
            <w:r>
              <w:rPr>
                <w:sz w:val="18"/>
                <w:szCs w:val="18"/>
              </w:rPr>
              <w:t>154.95 (</w:t>
            </w:r>
            <w:r>
              <w:rPr>
                <w:sz w:val="18"/>
                <w:szCs w:val="18"/>
              </w:rPr>
              <w:t>100</w:t>
            </w:r>
            <w:r>
              <w:rPr>
                <w:sz w:val="18"/>
                <w:szCs w:val="18"/>
              </w:rPr>
              <w:t>)</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a</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359.04</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359.04 (15)</w:t>
            </w:r>
          </w:p>
          <w:p>
            <w:pPr>
              <w:pStyle w:val="Style20"/>
              <w:bidi w:val="0"/>
              <w:ind w:left="0" w:right="0" w:hanging="0"/>
              <w:rPr>
                <w:sz w:val="18"/>
                <w:szCs w:val="18"/>
              </w:rPr>
            </w:pPr>
            <w:r>
              <w:rPr>
                <w:sz w:val="18"/>
                <w:szCs w:val="18"/>
              </w:rPr>
              <w:t>105.05 (100)</w:t>
            </w:r>
          </w:p>
          <w:p>
            <w:pPr>
              <w:pStyle w:val="Style20"/>
              <w:bidi w:val="0"/>
              <w:ind w:left="0" w:right="0" w:hanging="0"/>
              <w:rPr>
                <w:sz w:val="18"/>
                <w:szCs w:val="18"/>
              </w:rPr>
            </w:pPr>
            <w:r>
              <w:rPr>
                <w:sz w:val="18"/>
                <w:szCs w:val="18"/>
              </w:rPr>
              <w:t>77.04 (84)</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359.04 (16)</w:t>
            </w:r>
          </w:p>
          <w:p>
            <w:pPr>
              <w:pStyle w:val="Style20"/>
              <w:bidi w:val="0"/>
              <w:ind w:left="0" w:right="0" w:hanging="0"/>
              <w:rPr>
                <w:sz w:val="18"/>
                <w:szCs w:val="18"/>
              </w:rPr>
            </w:pPr>
            <w:r>
              <w:rPr>
                <w:sz w:val="18"/>
                <w:szCs w:val="18"/>
              </w:rPr>
              <w:t>105.05 (100)</w:t>
            </w:r>
          </w:p>
          <w:p>
            <w:pPr>
              <w:pStyle w:val="Style20"/>
              <w:bidi w:val="0"/>
              <w:ind w:left="0" w:right="0" w:hanging="0"/>
              <w:rPr>
                <w:sz w:val="18"/>
                <w:szCs w:val="18"/>
              </w:rPr>
            </w:pPr>
            <w:r>
              <w:rPr>
                <w:sz w:val="18"/>
                <w:szCs w:val="18"/>
              </w:rPr>
              <w:t>77.04 (67)</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359.04 (13)</w:t>
            </w:r>
          </w:p>
          <w:p>
            <w:pPr>
              <w:pStyle w:val="Style20"/>
              <w:bidi w:val="0"/>
              <w:ind w:left="0" w:right="0" w:hanging="0"/>
              <w:rPr>
                <w:sz w:val="18"/>
                <w:szCs w:val="18"/>
              </w:rPr>
            </w:pPr>
            <w:r>
              <w:rPr>
                <w:sz w:val="18"/>
                <w:szCs w:val="18"/>
              </w:rPr>
              <w:t>105.05 (100)</w:t>
            </w:r>
          </w:p>
          <w:p>
            <w:pPr>
              <w:pStyle w:val="Style20"/>
              <w:bidi w:val="0"/>
              <w:ind w:left="0" w:right="0" w:hanging="0"/>
              <w:rPr>
                <w:sz w:val="18"/>
                <w:szCs w:val="18"/>
              </w:rPr>
            </w:pPr>
            <w:r>
              <w:rPr>
                <w:sz w:val="18"/>
                <w:szCs w:val="18"/>
              </w:rPr>
              <w:t>77.04 (84)</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359.04 (</w:t>
            </w:r>
            <w:r>
              <w:rPr>
                <w:sz w:val="18"/>
                <w:szCs w:val="18"/>
              </w:rPr>
              <w:t>14</w:t>
            </w:r>
            <w:r>
              <w:rPr>
                <w:sz w:val="18"/>
                <w:szCs w:val="18"/>
              </w:rPr>
              <w:t>)</w:t>
            </w:r>
          </w:p>
          <w:p>
            <w:pPr>
              <w:pStyle w:val="Style20"/>
              <w:bidi w:val="0"/>
              <w:ind w:left="0" w:right="0" w:hanging="0"/>
              <w:rPr>
                <w:sz w:val="18"/>
                <w:szCs w:val="18"/>
              </w:rPr>
            </w:pPr>
            <w:r>
              <w:rPr>
                <w:sz w:val="18"/>
                <w:szCs w:val="18"/>
              </w:rPr>
              <w:t>105.05 (100)</w:t>
            </w:r>
          </w:p>
          <w:p>
            <w:pPr>
              <w:pStyle w:val="Style20"/>
              <w:bidi w:val="0"/>
              <w:ind w:left="0" w:right="0" w:hanging="0"/>
              <w:rPr>
                <w:sz w:val="18"/>
                <w:szCs w:val="18"/>
              </w:rPr>
            </w:pPr>
            <w:r>
              <w:rPr>
                <w:sz w:val="18"/>
                <w:szCs w:val="18"/>
              </w:rPr>
              <w:t>77.04 (84)</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359.04 (</w:t>
            </w:r>
            <w:r>
              <w:rPr>
                <w:sz w:val="18"/>
                <w:szCs w:val="18"/>
              </w:rPr>
              <w:t>0</w:t>
            </w:r>
            <w:r>
              <w:rPr>
                <w:sz w:val="18"/>
                <w:szCs w:val="18"/>
              </w:rPr>
              <w:t>)</w:t>
            </w:r>
          </w:p>
          <w:p>
            <w:pPr>
              <w:pStyle w:val="Style20"/>
              <w:bidi w:val="0"/>
              <w:ind w:left="0" w:right="0" w:hanging="0"/>
              <w:rPr>
                <w:sz w:val="18"/>
                <w:szCs w:val="18"/>
              </w:rPr>
            </w:pPr>
            <w:r>
              <w:rPr>
                <w:sz w:val="18"/>
                <w:szCs w:val="18"/>
              </w:rPr>
              <w:t>105.05 (</w:t>
            </w:r>
            <w:r>
              <w:rPr>
                <w:sz w:val="18"/>
                <w:szCs w:val="18"/>
              </w:rPr>
              <w:t>24</w:t>
            </w:r>
            <w:r>
              <w:rPr>
                <w:sz w:val="18"/>
                <w:szCs w:val="18"/>
              </w:rPr>
              <w:t>)</w:t>
            </w:r>
          </w:p>
          <w:p>
            <w:pPr>
              <w:pStyle w:val="Style20"/>
              <w:bidi w:val="0"/>
              <w:ind w:left="0" w:right="0" w:hanging="0"/>
              <w:rPr>
                <w:sz w:val="18"/>
                <w:szCs w:val="18"/>
              </w:rPr>
            </w:pPr>
            <w:r>
              <w:rPr>
                <w:sz w:val="18"/>
                <w:szCs w:val="18"/>
              </w:rPr>
              <w:t>77.04 (</w:t>
            </w:r>
            <w:r>
              <w:rPr>
                <w:sz w:val="18"/>
                <w:szCs w:val="18"/>
              </w:rPr>
              <w:t>100</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105.05 (</w:t>
            </w:r>
            <w:r>
              <w:rPr>
                <w:sz w:val="18"/>
                <w:szCs w:val="18"/>
              </w:rPr>
              <w:t>2</w:t>
            </w:r>
            <w:r>
              <w:rPr>
                <w:sz w:val="18"/>
                <w:szCs w:val="18"/>
              </w:rPr>
              <w:t>)</w:t>
            </w:r>
          </w:p>
          <w:p>
            <w:pPr>
              <w:pStyle w:val="Style20"/>
              <w:bidi w:val="0"/>
              <w:ind w:left="0" w:right="0" w:hanging="0"/>
              <w:rPr>
                <w:sz w:val="18"/>
                <w:szCs w:val="18"/>
              </w:rPr>
            </w:pPr>
            <w:r>
              <w:rPr>
                <w:sz w:val="18"/>
                <w:szCs w:val="18"/>
              </w:rPr>
              <w:t>77.04 (</w:t>
            </w:r>
            <w:r>
              <w:rPr>
                <w:sz w:val="18"/>
                <w:szCs w:val="18"/>
              </w:rPr>
              <w:t>100</w:t>
            </w:r>
            <w:r>
              <w:rPr>
                <w:sz w:val="18"/>
                <w:szCs w:val="18"/>
              </w:rPr>
              <w:t>)</w:t>
            </w:r>
          </w:p>
          <w:p>
            <w:pPr>
              <w:pStyle w:val="Style20"/>
              <w:bidi w:val="0"/>
              <w:ind w:left="0" w:right="0" w:hanging="0"/>
              <w:rPr>
                <w:sz w:val="18"/>
                <w:szCs w:val="18"/>
              </w:rPr>
            </w:pPr>
            <w:r>
              <w:rPr>
                <w:sz w:val="18"/>
                <w:szCs w:val="18"/>
              </w:rPr>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105.05 (0)</w:t>
            </w:r>
          </w:p>
          <w:p>
            <w:pPr>
              <w:pStyle w:val="Style20"/>
              <w:bidi w:val="0"/>
              <w:ind w:left="0" w:right="0" w:hanging="0"/>
              <w:rPr>
                <w:sz w:val="18"/>
                <w:szCs w:val="18"/>
              </w:rPr>
            </w:pPr>
            <w:r>
              <w:rPr>
                <w:sz w:val="18"/>
                <w:szCs w:val="18"/>
              </w:rPr>
              <w:t>77.04 (</w:t>
            </w:r>
            <w:r>
              <w:rPr>
                <w:sz w:val="18"/>
                <w:szCs w:val="18"/>
              </w:rPr>
              <w:t>100</w:t>
            </w:r>
            <w:r>
              <w:rPr>
                <w:sz w:val="18"/>
                <w:szCs w:val="18"/>
              </w:rPr>
              <w:t>)</w:t>
            </w:r>
          </w:p>
          <w:p>
            <w:pPr>
              <w:pStyle w:val="Style20"/>
              <w:bidi w:val="0"/>
              <w:ind w:left="0" w:right="0" w:hanging="0"/>
              <w:rPr>
                <w:sz w:val="18"/>
                <w:szCs w:val="18"/>
              </w:rPr>
            </w:pPr>
            <w:r>
              <w:rPr>
                <w:sz w:val="18"/>
                <w:szCs w:val="18"/>
              </w:rPr>
              <w:t>51.06 (5)</w:t>
            </w:r>
          </w:p>
        </w:tc>
      </w:tr>
      <w:tr>
        <w:trPr>
          <w:cantSplit w:val="true"/>
        </w:trPr>
        <w:tc>
          <w:tcPr>
            <w:tcW w:w="153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4-HOOC-</w:t>
            </w:r>
            <w:r>
              <w:rPr>
                <w:sz w:val="18"/>
                <w:szCs w:val="18"/>
              </w:rPr>
              <w:t>Ph-N</w:t>
            </w:r>
            <w:r>
              <w:rPr>
                <w:sz w:val="18"/>
                <w:szCs w:val="18"/>
                <w:vertAlign w:val="subscript"/>
              </w:rPr>
              <w:t>2</w:t>
            </w:r>
            <w:r>
              <w:rPr>
                <w:sz w:val="18"/>
                <w:szCs w:val="18"/>
                <w:vertAlign w:val="superscript"/>
              </w:rPr>
              <w:t>+</w:t>
            </w:r>
            <w:r>
              <w:rPr>
                <w:sz w:val="18"/>
                <w:szCs w:val="18"/>
              </w:rPr>
              <w:t xml:space="preserve"> OTf</w:t>
            </w:r>
            <w:r>
              <w:rPr>
                <w:sz w:val="18"/>
                <w:szCs w:val="18"/>
                <w:vertAlign w:val="superscript"/>
              </w:rPr>
              <w:t>-</w:t>
            </w:r>
            <w:r>
              <w:rPr>
                <w:position w:val="0"/>
                <w:sz w:val="18"/>
                <w:sz w:val="18"/>
                <w:szCs w:val="18"/>
                <w:vertAlign w:val="baseline"/>
              </w:rPr>
              <w:t xml:space="preserve"> (1</w:t>
            </w:r>
            <w:r>
              <w:rPr>
                <w:position w:val="0"/>
                <w:sz w:val="18"/>
                <w:sz w:val="18"/>
                <w:szCs w:val="18"/>
                <w:vertAlign w:val="baseline"/>
              </w:rPr>
              <w:t>g</w:t>
            </w:r>
            <w:r>
              <w:rPr>
                <w:position w:val="0"/>
                <w:sz w:val="18"/>
                <w:sz w:val="18"/>
                <w:szCs w:val="18"/>
                <w:vertAlign w:val="baseline"/>
              </w:rPr>
              <w:t>)</w:t>
            </w:r>
          </w:p>
        </w:tc>
        <w:tc>
          <w:tcPr>
            <w:tcW w:w="68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447.02</w:t>
            </w:r>
          </w:p>
        </w:tc>
        <w:tc>
          <w:tcPr>
            <w:tcW w:w="107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 xml:space="preserve">447.02 </w:t>
            </w:r>
            <w:r>
              <w:rPr>
                <w:sz w:val="18"/>
                <w:szCs w:val="18"/>
              </w:rPr>
              <w:t>(29)</w:t>
            </w:r>
          </w:p>
          <w:p>
            <w:pPr>
              <w:pStyle w:val="Style20"/>
              <w:bidi w:val="0"/>
              <w:ind w:left="0" w:right="0" w:hanging="0"/>
              <w:rPr>
                <w:sz w:val="18"/>
                <w:szCs w:val="18"/>
              </w:rPr>
            </w:pPr>
            <w:r>
              <w:rPr>
                <w:sz w:val="18"/>
                <w:szCs w:val="18"/>
              </w:rPr>
              <w:t>149.04 (47)</w:t>
            </w:r>
          </w:p>
          <w:p>
            <w:pPr>
              <w:pStyle w:val="Style20"/>
              <w:bidi w:val="0"/>
              <w:ind w:left="0" w:right="0" w:hanging="0"/>
              <w:rPr>
                <w:sz w:val="18"/>
                <w:szCs w:val="18"/>
              </w:rPr>
            </w:pPr>
            <w:r>
              <w:rPr>
                <w:sz w:val="18"/>
                <w:szCs w:val="18"/>
              </w:rPr>
              <w:t>121.03 (100)</w:t>
            </w:r>
          </w:p>
        </w:tc>
        <w:tc>
          <w:tcPr>
            <w:tcW w:w="994"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 xml:space="preserve">447.02 </w:t>
            </w:r>
            <w:r>
              <w:rPr>
                <w:sz w:val="18"/>
                <w:szCs w:val="18"/>
              </w:rPr>
              <w:t>(45)</w:t>
            </w:r>
          </w:p>
          <w:p>
            <w:pPr>
              <w:pStyle w:val="Style20"/>
              <w:bidi w:val="0"/>
              <w:ind w:left="0" w:right="0" w:hanging="0"/>
              <w:rPr>
                <w:sz w:val="18"/>
                <w:szCs w:val="18"/>
              </w:rPr>
            </w:pPr>
            <w:r>
              <w:rPr>
                <w:sz w:val="18"/>
                <w:szCs w:val="18"/>
              </w:rPr>
              <w:t>149.04 (</w:t>
            </w:r>
            <w:r>
              <w:rPr>
                <w:sz w:val="18"/>
                <w:szCs w:val="18"/>
              </w:rPr>
              <w:t>100</w:t>
            </w:r>
            <w:r>
              <w:rPr>
                <w:sz w:val="18"/>
                <w:szCs w:val="18"/>
              </w:rPr>
              <w:t>)</w:t>
            </w:r>
          </w:p>
          <w:p>
            <w:pPr>
              <w:pStyle w:val="Style20"/>
              <w:bidi w:val="0"/>
              <w:ind w:left="0" w:right="0" w:hanging="0"/>
              <w:rPr>
                <w:sz w:val="18"/>
                <w:szCs w:val="18"/>
              </w:rPr>
            </w:pPr>
            <w:r>
              <w:rPr>
                <w:sz w:val="18"/>
                <w:szCs w:val="18"/>
              </w:rPr>
              <w:t>121.03 (</w:t>
            </w:r>
            <w:r>
              <w:rPr>
                <w:sz w:val="18"/>
                <w:szCs w:val="18"/>
              </w:rPr>
              <w:t>78</w:t>
            </w:r>
            <w:r>
              <w:rPr>
                <w:sz w:val="18"/>
                <w:szCs w:val="18"/>
              </w:rPr>
              <w:t>)</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 xml:space="preserve">447.02 </w:t>
            </w:r>
            <w:r>
              <w:rPr>
                <w:sz w:val="18"/>
                <w:szCs w:val="18"/>
              </w:rPr>
              <w:t>(28)</w:t>
            </w:r>
          </w:p>
          <w:p>
            <w:pPr>
              <w:pStyle w:val="Style20"/>
              <w:bidi w:val="0"/>
              <w:ind w:left="0" w:right="0" w:hanging="0"/>
              <w:rPr>
                <w:sz w:val="18"/>
                <w:szCs w:val="18"/>
              </w:rPr>
            </w:pPr>
            <w:r>
              <w:rPr>
                <w:sz w:val="18"/>
                <w:szCs w:val="18"/>
              </w:rPr>
              <w:t>149.04 (</w:t>
            </w:r>
            <w:r>
              <w:rPr>
                <w:sz w:val="18"/>
                <w:szCs w:val="18"/>
              </w:rPr>
              <w:t>96</w:t>
            </w:r>
            <w:r>
              <w:rPr>
                <w:sz w:val="18"/>
                <w:szCs w:val="18"/>
              </w:rPr>
              <w:t>)</w:t>
            </w:r>
          </w:p>
          <w:p>
            <w:pPr>
              <w:pStyle w:val="Style20"/>
              <w:bidi w:val="0"/>
              <w:ind w:left="0" w:right="0" w:hanging="0"/>
              <w:rPr>
                <w:sz w:val="18"/>
                <w:szCs w:val="18"/>
              </w:rPr>
            </w:pPr>
            <w:r>
              <w:rPr>
                <w:sz w:val="18"/>
                <w:szCs w:val="18"/>
              </w:rPr>
              <w:t>121.03 (</w:t>
            </w:r>
            <w:r>
              <w:rPr>
                <w:sz w:val="18"/>
                <w:szCs w:val="18"/>
              </w:rPr>
              <w:t>100</w:t>
            </w:r>
            <w:r>
              <w:rPr>
                <w:sz w:val="18"/>
                <w:szCs w:val="18"/>
              </w:rPr>
              <w:t>)</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 xml:space="preserve">447.02 </w:t>
            </w:r>
            <w:r>
              <w:rPr>
                <w:sz w:val="18"/>
                <w:szCs w:val="18"/>
              </w:rPr>
              <w:t>(12)</w:t>
            </w:r>
          </w:p>
          <w:p>
            <w:pPr>
              <w:pStyle w:val="Style20"/>
              <w:bidi w:val="0"/>
              <w:ind w:left="0" w:right="0" w:hanging="0"/>
              <w:rPr>
                <w:sz w:val="18"/>
                <w:szCs w:val="18"/>
              </w:rPr>
            </w:pPr>
            <w:r>
              <w:rPr>
                <w:sz w:val="18"/>
                <w:szCs w:val="18"/>
              </w:rPr>
              <w:t>149.04 (</w:t>
            </w:r>
            <w:r>
              <w:rPr>
                <w:sz w:val="18"/>
                <w:szCs w:val="18"/>
              </w:rPr>
              <w:t>91</w:t>
            </w:r>
            <w:r>
              <w:rPr>
                <w:sz w:val="18"/>
                <w:szCs w:val="18"/>
              </w:rPr>
              <w:t>)</w:t>
            </w:r>
          </w:p>
          <w:p>
            <w:pPr>
              <w:pStyle w:val="Style20"/>
              <w:bidi w:val="0"/>
              <w:ind w:left="0" w:right="0" w:hanging="0"/>
              <w:rPr>
                <w:sz w:val="18"/>
                <w:szCs w:val="18"/>
              </w:rPr>
            </w:pPr>
            <w:r>
              <w:rPr>
                <w:sz w:val="18"/>
                <w:szCs w:val="18"/>
              </w:rPr>
              <w:t>121.03 (100)</w:t>
            </w:r>
          </w:p>
        </w:tc>
        <w:tc>
          <w:tcPr>
            <w:tcW w:w="1071"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 xml:space="preserve">447.02 </w:t>
            </w:r>
            <w:r>
              <w:rPr>
                <w:sz w:val="18"/>
                <w:szCs w:val="18"/>
              </w:rPr>
              <w:t>(0)</w:t>
            </w:r>
          </w:p>
          <w:p>
            <w:pPr>
              <w:pStyle w:val="Style20"/>
              <w:bidi w:val="0"/>
              <w:ind w:left="0" w:right="0" w:hanging="0"/>
              <w:rPr>
                <w:sz w:val="18"/>
                <w:szCs w:val="18"/>
              </w:rPr>
            </w:pPr>
            <w:r>
              <w:rPr>
                <w:sz w:val="18"/>
                <w:szCs w:val="18"/>
              </w:rPr>
              <w:t>149.04 (</w:t>
            </w:r>
            <w:r>
              <w:rPr>
                <w:sz w:val="18"/>
                <w:szCs w:val="18"/>
              </w:rPr>
              <w:t>12</w:t>
            </w:r>
            <w:r>
              <w:rPr>
                <w:sz w:val="18"/>
                <w:szCs w:val="18"/>
              </w:rPr>
              <w:t>)</w:t>
            </w:r>
          </w:p>
          <w:p>
            <w:pPr>
              <w:pStyle w:val="Style20"/>
              <w:bidi w:val="0"/>
              <w:ind w:left="0" w:right="0" w:hanging="0"/>
              <w:rPr>
                <w:sz w:val="18"/>
                <w:szCs w:val="18"/>
              </w:rPr>
            </w:pPr>
            <w:r>
              <w:rPr>
                <w:sz w:val="18"/>
                <w:szCs w:val="18"/>
              </w:rPr>
              <w:t>121.03 (100)</w:t>
            </w:r>
          </w:p>
        </w:tc>
        <w:tc>
          <w:tcPr>
            <w:tcW w:w="10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rPr>
                <w:sz w:val="18"/>
                <w:szCs w:val="18"/>
              </w:rPr>
            </w:pPr>
            <w:r>
              <w:rPr>
                <w:sz w:val="18"/>
                <w:szCs w:val="18"/>
              </w:rPr>
              <w:t>149.04 (</w:t>
            </w:r>
            <w:r>
              <w:rPr>
                <w:sz w:val="18"/>
                <w:szCs w:val="18"/>
              </w:rPr>
              <w:t>0</w:t>
            </w:r>
            <w:r>
              <w:rPr>
                <w:sz w:val="18"/>
                <w:szCs w:val="18"/>
              </w:rPr>
              <w:t>)</w:t>
            </w:r>
          </w:p>
          <w:p>
            <w:pPr>
              <w:pStyle w:val="Style20"/>
              <w:bidi w:val="0"/>
              <w:ind w:left="0" w:right="0" w:hanging="0"/>
              <w:rPr>
                <w:sz w:val="18"/>
                <w:szCs w:val="18"/>
              </w:rPr>
            </w:pPr>
            <w:r>
              <w:rPr>
                <w:sz w:val="18"/>
                <w:szCs w:val="18"/>
              </w:rPr>
              <w:t>121.03 (100)</w:t>
            </w:r>
          </w:p>
          <w:p>
            <w:pPr>
              <w:pStyle w:val="Style20"/>
              <w:bidi w:val="0"/>
              <w:ind w:left="0" w:right="0" w:hanging="0"/>
              <w:rPr>
                <w:sz w:val="18"/>
                <w:szCs w:val="18"/>
              </w:rPr>
            </w:pPr>
            <w:r>
              <w:rPr>
                <w:sz w:val="18"/>
                <w:szCs w:val="18"/>
              </w:rPr>
            </w:r>
          </w:p>
        </w:tc>
        <w:tc>
          <w:tcPr>
            <w:tcW w:w="10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rPr>
                <w:sz w:val="18"/>
                <w:szCs w:val="18"/>
              </w:rPr>
            </w:pPr>
            <w:r>
              <w:rPr>
                <w:sz w:val="18"/>
                <w:szCs w:val="18"/>
              </w:rPr>
              <w:t>149.04 (</w:t>
            </w:r>
            <w:r>
              <w:rPr>
                <w:sz w:val="18"/>
                <w:szCs w:val="18"/>
              </w:rPr>
              <w:t>0</w:t>
            </w:r>
            <w:r>
              <w:rPr>
                <w:sz w:val="18"/>
                <w:szCs w:val="18"/>
              </w:rPr>
              <w:t>)</w:t>
            </w:r>
          </w:p>
          <w:p>
            <w:pPr>
              <w:pStyle w:val="Style20"/>
              <w:bidi w:val="0"/>
              <w:ind w:left="0" w:right="0" w:hanging="0"/>
              <w:rPr>
                <w:sz w:val="18"/>
                <w:szCs w:val="18"/>
              </w:rPr>
            </w:pPr>
            <w:r>
              <w:rPr>
                <w:sz w:val="18"/>
                <w:szCs w:val="18"/>
              </w:rPr>
              <w:t>121.03 (100)</w:t>
            </w:r>
          </w:p>
        </w:tc>
      </w:tr>
    </w:tbl>
    <w:p>
      <w:pPr>
        <w:pStyle w:val="Normal"/>
        <w:rPr/>
      </w:pPr>
      <w:r>
        <w:rPr/>
      </w:r>
    </w:p>
    <w:p>
      <w:pPr>
        <w:pStyle w:val="Normal"/>
        <w:jc w:val="both"/>
        <w:rPr/>
      </w:pPr>
      <w:r>
        <w:rPr/>
        <w:t xml:space="preserve">Следует отметить некоторые особенности фрагментации этих частиц. Во первых, полностью отсутствуют промежуточные массы между массой кластерного иона и одиночного диазониевого катиона, то есть при энергетических воздействиях не происходит внутримолекулярных процессов в кластере, а только отщепление катиона. Во вторых, дальнейшая фрагментация, при более высоких энергиях соударений приводит к появлению масс полностью совпадающих с масс спектрами соответствующих диазониевых катионов, и не содержит дополнительных линий, что также свидетельствует об отсутствии внутримолекулярных процессов в кластерной частице. </w:t>
      </w:r>
      <w:r>
        <w:rPr/>
        <w:t>Никаких линий в спектрах соответствующих отщеплению азота от кластерной частицы мы не наблюдали.</w:t>
      </w:r>
    </w:p>
    <w:p>
      <w:pPr>
        <w:pStyle w:val="Normal"/>
        <w:jc w:val="both"/>
        <w:rPr/>
      </w:pPr>
      <w:r>
        <w:rPr/>
        <w:t xml:space="preserve">В третьих, глубокая </w:t>
      </w:r>
      <w:r>
        <w:rPr/>
        <w:t>фрагментация</w:t>
      </w:r>
      <w:r>
        <w:rPr/>
        <w:t xml:space="preserve">, с разрушением диазониевого и фенильных катионов, происходит </w:t>
      </w:r>
      <w:r>
        <w:rPr/>
        <w:t>при более высоких энергиях (20-40 эВ), причем диазониевые катионы наблюдаются до 20 эВ, а фенильные катионы до 40 эВ, вероятно в присутствии анионов происходит  стабилизация от энергетических воздействий. Если сравнить ряд диазониевых солей для одного вида катионов, можно оценить степень стабилизации от вида аниона  (таблица 4). По результатам эксперимента, в присутствии тозилата и трифрата соотношение интенсивностей диазониевого катиона к фенильному гораздо выше, чем для тетрафторбората. То есть, тозилатные и трифлатные кластеры более стабильны, хотя механизм этого влияния пока остается неясным.</w:t>
      </w:r>
    </w:p>
    <w:p>
      <w:pPr>
        <w:pStyle w:val="Normal"/>
        <w:jc w:val="right"/>
        <w:rPr/>
      </w:pPr>
      <w:r>
        <w:rPr/>
        <w:t xml:space="preserve">Таблица </w:t>
      </w:r>
      <w:r>
        <w:rPr/>
        <w:t>4</w:t>
      </w:r>
      <w:r>
        <w:rPr/>
        <w:t xml:space="preserve">. </w:t>
      </w:r>
    </w:p>
    <w:p>
      <w:pPr>
        <w:pStyle w:val="Normal"/>
        <w:jc w:val="center"/>
        <w:rPr/>
      </w:pPr>
      <w:r>
        <w:rPr/>
        <w:t>Соотношение интенсивностей диазониевого катиона (</w:t>
      </w:r>
      <w:r>
        <w:rPr>
          <w:sz w:val="22"/>
          <w:szCs w:val="22"/>
        </w:rPr>
        <w:t>4</w:t>
      </w:r>
      <w:r>
        <w:rPr>
          <w:sz w:val="22"/>
          <w:szCs w:val="22"/>
        </w:rPr>
        <w:t>-NO</w:t>
      </w:r>
      <w:r>
        <w:rPr>
          <w:sz w:val="22"/>
          <w:szCs w:val="22"/>
          <w:vertAlign w:val="subscript"/>
        </w:rPr>
        <w:t>2</w:t>
      </w:r>
      <w:r>
        <w:rPr>
          <w:sz w:val="22"/>
          <w:szCs w:val="22"/>
        </w:rPr>
        <w:t>-Ph-N</w:t>
      </w:r>
      <w:r>
        <w:rPr>
          <w:sz w:val="22"/>
          <w:szCs w:val="22"/>
          <w:vertAlign w:val="subscript"/>
        </w:rPr>
        <w:t>2</w:t>
      </w:r>
      <w:r>
        <w:rPr>
          <w:sz w:val="22"/>
          <w:szCs w:val="22"/>
          <w:vertAlign w:val="superscript"/>
        </w:rPr>
        <w:t xml:space="preserve">+  </w:t>
      </w:r>
      <w:r>
        <w:rPr/>
        <w:t xml:space="preserve">M/Z=150.03) к </w:t>
      </w:r>
    </w:p>
    <w:p>
      <w:pPr>
        <w:pStyle w:val="Normal"/>
        <w:jc w:val="center"/>
        <w:rPr/>
      </w:pPr>
      <w:r>
        <w:rPr/>
        <w:t>интенсивности арильного катиона (</w:t>
      </w:r>
      <w:r>
        <w:rPr>
          <w:sz w:val="22"/>
          <w:szCs w:val="22"/>
        </w:rPr>
        <w:t>4</w:t>
      </w:r>
      <w:r>
        <w:rPr>
          <w:sz w:val="22"/>
          <w:szCs w:val="22"/>
        </w:rPr>
        <w:t>-NO</w:t>
      </w:r>
      <w:r>
        <w:rPr>
          <w:sz w:val="22"/>
          <w:szCs w:val="22"/>
          <w:vertAlign w:val="subscript"/>
        </w:rPr>
        <w:t>2</w:t>
      </w:r>
      <w:r>
        <w:rPr>
          <w:sz w:val="22"/>
          <w:szCs w:val="22"/>
        </w:rPr>
        <w:t>-Ph</w:t>
      </w:r>
      <w:r>
        <w:rPr>
          <w:sz w:val="22"/>
          <w:szCs w:val="22"/>
          <w:vertAlign w:val="superscript"/>
        </w:rPr>
        <w:t xml:space="preserve">+  </w:t>
      </w:r>
      <w:r>
        <w:rPr/>
        <w:t>M/Z=122.03) в с</w:t>
      </w:r>
      <w:r>
        <w:rPr/>
        <w:t>пектр</w:t>
      </w:r>
      <w:r>
        <w:rPr/>
        <w:t>ах</w:t>
      </w:r>
      <w:r>
        <w:rPr/>
        <w:t xml:space="preserve"> MS2 </w:t>
      </w:r>
    </w:p>
    <w:p>
      <w:pPr>
        <w:pStyle w:val="Normal"/>
        <w:jc w:val="center"/>
        <w:rPr/>
      </w:pPr>
      <w:r>
        <w:rPr/>
        <w:t>кластерных диазониевых ионов [M + X-Ar-N</w:t>
      </w:r>
      <w:r>
        <w:rPr>
          <w:vertAlign w:val="subscript"/>
        </w:rPr>
        <w:t>2</w:t>
      </w:r>
      <w:r>
        <w:rPr/>
        <w:t>]</w:t>
      </w:r>
      <w:r>
        <w:rPr>
          <w:vertAlign w:val="superscript"/>
        </w:rPr>
        <w:t>+</w:t>
      </w:r>
      <w:r>
        <w:rPr/>
        <w:t xml:space="preserve"> </w:t>
      </w:r>
      <w:r>
        <w:rPr/>
        <w:t>при различных энергиях столкновений</w:t>
      </w:r>
    </w:p>
    <w:p>
      <w:pPr>
        <w:pStyle w:val="Normal"/>
        <w:jc w:val="center"/>
        <w:rPr>
          <w:sz w:val="12"/>
          <w:szCs w:val="12"/>
        </w:rPr>
      </w:pPr>
      <w:r>
        <w:rPr>
          <w:sz w:val="12"/>
          <w:szCs w:val="12"/>
        </w:rPr>
      </w:r>
    </w:p>
    <w:tbl>
      <w:tblPr>
        <w:tblW w:w="4500" w:type="pct"/>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65"/>
        <w:gridCol w:w="1622"/>
        <w:gridCol w:w="1270"/>
        <w:gridCol w:w="1105"/>
        <w:gridCol w:w="1105"/>
        <w:gridCol w:w="1107"/>
      </w:tblGrid>
      <w:tr>
        <w:trPr>
          <w:tblHeader w:val="true"/>
        </w:trPr>
        <w:tc>
          <w:tcPr>
            <w:tcW w:w="2465"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bidi w:val="0"/>
              <w:ind w:left="0" w:right="0" w:hanging="0"/>
              <w:jc w:val="center"/>
              <w:rPr>
                <w:sz w:val="22"/>
                <w:szCs w:val="22"/>
              </w:rPr>
            </w:pPr>
            <w:r>
              <w:rPr>
                <w:sz w:val="22"/>
                <w:szCs w:val="22"/>
              </w:rPr>
              <w:t>Кластерный ион</w:t>
            </w:r>
          </w:p>
        </w:tc>
        <w:tc>
          <w:tcPr>
            <w:tcW w:w="1622"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bidi w:val="0"/>
              <w:ind w:left="0" w:right="0" w:hanging="0"/>
              <w:jc w:val="center"/>
              <w:rPr>
                <w:sz w:val="22"/>
                <w:szCs w:val="22"/>
              </w:rPr>
            </w:pPr>
            <w:r>
              <w:rPr>
                <w:sz w:val="22"/>
                <w:szCs w:val="22"/>
              </w:rPr>
              <w:t>Прекурсор</w:t>
            </w:r>
          </w:p>
        </w:tc>
        <w:tc>
          <w:tcPr>
            <w:tcW w:w="458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bidi w:val="0"/>
              <w:ind w:left="0" w:right="0" w:hanging="0"/>
              <w:jc w:val="center"/>
              <w:rPr>
                <w:sz w:val="22"/>
                <w:szCs w:val="22"/>
              </w:rPr>
            </w:pPr>
            <w:r>
              <w:rPr>
                <w:sz w:val="22"/>
                <w:szCs w:val="22"/>
              </w:rPr>
              <w:t>Int(</w:t>
            </w:r>
            <w:r>
              <w:rPr>
                <w:sz w:val="22"/>
                <w:szCs w:val="22"/>
              </w:rPr>
              <w:t>4-NO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 / Int(</w:t>
            </w:r>
            <w:r>
              <w:rPr>
                <w:sz w:val="22"/>
                <w:szCs w:val="22"/>
              </w:rPr>
              <w:t>4-NO</w:t>
            </w:r>
            <w:r>
              <w:rPr>
                <w:sz w:val="22"/>
                <w:szCs w:val="22"/>
                <w:vertAlign w:val="subscript"/>
              </w:rPr>
              <w:t>2</w:t>
            </w:r>
            <w:r>
              <w:rPr>
                <w:sz w:val="22"/>
                <w:szCs w:val="22"/>
              </w:rPr>
              <w:t>-Ph</w:t>
            </w:r>
            <w:r>
              <w:rPr>
                <w:sz w:val="22"/>
                <w:szCs w:val="22"/>
                <w:vertAlign w:val="superscript"/>
              </w:rPr>
              <w:t>+</w:t>
            </w:r>
            <w:r>
              <w:rPr>
                <w:sz w:val="22"/>
                <w:szCs w:val="22"/>
              </w:rPr>
              <w:t>)</w:t>
            </w:r>
          </w:p>
        </w:tc>
      </w:tr>
      <w:tr>
        <w:trPr>
          <w:tblHeader w:val="true"/>
        </w:trPr>
        <w:tc>
          <w:tcPr>
            <w:tcW w:w="2465"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622"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2"/>
                <w:szCs w:val="22"/>
              </w:rPr>
            </w:pPr>
            <w:r>
              <w:rPr>
                <w:b/>
                <w:bCs/>
                <w:sz w:val="22"/>
                <w:szCs w:val="22"/>
              </w:rPr>
              <w:t xml:space="preserve">0 </w:t>
            </w:r>
            <w:r>
              <w:rPr>
                <w:b/>
                <w:bCs/>
                <w:sz w:val="22"/>
                <w:szCs w:val="22"/>
              </w:rPr>
              <w:t>eV</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2"/>
                <w:szCs w:val="22"/>
              </w:rPr>
            </w:pPr>
            <w:r>
              <w:rPr>
                <w:b/>
                <w:bCs/>
                <w:sz w:val="22"/>
                <w:szCs w:val="22"/>
              </w:rPr>
              <w:t xml:space="preserve">1 </w:t>
            </w:r>
            <w:r>
              <w:rPr>
                <w:b/>
                <w:bCs/>
                <w:sz w:val="22"/>
                <w:szCs w:val="22"/>
              </w:rPr>
              <w:t>eV</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b/>
                <w:bCs/>
                <w:sz w:val="22"/>
                <w:szCs w:val="22"/>
              </w:rPr>
            </w:pPr>
            <w:r>
              <w:rPr>
                <w:b/>
                <w:bCs/>
                <w:sz w:val="22"/>
                <w:szCs w:val="22"/>
              </w:rPr>
              <w:t xml:space="preserve">10 </w:t>
            </w:r>
            <w:r>
              <w:rPr>
                <w:b/>
                <w:bCs/>
                <w:sz w:val="22"/>
                <w:szCs w:val="22"/>
              </w:rPr>
              <w:t>eV</w:t>
            </w:r>
          </w:p>
        </w:tc>
        <w:tc>
          <w:tcPr>
            <w:tcW w:w="11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jc w:val="center"/>
              <w:rPr>
                <w:b/>
                <w:b/>
                <w:bCs/>
                <w:sz w:val="22"/>
                <w:szCs w:val="22"/>
              </w:rPr>
            </w:pPr>
            <w:r>
              <w:rPr>
                <w:b/>
                <w:bCs/>
                <w:sz w:val="22"/>
                <w:szCs w:val="22"/>
              </w:rPr>
              <w:t xml:space="preserve">20 </w:t>
            </w:r>
            <w:r>
              <w:rPr>
                <w:b/>
                <w:bCs/>
                <w:sz w:val="22"/>
                <w:szCs w:val="22"/>
              </w:rPr>
              <w:t>eV</w:t>
            </w:r>
          </w:p>
        </w:tc>
      </w:tr>
      <w:tr>
        <w:trPr/>
        <w:tc>
          <w:tcPr>
            <w:tcW w:w="246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sz w:val="22"/>
                <w:szCs w:val="22"/>
              </w:rPr>
            </w:pPr>
            <w:r>
              <w:rPr>
                <w:sz w:val="22"/>
                <w:szCs w:val="22"/>
              </w:rPr>
              <w:t>[4</w:t>
            </w:r>
            <w:r>
              <w:rPr>
                <w:sz w:val="22"/>
                <w:szCs w:val="22"/>
              </w:rPr>
              <w:t>-NO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w:t>
            </w:r>
            <w:r>
              <w:rPr>
                <w:sz w:val="22"/>
                <w:szCs w:val="22"/>
                <w:vertAlign w:val="subscript"/>
              </w:rPr>
              <w:t>2</w:t>
            </w:r>
            <w:r>
              <w:rPr>
                <w:sz w:val="22"/>
                <w:szCs w:val="22"/>
              </w:rPr>
              <w:t xml:space="preserve"> </w:t>
            </w:r>
            <w:r>
              <w:rPr>
                <w:sz w:val="22"/>
                <w:szCs w:val="22"/>
              </w:rPr>
              <w:t>OTf</w:t>
            </w:r>
            <w:r>
              <w:rPr>
                <w:sz w:val="22"/>
                <w:szCs w:val="22"/>
                <w:vertAlign w:val="superscript"/>
              </w:rPr>
              <w:t>-</w:t>
            </w:r>
          </w:p>
        </w:tc>
        <w:tc>
          <w:tcPr>
            <w:tcW w:w="162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sz w:val="22"/>
                <w:szCs w:val="22"/>
              </w:rPr>
            </w:pPr>
            <w:r>
              <w:rPr>
                <w:sz w:val="22"/>
                <w:szCs w:val="22"/>
              </w:rPr>
              <w:t>449.02</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2.08</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1.92</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0.48</w:t>
            </w:r>
          </w:p>
        </w:tc>
        <w:tc>
          <w:tcPr>
            <w:tcW w:w="11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0.06</w:t>
            </w:r>
          </w:p>
        </w:tc>
      </w:tr>
      <w:tr>
        <w:trPr/>
        <w:tc>
          <w:tcPr>
            <w:tcW w:w="246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sz w:val="22"/>
                <w:szCs w:val="22"/>
              </w:rPr>
            </w:pPr>
            <w:r>
              <w:rPr>
                <w:sz w:val="22"/>
                <w:szCs w:val="22"/>
              </w:rPr>
              <w:t>[4</w:t>
            </w:r>
            <w:r>
              <w:rPr>
                <w:sz w:val="22"/>
                <w:szCs w:val="22"/>
              </w:rPr>
              <w:t>-NO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w:t>
            </w:r>
            <w:r>
              <w:rPr>
                <w:sz w:val="22"/>
                <w:szCs w:val="22"/>
                <w:vertAlign w:val="subscript"/>
              </w:rPr>
              <w:t>2</w:t>
            </w:r>
            <w:r>
              <w:rPr>
                <w:sz w:val="22"/>
                <w:szCs w:val="22"/>
              </w:rPr>
              <w:t xml:space="preserve"> </w:t>
            </w:r>
            <w:r>
              <w:rPr>
                <w:sz w:val="22"/>
                <w:szCs w:val="22"/>
              </w:rPr>
              <w:t>O</w:t>
            </w:r>
            <w:r>
              <w:rPr>
                <w:sz w:val="22"/>
                <w:szCs w:val="22"/>
              </w:rPr>
              <w:t>Ts</w:t>
            </w:r>
            <w:r>
              <w:rPr>
                <w:sz w:val="22"/>
                <w:szCs w:val="22"/>
                <w:vertAlign w:val="superscript"/>
              </w:rPr>
              <w:t>-</w:t>
            </w:r>
          </w:p>
        </w:tc>
        <w:tc>
          <w:tcPr>
            <w:tcW w:w="162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sz w:val="22"/>
                <w:szCs w:val="22"/>
              </w:rPr>
            </w:pPr>
            <w:r>
              <w:rPr>
                <w:sz w:val="22"/>
                <w:szCs w:val="22"/>
              </w:rPr>
              <w:t>4</w:t>
            </w:r>
            <w:r>
              <w:rPr>
                <w:sz w:val="22"/>
                <w:szCs w:val="22"/>
              </w:rPr>
              <w:t>71</w:t>
            </w:r>
            <w:r>
              <w:rPr>
                <w:sz w:val="22"/>
                <w:szCs w:val="22"/>
              </w:rPr>
              <w:t>.0</w:t>
            </w:r>
            <w:r>
              <w:rPr>
                <w:sz w:val="22"/>
                <w:szCs w:val="22"/>
              </w:rPr>
              <w:t>7</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2.17</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2.04</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0.60</w:t>
            </w:r>
          </w:p>
        </w:tc>
        <w:tc>
          <w:tcPr>
            <w:tcW w:w="11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0.10</w:t>
            </w:r>
          </w:p>
        </w:tc>
      </w:tr>
      <w:tr>
        <w:trPr/>
        <w:tc>
          <w:tcPr>
            <w:tcW w:w="246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sz w:val="22"/>
                <w:szCs w:val="22"/>
              </w:rPr>
            </w:pPr>
            <w:r>
              <w:rPr>
                <w:sz w:val="22"/>
                <w:szCs w:val="22"/>
              </w:rPr>
              <w:t>[4</w:t>
            </w:r>
            <w:r>
              <w:rPr>
                <w:sz w:val="22"/>
                <w:szCs w:val="22"/>
              </w:rPr>
              <w:t>-NO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w:t>
            </w:r>
            <w:r>
              <w:rPr>
                <w:sz w:val="22"/>
                <w:szCs w:val="22"/>
                <w:vertAlign w:val="subscript"/>
              </w:rPr>
              <w:t>2</w:t>
            </w:r>
            <w:r>
              <w:rPr>
                <w:sz w:val="22"/>
                <w:szCs w:val="22"/>
              </w:rPr>
              <w:t xml:space="preserve"> BF</w:t>
            </w:r>
            <w:r>
              <w:rPr>
                <w:sz w:val="22"/>
                <w:szCs w:val="22"/>
                <w:vertAlign w:val="subscript"/>
              </w:rPr>
              <w:t>4</w:t>
            </w:r>
            <w:r>
              <w:rPr>
                <w:sz w:val="22"/>
                <w:szCs w:val="22"/>
                <w:vertAlign w:val="superscript"/>
              </w:rPr>
              <w:t>-</w:t>
            </w:r>
          </w:p>
        </w:tc>
        <w:tc>
          <w:tcPr>
            <w:tcW w:w="1622"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sz w:val="22"/>
                <w:szCs w:val="22"/>
              </w:rPr>
            </w:pPr>
            <w:r>
              <w:rPr>
                <w:sz w:val="22"/>
                <w:szCs w:val="22"/>
              </w:rPr>
              <w:t>387.07</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2.17</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2.04</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0.26</w:t>
            </w:r>
          </w:p>
        </w:tc>
        <w:tc>
          <w:tcPr>
            <w:tcW w:w="11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bidi w:val="0"/>
              <w:ind w:left="0" w:right="0" w:hanging="0"/>
              <w:jc w:val="center"/>
              <w:rPr>
                <w:b w:val="false"/>
                <w:b w:val="false"/>
                <w:bCs w:val="false"/>
                <w:sz w:val="22"/>
                <w:szCs w:val="22"/>
              </w:rPr>
            </w:pPr>
            <w:r>
              <w:rPr>
                <w:b w:val="false"/>
                <w:bCs w:val="false"/>
                <w:sz w:val="22"/>
                <w:szCs w:val="22"/>
              </w:rPr>
              <w:t>0.00</w:t>
            </w:r>
          </w:p>
        </w:tc>
      </w:tr>
    </w:tbl>
    <w:p>
      <w:pPr>
        <w:pStyle w:val="Normal"/>
        <w:jc w:val="center"/>
        <w:rPr>
          <w:color w:val="FF9900"/>
        </w:rPr>
      </w:pPr>
      <w:r>
        <w:rPr>
          <w:color w:val="FF9900"/>
        </w:rPr>
      </w:r>
    </w:p>
    <w:p>
      <w:pPr>
        <w:pStyle w:val="Style15"/>
        <w:keepNext/>
        <w:widowControl/>
        <w:numPr>
          <w:ilvl w:val="2"/>
          <w:numId w:val="2"/>
        </w:numPr>
        <w:suppressAutoHyphens w:val="true"/>
        <w:bidi w:val="0"/>
        <w:spacing w:lineRule="auto" w:line="312" w:before="240" w:after="120"/>
        <w:ind w:left="567" w:right="0" w:hanging="0"/>
        <w:jc w:val="both"/>
        <w:rPr>
          <w:color w:val="000000"/>
        </w:rPr>
      </w:pPr>
      <w:r>
        <w:rPr>
          <w:color w:val="000000"/>
        </w:rPr>
        <w:t>3</w:t>
      </w:r>
      <w:r>
        <w:rPr>
          <w:color w:val="000000"/>
        </w:rPr>
        <w:t>.</w:t>
      </w:r>
      <w:r>
        <w:rPr>
          <w:color w:val="000000"/>
        </w:rPr>
        <w:t>6</w:t>
      </w:r>
      <w:r>
        <w:rPr>
          <w:color w:val="000000"/>
        </w:rPr>
        <w:t xml:space="preserve">. </w:t>
      </w:r>
      <w:r>
        <w:rPr>
          <w:color w:val="000000"/>
        </w:rPr>
        <w:t>Квантовохимический расчет прочности кластерных катионов</w:t>
      </w:r>
    </w:p>
    <w:p>
      <w:pPr>
        <w:pStyle w:val="Normal"/>
        <w:jc w:val="both"/>
        <w:rPr/>
      </w:pPr>
      <w:r>
        <w:rPr/>
        <w:t xml:space="preserve">Для </w:t>
      </w:r>
      <w:r>
        <w:rPr/>
        <w:t xml:space="preserve">теоретического описания процесса фрагментации кластерных ионов мы выполнили   квантовохимический расчет энергетики двух процессов - взаимодействия катиона с анионом с последующим присоединением второго диазониевого катиона, результаты представлены в таблицах 5 и 6.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right"/>
        <w:rPr/>
      </w:pPr>
      <w:r>
        <w:rPr/>
        <w:t xml:space="preserve">Таблица </w:t>
      </w:r>
      <w:r>
        <w:rPr/>
        <w:t>5</w:t>
      </w:r>
      <w:r>
        <w:rPr/>
        <w:t xml:space="preserve">. </w:t>
      </w:r>
    </w:p>
    <w:p>
      <w:pPr>
        <w:pStyle w:val="Normal"/>
        <w:jc w:val="center"/>
        <w:rPr/>
      </w:pPr>
      <w:r>
        <w:rPr/>
        <w:t>Термодинамика диссоциации молекул диазониевых солей в газовой фазе</w:t>
      </w:r>
    </w:p>
    <w:p>
      <w:pPr>
        <w:pStyle w:val="Normal"/>
        <w:jc w:val="center"/>
        <w:rPr>
          <w:sz w:val="12"/>
          <w:szCs w:val="12"/>
        </w:rPr>
      </w:pPr>
      <w:r>
        <w:rPr>
          <w:sz w:val="12"/>
          <w:szCs w:val="12"/>
        </w:rPr>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Pr>
      <w:tblGrid>
        <w:gridCol w:w="341"/>
        <w:gridCol w:w="5209"/>
        <w:gridCol w:w="1022"/>
        <w:gridCol w:w="1022"/>
        <w:gridCol w:w="1022"/>
        <w:gridCol w:w="1022"/>
      </w:tblGrid>
      <w:tr>
        <w:trPr/>
        <w:tc>
          <w:tcPr>
            <w:tcW w:w="341"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w:t>
            </w:r>
          </w:p>
        </w:tc>
        <w:tc>
          <w:tcPr>
            <w:tcW w:w="5209"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center"/>
              <w:rPr>
                <w:b/>
                <w:b/>
                <w:bCs/>
                <w:sz w:val="20"/>
                <w:szCs w:val="20"/>
              </w:rPr>
            </w:pPr>
            <w:r>
              <w:rPr>
                <w:b/>
                <w:bCs/>
                <w:sz w:val="20"/>
                <w:szCs w:val="20"/>
              </w:rPr>
              <w:t>Process</w:t>
            </w:r>
          </w:p>
        </w:tc>
        <w:tc>
          <w:tcPr>
            <w:tcW w:w="1022"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E</w:t>
            </w:r>
            <w:r>
              <w:rPr>
                <w:b/>
                <w:bCs/>
                <w:sz w:val="20"/>
                <w:szCs w:val="20"/>
                <w:vertAlign w:val="subscript"/>
              </w:rPr>
              <w:t>0</w:t>
            </w:r>
            <w:r>
              <w:rPr>
                <w:b/>
                <w:bCs/>
                <w:sz w:val="20"/>
                <w:szCs w:val="20"/>
              </w:rPr>
              <w:t xml:space="preserve">, </w:t>
            </w:r>
          </w:p>
          <w:p>
            <w:pPr>
              <w:pStyle w:val="Style20"/>
              <w:bidi w:val="0"/>
              <w:ind w:left="0" w:right="0" w:hanging="0"/>
              <w:jc w:val="center"/>
              <w:rPr>
                <w:b/>
                <w:b/>
                <w:bCs/>
                <w:sz w:val="20"/>
                <w:szCs w:val="20"/>
              </w:rPr>
            </w:pPr>
            <w:r>
              <w:rPr>
                <w:b/>
                <w:bCs/>
                <w:sz w:val="20"/>
                <w:szCs w:val="20"/>
              </w:rPr>
              <w:t>kJ/mol</w:t>
            </w:r>
          </w:p>
        </w:tc>
        <w:tc>
          <w:tcPr>
            <w:tcW w:w="1022"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G</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1022"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H</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102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S</w:t>
            </w:r>
            <w:r>
              <w:rPr>
                <w:b/>
                <w:bCs/>
                <w:sz w:val="20"/>
                <w:szCs w:val="20"/>
                <w:vertAlign w:val="subscript"/>
              </w:rPr>
              <w:t>298</w:t>
            </w:r>
            <w:r>
              <w:rPr>
                <w:rFonts w:eastAsia="Noto Sans CJK SC Regular" w:cs="FreeSans" w:ascii="Liberation Serif" w:hAnsi="Liberation Serif"/>
                <w:b/>
                <w:bCs/>
                <w:sz w:val="20"/>
                <w:szCs w:val="20"/>
              </w:rPr>
              <w:t>·</w:t>
            </w:r>
            <w:r>
              <w:rPr>
                <w:b/>
                <w:bCs/>
                <w:sz w:val="20"/>
                <w:szCs w:val="20"/>
              </w:rPr>
              <w:t>T,</w:t>
            </w:r>
          </w:p>
          <w:p>
            <w:pPr>
              <w:pStyle w:val="Style20"/>
              <w:bidi w:val="0"/>
              <w:ind w:left="0" w:right="0" w:hanging="0"/>
              <w:jc w:val="center"/>
              <w:rPr>
                <w:b/>
                <w:b/>
                <w:bCs/>
                <w:sz w:val="20"/>
                <w:szCs w:val="20"/>
              </w:rPr>
            </w:pPr>
            <w:r>
              <w:rPr>
                <w:b/>
                <w:bCs/>
                <w:sz w:val="20"/>
                <w:szCs w:val="20"/>
              </w:rPr>
              <w:t>kJ/mol</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Ph-N</w:t>
            </w:r>
            <w:r>
              <w:rPr>
                <w:position w:val="-6"/>
                <w:sz w:val="16"/>
                <w:sz w:val="20"/>
                <w:szCs w:val="20"/>
              </w:rPr>
              <w:t>2</w:t>
            </w:r>
            <w:r>
              <w:rPr>
                <w:sz w:val="20"/>
                <w:szCs w:val="20"/>
              </w:rPr>
              <w:t>-OTf = 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365.15</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316.70</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360.78</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44.12</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2-NO</w:t>
            </w:r>
            <w:r>
              <w:rPr>
                <w:position w:val="-6"/>
                <w:sz w:val="16"/>
                <w:sz w:val="20"/>
                <w:szCs w:val="20"/>
              </w:rPr>
              <w:t>2</w:t>
            </w:r>
            <w:r>
              <w:rPr>
                <w:sz w:val="20"/>
                <w:szCs w:val="20"/>
              </w:rPr>
              <w:t>-Ph-N</w:t>
            </w:r>
            <w:r>
              <w:rPr>
                <w:position w:val="-6"/>
                <w:sz w:val="16"/>
                <w:sz w:val="20"/>
                <w:szCs w:val="20"/>
              </w:rPr>
              <w:t>2</w:t>
            </w:r>
            <w:r>
              <w:rPr>
                <w:sz w:val="20"/>
                <w:szCs w:val="20"/>
              </w:rPr>
              <w:t>-OTf = 2-NO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391.77</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342.08</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386.39</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44.35</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3-NO</w:t>
            </w:r>
            <w:r>
              <w:rPr>
                <w:position w:val="-6"/>
                <w:sz w:val="16"/>
                <w:sz w:val="20"/>
                <w:szCs w:val="20"/>
              </w:rPr>
              <w:t>2</w:t>
            </w:r>
            <w:r>
              <w:rPr>
                <w:sz w:val="20"/>
                <w:szCs w:val="20"/>
              </w:rPr>
              <w:t>-Ph-N</w:t>
            </w:r>
            <w:r>
              <w:rPr>
                <w:position w:val="-6"/>
                <w:sz w:val="16"/>
                <w:sz w:val="20"/>
                <w:szCs w:val="20"/>
              </w:rPr>
              <w:t>2</w:t>
            </w:r>
            <w:r>
              <w:rPr>
                <w:sz w:val="20"/>
                <w:szCs w:val="20"/>
              </w:rPr>
              <w:t>-OTf = 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406.91</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355.65</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401.25</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45.63</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4-NO</w:t>
            </w:r>
            <w:r>
              <w:rPr>
                <w:position w:val="-6"/>
                <w:sz w:val="16"/>
                <w:sz w:val="20"/>
                <w:szCs w:val="20"/>
              </w:rPr>
              <w:t>2</w:t>
            </w:r>
            <w:r>
              <w:rPr>
                <w:sz w:val="20"/>
                <w:szCs w:val="20"/>
              </w:rPr>
              <w:t>-Ph-N</w:t>
            </w:r>
            <w:r>
              <w:rPr>
                <w:position w:val="-6"/>
                <w:sz w:val="16"/>
                <w:sz w:val="20"/>
                <w:szCs w:val="20"/>
              </w:rPr>
              <w:t>2</w:t>
            </w:r>
            <w:r>
              <w:rPr>
                <w:sz w:val="20"/>
                <w:szCs w:val="20"/>
              </w:rPr>
              <w:t>-OTf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408.03</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357.21</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402.39</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45.21</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5</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4-NO</w:t>
            </w:r>
            <w:r>
              <w:rPr>
                <w:position w:val="-6"/>
                <w:sz w:val="16"/>
                <w:sz w:val="20"/>
                <w:szCs w:val="20"/>
              </w:rPr>
              <w:t>2</w:t>
            </w:r>
            <w:r>
              <w:rPr>
                <w:sz w:val="20"/>
                <w:szCs w:val="20"/>
              </w:rPr>
              <w:t>-Ph-N</w:t>
            </w:r>
            <w:r>
              <w:rPr>
                <w:position w:val="-6"/>
                <w:sz w:val="16"/>
                <w:sz w:val="20"/>
                <w:szCs w:val="20"/>
              </w:rPr>
              <w:t>2</w:t>
            </w:r>
            <w:r>
              <w:rPr>
                <w:sz w:val="20"/>
                <w:szCs w:val="20"/>
              </w:rPr>
              <w:t>-OTs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TsO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446.67</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399.91</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440.57</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40.69</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6</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4-NO</w:t>
            </w:r>
            <w:r>
              <w:rPr>
                <w:position w:val="-6"/>
                <w:sz w:val="16"/>
                <w:sz w:val="20"/>
                <w:szCs w:val="20"/>
              </w:rPr>
              <w:t>2</w:t>
            </w:r>
            <w:r>
              <w:rPr>
                <w:sz w:val="20"/>
                <w:szCs w:val="20"/>
              </w:rPr>
              <w:t>-Ph-N</w:t>
            </w:r>
            <w:r>
              <w:rPr>
                <w:position w:val="-6"/>
                <w:sz w:val="16"/>
                <w:sz w:val="20"/>
                <w:szCs w:val="20"/>
              </w:rPr>
              <w:t>2</w:t>
            </w:r>
            <w:r>
              <w:rPr>
                <w:sz w:val="20"/>
                <w:szCs w:val="20"/>
              </w:rPr>
              <w:t>-BF</w:t>
            </w:r>
            <w:r>
              <w:rPr>
                <w:position w:val="-6"/>
                <w:sz w:val="16"/>
                <w:sz w:val="20"/>
                <w:szCs w:val="20"/>
              </w:rPr>
              <w:t>4</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BF</w:t>
            </w:r>
            <w:r>
              <w:rPr>
                <w:position w:val="-6"/>
                <w:sz w:val="16"/>
                <w:sz w:val="20"/>
                <w:szCs w:val="20"/>
              </w:rPr>
              <w:t>4</w:t>
            </w:r>
            <w:r>
              <w:rPr>
                <w:position w:val="7"/>
                <w:sz w:val="16"/>
                <w:sz w:val="20"/>
                <w:szCs w:val="20"/>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438.56</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386.13</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432.81</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46.71</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7</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4-CH</w:t>
            </w:r>
            <w:r>
              <w:rPr>
                <w:position w:val="-6"/>
                <w:sz w:val="16"/>
                <w:sz w:val="20"/>
                <w:szCs w:val="20"/>
              </w:rPr>
              <w:t>3</w:t>
            </w:r>
            <w:r>
              <w:rPr>
                <w:sz w:val="20"/>
                <w:szCs w:val="20"/>
              </w:rPr>
              <w:t>O-Ph-N</w:t>
            </w:r>
            <w:r>
              <w:rPr>
                <w:position w:val="-6"/>
                <w:sz w:val="16"/>
                <w:sz w:val="20"/>
                <w:szCs w:val="20"/>
              </w:rPr>
              <w:t>2</w:t>
            </w:r>
            <w:r>
              <w:rPr>
                <w:sz w:val="20"/>
                <w:szCs w:val="20"/>
              </w:rPr>
              <w:t>-OTf = 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348.53</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302.47</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343.29</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40.85</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4-HOOC-Ph-N</w:t>
            </w:r>
            <w:r>
              <w:rPr>
                <w:position w:val="-6"/>
                <w:sz w:val="16"/>
                <w:sz w:val="20"/>
                <w:szCs w:val="20"/>
              </w:rPr>
              <w:t>2</w:t>
            </w:r>
            <w:r>
              <w:rPr>
                <w:sz w:val="20"/>
                <w:szCs w:val="20"/>
              </w:rPr>
              <w:t>-OTf = 4-HOOC-Ph-N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381.41</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333.59</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376.31</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42.74</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4-Br-Ph-N</w:t>
            </w:r>
            <w:r>
              <w:rPr>
                <w:position w:val="-6"/>
                <w:sz w:val="16"/>
                <w:sz w:val="20"/>
                <w:szCs w:val="20"/>
              </w:rPr>
              <w:t>2</w:t>
            </w:r>
            <w:r>
              <w:rPr>
                <w:sz w:val="20"/>
                <w:szCs w:val="20"/>
              </w:rPr>
              <w:t>-OTf = 4-Br-Ph-N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375.52</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329.79</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370.80</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41.04</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10</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2-HOOC-Ph-N</w:t>
            </w:r>
            <w:r>
              <w:rPr>
                <w:position w:val="-6"/>
                <w:sz w:val="16"/>
                <w:sz w:val="20"/>
                <w:szCs w:val="20"/>
              </w:rPr>
              <w:t>2</w:t>
            </w:r>
            <w:r>
              <w:rPr>
                <w:sz w:val="20"/>
                <w:szCs w:val="20"/>
              </w:rPr>
              <w:t>-OTf = 2-HOOC-Ph-N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367.89</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319.97</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362.96</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43.02</w:t>
            </w:r>
          </w:p>
        </w:tc>
      </w:tr>
      <w:tr>
        <w:trPr/>
        <w:tc>
          <w:tcPr>
            <w:tcW w:w="341"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w:t>
            </w:r>
          </w:p>
        </w:tc>
        <w:tc>
          <w:tcPr>
            <w:tcW w:w="520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0" w:hanging="0"/>
              <w:jc w:val="both"/>
              <w:rPr/>
            </w:pPr>
            <w:r>
              <w:rPr>
                <w:sz w:val="20"/>
                <w:szCs w:val="20"/>
              </w:rPr>
              <w:t>2-HOOC-4-Br-Ph-N</w:t>
            </w:r>
            <w:r>
              <w:rPr>
                <w:position w:val="-6"/>
                <w:sz w:val="16"/>
                <w:sz w:val="20"/>
                <w:szCs w:val="20"/>
              </w:rPr>
              <w:t>2</w:t>
            </w:r>
            <w:r>
              <w:rPr>
                <w:sz w:val="20"/>
                <w:szCs w:val="20"/>
              </w:rPr>
              <w:t>-OTf = 2-HOOC-4-Br-Ph-N</w:t>
            </w:r>
            <w:r>
              <w:rPr>
                <w:position w:val="-6"/>
                <w:sz w:val="16"/>
                <w:sz w:val="20"/>
                <w:szCs w:val="20"/>
              </w:rPr>
              <w:t>2</w:t>
            </w:r>
            <w:r>
              <w:rPr>
                <w:sz w:val="20"/>
                <w:szCs w:val="20"/>
                <w:vertAlign w:val="superscript"/>
              </w:rPr>
              <w:t>+</w:t>
            </w:r>
            <w:r>
              <w:rPr>
                <w:sz w:val="20"/>
                <w:szCs w:val="20"/>
              </w:rPr>
              <w:t xml:space="preserve"> + TfO</w:t>
            </w:r>
            <w:r>
              <w:rPr>
                <w:sz w:val="20"/>
                <w:szCs w:val="20"/>
                <w:vertAlign w:val="superscript"/>
              </w:rPr>
              <w:t>-</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369.74</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322.28</w:t>
            </w:r>
          </w:p>
        </w:tc>
        <w:tc>
          <w:tcPr>
            <w:tcW w:w="1022"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364.92</w:t>
            </w:r>
          </w:p>
        </w:tc>
        <w:tc>
          <w:tcPr>
            <w:tcW w:w="10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42.67</w:t>
            </w:r>
          </w:p>
        </w:tc>
      </w:tr>
    </w:tbl>
    <w:p>
      <w:pPr>
        <w:pStyle w:val="Normal"/>
        <w:jc w:val="right"/>
        <w:rPr/>
      </w:pPr>
      <w:r>
        <w:rPr/>
      </w:r>
    </w:p>
    <w:p>
      <w:pPr>
        <w:pStyle w:val="Normal"/>
        <w:jc w:val="right"/>
        <w:rPr/>
      </w:pPr>
      <w:r>
        <w:rPr/>
        <w:t xml:space="preserve">Таблица </w:t>
      </w:r>
      <w:r>
        <w:rPr/>
        <w:t>6</w:t>
      </w:r>
      <w:r>
        <w:rPr/>
        <w:t xml:space="preserve">. </w:t>
      </w:r>
    </w:p>
    <w:p>
      <w:pPr>
        <w:pStyle w:val="Normal"/>
        <w:widowControl/>
        <w:suppressAutoHyphens w:val="true"/>
        <w:bidi w:val="0"/>
        <w:spacing w:lineRule="auto" w:line="288" w:before="0" w:after="0"/>
        <w:ind w:left="0" w:right="0" w:firstLine="567"/>
        <w:jc w:val="center"/>
        <w:rPr/>
      </w:pPr>
      <w:r>
        <w:rPr/>
        <w:t xml:space="preserve">Термодинамика диссоциации </w:t>
      </w:r>
      <w:r>
        <w:rPr/>
        <w:t>кластерных ионов</w:t>
      </w:r>
      <w:r>
        <w:rPr/>
        <w:t xml:space="preserve"> диазониевых солей в газовой фазе</w:t>
      </w:r>
    </w:p>
    <w:p>
      <w:pPr>
        <w:pStyle w:val="Style16"/>
        <w:widowControl/>
        <w:suppressAutoHyphens w:val="true"/>
        <w:bidi w:val="0"/>
        <w:spacing w:lineRule="auto" w:line="288" w:before="0" w:after="0"/>
        <w:ind w:left="0" w:right="0" w:firstLine="567"/>
        <w:jc w:val="both"/>
        <w:rPr>
          <w:sz w:val="12"/>
          <w:szCs w:val="12"/>
        </w:rPr>
      </w:pPr>
      <w:r>
        <w:rPr>
          <w:sz w:val="12"/>
          <w:szCs w:val="12"/>
        </w:rPr>
      </w:r>
    </w:p>
    <w:tbl>
      <w:tblPr>
        <w:tblW w:w="5000" w:type="pct"/>
        <w:jc w:val="lef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Pr>
      <w:tblGrid>
        <w:gridCol w:w="450"/>
        <w:gridCol w:w="5514"/>
        <w:gridCol w:w="919"/>
        <w:gridCol w:w="918"/>
        <w:gridCol w:w="918"/>
        <w:gridCol w:w="919"/>
      </w:tblGrid>
      <w:tr>
        <w:trPr>
          <w:tblHeader w:val="true"/>
          <w:cantSplit w:val="true"/>
        </w:trPr>
        <w:tc>
          <w:tcPr>
            <w:tcW w:w="450"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w:t>
            </w:r>
          </w:p>
        </w:tc>
        <w:tc>
          <w:tcPr>
            <w:tcW w:w="5514"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center"/>
              <w:rPr>
                <w:b/>
                <w:b/>
                <w:bCs/>
                <w:sz w:val="20"/>
                <w:szCs w:val="20"/>
              </w:rPr>
            </w:pPr>
            <w:r>
              <w:rPr>
                <w:b/>
                <w:bCs/>
                <w:sz w:val="20"/>
                <w:szCs w:val="20"/>
              </w:rPr>
              <w:t>Process</w:t>
            </w:r>
          </w:p>
        </w:tc>
        <w:tc>
          <w:tcPr>
            <w:tcW w:w="919"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E</w:t>
            </w:r>
            <w:r>
              <w:rPr>
                <w:b/>
                <w:bCs/>
                <w:sz w:val="20"/>
                <w:szCs w:val="20"/>
                <w:vertAlign w:val="subscript"/>
              </w:rPr>
              <w:t>0</w:t>
            </w:r>
            <w:r>
              <w:rPr>
                <w:b/>
                <w:bCs/>
                <w:sz w:val="20"/>
                <w:szCs w:val="20"/>
              </w:rPr>
              <w:t xml:space="preserve">, </w:t>
            </w:r>
          </w:p>
          <w:p>
            <w:pPr>
              <w:pStyle w:val="Style20"/>
              <w:bidi w:val="0"/>
              <w:ind w:left="0" w:right="0" w:hanging="0"/>
              <w:jc w:val="center"/>
              <w:rPr>
                <w:b/>
                <w:b/>
                <w:bCs/>
                <w:sz w:val="20"/>
                <w:szCs w:val="20"/>
              </w:rPr>
            </w:pPr>
            <w:r>
              <w:rPr>
                <w:b/>
                <w:bCs/>
                <w:sz w:val="20"/>
                <w:szCs w:val="20"/>
              </w:rPr>
              <w:t>kJ/mol</w:t>
            </w:r>
          </w:p>
        </w:tc>
        <w:tc>
          <w:tcPr>
            <w:tcW w:w="918"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G</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918"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H</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91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S</w:t>
            </w:r>
            <w:r>
              <w:rPr>
                <w:b/>
                <w:bCs/>
                <w:sz w:val="20"/>
                <w:szCs w:val="20"/>
                <w:vertAlign w:val="subscript"/>
              </w:rPr>
              <w:t>298</w:t>
            </w:r>
            <w:r>
              <w:rPr>
                <w:rFonts w:eastAsia="Noto Sans CJK SC Regular" w:cs="FreeSans" w:ascii="Liberation Serif" w:hAnsi="Liberation Serif"/>
                <w:b/>
                <w:bCs/>
                <w:sz w:val="20"/>
                <w:szCs w:val="20"/>
              </w:rPr>
              <w:t>·</w:t>
            </w:r>
            <w:r>
              <w:rPr>
                <w:b/>
                <w:bCs/>
                <w:sz w:val="20"/>
                <w:szCs w:val="20"/>
              </w:rPr>
              <w:t>T,</w:t>
            </w:r>
          </w:p>
          <w:p>
            <w:pPr>
              <w:pStyle w:val="Style20"/>
              <w:bidi w:val="0"/>
              <w:ind w:left="0" w:right="0" w:hanging="0"/>
              <w:jc w:val="center"/>
              <w:rPr>
                <w:b/>
                <w:b/>
                <w:bCs/>
                <w:sz w:val="20"/>
                <w:szCs w:val="20"/>
              </w:rPr>
            </w:pPr>
            <w:r>
              <w:rPr>
                <w:b/>
                <w:bCs/>
                <w:sz w:val="20"/>
                <w:szCs w:val="20"/>
              </w:rPr>
              <w:t>kJ/mol</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pPr>
            <w:r>
              <w:rPr>
                <w:sz w:val="20"/>
                <w:szCs w:val="20"/>
              </w:rPr>
              <w:t>1</w:t>
            </w:r>
            <w:r>
              <w:rPr>
                <w:sz w:val="20"/>
                <w:szCs w:val="20"/>
              </w:rPr>
              <w:t>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position w:val="-6"/>
                <w:sz w:val="16"/>
                <w:sz w:val="20"/>
                <w:szCs w:val="20"/>
              </w:rPr>
              <w:t xml:space="preserve"> </w:t>
            </w:r>
            <w:r>
              <w:rPr>
                <w:sz w:val="20"/>
                <w:szCs w:val="20"/>
              </w:rPr>
              <w:t>OTf</w:t>
            </w:r>
            <w:r>
              <w:rPr>
                <w:sz w:val="20"/>
                <w:szCs w:val="20"/>
                <w:vertAlign w:val="superscript"/>
              </w:rPr>
              <w:t>-</w:t>
            </w:r>
            <w:r>
              <w:rPr>
                <w:sz w:val="20"/>
                <w:szCs w:val="20"/>
              </w:rPr>
              <w:t xml:space="preserve"> = Ph-N</w:t>
            </w:r>
            <w:r>
              <w:rPr>
                <w:position w:val="-6"/>
                <w:sz w:val="16"/>
                <w:sz w:val="20"/>
                <w:szCs w:val="20"/>
              </w:rPr>
              <w:t>2</w:t>
            </w:r>
            <w:r>
              <w:rPr>
                <w:sz w:val="20"/>
                <w:szCs w:val="20"/>
                <w:vertAlign w:val="superscript"/>
              </w:rPr>
              <w:t>+</w:t>
            </w:r>
            <w:r>
              <w:rPr>
                <w:sz w:val="20"/>
                <w:szCs w:val="20"/>
              </w:rPr>
              <w:t xml:space="preserve"> + 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138.67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96.35</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132.33</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36.00</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136.29</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94.47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130.01</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35.57</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2a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[2</w:t>
            </w:r>
            <w:r>
              <w:rPr>
                <w:sz w:val="20"/>
                <w:szCs w:val="20"/>
              </w:rPr>
              <w:t>-NO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r>
              <w:rPr>
                <w:sz w:val="20"/>
                <w:szCs w:val="20"/>
              </w:rPr>
              <w:t xml:space="preserve"> = 2-NO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+ 2-NO</w:t>
            </w:r>
            <w:r>
              <w:rPr>
                <w:position w:val="-6"/>
                <w:sz w:val="16"/>
                <w:sz w:val="20"/>
                <w:szCs w:val="20"/>
              </w:rPr>
              <w:t>2</w:t>
            </w:r>
            <w:r>
              <w:rPr>
                <w:sz w:val="20"/>
                <w:szCs w:val="20"/>
              </w:rPr>
              <w:t>-Ph-N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130.34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91.37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124.74</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33.39</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2b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127.06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86.73</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121.67</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34.96</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3a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w:t>
            </w:r>
            <w:r>
              <w:rPr>
                <w:sz w:val="20"/>
                <w:szCs w:val="20"/>
              </w:rPr>
              <w:t>OTf</w:t>
            </w:r>
            <w:r>
              <w:rPr>
                <w:sz w:val="20"/>
                <w:szCs w:val="20"/>
                <w:vertAlign w:val="superscript"/>
              </w:rPr>
              <w:t>-</w:t>
            </w:r>
            <w:r>
              <w:rPr>
                <w:sz w:val="20"/>
                <w:szCs w:val="20"/>
              </w:rPr>
              <w:t xml:space="preserve"> = 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+ 3-NO</w:t>
            </w:r>
            <w:r>
              <w:rPr>
                <w:position w:val="-6"/>
                <w:sz w:val="16"/>
                <w:sz w:val="20"/>
                <w:szCs w:val="20"/>
              </w:rPr>
              <w:t>2</w:t>
            </w:r>
            <w:r>
              <w:rPr>
                <w:sz w:val="20"/>
                <w:szCs w:val="20"/>
              </w:rPr>
              <w:t>-Ph-N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126.86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88.16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121.30</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33.16</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3b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124.17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83.95</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118.60</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34.67</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4a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125.53</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86.86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119.96</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33.12</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4b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125.97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83.76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120.13</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36.39</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5a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OTs</w:t>
            </w:r>
            <w:r>
              <w:rPr>
                <w:sz w:val="20"/>
                <w:szCs w:val="20"/>
                <w:vertAlign w:val="superscript"/>
              </w:rPr>
              <w:t>-</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rPr>
              <w:t>-OTs</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134.44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89.60</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128.47</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38.89</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5b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132.80</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89.23</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126.93</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37.73</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6a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-BF</w:t>
            </w:r>
            <w:r>
              <w:rPr>
                <w:position w:val="-6"/>
                <w:sz w:val="16"/>
                <w:sz w:val="20"/>
                <w:szCs w:val="20"/>
              </w:rPr>
              <w:t>4</w:t>
            </w:r>
            <w:r>
              <w:rPr>
                <w:position w:val="7"/>
                <w:sz w:val="16"/>
                <w:sz w:val="20"/>
                <w:szCs w:val="20"/>
              </w:rPr>
              <w:t>-</w:t>
            </w:r>
            <w:r>
              <w:rPr>
                <w:sz w:val="20"/>
                <w:szCs w:val="20"/>
              </w:rPr>
              <w:t>v1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rPr>
              <w:t>-BF</w:t>
            </w:r>
            <w:r>
              <w:rPr>
                <w:position w:val="-6"/>
                <w:sz w:val="16"/>
                <w:sz w:val="20"/>
                <w:szCs w:val="20"/>
              </w:rPr>
              <w:t>4</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141.89</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93.74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135.82</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42.11</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6b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145.01</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97.17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138.71</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41.56</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7a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r>
              <w:rPr>
                <w:sz w:val="20"/>
                <w:szCs w:val="20"/>
              </w:rPr>
              <w:t xml:space="preserve"> = 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sz w:val="20"/>
                <w:szCs w:val="20"/>
              </w:rPr>
              <w:t xml:space="preserve"> + 4-CH</w:t>
            </w:r>
            <w:r>
              <w:rPr>
                <w:position w:val="-6"/>
                <w:sz w:val="16"/>
                <w:sz w:val="20"/>
                <w:szCs w:val="20"/>
              </w:rPr>
              <w:t>3</w:t>
            </w:r>
            <w:r>
              <w:rPr>
                <w:sz w:val="20"/>
                <w:szCs w:val="20"/>
              </w:rPr>
              <w:t>O-Ph-N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129.79</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85.81</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124.36</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38.58</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7b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126.29</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85.43</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121.02</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35.61</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8a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4-HOOC-Ph-N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r>
              <w:rPr>
                <w:sz w:val="20"/>
                <w:szCs w:val="20"/>
              </w:rPr>
              <w:t xml:space="preserve"> = </w:t>
            </w:r>
          </w:p>
          <w:p>
            <w:pPr>
              <w:pStyle w:val="Style20"/>
              <w:bidi w:val="0"/>
              <w:ind w:left="0" w:right="0" w:hanging="0"/>
              <w:jc w:val="left"/>
              <w:rPr/>
            </w:pPr>
            <w:r>
              <w:rPr>
                <w:sz w:val="20"/>
                <w:szCs w:val="20"/>
              </w:rPr>
              <w:t>4-HOOC-Ph-N</w:t>
            </w:r>
            <w:r>
              <w:rPr>
                <w:position w:val="-6"/>
                <w:sz w:val="16"/>
                <w:sz w:val="20"/>
                <w:szCs w:val="20"/>
              </w:rPr>
              <w:t>2</w:t>
            </w:r>
            <w:r>
              <w:rPr>
                <w:sz w:val="20"/>
                <w:szCs w:val="20"/>
                <w:vertAlign w:val="superscript"/>
              </w:rPr>
              <w:t>+</w:t>
            </w:r>
            <w:r>
              <w:rPr>
                <w:sz w:val="20"/>
                <w:szCs w:val="20"/>
              </w:rPr>
              <w:t xml:space="preserve"> + 4-HOOC-Ph-N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127.96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83.97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121.92</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37.96</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8b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124.64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86.54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118.59</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32.07</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9a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4-Br-Ph-N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r>
              <w:rPr>
                <w:sz w:val="20"/>
                <w:szCs w:val="20"/>
              </w:rPr>
              <w:t xml:space="preserve"> = 4-Br-Ph-N</w:t>
            </w:r>
            <w:r>
              <w:rPr>
                <w:position w:val="-6"/>
                <w:sz w:val="16"/>
                <w:sz w:val="20"/>
                <w:szCs w:val="20"/>
              </w:rPr>
              <w:t>2</w:t>
            </w:r>
            <w:r>
              <w:rPr>
                <w:sz w:val="20"/>
                <w:szCs w:val="20"/>
                <w:vertAlign w:val="superscript"/>
              </w:rPr>
              <w:t>+</w:t>
            </w:r>
            <w:r>
              <w:rPr>
                <w:sz w:val="20"/>
                <w:szCs w:val="20"/>
              </w:rPr>
              <w:t xml:space="preserve"> + 4-Br-Ph-N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127.78</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83.54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121.78</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38.27</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9b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125.90</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82.48</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120.05</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37.59</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10a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2-HOOC-Ph-N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-OTf</w:t>
            </w:r>
            <w:r>
              <w:rPr>
                <w:sz w:val="20"/>
                <w:szCs w:val="20"/>
                <w:vertAlign w:val="superscript"/>
              </w:rPr>
              <w:t>-</w:t>
            </w:r>
            <w:r>
              <w:rPr>
                <w:sz w:val="20"/>
                <w:szCs w:val="20"/>
              </w:rPr>
              <w:t xml:space="preserve"> = </w:t>
            </w:r>
          </w:p>
          <w:p>
            <w:pPr>
              <w:pStyle w:val="Style20"/>
              <w:bidi w:val="0"/>
              <w:ind w:left="0" w:right="0" w:hanging="0"/>
              <w:jc w:val="left"/>
              <w:rPr/>
            </w:pPr>
            <w:r>
              <w:rPr>
                <w:sz w:val="20"/>
                <w:szCs w:val="20"/>
              </w:rPr>
              <w:t>2-HOOC-Ph-N</w:t>
            </w:r>
            <w:r>
              <w:rPr>
                <w:position w:val="-6"/>
                <w:sz w:val="16"/>
                <w:sz w:val="20"/>
                <w:szCs w:val="20"/>
              </w:rPr>
              <w:t>2</w:t>
            </w:r>
            <w:r>
              <w:rPr>
                <w:sz w:val="20"/>
                <w:szCs w:val="20"/>
                <w:vertAlign w:val="superscript"/>
              </w:rPr>
              <w:t>+</w:t>
            </w:r>
            <w:r>
              <w:rPr>
                <w:sz w:val="20"/>
                <w:szCs w:val="20"/>
              </w:rPr>
              <w:t xml:space="preserve"> + 2-HOOC-Ph-N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127.07</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86.05</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121.06</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35.04</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10b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115.03</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75.08</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109.45</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34.40</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11a</w:t>
            </w:r>
          </w:p>
        </w:tc>
        <w:tc>
          <w:tcPr>
            <w:tcW w:w="551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2-HOOC-4-Br-Ph-N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r>
              <w:rPr>
                <w:sz w:val="20"/>
                <w:szCs w:val="20"/>
              </w:rPr>
              <w:t xml:space="preserve"> = </w:t>
            </w:r>
          </w:p>
          <w:p>
            <w:pPr>
              <w:pStyle w:val="Style20"/>
              <w:bidi w:val="0"/>
              <w:ind w:left="0" w:right="0" w:hanging="0"/>
              <w:jc w:val="left"/>
              <w:rPr/>
            </w:pPr>
            <w:r>
              <w:rPr>
                <w:sz w:val="20"/>
                <w:szCs w:val="20"/>
              </w:rPr>
              <w:t>2-HOOC-4-Br-Ph-N</w:t>
            </w:r>
            <w:r>
              <w:rPr>
                <w:position w:val="-6"/>
                <w:sz w:val="16"/>
                <w:sz w:val="20"/>
                <w:szCs w:val="20"/>
              </w:rPr>
              <w:t>2</w:t>
            </w:r>
            <w:r>
              <w:rPr>
                <w:sz w:val="20"/>
                <w:szCs w:val="20"/>
                <w:vertAlign w:val="superscript"/>
              </w:rPr>
              <w:t>+</w:t>
            </w:r>
            <w:r>
              <w:rPr>
                <w:sz w:val="20"/>
                <w:szCs w:val="20"/>
              </w:rPr>
              <w:t xml:space="preserve"> + 2-HOOC-4-Br-Ph-N</w:t>
            </w:r>
            <w:r>
              <w:rPr>
                <w:position w:val="-6"/>
                <w:sz w:val="16"/>
                <w:sz w:val="20"/>
                <w:szCs w:val="20"/>
              </w:rPr>
              <w:t>2</w:t>
            </w:r>
            <w:r>
              <w:rPr>
                <w:sz w:val="20"/>
                <w:szCs w:val="20"/>
              </w:rPr>
              <w:t>-OTf</w:t>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125.14</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83.23</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119.14</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35.93</w:t>
            </w:r>
          </w:p>
        </w:tc>
      </w:tr>
      <w:tr>
        <w:trPr>
          <w:cantSplit w:val="true"/>
        </w:trPr>
        <w:tc>
          <w:tcPr>
            <w:tcW w:w="450"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11b</w:t>
            </w:r>
          </w:p>
        </w:tc>
        <w:tc>
          <w:tcPr>
            <w:tcW w:w="551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919"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113.96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73.36</w:t>
            </w:r>
          </w:p>
        </w:tc>
        <w:tc>
          <w:tcPr>
            <w:tcW w:w="91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108.35</w:t>
            </w:r>
          </w:p>
        </w:tc>
        <w:tc>
          <w:tcPr>
            <w:tcW w:w="91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35.01</w:t>
            </w:r>
          </w:p>
        </w:tc>
      </w:tr>
    </w:tbl>
    <w:p>
      <w:pPr>
        <w:pStyle w:val="Normal"/>
        <w:widowControl/>
        <w:suppressAutoHyphens w:val="true"/>
        <w:bidi w:val="0"/>
        <w:spacing w:lineRule="auto" w:line="288" w:before="0" w:after="0"/>
        <w:ind w:left="0" w:right="0" w:firstLine="567"/>
        <w:jc w:val="both"/>
        <w:rPr/>
      </w:pPr>
      <w:r>
        <w:rPr/>
      </w:r>
    </w:p>
    <w:p>
      <w:pPr>
        <w:pStyle w:val="Normal"/>
        <w:widowControl/>
        <w:suppressAutoHyphens w:val="true"/>
        <w:bidi w:val="0"/>
        <w:spacing w:lineRule="auto" w:line="288" w:before="0" w:after="0"/>
        <w:ind w:left="0" w:right="0" w:firstLine="567"/>
        <w:jc w:val="both"/>
        <w:rPr/>
      </w:pPr>
      <w:r>
        <w:rPr/>
      </w:r>
    </w:p>
    <w:p>
      <w:pPr>
        <w:pStyle w:val="Normal"/>
        <w:widowControl/>
        <w:suppressAutoHyphens w:val="true"/>
        <w:bidi w:val="0"/>
        <w:spacing w:lineRule="auto" w:line="288" w:before="0" w:after="0"/>
        <w:ind w:left="0" w:right="0" w:firstLine="567"/>
        <w:jc w:val="both"/>
        <w:rPr/>
      </w:pPr>
      <w:r>
        <w:rPr/>
      </w:r>
    </w:p>
    <w:p>
      <w:pPr>
        <w:pStyle w:val="Normal"/>
        <w:widowControl/>
        <w:suppressAutoHyphens w:val="true"/>
        <w:bidi w:val="0"/>
        <w:spacing w:lineRule="auto" w:line="288" w:before="0" w:after="0"/>
        <w:ind w:left="0" w:right="0" w:firstLine="567"/>
        <w:jc w:val="both"/>
        <w:rPr/>
      </w:pPr>
      <w:r>
        <w:rPr/>
      </w:r>
    </w:p>
    <w:p>
      <w:pPr>
        <w:pStyle w:val="Normal"/>
        <w:widowControl/>
        <w:suppressAutoHyphens w:val="true"/>
        <w:bidi w:val="0"/>
        <w:spacing w:lineRule="auto" w:line="288" w:before="0" w:after="0"/>
        <w:ind w:left="0" w:right="0" w:firstLine="567"/>
        <w:jc w:val="both"/>
        <w:rPr/>
      </w:pPr>
      <w:r>
        <w:rPr/>
      </w:r>
    </w:p>
    <w:p>
      <w:pPr>
        <w:pStyle w:val="Normal"/>
        <w:jc w:val="right"/>
        <w:rPr/>
      </w:pPr>
      <w:r>
        <w:rPr/>
        <w:t xml:space="preserve">Таблица </w:t>
      </w:r>
      <w:r>
        <w:rPr/>
        <w:t>7</w:t>
      </w:r>
      <w:r>
        <w:rPr/>
        <w:t xml:space="preserve">. </w:t>
      </w:r>
    </w:p>
    <w:p>
      <w:pPr>
        <w:pStyle w:val="Normal"/>
        <w:widowControl/>
        <w:suppressAutoHyphens w:val="true"/>
        <w:bidi w:val="0"/>
        <w:spacing w:lineRule="auto" w:line="288" w:before="0" w:after="0"/>
        <w:ind w:left="0" w:right="0" w:firstLine="567"/>
        <w:jc w:val="center"/>
        <w:rPr/>
      </w:pPr>
      <w:r>
        <w:rPr/>
        <w:t>Структурные параметры кластерных катионов в газовой фазе</w:t>
      </w:r>
    </w:p>
    <w:p>
      <w:pPr>
        <w:pStyle w:val="Style16"/>
        <w:widowControl/>
        <w:suppressAutoHyphens w:val="true"/>
        <w:bidi w:val="0"/>
        <w:spacing w:lineRule="auto" w:line="288" w:before="0" w:after="0"/>
        <w:ind w:left="0" w:right="0" w:firstLine="567"/>
        <w:jc w:val="both"/>
        <w:rPr>
          <w:sz w:val="12"/>
          <w:szCs w:val="12"/>
        </w:rPr>
      </w:pPr>
      <w:r>
        <w:rPr>
          <w:sz w:val="12"/>
          <w:szCs w:val="12"/>
        </w:rPr>
      </w:r>
    </w:p>
    <w:tbl>
      <w:tblPr>
        <w:tblW w:w="9635"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Pr>
      <w:tblGrid>
        <w:gridCol w:w="1676"/>
        <w:gridCol w:w="2574"/>
        <w:gridCol w:w="1077"/>
        <w:gridCol w:w="1077"/>
        <w:gridCol w:w="1077"/>
        <w:gridCol w:w="1077"/>
        <w:gridCol w:w="1077"/>
      </w:tblGrid>
      <w:tr>
        <w:trPr>
          <w:tblHeader w:val="true"/>
          <w:cantSplit w:val="true"/>
        </w:trPr>
        <w:tc>
          <w:tcPr>
            <w:tcW w:w="1676"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w:t>
            </w:r>
          </w:p>
        </w:tc>
        <w:tc>
          <w:tcPr>
            <w:tcW w:w="2574"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center"/>
              <w:rPr>
                <w:b/>
                <w:b/>
                <w:bCs/>
                <w:sz w:val="20"/>
                <w:szCs w:val="20"/>
              </w:rPr>
            </w:pPr>
            <w:r>
              <w:rPr>
                <w:b/>
                <w:bCs/>
                <w:sz w:val="20"/>
                <w:szCs w:val="20"/>
              </w:rPr>
              <w:t>Cluster</w:t>
            </w:r>
          </w:p>
        </w:tc>
        <w:tc>
          <w:tcPr>
            <w:tcW w:w="1077"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 xml:space="preserve">d(C-N), </w:t>
            </w:r>
            <w:r>
              <w:rPr>
                <w:rFonts w:eastAsia="Noto Sans CJK SC Regular" w:cs="FreeSans" w:ascii="Liberation Serif" w:hAnsi="Liberation Serif"/>
                <w:b/>
                <w:bCs/>
                <w:sz w:val="20"/>
                <w:szCs w:val="20"/>
              </w:rPr>
              <w:t>Å</w:t>
            </w:r>
          </w:p>
        </w:tc>
        <w:tc>
          <w:tcPr>
            <w:tcW w:w="1077"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 xml:space="preserve">d(N-N), </w:t>
            </w:r>
            <w:r>
              <w:rPr>
                <w:rFonts w:eastAsia="Noto Sans CJK SC Regular" w:cs="FreeSans" w:ascii="Liberation Serif" w:hAnsi="Liberation Serif"/>
                <w:b/>
                <w:bCs/>
                <w:sz w:val="20"/>
                <w:szCs w:val="20"/>
              </w:rPr>
              <w:t>Å</w:t>
            </w:r>
          </w:p>
        </w:tc>
        <w:tc>
          <w:tcPr>
            <w:tcW w:w="1077"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 xml:space="preserve">d(O-N), </w:t>
            </w:r>
            <w:r>
              <w:rPr>
                <w:rFonts w:eastAsia="Noto Sans CJK SC Regular" w:cs="FreeSans" w:ascii="Liberation Serif" w:hAnsi="Liberation Serif"/>
                <w:b/>
                <w:bCs/>
                <w:sz w:val="20"/>
                <w:szCs w:val="20"/>
              </w:rPr>
              <w:t>Å</w:t>
            </w:r>
          </w:p>
        </w:tc>
        <w:tc>
          <w:tcPr>
            <w:tcW w:w="1077"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 xml:space="preserve">d(O-H), </w:t>
            </w:r>
            <w:r>
              <w:rPr>
                <w:rFonts w:eastAsia="Noto Sans CJK SC Regular" w:cs="FreeSans" w:ascii="Liberation Serif" w:hAnsi="Liberation Serif"/>
                <w:b/>
                <w:bCs/>
                <w:sz w:val="20"/>
                <w:szCs w:val="20"/>
              </w:rPr>
              <w:t>Å</w:t>
            </w:r>
          </w:p>
        </w:tc>
        <w:tc>
          <w:tcPr>
            <w:tcW w:w="107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Angle CNN</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pPr>
            <w:r>
              <w:rPr>
                <w:sz w:val="20"/>
                <w:szCs w:val="20"/>
              </w:rPr>
              <w:t>1</w:t>
            </w:r>
            <w:r>
              <w:rPr>
                <w:sz w:val="20"/>
                <w:szCs w:val="20"/>
              </w:rPr>
              <w:t>a</w:t>
            </w:r>
            <w:r>
              <w:rPr>
                <w:sz w:val="20"/>
                <w:szCs w:val="20"/>
              </w:rPr>
              <w:t>-v1</w:t>
            </w:r>
            <w:r>
              <w:rPr>
                <w:sz w:val="20"/>
                <w:szCs w:val="20"/>
                <w:vertAlign w:val="superscript"/>
              </w:rPr>
              <w:t>*</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position w:val="-6"/>
                <w:sz w:val="16"/>
                <w:sz w:val="20"/>
                <w:szCs w:val="20"/>
              </w:rPr>
              <w:t xml:space="preserve"> </w:t>
            </w:r>
            <w:r>
              <w:rPr>
                <w:sz w:val="20"/>
                <w:szCs w:val="20"/>
              </w:rPr>
              <w:t>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1.3833</w:t>
            </w:r>
          </w:p>
          <w:p>
            <w:pPr>
              <w:pStyle w:val="Style20"/>
              <w:bidi w:val="0"/>
              <w:ind w:left="0" w:right="0" w:hanging="0"/>
              <w:jc w:val="center"/>
              <w:rPr>
                <w:sz w:val="20"/>
                <w:szCs w:val="20"/>
              </w:rPr>
            </w:pPr>
            <w:r>
              <w:rPr>
                <w:sz w:val="20"/>
                <w:szCs w:val="20"/>
              </w:rPr>
              <w:t>1.3843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1.1150</w:t>
            </w:r>
          </w:p>
          <w:p>
            <w:pPr>
              <w:pStyle w:val="Style20"/>
              <w:bidi w:val="0"/>
              <w:ind w:left="0" w:right="0" w:hanging="0"/>
              <w:jc w:val="center"/>
              <w:rPr>
                <w:sz w:val="20"/>
                <w:szCs w:val="20"/>
              </w:rPr>
            </w:pPr>
            <w:r>
              <w:rPr>
                <w:sz w:val="20"/>
                <w:szCs w:val="20"/>
              </w:rPr>
              <w:t>1.1152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2.5888</w:t>
            </w:r>
          </w:p>
          <w:p>
            <w:pPr>
              <w:pStyle w:val="Style20"/>
              <w:bidi w:val="0"/>
              <w:ind w:left="0" w:right="0" w:hanging="0"/>
              <w:jc w:val="center"/>
              <w:rPr>
                <w:sz w:val="20"/>
                <w:szCs w:val="20"/>
              </w:rPr>
            </w:pPr>
            <w:r>
              <w:rPr>
                <w:sz w:val="20"/>
                <w:szCs w:val="20"/>
              </w:rPr>
              <w:t>2.6232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2.0531</w:t>
            </w:r>
          </w:p>
          <w:p>
            <w:pPr>
              <w:pStyle w:val="Style20"/>
              <w:bidi w:val="0"/>
              <w:ind w:left="0" w:right="0" w:hanging="0"/>
              <w:jc w:val="center"/>
              <w:rPr>
                <w:sz w:val="20"/>
                <w:szCs w:val="20"/>
              </w:rPr>
            </w:pPr>
            <w:r>
              <w:rPr>
                <w:sz w:val="20"/>
                <w:szCs w:val="20"/>
              </w:rPr>
              <w:t>2.0569</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177</w:t>
            </w:r>
          </w:p>
          <w:p>
            <w:pPr>
              <w:pStyle w:val="Style20"/>
              <w:bidi w:val="0"/>
              <w:ind w:left="0" w:right="0" w:hanging="0"/>
              <w:jc w:val="center"/>
              <w:rPr>
                <w:sz w:val="20"/>
                <w:szCs w:val="20"/>
              </w:rPr>
            </w:pPr>
            <w:r>
              <w:rPr>
                <w:sz w:val="20"/>
                <w:szCs w:val="20"/>
              </w:rPr>
              <w:t>175</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1a-v2</w:t>
            </w:r>
            <w:r>
              <w:rPr>
                <w:sz w:val="20"/>
                <w:szCs w:val="20"/>
                <w:vertAlign w:val="superscript"/>
              </w:rPr>
              <w:t>*</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1.3798</w:t>
            </w:r>
          </w:p>
          <w:p>
            <w:pPr>
              <w:pStyle w:val="Style20"/>
              <w:bidi w:val="0"/>
              <w:ind w:left="0" w:right="0" w:hanging="0"/>
              <w:jc w:val="center"/>
              <w:rPr>
                <w:sz w:val="20"/>
                <w:szCs w:val="20"/>
              </w:rPr>
            </w:pPr>
            <w:r>
              <w:rPr>
                <w:sz w:val="20"/>
                <w:szCs w:val="20"/>
              </w:rPr>
              <w:t>1.3849</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1.1123</w:t>
            </w:r>
          </w:p>
          <w:p>
            <w:pPr>
              <w:pStyle w:val="Style20"/>
              <w:bidi w:val="0"/>
              <w:ind w:left="0" w:right="0" w:hanging="0"/>
              <w:jc w:val="center"/>
              <w:rPr>
                <w:sz w:val="20"/>
                <w:szCs w:val="20"/>
              </w:rPr>
            </w:pPr>
            <w:r>
              <w:rPr>
                <w:sz w:val="20"/>
                <w:szCs w:val="20"/>
              </w:rPr>
              <w:t>1.1157</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2.7391</w:t>
            </w:r>
          </w:p>
          <w:p>
            <w:pPr>
              <w:pStyle w:val="Style20"/>
              <w:bidi w:val="0"/>
              <w:ind w:left="0" w:right="0" w:hanging="0"/>
              <w:jc w:val="center"/>
              <w:rPr>
                <w:sz w:val="20"/>
                <w:szCs w:val="20"/>
              </w:rPr>
            </w:pPr>
            <w:r>
              <w:rPr>
                <w:sz w:val="20"/>
                <w:szCs w:val="20"/>
              </w:rPr>
              <w:t>2.5865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2.1387</w:t>
            </w:r>
          </w:p>
          <w:p>
            <w:pPr>
              <w:pStyle w:val="Style20"/>
              <w:bidi w:val="0"/>
              <w:ind w:left="0" w:right="0" w:hanging="0"/>
              <w:jc w:val="center"/>
              <w:rPr>
                <w:sz w:val="20"/>
                <w:szCs w:val="20"/>
              </w:rPr>
            </w:pPr>
            <w:r>
              <w:rPr>
                <w:sz w:val="20"/>
                <w:szCs w:val="20"/>
              </w:rPr>
              <w:t>2.0381</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180</w:t>
            </w:r>
          </w:p>
          <w:p>
            <w:pPr>
              <w:pStyle w:val="Style20"/>
              <w:bidi w:val="0"/>
              <w:ind w:left="0" w:right="0" w:hanging="0"/>
              <w:jc w:val="center"/>
              <w:rPr>
                <w:sz w:val="20"/>
                <w:szCs w:val="20"/>
              </w:rPr>
            </w:pPr>
            <w:r>
              <w:rPr>
                <w:sz w:val="20"/>
                <w:szCs w:val="20"/>
              </w:rPr>
              <w:t>175</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1b-v1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[2</w:t>
            </w:r>
            <w:r>
              <w:rPr>
                <w:sz w:val="20"/>
                <w:szCs w:val="20"/>
              </w:rPr>
              <w:t>-NO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1.3893</w:t>
            </w:r>
          </w:p>
          <w:p>
            <w:pPr>
              <w:pStyle w:val="Style20"/>
              <w:bidi w:val="0"/>
              <w:ind w:left="0" w:right="0" w:hanging="0"/>
              <w:jc w:val="center"/>
              <w:rPr>
                <w:sz w:val="20"/>
                <w:szCs w:val="20"/>
              </w:rPr>
            </w:pPr>
            <w:r>
              <w:rPr>
                <w:sz w:val="20"/>
                <w:szCs w:val="20"/>
              </w:rPr>
              <w:t>1.3893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1.1123</w:t>
            </w:r>
          </w:p>
          <w:p>
            <w:pPr>
              <w:pStyle w:val="Style20"/>
              <w:bidi w:val="0"/>
              <w:ind w:left="0" w:right="0" w:hanging="0"/>
              <w:jc w:val="center"/>
              <w:rPr>
                <w:sz w:val="20"/>
                <w:szCs w:val="20"/>
              </w:rPr>
            </w:pPr>
            <w:r>
              <w:rPr>
                <w:sz w:val="20"/>
                <w:szCs w:val="20"/>
              </w:rPr>
              <w:t>1.1134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2.6811</w:t>
            </w:r>
          </w:p>
          <w:p>
            <w:pPr>
              <w:pStyle w:val="Style20"/>
              <w:bidi w:val="0"/>
              <w:ind w:left="0" w:right="0" w:hanging="0"/>
              <w:jc w:val="center"/>
              <w:rPr>
                <w:sz w:val="20"/>
                <w:szCs w:val="20"/>
              </w:rPr>
            </w:pPr>
            <w:r>
              <w:rPr>
                <w:sz w:val="20"/>
                <w:szCs w:val="20"/>
              </w:rPr>
              <w:t>2.5674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2.0665</w:t>
            </w:r>
          </w:p>
          <w:p>
            <w:pPr>
              <w:pStyle w:val="Style20"/>
              <w:bidi w:val="0"/>
              <w:ind w:left="0" w:right="0" w:hanging="0"/>
              <w:jc w:val="center"/>
              <w:rPr>
                <w:sz w:val="20"/>
                <w:szCs w:val="20"/>
              </w:rPr>
            </w:pPr>
            <w:r>
              <w:rPr>
                <w:sz w:val="20"/>
                <w:szCs w:val="20"/>
              </w:rPr>
              <w:t>1.9665</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170</w:t>
            </w:r>
          </w:p>
          <w:p>
            <w:pPr>
              <w:pStyle w:val="Style20"/>
              <w:bidi w:val="0"/>
              <w:ind w:left="0" w:right="0" w:hanging="0"/>
              <w:jc w:val="center"/>
              <w:rPr>
                <w:sz w:val="20"/>
                <w:szCs w:val="20"/>
              </w:rPr>
            </w:pPr>
            <w:r>
              <w:rPr>
                <w:sz w:val="20"/>
                <w:szCs w:val="20"/>
              </w:rPr>
              <w:t>171</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1b-v2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1.3898</w:t>
            </w:r>
          </w:p>
          <w:p>
            <w:pPr>
              <w:pStyle w:val="Style20"/>
              <w:bidi w:val="0"/>
              <w:ind w:left="0" w:right="0" w:hanging="0"/>
              <w:jc w:val="center"/>
              <w:rPr>
                <w:sz w:val="20"/>
                <w:szCs w:val="20"/>
              </w:rPr>
            </w:pPr>
            <w:r>
              <w:rPr>
                <w:sz w:val="20"/>
                <w:szCs w:val="20"/>
              </w:rPr>
              <w:t>1.3886</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1.1130</w:t>
            </w:r>
          </w:p>
          <w:p>
            <w:pPr>
              <w:pStyle w:val="Style20"/>
              <w:bidi w:val="0"/>
              <w:ind w:left="0" w:right="0" w:hanging="0"/>
              <w:jc w:val="center"/>
              <w:rPr>
                <w:sz w:val="20"/>
                <w:szCs w:val="20"/>
              </w:rPr>
            </w:pPr>
            <w:r>
              <w:rPr>
                <w:sz w:val="20"/>
                <w:szCs w:val="20"/>
              </w:rPr>
              <w:t>1.1119</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2.6122</w:t>
            </w:r>
          </w:p>
          <w:p>
            <w:pPr>
              <w:pStyle w:val="Style20"/>
              <w:bidi w:val="0"/>
              <w:ind w:left="0" w:right="0" w:hanging="0"/>
              <w:jc w:val="center"/>
              <w:rPr>
                <w:sz w:val="20"/>
                <w:szCs w:val="20"/>
              </w:rPr>
            </w:pPr>
            <w:r>
              <w:rPr>
                <w:sz w:val="20"/>
                <w:szCs w:val="20"/>
              </w:rPr>
              <w:t>2.5826</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1.9790</w:t>
            </w:r>
          </w:p>
          <w:p>
            <w:pPr>
              <w:pStyle w:val="Style20"/>
              <w:bidi w:val="0"/>
              <w:ind w:left="0" w:right="0" w:hanging="0"/>
              <w:jc w:val="center"/>
              <w:rPr>
                <w:sz w:val="20"/>
                <w:szCs w:val="20"/>
              </w:rPr>
            </w:pPr>
            <w:r>
              <w:rPr>
                <w:sz w:val="20"/>
                <w:szCs w:val="20"/>
              </w:rPr>
              <w:t>2.1581</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171</w:t>
            </w:r>
          </w:p>
          <w:p>
            <w:pPr>
              <w:pStyle w:val="Style20"/>
              <w:bidi w:val="0"/>
              <w:ind w:left="0" w:right="0" w:hanging="0"/>
              <w:jc w:val="center"/>
              <w:rPr>
                <w:sz w:val="20"/>
                <w:szCs w:val="20"/>
              </w:rPr>
            </w:pPr>
            <w:r>
              <w:rPr>
                <w:sz w:val="20"/>
                <w:szCs w:val="20"/>
              </w:rPr>
              <w:t>169</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1c-v1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w:t>
            </w:r>
            <w:r>
              <w:rPr>
                <w:sz w:val="20"/>
                <w:szCs w:val="20"/>
              </w:rPr>
              <w:t>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1.3886</w:t>
            </w:r>
          </w:p>
          <w:p>
            <w:pPr>
              <w:pStyle w:val="Style20"/>
              <w:bidi w:val="0"/>
              <w:ind w:left="0" w:right="0" w:hanging="0"/>
              <w:jc w:val="center"/>
              <w:rPr>
                <w:sz w:val="20"/>
                <w:szCs w:val="20"/>
              </w:rPr>
            </w:pPr>
            <w:r>
              <w:rPr>
                <w:sz w:val="20"/>
                <w:szCs w:val="20"/>
              </w:rPr>
              <w:t>1.3878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1.1145</w:t>
            </w:r>
          </w:p>
          <w:p>
            <w:pPr>
              <w:pStyle w:val="Style20"/>
              <w:bidi w:val="0"/>
              <w:ind w:left="0" w:right="0" w:hanging="0"/>
              <w:jc w:val="center"/>
              <w:rPr>
                <w:sz w:val="20"/>
                <w:szCs w:val="20"/>
              </w:rPr>
            </w:pPr>
            <w:r>
              <w:rPr>
                <w:sz w:val="20"/>
                <w:szCs w:val="20"/>
              </w:rPr>
              <w:t>1.1143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2.5826</w:t>
            </w:r>
          </w:p>
          <w:p>
            <w:pPr>
              <w:pStyle w:val="Style20"/>
              <w:bidi w:val="0"/>
              <w:ind w:left="0" w:right="0" w:hanging="0"/>
              <w:jc w:val="center"/>
              <w:rPr>
                <w:sz w:val="20"/>
                <w:szCs w:val="20"/>
              </w:rPr>
            </w:pPr>
            <w:r>
              <w:rPr>
                <w:sz w:val="20"/>
                <w:szCs w:val="20"/>
              </w:rPr>
              <w:t>2.5627</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2.0369</w:t>
            </w:r>
          </w:p>
          <w:p>
            <w:pPr>
              <w:pStyle w:val="Style20"/>
              <w:bidi w:val="0"/>
              <w:ind w:left="0" w:right="0" w:hanging="0"/>
              <w:jc w:val="center"/>
              <w:rPr>
                <w:sz w:val="20"/>
                <w:szCs w:val="20"/>
              </w:rPr>
            </w:pPr>
            <w:r>
              <w:rPr>
                <w:sz w:val="20"/>
                <w:szCs w:val="20"/>
              </w:rPr>
              <w:t>2.0323</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177</w:t>
            </w:r>
          </w:p>
          <w:p>
            <w:pPr>
              <w:pStyle w:val="Style20"/>
              <w:bidi w:val="0"/>
              <w:ind w:left="0" w:right="0" w:hanging="0"/>
              <w:jc w:val="center"/>
              <w:rPr>
                <w:sz w:val="20"/>
                <w:szCs w:val="20"/>
              </w:rPr>
            </w:pPr>
            <w:r>
              <w:rPr>
                <w:sz w:val="20"/>
                <w:szCs w:val="20"/>
              </w:rPr>
              <w:t>175</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1c-v2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1.3898</w:t>
            </w:r>
          </w:p>
          <w:p>
            <w:pPr>
              <w:pStyle w:val="Style20"/>
              <w:bidi w:val="0"/>
              <w:ind w:left="0" w:right="0" w:hanging="0"/>
              <w:jc w:val="center"/>
              <w:rPr>
                <w:sz w:val="20"/>
                <w:szCs w:val="20"/>
              </w:rPr>
            </w:pPr>
            <w:r>
              <w:rPr>
                <w:sz w:val="20"/>
                <w:szCs w:val="20"/>
              </w:rPr>
              <w:t>1.3843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1.1155</w:t>
            </w:r>
          </w:p>
          <w:p>
            <w:pPr>
              <w:pStyle w:val="Style20"/>
              <w:bidi w:val="0"/>
              <w:ind w:left="0" w:right="0" w:hanging="0"/>
              <w:jc w:val="center"/>
              <w:rPr>
                <w:sz w:val="20"/>
                <w:szCs w:val="20"/>
              </w:rPr>
            </w:pPr>
            <w:r>
              <w:rPr>
                <w:sz w:val="20"/>
                <w:szCs w:val="20"/>
              </w:rPr>
              <w:t>1.1111</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2.5580</w:t>
            </w:r>
          </w:p>
          <w:p>
            <w:pPr>
              <w:pStyle w:val="Style20"/>
              <w:bidi w:val="0"/>
              <w:ind w:left="0" w:right="0" w:hanging="0"/>
              <w:jc w:val="center"/>
              <w:rPr>
                <w:sz w:val="20"/>
                <w:szCs w:val="20"/>
              </w:rPr>
            </w:pPr>
            <w:r>
              <w:rPr>
                <w:sz w:val="20"/>
                <w:szCs w:val="20"/>
              </w:rPr>
              <w:t>2.7263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2.1079</w:t>
            </w:r>
          </w:p>
          <w:p>
            <w:pPr>
              <w:pStyle w:val="Style20"/>
              <w:bidi w:val="0"/>
              <w:ind w:left="0" w:right="0" w:hanging="0"/>
              <w:jc w:val="center"/>
              <w:rPr>
                <w:sz w:val="20"/>
                <w:szCs w:val="20"/>
              </w:rPr>
            </w:pPr>
            <w:r>
              <w:rPr>
                <w:sz w:val="20"/>
                <w:szCs w:val="20"/>
              </w:rPr>
              <w:t>2.0171</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173</w:t>
            </w:r>
          </w:p>
          <w:p>
            <w:pPr>
              <w:pStyle w:val="Style20"/>
              <w:bidi w:val="0"/>
              <w:ind w:left="0" w:right="0" w:hanging="0"/>
              <w:jc w:val="center"/>
              <w:rPr>
                <w:sz w:val="20"/>
                <w:szCs w:val="20"/>
              </w:rPr>
            </w:pPr>
            <w:r>
              <w:rPr>
                <w:sz w:val="20"/>
                <w:szCs w:val="20"/>
              </w:rPr>
              <w:t>180</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1d-v1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1.3898</w:t>
            </w:r>
          </w:p>
          <w:p>
            <w:pPr>
              <w:pStyle w:val="Style20"/>
              <w:bidi w:val="0"/>
              <w:ind w:left="0" w:right="0" w:hanging="0"/>
              <w:jc w:val="center"/>
              <w:rPr>
                <w:sz w:val="20"/>
                <w:szCs w:val="20"/>
              </w:rPr>
            </w:pPr>
            <w:r>
              <w:rPr>
                <w:sz w:val="20"/>
                <w:szCs w:val="20"/>
              </w:rPr>
              <w:t>1.3895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1.1143</w:t>
            </w:r>
          </w:p>
          <w:p>
            <w:pPr>
              <w:pStyle w:val="Style20"/>
              <w:bidi w:val="0"/>
              <w:ind w:left="0" w:right="0" w:hanging="0"/>
              <w:jc w:val="center"/>
              <w:rPr>
                <w:sz w:val="20"/>
                <w:szCs w:val="20"/>
              </w:rPr>
            </w:pPr>
            <w:r>
              <w:rPr>
                <w:sz w:val="20"/>
                <w:szCs w:val="20"/>
              </w:rPr>
              <w:t>1.1143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2.5927</w:t>
            </w:r>
          </w:p>
          <w:p>
            <w:pPr>
              <w:pStyle w:val="Style20"/>
              <w:bidi w:val="0"/>
              <w:ind w:left="0" w:right="0" w:hanging="0"/>
              <w:jc w:val="center"/>
              <w:rPr>
                <w:sz w:val="20"/>
                <w:szCs w:val="20"/>
              </w:rPr>
            </w:pPr>
            <w:r>
              <w:rPr>
                <w:sz w:val="20"/>
                <w:szCs w:val="20"/>
              </w:rPr>
              <w:t>2.5589</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2.0389</w:t>
            </w:r>
          </w:p>
          <w:p>
            <w:pPr>
              <w:pStyle w:val="Style20"/>
              <w:bidi w:val="0"/>
              <w:ind w:left="0" w:right="0" w:hanging="0"/>
              <w:jc w:val="center"/>
              <w:rPr>
                <w:sz w:val="20"/>
                <w:szCs w:val="20"/>
              </w:rPr>
            </w:pPr>
            <w:r>
              <w:rPr>
                <w:sz w:val="20"/>
                <w:szCs w:val="20"/>
              </w:rPr>
              <w:t>2.0283</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175</w:t>
            </w:r>
          </w:p>
          <w:p>
            <w:pPr>
              <w:pStyle w:val="Style20"/>
              <w:bidi w:val="0"/>
              <w:ind w:left="0" w:right="0" w:hanging="0"/>
              <w:jc w:val="center"/>
              <w:rPr>
                <w:sz w:val="20"/>
                <w:szCs w:val="20"/>
              </w:rPr>
            </w:pPr>
            <w:r>
              <w:rPr>
                <w:sz w:val="20"/>
                <w:szCs w:val="20"/>
              </w:rPr>
              <w:t>176</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1d-v2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1.3842</w:t>
            </w:r>
          </w:p>
          <w:p>
            <w:pPr>
              <w:pStyle w:val="Style20"/>
              <w:bidi w:val="0"/>
              <w:ind w:left="0" w:right="0" w:hanging="0"/>
              <w:jc w:val="center"/>
              <w:rPr>
                <w:sz w:val="20"/>
                <w:szCs w:val="20"/>
              </w:rPr>
            </w:pPr>
            <w:r>
              <w:rPr>
                <w:sz w:val="20"/>
                <w:szCs w:val="20"/>
              </w:rPr>
              <w:t>1.3907</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1.1109</w:t>
            </w:r>
          </w:p>
          <w:p>
            <w:pPr>
              <w:pStyle w:val="Style20"/>
              <w:bidi w:val="0"/>
              <w:ind w:left="0" w:right="0" w:hanging="0"/>
              <w:jc w:val="center"/>
              <w:rPr>
                <w:sz w:val="20"/>
                <w:szCs w:val="20"/>
              </w:rPr>
            </w:pPr>
            <w:r>
              <w:rPr>
                <w:sz w:val="20"/>
                <w:szCs w:val="20"/>
              </w:rPr>
              <w:t>1.1152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2.7512</w:t>
            </w:r>
          </w:p>
          <w:p>
            <w:pPr>
              <w:pStyle w:val="Style20"/>
              <w:bidi w:val="0"/>
              <w:ind w:left="0" w:right="0" w:hanging="0"/>
              <w:jc w:val="center"/>
              <w:rPr>
                <w:sz w:val="20"/>
                <w:szCs w:val="20"/>
              </w:rPr>
            </w:pPr>
            <w:r>
              <w:rPr>
                <w:sz w:val="20"/>
                <w:szCs w:val="20"/>
              </w:rPr>
              <w:t>2.5601</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2.0203</w:t>
            </w:r>
          </w:p>
          <w:p>
            <w:pPr>
              <w:pStyle w:val="Style20"/>
              <w:bidi w:val="0"/>
              <w:ind w:left="0" w:right="0" w:hanging="0"/>
              <w:jc w:val="center"/>
              <w:rPr>
                <w:sz w:val="20"/>
                <w:szCs w:val="20"/>
              </w:rPr>
            </w:pPr>
            <w:r>
              <w:rPr>
                <w:sz w:val="20"/>
                <w:szCs w:val="20"/>
              </w:rPr>
              <w:t>2.1213</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179</w:t>
            </w:r>
          </w:p>
          <w:p>
            <w:pPr>
              <w:pStyle w:val="Style20"/>
              <w:bidi w:val="0"/>
              <w:ind w:left="0" w:right="0" w:hanging="0"/>
              <w:jc w:val="center"/>
              <w:rPr>
                <w:sz w:val="20"/>
                <w:szCs w:val="20"/>
              </w:rPr>
            </w:pPr>
            <w:r>
              <w:rPr>
                <w:sz w:val="20"/>
                <w:szCs w:val="20"/>
              </w:rPr>
              <w:t>173</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1e-v1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1.3670</w:t>
            </w:r>
          </w:p>
          <w:p>
            <w:pPr>
              <w:pStyle w:val="Style20"/>
              <w:bidi w:val="0"/>
              <w:ind w:left="0" w:right="0" w:hanging="0"/>
              <w:jc w:val="center"/>
              <w:rPr>
                <w:sz w:val="20"/>
                <w:szCs w:val="20"/>
              </w:rPr>
            </w:pPr>
            <w:r>
              <w:rPr>
                <w:sz w:val="20"/>
                <w:szCs w:val="20"/>
              </w:rPr>
              <w:t>1.3663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1.1191</w:t>
            </w:r>
          </w:p>
          <w:p>
            <w:pPr>
              <w:pStyle w:val="Style20"/>
              <w:bidi w:val="0"/>
              <w:ind w:left="0" w:right="0" w:hanging="0"/>
              <w:jc w:val="center"/>
              <w:rPr>
                <w:sz w:val="20"/>
                <w:szCs w:val="20"/>
              </w:rPr>
            </w:pPr>
            <w:r>
              <w:rPr>
                <w:sz w:val="20"/>
                <w:szCs w:val="20"/>
              </w:rPr>
              <w:t>1.1185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2.6510</w:t>
            </w:r>
          </w:p>
          <w:p>
            <w:pPr>
              <w:pStyle w:val="Style20"/>
              <w:bidi w:val="0"/>
              <w:ind w:left="0" w:right="0" w:hanging="0"/>
              <w:jc w:val="center"/>
              <w:rPr>
                <w:sz w:val="20"/>
                <w:szCs w:val="20"/>
              </w:rPr>
            </w:pPr>
            <w:r>
              <w:rPr>
                <w:sz w:val="20"/>
                <w:szCs w:val="20"/>
              </w:rPr>
              <w:t>2.6245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2.0360</w:t>
            </w:r>
          </w:p>
          <w:p>
            <w:pPr>
              <w:pStyle w:val="Style20"/>
              <w:bidi w:val="0"/>
              <w:ind w:left="0" w:right="0" w:hanging="0"/>
              <w:jc w:val="center"/>
              <w:rPr>
                <w:sz w:val="20"/>
                <w:szCs w:val="20"/>
              </w:rPr>
            </w:pPr>
            <w:r>
              <w:rPr>
                <w:sz w:val="20"/>
                <w:szCs w:val="20"/>
              </w:rPr>
              <w:t>2.0398</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176</w:t>
            </w:r>
          </w:p>
          <w:p>
            <w:pPr>
              <w:pStyle w:val="Style20"/>
              <w:bidi w:val="0"/>
              <w:ind w:left="0" w:right="0" w:hanging="0"/>
              <w:jc w:val="center"/>
              <w:rPr>
                <w:sz w:val="20"/>
                <w:szCs w:val="20"/>
              </w:rPr>
            </w:pPr>
            <w:r>
              <w:rPr>
                <w:sz w:val="20"/>
                <w:szCs w:val="20"/>
              </w:rPr>
              <w:t>178</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1e-v2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1.3674</w:t>
            </w:r>
          </w:p>
          <w:p>
            <w:pPr>
              <w:pStyle w:val="Style20"/>
              <w:bidi w:val="0"/>
              <w:ind w:left="0" w:right="0" w:hanging="0"/>
              <w:jc w:val="center"/>
              <w:rPr>
                <w:sz w:val="20"/>
                <w:szCs w:val="20"/>
              </w:rPr>
            </w:pPr>
            <w:r>
              <w:rPr>
                <w:sz w:val="20"/>
                <w:szCs w:val="20"/>
              </w:rPr>
              <w:t>1.3642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1.1190</w:t>
            </w:r>
          </w:p>
          <w:p>
            <w:pPr>
              <w:pStyle w:val="Style20"/>
              <w:bidi w:val="0"/>
              <w:ind w:left="0" w:right="0" w:hanging="0"/>
              <w:jc w:val="center"/>
              <w:rPr>
                <w:sz w:val="20"/>
                <w:szCs w:val="20"/>
              </w:rPr>
            </w:pPr>
            <w:r>
              <w:rPr>
                <w:sz w:val="20"/>
                <w:szCs w:val="20"/>
              </w:rPr>
              <w:t>1.1164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2.6257</w:t>
            </w:r>
          </w:p>
          <w:p>
            <w:pPr>
              <w:pStyle w:val="Style20"/>
              <w:bidi w:val="0"/>
              <w:ind w:left="0" w:right="0" w:hanging="0"/>
              <w:jc w:val="center"/>
              <w:rPr>
                <w:sz w:val="20"/>
                <w:szCs w:val="20"/>
              </w:rPr>
            </w:pPr>
            <w:r>
              <w:rPr>
                <w:sz w:val="20"/>
                <w:szCs w:val="20"/>
              </w:rPr>
              <w:t>2.6966</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2.0264</w:t>
            </w:r>
          </w:p>
          <w:p>
            <w:pPr>
              <w:pStyle w:val="Style20"/>
              <w:bidi w:val="0"/>
              <w:ind w:left="0" w:right="0" w:hanging="0"/>
              <w:jc w:val="center"/>
              <w:rPr>
                <w:sz w:val="20"/>
                <w:szCs w:val="20"/>
              </w:rPr>
            </w:pPr>
            <w:r>
              <w:rPr>
                <w:sz w:val="20"/>
                <w:szCs w:val="20"/>
              </w:rPr>
              <w:t>2.1872</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176</w:t>
            </w:r>
          </w:p>
          <w:p>
            <w:pPr>
              <w:pStyle w:val="Style20"/>
              <w:bidi w:val="0"/>
              <w:ind w:left="0" w:right="0" w:hanging="0"/>
              <w:jc w:val="center"/>
              <w:rPr>
                <w:sz w:val="20"/>
                <w:szCs w:val="20"/>
              </w:rPr>
            </w:pPr>
            <w:r>
              <w:rPr>
                <w:sz w:val="20"/>
                <w:szCs w:val="20"/>
              </w:rPr>
              <w:t>180</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1f-v1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[2-HOOC-Ph-N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1.3917</w:t>
            </w:r>
          </w:p>
          <w:p>
            <w:pPr>
              <w:pStyle w:val="Style20"/>
              <w:bidi w:val="0"/>
              <w:ind w:left="0" w:right="0" w:hanging="0"/>
              <w:jc w:val="center"/>
              <w:rPr>
                <w:sz w:val="20"/>
                <w:szCs w:val="20"/>
              </w:rPr>
            </w:pPr>
            <w:r>
              <w:rPr>
                <w:sz w:val="20"/>
                <w:szCs w:val="20"/>
              </w:rPr>
              <w:t>1.3914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1.1117</w:t>
            </w:r>
          </w:p>
          <w:p>
            <w:pPr>
              <w:pStyle w:val="Style20"/>
              <w:bidi w:val="0"/>
              <w:ind w:left="0" w:right="0" w:hanging="0"/>
              <w:jc w:val="center"/>
              <w:rPr>
                <w:sz w:val="20"/>
                <w:szCs w:val="20"/>
              </w:rPr>
            </w:pPr>
            <w:r>
              <w:rPr>
                <w:sz w:val="20"/>
                <w:szCs w:val="20"/>
              </w:rPr>
              <w:t>1.1130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2.5935</w:t>
            </w:r>
          </w:p>
          <w:p>
            <w:pPr>
              <w:pStyle w:val="Style20"/>
              <w:bidi w:val="0"/>
              <w:ind w:left="0" w:right="0" w:hanging="0"/>
              <w:jc w:val="center"/>
              <w:rPr>
                <w:sz w:val="20"/>
                <w:szCs w:val="20"/>
              </w:rPr>
            </w:pPr>
            <w:r>
              <w:rPr>
                <w:sz w:val="20"/>
                <w:szCs w:val="20"/>
              </w:rPr>
              <w:t>2.7103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2.0671</w:t>
            </w:r>
          </w:p>
          <w:p>
            <w:pPr>
              <w:pStyle w:val="Style20"/>
              <w:bidi w:val="0"/>
              <w:ind w:left="0" w:right="0" w:hanging="0"/>
              <w:jc w:val="center"/>
              <w:rPr>
                <w:sz w:val="20"/>
                <w:szCs w:val="20"/>
              </w:rPr>
            </w:pPr>
            <w:r>
              <w:rPr>
                <w:sz w:val="20"/>
                <w:szCs w:val="20"/>
              </w:rPr>
              <w:t>1.9807</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172</w:t>
            </w:r>
          </w:p>
          <w:p>
            <w:pPr>
              <w:pStyle w:val="Style20"/>
              <w:bidi w:val="0"/>
              <w:ind w:left="0" w:right="0" w:hanging="0"/>
              <w:jc w:val="center"/>
              <w:rPr>
                <w:sz w:val="20"/>
                <w:szCs w:val="20"/>
              </w:rPr>
            </w:pPr>
            <w:r>
              <w:rPr>
                <w:sz w:val="20"/>
                <w:szCs w:val="20"/>
              </w:rPr>
              <w:t>173</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1f-v2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1.3870</w:t>
            </w:r>
          </w:p>
          <w:p>
            <w:pPr>
              <w:pStyle w:val="Style20"/>
              <w:bidi w:val="0"/>
              <w:ind w:left="0" w:right="0" w:hanging="0"/>
              <w:jc w:val="center"/>
              <w:rPr>
                <w:sz w:val="20"/>
                <w:szCs w:val="20"/>
              </w:rPr>
            </w:pPr>
            <w:r>
              <w:rPr>
                <w:sz w:val="20"/>
                <w:szCs w:val="20"/>
              </w:rPr>
              <w:t>1.3908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1.1128</w:t>
            </w:r>
          </w:p>
          <w:p>
            <w:pPr>
              <w:pStyle w:val="Style20"/>
              <w:bidi w:val="0"/>
              <w:ind w:left="0" w:right="0" w:hanging="0"/>
              <w:jc w:val="center"/>
              <w:rPr>
                <w:sz w:val="20"/>
                <w:szCs w:val="20"/>
              </w:rPr>
            </w:pPr>
            <w:r>
              <w:rPr>
                <w:sz w:val="20"/>
                <w:szCs w:val="20"/>
              </w:rPr>
              <w:t>1.1113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2.6314</w:t>
            </w:r>
          </w:p>
          <w:p>
            <w:pPr>
              <w:pStyle w:val="Style20"/>
              <w:bidi w:val="0"/>
              <w:ind w:left="0" w:right="0" w:hanging="0"/>
              <w:jc w:val="center"/>
              <w:rPr>
                <w:sz w:val="20"/>
                <w:szCs w:val="20"/>
              </w:rPr>
            </w:pPr>
            <w:r>
              <w:rPr>
                <w:sz w:val="20"/>
                <w:szCs w:val="20"/>
              </w:rPr>
              <w:t>2.6162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1.9948</w:t>
            </w:r>
          </w:p>
          <w:p>
            <w:pPr>
              <w:pStyle w:val="Style20"/>
              <w:bidi w:val="0"/>
              <w:ind w:left="0" w:right="0" w:hanging="0"/>
              <w:jc w:val="center"/>
              <w:rPr>
                <w:sz w:val="20"/>
                <w:szCs w:val="20"/>
              </w:rPr>
            </w:pPr>
            <w:r>
              <w:rPr>
                <w:sz w:val="20"/>
                <w:szCs w:val="20"/>
              </w:rPr>
              <w:t>2.1698</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178</w:t>
            </w:r>
          </w:p>
          <w:p>
            <w:pPr>
              <w:pStyle w:val="Style20"/>
              <w:bidi w:val="0"/>
              <w:ind w:left="0" w:right="0" w:hanging="0"/>
              <w:jc w:val="center"/>
              <w:rPr>
                <w:sz w:val="20"/>
                <w:szCs w:val="20"/>
              </w:rPr>
            </w:pPr>
            <w:r>
              <w:rPr>
                <w:sz w:val="20"/>
                <w:szCs w:val="20"/>
              </w:rPr>
              <w:t>171</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1g-v1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4-HOOC-Ph-N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1.3862</w:t>
            </w:r>
          </w:p>
          <w:p>
            <w:pPr>
              <w:pStyle w:val="Style20"/>
              <w:bidi w:val="0"/>
              <w:ind w:left="0" w:right="0" w:hanging="0"/>
              <w:jc w:val="center"/>
              <w:rPr>
                <w:sz w:val="20"/>
                <w:szCs w:val="20"/>
              </w:rPr>
            </w:pPr>
            <w:r>
              <w:rPr>
                <w:sz w:val="20"/>
                <w:szCs w:val="20"/>
              </w:rPr>
              <w:t>1.3853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1.1148</w:t>
            </w:r>
          </w:p>
          <w:p>
            <w:pPr>
              <w:pStyle w:val="Style20"/>
              <w:bidi w:val="0"/>
              <w:ind w:left="0" w:right="0" w:hanging="0"/>
              <w:jc w:val="center"/>
              <w:rPr>
                <w:sz w:val="20"/>
                <w:szCs w:val="20"/>
              </w:rPr>
            </w:pPr>
            <w:r>
              <w:rPr>
                <w:sz w:val="20"/>
                <w:szCs w:val="20"/>
              </w:rPr>
              <w:t>1.1144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2.6061</w:t>
            </w:r>
          </w:p>
          <w:p>
            <w:pPr>
              <w:pStyle w:val="Style20"/>
              <w:bidi w:val="0"/>
              <w:ind w:left="0" w:right="0" w:hanging="0"/>
              <w:jc w:val="center"/>
              <w:rPr>
                <w:sz w:val="20"/>
                <w:szCs w:val="20"/>
              </w:rPr>
            </w:pPr>
            <w:r>
              <w:rPr>
                <w:sz w:val="20"/>
                <w:szCs w:val="20"/>
              </w:rPr>
              <w:t>2.5912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2.0592</w:t>
            </w:r>
          </w:p>
          <w:p>
            <w:pPr>
              <w:pStyle w:val="Style20"/>
              <w:bidi w:val="0"/>
              <w:ind w:left="0" w:right="0" w:hanging="0"/>
              <w:jc w:val="center"/>
              <w:rPr>
                <w:sz w:val="20"/>
                <w:szCs w:val="20"/>
              </w:rPr>
            </w:pPr>
            <w:r>
              <w:rPr>
                <w:sz w:val="20"/>
                <w:szCs w:val="20"/>
              </w:rPr>
              <w:t>2.0526</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175</w:t>
            </w:r>
          </w:p>
          <w:p>
            <w:pPr>
              <w:pStyle w:val="Style20"/>
              <w:bidi w:val="0"/>
              <w:ind w:left="0" w:right="0" w:hanging="0"/>
              <w:jc w:val="center"/>
              <w:rPr>
                <w:sz w:val="20"/>
                <w:szCs w:val="20"/>
              </w:rPr>
            </w:pPr>
            <w:r>
              <w:rPr>
                <w:sz w:val="20"/>
                <w:szCs w:val="20"/>
              </w:rPr>
              <w:t>177</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1g-v2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1.3865</w:t>
            </w:r>
          </w:p>
          <w:p>
            <w:pPr>
              <w:pStyle w:val="Style20"/>
              <w:bidi w:val="0"/>
              <w:ind w:left="0" w:right="0" w:hanging="0"/>
              <w:jc w:val="center"/>
              <w:rPr>
                <w:sz w:val="20"/>
                <w:szCs w:val="20"/>
              </w:rPr>
            </w:pPr>
            <w:r>
              <w:rPr>
                <w:sz w:val="20"/>
                <w:szCs w:val="20"/>
              </w:rPr>
              <w:t>1.3810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1.1154</w:t>
            </w:r>
          </w:p>
          <w:p>
            <w:pPr>
              <w:pStyle w:val="Style20"/>
              <w:bidi w:val="0"/>
              <w:ind w:left="0" w:right="0" w:hanging="0"/>
              <w:jc w:val="center"/>
              <w:rPr>
                <w:sz w:val="20"/>
                <w:szCs w:val="20"/>
              </w:rPr>
            </w:pPr>
            <w:r>
              <w:rPr>
                <w:sz w:val="20"/>
                <w:szCs w:val="20"/>
              </w:rPr>
              <w:t>1.1124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2.5318</w:t>
            </w:r>
          </w:p>
          <w:p>
            <w:pPr>
              <w:pStyle w:val="Style20"/>
              <w:bidi w:val="0"/>
              <w:ind w:left="0" w:right="0" w:hanging="0"/>
              <w:jc w:val="center"/>
              <w:rPr>
                <w:sz w:val="20"/>
                <w:szCs w:val="20"/>
              </w:rPr>
            </w:pPr>
            <w:r>
              <w:rPr>
                <w:sz w:val="20"/>
                <w:szCs w:val="20"/>
              </w:rPr>
              <w:t>2.7064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2.0467</w:t>
            </w:r>
          </w:p>
          <w:p>
            <w:pPr>
              <w:pStyle w:val="Style20"/>
              <w:bidi w:val="0"/>
              <w:ind w:left="0" w:right="0" w:hanging="0"/>
              <w:jc w:val="center"/>
              <w:rPr>
                <w:sz w:val="20"/>
                <w:szCs w:val="20"/>
              </w:rPr>
            </w:pPr>
            <w:r>
              <w:rPr>
                <w:sz w:val="20"/>
                <w:szCs w:val="20"/>
              </w:rPr>
              <w:t>2.1906</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176</w:t>
            </w:r>
          </w:p>
          <w:p>
            <w:pPr>
              <w:pStyle w:val="Style20"/>
              <w:bidi w:val="0"/>
              <w:ind w:left="0" w:right="0" w:hanging="0"/>
              <w:jc w:val="center"/>
              <w:rPr>
                <w:sz w:val="20"/>
                <w:szCs w:val="20"/>
              </w:rPr>
            </w:pPr>
            <w:r>
              <w:rPr>
                <w:sz w:val="20"/>
                <w:szCs w:val="20"/>
              </w:rPr>
              <w:t>180</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1h-v1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4-Br-Ph-N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1.3785</w:t>
            </w:r>
          </w:p>
          <w:p>
            <w:pPr>
              <w:pStyle w:val="Style20"/>
              <w:bidi w:val="0"/>
              <w:ind w:left="0" w:right="0" w:hanging="0"/>
              <w:jc w:val="center"/>
              <w:rPr>
                <w:sz w:val="20"/>
                <w:szCs w:val="20"/>
              </w:rPr>
            </w:pPr>
            <w:r>
              <w:rPr>
                <w:sz w:val="20"/>
                <w:szCs w:val="20"/>
              </w:rPr>
              <w:t>1.3780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1.1168</w:t>
            </w:r>
          </w:p>
          <w:p>
            <w:pPr>
              <w:pStyle w:val="Style20"/>
              <w:bidi w:val="0"/>
              <w:ind w:left="0" w:right="0" w:hanging="0"/>
              <w:jc w:val="center"/>
              <w:rPr>
                <w:sz w:val="20"/>
                <w:szCs w:val="20"/>
              </w:rPr>
            </w:pPr>
            <w:r>
              <w:rPr>
                <w:sz w:val="20"/>
                <w:szCs w:val="20"/>
              </w:rPr>
              <w:t>1.1162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2.6201</w:t>
            </w:r>
          </w:p>
          <w:p>
            <w:pPr>
              <w:pStyle w:val="Style20"/>
              <w:bidi w:val="0"/>
              <w:ind w:left="0" w:right="0" w:hanging="0"/>
              <w:jc w:val="center"/>
              <w:rPr>
                <w:sz w:val="20"/>
                <w:szCs w:val="20"/>
              </w:rPr>
            </w:pPr>
            <w:r>
              <w:rPr>
                <w:sz w:val="20"/>
                <w:szCs w:val="20"/>
              </w:rPr>
              <w:t>2.5968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2.0382</w:t>
            </w:r>
          </w:p>
          <w:p>
            <w:pPr>
              <w:pStyle w:val="Style20"/>
              <w:bidi w:val="0"/>
              <w:ind w:left="0" w:right="0" w:hanging="0"/>
              <w:jc w:val="center"/>
              <w:rPr>
                <w:sz w:val="20"/>
                <w:szCs w:val="20"/>
              </w:rPr>
            </w:pPr>
            <w:r>
              <w:rPr>
                <w:sz w:val="20"/>
                <w:szCs w:val="20"/>
              </w:rPr>
              <w:t>2.0346</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175</w:t>
            </w:r>
          </w:p>
          <w:p>
            <w:pPr>
              <w:pStyle w:val="Style20"/>
              <w:bidi w:val="0"/>
              <w:ind w:left="0" w:right="0" w:hanging="0"/>
              <w:jc w:val="center"/>
              <w:rPr>
                <w:sz w:val="20"/>
                <w:szCs w:val="20"/>
              </w:rPr>
            </w:pPr>
            <w:r>
              <w:rPr>
                <w:sz w:val="20"/>
                <w:szCs w:val="20"/>
              </w:rPr>
              <w:t>177</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1h-v2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1.3745</w:t>
            </w:r>
          </w:p>
          <w:p>
            <w:pPr>
              <w:pStyle w:val="Style20"/>
              <w:bidi w:val="0"/>
              <w:ind w:left="0" w:right="0" w:hanging="0"/>
              <w:jc w:val="center"/>
              <w:rPr>
                <w:sz w:val="20"/>
                <w:szCs w:val="20"/>
              </w:rPr>
            </w:pPr>
            <w:r>
              <w:rPr>
                <w:sz w:val="20"/>
                <w:szCs w:val="20"/>
              </w:rPr>
              <w:t>1.3790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1.1137</w:t>
            </w:r>
          </w:p>
          <w:p>
            <w:pPr>
              <w:pStyle w:val="Style20"/>
              <w:bidi w:val="0"/>
              <w:ind w:left="0" w:right="0" w:hanging="0"/>
              <w:jc w:val="center"/>
              <w:rPr>
                <w:sz w:val="20"/>
                <w:szCs w:val="20"/>
              </w:rPr>
            </w:pPr>
            <w:r>
              <w:rPr>
                <w:sz w:val="20"/>
                <w:szCs w:val="20"/>
              </w:rPr>
              <w:t>1.1170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2.7104</w:t>
            </w:r>
          </w:p>
          <w:p>
            <w:pPr>
              <w:pStyle w:val="Style20"/>
              <w:bidi w:val="0"/>
              <w:ind w:left="0" w:right="0" w:hanging="0"/>
              <w:jc w:val="center"/>
              <w:rPr>
                <w:sz w:val="20"/>
                <w:szCs w:val="20"/>
              </w:rPr>
            </w:pPr>
            <w:r>
              <w:rPr>
                <w:sz w:val="20"/>
                <w:szCs w:val="20"/>
              </w:rPr>
              <w:t>2.5935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2.1270</w:t>
            </w:r>
          </w:p>
          <w:p>
            <w:pPr>
              <w:pStyle w:val="Style20"/>
              <w:bidi w:val="0"/>
              <w:ind w:left="0" w:right="0" w:hanging="0"/>
              <w:jc w:val="center"/>
              <w:rPr>
                <w:sz w:val="20"/>
                <w:szCs w:val="20"/>
              </w:rPr>
            </w:pPr>
            <w:r>
              <w:rPr>
                <w:sz w:val="20"/>
                <w:szCs w:val="20"/>
              </w:rPr>
              <w:t>2.0216</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180</w:t>
            </w:r>
          </w:p>
          <w:p>
            <w:pPr>
              <w:pStyle w:val="Style20"/>
              <w:bidi w:val="0"/>
              <w:ind w:left="0" w:right="0" w:hanging="0"/>
              <w:jc w:val="center"/>
              <w:rPr>
                <w:sz w:val="20"/>
                <w:szCs w:val="20"/>
              </w:rPr>
            </w:pPr>
            <w:r>
              <w:rPr>
                <w:sz w:val="20"/>
                <w:szCs w:val="20"/>
              </w:rPr>
              <w:t>175</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1i-v1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2-HOOC-4-Br-Ph-N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OTf</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1.3855</w:t>
            </w:r>
          </w:p>
          <w:p>
            <w:pPr>
              <w:pStyle w:val="Style20"/>
              <w:bidi w:val="0"/>
              <w:ind w:left="0" w:right="0" w:hanging="0"/>
              <w:jc w:val="center"/>
              <w:rPr>
                <w:sz w:val="20"/>
                <w:szCs w:val="20"/>
              </w:rPr>
            </w:pPr>
            <w:r>
              <w:rPr>
                <w:sz w:val="20"/>
                <w:szCs w:val="20"/>
              </w:rPr>
              <w:t>1.3855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1.1136</w:t>
            </w:r>
          </w:p>
          <w:p>
            <w:pPr>
              <w:pStyle w:val="Style20"/>
              <w:bidi w:val="0"/>
              <w:ind w:left="0" w:right="0" w:hanging="0"/>
              <w:jc w:val="center"/>
              <w:rPr>
                <w:sz w:val="20"/>
                <w:szCs w:val="20"/>
              </w:rPr>
            </w:pPr>
            <w:r>
              <w:rPr>
                <w:sz w:val="20"/>
                <w:szCs w:val="20"/>
              </w:rPr>
              <w:t>1.1128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2.7220</w:t>
            </w:r>
          </w:p>
          <w:p>
            <w:pPr>
              <w:pStyle w:val="Style20"/>
              <w:bidi w:val="0"/>
              <w:ind w:left="0" w:right="0" w:hanging="0"/>
              <w:jc w:val="center"/>
              <w:rPr>
                <w:sz w:val="20"/>
                <w:szCs w:val="20"/>
              </w:rPr>
            </w:pPr>
            <w:r>
              <w:rPr>
                <w:sz w:val="20"/>
                <w:szCs w:val="20"/>
              </w:rPr>
              <w:t>2.6287</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1.9772</w:t>
            </w:r>
          </w:p>
          <w:p>
            <w:pPr>
              <w:pStyle w:val="Style20"/>
              <w:bidi w:val="0"/>
              <w:ind w:left="0" w:right="0" w:hanging="0"/>
              <w:jc w:val="center"/>
              <w:rPr>
                <w:sz w:val="20"/>
                <w:szCs w:val="20"/>
              </w:rPr>
            </w:pPr>
            <w:r>
              <w:rPr>
                <w:sz w:val="20"/>
                <w:szCs w:val="20"/>
              </w:rPr>
              <w:t>2.0390</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173</w:t>
            </w:r>
          </w:p>
          <w:p>
            <w:pPr>
              <w:pStyle w:val="Style20"/>
              <w:bidi w:val="0"/>
              <w:ind w:left="0" w:right="0" w:hanging="0"/>
              <w:jc w:val="center"/>
              <w:rPr>
                <w:sz w:val="20"/>
                <w:szCs w:val="20"/>
              </w:rPr>
            </w:pPr>
            <w:r>
              <w:rPr>
                <w:sz w:val="20"/>
                <w:szCs w:val="20"/>
              </w:rPr>
              <w:t>173</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1i-v2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1.3809</w:t>
            </w:r>
          </w:p>
          <w:p>
            <w:pPr>
              <w:pStyle w:val="Style20"/>
              <w:bidi w:val="0"/>
              <w:ind w:left="0" w:right="0" w:hanging="0"/>
              <w:jc w:val="center"/>
              <w:rPr>
                <w:sz w:val="20"/>
                <w:szCs w:val="20"/>
              </w:rPr>
            </w:pPr>
            <w:r>
              <w:rPr>
                <w:sz w:val="20"/>
                <w:szCs w:val="20"/>
              </w:rPr>
              <w:t>1.3842</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1.1142</w:t>
            </w:r>
          </w:p>
          <w:p>
            <w:pPr>
              <w:pStyle w:val="Style20"/>
              <w:bidi w:val="0"/>
              <w:ind w:left="0" w:right="0" w:hanging="0"/>
              <w:jc w:val="center"/>
              <w:rPr>
                <w:sz w:val="20"/>
                <w:szCs w:val="20"/>
              </w:rPr>
            </w:pPr>
            <w:r>
              <w:rPr>
                <w:sz w:val="20"/>
                <w:szCs w:val="20"/>
              </w:rPr>
              <w:t>1.1120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2.6348</w:t>
            </w:r>
          </w:p>
          <w:p>
            <w:pPr>
              <w:pStyle w:val="Style20"/>
              <w:bidi w:val="0"/>
              <w:ind w:left="0" w:right="0" w:hanging="0"/>
              <w:jc w:val="center"/>
              <w:rPr>
                <w:sz w:val="20"/>
                <w:szCs w:val="20"/>
              </w:rPr>
            </w:pPr>
            <w:r>
              <w:rPr>
                <w:sz w:val="20"/>
                <w:szCs w:val="20"/>
              </w:rPr>
              <w:t>2.6651</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1.9809</w:t>
            </w:r>
          </w:p>
          <w:p>
            <w:pPr>
              <w:pStyle w:val="Style20"/>
              <w:bidi w:val="0"/>
              <w:ind w:left="0" w:right="0" w:hanging="0"/>
              <w:jc w:val="center"/>
              <w:rPr>
                <w:sz w:val="20"/>
                <w:szCs w:val="20"/>
              </w:rPr>
            </w:pPr>
            <w:r>
              <w:rPr>
                <w:sz w:val="20"/>
                <w:szCs w:val="20"/>
              </w:rPr>
              <w:t>2.1291</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178</w:t>
            </w:r>
          </w:p>
          <w:p>
            <w:pPr>
              <w:pStyle w:val="Style20"/>
              <w:bidi w:val="0"/>
              <w:ind w:left="0" w:right="0" w:hanging="0"/>
              <w:jc w:val="center"/>
              <w:rPr>
                <w:sz w:val="20"/>
                <w:szCs w:val="20"/>
              </w:rPr>
            </w:pPr>
            <w:r>
              <w:rPr>
                <w:sz w:val="20"/>
                <w:szCs w:val="20"/>
              </w:rPr>
              <w:t>172</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2-v1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 xml:space="preserve"> OTs</w:t>
            </w:r>
            <w:r>
              <w:rPr>
                <w:sz w:val="20"/>
                <w:szCs w:val="20"/>
                <w:vertAlign w:val="superscript"/>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1.3936</w:t>
            </w:r>
          </w:p>
          <w:p>
            <w:pPr>
              <w:pStyle w:val="Style20"/>
              <w:bidi w:val="0"/>
              <w:ind w:left="0" w:right="0" w:hanging="0"/>
              <w:jc w:val="center"/>
              <w:rPr>
                <w:sz w:val="20"/>
                <w:szCs w:val="20"/>
              </w:rPr>
            </w:pPr>
            <w:r>
              <w:rPr>
                <w:sz w:val="20"/>
                <w:szCs w:val="20"/>
              </w:rPr>
              <w:t>1.3931</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1.1168</w:t>
            </w:r>
          </w:p>
          <w:p>
            <w:pPr>
              <w:pStyle w:val="Style20"/>
              <w:bidi w:val="0"/>
              <w:ind w:left="0" w:right="0" w:hanging="0"/>
              <w:jc w:val="center"/>
              <w:rPr>
                <w:sz w:val="20"/>
                <w:szCs w:val="20"/>
              </w:rPr>
            </w:pPr>
            <w:r>
              <w:rPr>
                <w:sz w:val="20"/>
                <w:szCs w:val="20"/>
              </w:rPr>
              <w:t>1.1168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2.4712</w:t>
            </w:r>
          </w:p>
          <w:p>
            <w:pPr>
              <w:pStyle w:val="Style20"/>
              <w:bidi w:val="0"/>
              <w:ind w:left="0" w:right="0" w:hanging="0"/>
              <w:jc w:val="center"/>
              <w:rPr>
                <w:sz w:val="20"/>
                <w:szCs w:val="20"/>
              </w:rPr>
            </w:pPr>
            <w:r>
              <w:rPr>
                <w:sz w:val="20"/>
                <w:szCs w:val="20"/>
              </w:rPr>
              <w:t>2.4633</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2.0078</w:t>
            </w:r>
          </w:p>
          <w:p>
            <w:pPr>
              <w:pStyle w:val="Style20"/>
              <w:bidi w:val="0"/>
              <w:ind w:left="0" w:right="0" w:hanging="0"/>
              <w:jc w:val="center"/>
              <w:rPr>
                <w:sz w:val="20"/>
                <w:szCs w:val="20"/>
              </w:rPr>
            </w:pPr>
            <w:r>
              <w:rPr>
                <w:sz w:val="20"/>
                <w:szCs w:val="20"/>
              </w:rPr>
              <w:t>2.0024</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170</w:t>
            </w:r>
          </w:p>
          <w:p>
            <w:pPr>
              <w:pStyle w:val="Style20"/>
              <w:bidi w:val="0"/>
              <w:ind w:left="0" w:right="0" w:hanging="0"/>
              <w:jc w:val="center"/>
              <w:rPr>
                <w:sz w:val="20"/>
                <w:szCs w:val="20"/>
              </w:rPr>
            </w:pPr>
            <w:r>
              <w:rPr>
                <w:sz w:val="20"/>
                <w:szCs w:val="20"/>
              </w:rPr>
              <w:t>170</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2-v2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1.3890</w:t>
            </w:r>
          </w:p>
          <w:p>
            <w:pPr>
              <w:pStyle w:val="Style20"/>
              <w:bidi w:val="0"/>
              <w:ind w:left="0" w:right="0" w:hanging="0"/>
              <w:jc w:val="center"/>
              <w:rPr>
                <w:sz w:val="20"/>
                <w:szCs w:val="20"/>
              </w:rPr>
            </w:pPr>
            <w:r>
              <w:rPr>
                <w:sz w:val="20"/>
                <w:szCs w:val="20"/>
              </w:rPr>
              <w:t>1.3884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1.1248</w:t>
            </w:r>
          </w:p>
          <w:p>
            <w:pPr>
              <w:pStyle w:val="Style20"/>
              <w:bidi w:val="0"/>
              <w:ind w:left="0" w:right="0" w:hanging="0"/>
              <w:jc w:val="center"/>
              <w:rPr>
                <w:sz w:val="20"/>
                <w:szCs w:val="20"/>
              </w:rPr>
            </w:pPr>
            <w:r>
              <w:rPr>
                <w:sz w:val="20"/>
                <w:szCs w:val="20"/>
              </w:rPr>
              <w:t>1.1165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2.2241</w:t>
            </w:r>
          </w:p>
          <w:p>
            <w:pPr>
              <w:pStyle w:val="Style20"/>
              <w:bidi w:val="0"/>
              <w:ind w:left="0" w:right="0" w:hanging="0"/>
              <w:jc w:val="center"/>
              <w:rPr>
                <w:sz w:val="20"/>
                <w:szCs w:val="20"/>
              </w:rPr>
            </w:pPr>
            <w:r>
              <w:rPr>
                <w:sz w:val="20"/>
                <w:szCs w:val="20"/>
              </w:rPr>
              <w:t>2.3926</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2.1931</w:t>
            </w:r>
          </w:p>
          <w:p>
            <w:pPr>
              <w:pStyle w:val="Style20"/>
              <w:bidi w:val="0"/>
              <w:ind w:left="0" w:right="0" w:hanging="0"/>
              <w:jc w:val="center"/>
              <w:rPr>
                <w:sz w:val="20"/>
                <w:szCs w:val="20"/>
              </w:rPr>
            </w:pPr>
            <w:r>
              <w:rPr>
                <w:sz w:val="20"/>
                <w:szCs w:val="20"/>
              </w:rPr>
              <w:t>1.9919</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161</w:t>
            </w:r>
          </w:p>
          <w:p>
            <w:pPr>
              <w:pStyle w:val="Style20"/>
              <w:bidi w:val="0"/>
              <w:ind w:left="0" w:right="0" w:hanging="0"/>
              <w:jc w:val="center"/>
              <w:rPr>
                <w:sz w:val="20"/>
                <w:szCs w:val="20"/>
              </w:rPr>
            </w:pPr>
            <w:r>
              <w:rPr>
                <w:sz w:val="20"/>
                <w:szCs w:val="20"/>
              </w:rPr>
              <w:t>176</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3-v1</w:t>
            </w:r>
          </w:p>
        </w:tc>
        <w:tc>
          <w:tcPr>
            <w:tcW w:w="2574" w:type="dxa"/>
            <w:vMerge w:val="restart"/>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left"/>
              <w:rPr/>
            </w:pPr>
            <w:r>
              <w:rPr>
                <w:sz w:val="20"/>
                <w:szCs w:val="20"/>
              </w:rPr>
              <w:t>[</w:t>
            </w: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position w:val="0"/>
                <w:sz w:val="20"/>
                <w:sz w:val="20"/>
                <w:szCs w:val="20"/>
                <w:vertAlign w:val="baseline"/>
              </w:rPr>
              <w:t>]</w:t>
            </w:r>
            <w:r>
              <w:rPr>
                <w:position w:val="-6"/>
                <w:sz w:val="16"/>
                <w:sz w:val="20"/>
                <w:szCs w:val="20"/>
              </w:rPr>
              <w:t>2</w:t>
            </w:r>
            <w:r>
              <w:rPr>
                <w:sz w:val="20"/>
                <w:szCs w:val="20"/>
              </w:rPr>
              <w:t>-BF</w:t>
            </w:r>
            <w:r>
              <w:rPr>
                <w:position w:val="-6"/>
                <w:sz w:val="16"/>
                <w:sz w:val="20"/>
                <w:szCs w:val="20"/>
              </w:rPr>
              <w:t>4</w:t>
            </w:r>
            <w:r>
              <w:rPr>
                <w:position w:val="7"/>
                <w:sz w:val="16"/>
                <w:sz w:val="20"/>
                <w:szCs w:val="20"/>
              </w:rPr>
              <w:t>-</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1.3865</w:t>
            </w:r>
          </w:p>
          <w:p>
            <w:pPr>
              <w:pStyle w:val="Style20"/>
              <w:bidi w:val="0"/>
              <w:ind w:left="0" w:right="0" w:hanging="0"/>
              <w:jc w:val="center"/>
              <w:rPr>
                <w:sz w:val="20"/>
                <w:szCs w:val="20"/>
              </w:rPr>
            </w:pPr>
            <w:r>
              <w:rPr>
                <w:sz w:val="20"/>
                <w:szCs w:val="20"/>
              </w:rPr>
              <w:t>1.3844</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1.1118</w:t>
            </w:r>
          </w:p>
          <w:p>
            <w:pPr>
              <w:pStyle w:val="Style20"/>
              <w:bidi w:val="0"/>
              <w:ind w:left="0" w:right="0" w:hanging="0"/>
              <w:jc w:val="center"/>
              <w:rPr>
                <w:sz w:val="20"/>
                <w:szCs w:val="20"/>
              </w:rPr>
            </w:pPr>
            <w:r>
              <w:rPr>
                <w:sz w:val="20"/>
                <w:szCs w:val="20"/>
              </w:rPr>
              <w:t>1.1118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2.5820</w:t>
            </w:r>
          </w:p>
          <w:p>
            <w:pPr>
              <w:pStyle w:val="Style20"/>
              <w:bidi w:val="0"/>
              <w:ind w:left="0" w:right="0" w:hanging="0"/>
              <w:jc w:val="center"/>
              <w:rPr>
                <w:sz w:val="20"/>
                <w:szCs w:val="20"/>
              </w:rPr>
            </w:pPr>
            <w:r>
              <w:rPr>
                <w:sz w:val="20"/>
                <w:szCs w:val="20"/>
              </w:rPr>
              <w:t>2.5835</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2.0958</w:t>
            </w:r>
            <w:r>
              <w:rPr>
                <w:sz w:val="20"/>
                <w:szCs w:val="20"/>
                <w:vertAlign w:val="superscript"/>
              </w:rPr>
              <w:t>**</w:t>
            </w:r>
          </w:p>
          <w:p>
            <w:pPr>
              <w:pStyle w:val="Style20"/>
              <w:bidi w:val="0"/>
              <w:ind w:left="0" w:right="0" w:hanging="0"/>
              <w:jc w:val="center"/>
              <w:rPr>
                <w:sz w:val="20"/>
                <w:szCs w:val="20"/>
              </w:rPr>
            </w:pPr>
            <w:r>
              <w:rPr>
                <w:sz w:val="20"/>
                <w:szCs w:val="20"/>
              </w:rPr>
              <w:t>2.0956</w:t>
            </w:r>
            <w:r>
              <w:rPr>
                <w:sz w:val="20"/>
                <w:szCs w:val="20"/>
                <w:vertAlign w:val="superscript"/>
              </w:rPr>
              <w:t>**</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178</w:t>
            </w:r>
          </w:p>
          <w:p>
            <w:pPr>
              <w:pStyle w:val="Style20"/>
              <w:bidi w:val="0"/>
              <w:ind w:left="0" w:right="0" w:hanging="0"/>
              <w:jc w:val="center"/>
              <w:rPr>
                <w:sz w:val="20"/>
                <w:szCs w:val="20"/>
              </w:rPr>
            </w:pPr>
            <w:r>
              <w:rPr>
                <w:sz w:val="20"/>
                <w:szCs w:val="20"/>
              </w:rPr>
              <w:t>178</w:t>
            </w:r>
          </w:p>
        </w:tc>
      </w:tr>
      <w:tr>
        <w:trPr>
          <w:cantSplit w:val="true"/>
        </w:trPr>
        <w:tc>
          <w:tcPr>
            <w:tcW w:w="1676"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rPr>
                <w:sz w:val="20"/>
                <w:szCs w:val="20"/>
              </w:rPr>
            </w:pPr>
            <w:r>
              <w:rPr>
                <w:sz w:val="20"/>
                <w:szCs w:val="20"/>
              </w:rPr>
              <w:t>3-v2</w:t>
            </w:r>
          </w:p>
        </w:tc>
        <w:tc>
          <w:tcPr>
            <w:tcW w:w="2574" w:type="dxa"/>
            <w:vMerge w:val="continue"/>
            <w:tcBorders>
              <w:left w:val="double" w:sz="2" w:space="0" w:color="808080"/>
              <w:bottom w:val="double" w:sz="2" w:space="0" w:color="808080"/>
              <w:insideH w:val="double" w:sz="2" w:space="0" w:color="808080"/>
            </w:tcBorders>
            <w:shd w:fill="auto" w:val="clear"/>
            <w:tcMar>
              <w:left w:w="26" w:type="dxa"/>
            </w:tcMar>
            <w:vAlign w:val="center"/>
          </w:tcPr>
          <w:p>
            <w:pPr>
              <w:pStyle w:val="Normal"/>
              <w:rPr/>
            </w:pPr>
            <w:r>
              <w:rPr/>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1.3860</w:t>
            </w:r>
          </w:p>
          <w:p>
            <w:pPr>
              <w:pStyle w:val="Style20"/>
              <w:bidi w:val="0"/>
              <w:ind w:left="0" w:right="0" w:hanging="0"/>
              <w:jc w:val="center"/>
              <w:rPr>
                <w:sz w:val="20"/>
                <w:szCs w:val="20"/>
              </w:rPr>
            </w:pPr>
            <w:r>
              <w:rPr>
                <w:sz w:val="20"/>
                <w:szCs w:val="20"/>
              </w:rPr>
              <w:t>1.3850</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1.1119</w:t>
            </w:r>
          </w:p>
          <w:p>
            <w:pPr>
              <w:pStyle w:val="Style20"/>
              <w:bidi w:val="0"/>
              <w:ind w:left="0" w:right="0" w:hanging="0"/>
              <w:jc w:val="center"/>
              <w:rPr>
                <w:sz w:val="20"/>
                <w:szCs w:val="20"/>
              </w:rPr>
            </w:pPr>
            <w:r>
              <w:rPr>
                <w:sz w:val="20"/>
                <w:szCs w:val="20"/>
              </w:rPr>
              <w:t>1.1119</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2.6094</w:t>
            </w:r>
          </w:p>
          <w:p>
            <w:pPr>
              <w:pStyle w:val="Style20"/>
              <w:bidi w:val="0"/>
              <w:ind w:left="0" w:right="0" w:hanging="0"/>
              <w:jc w:val="center"/>
              <w:rPr>
                <w:sz w:val="20"/>
                <w:szCs w:val="20"/>
              </w:rPr>
            </w:pPr>
            <w:r>
              <w:rPr>
                <w:sz w:val="20"/>
                <w:szCs w:val="20"/>
              </w:rPr>
              <w:t>2.6298</w:t>
            </w:r>
          </w:p>
        </w:tc>
        <w:tc>
          <w:tcPr>
            <w:tcW w:w="1077"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2.0547</w:t>
            </w:r>
            <w:r>
              <w:rPr>
                <w:sz w:val="20"/>
                <w:szCs w:val="20"/>
                <w:vertAlign w:val="superscript"/>
              </w:rPr>
              <w:t>**</w:t>
            </w:r>
          </w:p>
          <w:p>
            <w:pPr>
              <w:pStyle w:val="Style20"/>
              <w:bidi w:val="0"/>
              <w:ind w:left="0" w:right="0" w:hanging="0"/>
              <w:jc w:val="center"/>
              <w:rPr>
                <w:sz w:val="20"/>
                <w:szCs w:val="20"/>
              </w:rPr>
            </w:pPr>
            <w:r>
              <w:rPr>
                <w:sz w:val="20"/>
                <w:szCs w:val="20"/>
              </w:rPr>
              <w:t>2.0664</w:t>
            </w:r>
            <w:r>
              <w:rPr>
                <w:sz w:val="20"/>
                <w:szCs w:val="20"/>
                <w:vertAlign w:val="superscript"/>
              </w:rPr>
              <w:t>**</w:t>
            </w:r>
          </w:p>
        </w:tc>
        <w:tc>
          <w:tcPr>
            <w:tcW w:w="107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178</w:t>
            </w:r>
          </w:p>
          <w:p>
            <w:pPr>
              <w:pStyle w:val="Style20"/>
              <w:bidi w:val="0"/>
              <w:ind w:left="0" w:right="0" w:hanging="0"/>
              <w:jc w:val="center"/>
              <w:rPr>
                <w:sz w:val="20"/>
                <w:szCs w:val="20"/>
              </w:rPr>
            </w:pPr>
            <w:r>
              <w:rPr>
                <w:sz w:val="20"/>
                <w:szCs w:val="20"/>
              </w:rPr>
              <w:t>178</w:t>
            </w:r>
          </w:p>
        </w:tc>
      </w:tr>
    </w:tbl>
    <w:p>
      <w:pPr>
        <w:pStyle w:val="Normal"/>
        <w:widowControl/>
        <w:suppressAutoHyphens w:val="true"/>
        <w:bidi w:val="0"/>
        <w:spacing w:lineRule="auto" w:line="288" w:before="0" w:after="0"/>
        <w:ind w:left="0" w:right="0" w:firstLine="567"/>
        <w:jc w:val="both"/>
        <w:rPr>
          <w:sz w:val="20"/>
          <w:szCs w:val="20"/>
        </w:rPr>
      </w:pPr>
      <w:r>
        <w:rPr>
          <w:sz w:val="20"/>
          <w:szCs w:val="20"/>
        </w:rPr>
        <w:t xml:space="preserve">* </w:t>
      </w:r>
      <w:r>
        <w:rPr>
          <w:sz w:val="20"/>
          <w:szCs w:val="20"/>
        </w:rPr>
        <w:t>- v1 - несимметричное строение, v2 - симметричное строение</w:t>
      </w:r>
    </w:p>
    <w:p>
      <w:pPr>
        <w:pStyle w:val="Normal"/>
        <w:widowControl/>
        <w:suppressAutoHyphens w:val="true"/>
        <w:bidi w:val="0"/>
        <w:spacing w:lineRule="auto" w:line="288" w:before="0" w:after="0"/>
        <w:ind w:left="0" w:right="0" w:firstLine="567"/>
        <w:jc w:val="both"/>
        <w:rPr>
          <w:sz w:val="20"/>
          <w:szCs w:val="20"/>
        </w:rPr>
      </w:pPr>
      <w:r>
        <w:rPr>
          <w:sz w:val="20"/>
          <w:szCs w:val="20"/>
        </w:rPr>
        <w:t xml:space="preserve">** </w:t>
      </w:r>
      <w:r>
        <w:rPr>
          <w:sz w:val="20"/>
          <w:szCs w:val="20"/>
        </w:rPr>
        <w:t>- приведена наименьшая дистанция d(F-H)</w:t>
      </w:r>
    </w:p>
    <w:p>
      <w:pPr>
        <w:pStyle w:val="Normal"/>
        <w:widowControl/>
        <w:suppressAutoHyphens w:val="true"/>
        <w:bidi w:val="0"/>
        <w:spacing w:lineRule="auto" w:line="288" w:before="0" w:after="0"/>
        <w:ind w:left="0" w:right="0" w:firstLine="567"/>
        <w:jc w:val="both"/>
        <w:rPr/>
      </w:pPr>
      <w:r>
        <w:rPr/>
      </w:r>
    </w:p>
    <w:p>
      <w:pPr>
        <w:pStyle w:val="Normal"/>
        <w:widowControl/>
        <w:suppressAutoHyphens w:val="true"/>
        <w:bidi w:val="0"/>
        <w:spacing w:lineRule="auto" w:line="288" w:before="0" w:after="0"/>
        <w:ind w:left="0" w:right="0" w:firstLine="567"/>
        <w:jc w:val="both"/>
        <w:rPr/>
      </w:pPr>
      <w:r>
        <w:rPr/>
        <w:t xml:space="preserve">Приведенные значения структурных параметров в таблице 7 показывают, что в кластерных катионах связывание происходит как за счет ионного взаимодействия, так и за счет водородной связи. </w:t>
      </w:r>
      <w:r>
        <w:rPr/>
        <w:t>Сумма ван-дер-ваальсовых радиусов водорода и кислорода  2.500</w:t>
      </w:r>
      <w:r>
        <w:rPr>
          <w:rFonts w:eastAsia="Noto Sans CJK SC Regular" w:cs="FreeSans" w:ascii="Liberation Serif" w:hAnsi="Liberation Serif"/>
          <w:b w:val="false"/>
          <w:bCs w:val="false"/>
          <w:sz w:val="20"/>
          <w:szCs w:val="20"/>
        </w:rPr>
        <w:t>Å</w:t>
      </w:r>
      <w:r>
        <w:rPr>
          <w:rFonts w:eastAsia="Noto Sans CJK SC Regular" w:cs="FreeSans" w:ascii="Liberation Serif" w:hAnsi="Liberation Serif"/>
          <w:b/>
          <w:bCs/>
          <w:sz w:val="20"/>
          <w:szCs w:val="20"/>
        </w:rPr>
        <w:t xml:space="preserve"> </w:t>
      </w:r>
      <w:r>
        <w:rPr/>
        <w:t xml:space="preserve"> значительно выше, чем дистанция между атомом кислорода сульфогруппы и атомом водорода в </w:t>
      </w:r>
      <w:r>
        <w:rPr>
          <w:rFonts w:ascii="Standard Symbols L" w:hAnsi="Standard Symbols L"/>
        </w:rPr>
        <w:t>a</w:t>
      </w:r>
      <w:r>
        <w:rPr/>
        <w:t xml:space="preserve">-положении d(O-H) от 1.979 до 2.190, что свидетельствует о наличии водородной связи. Этот факт согласуется с расчетными данными авторов [???]. Аналогичные параметры  связывания наблюдаются и в кристаллическом состоянии, по рентгеноструктурными данными для арендиазоний  тозилатов дистанция d(O-H)=2.350, d(N-O)=2.673 [???].   Образование водородных связей характерно для хлоридов и тетрафторборатов [???]. </w:t>
      </w:r>
    </w:p>
    <w:p>
      <w:pPr>
        <w:pStyle w:val="Normal"/>
        <w:widowControl/>
        <w:suppressAutoHyphens w:val="true"/>
        <w:bidi w:val="0"/>
        <w:spacing w:lineRule="auto" w:line="288" w:before="0" w:after="0"/>
        <w:ind w:left="0" w:right="0" w:firstLine="567"/>
        <w:jc w:val="both"/>
        <w:rPr/>
      </w:pPr>
      <w:r>
        <w:rPr/>
        <w:t>Термодинамические расчеты показали, что о</w:t>
      </w:r>
      <w:r>
        <w:rPr/>
        <w:t>тщепление диазониевого катиона от молекулярной формы требует высоких энергетических затрат, порядка 300-400 кДж/моль. Вероятно при низких энергиях столкновений молекулярная форма не подвергается распаду.</w:t>
      </w:r>
    </w:p>
    <w:p>
      <w:pPr>
        <w:pStyle w:val="Normal"/>
        <w:widowControl/>
        <w:suppressAutoHyphens w:val="true"/>
        <w:bidi w:val="0"/>
        <w:spacing w:lineRule="auto" w:line="288" w:before="0" w:after="0"/>
        <w:ind w:left="0" w:right="0" w:firstLine="567"/>
        <w:jc w:val="both"/>
        <w:rPr/>
      </w:pPr>
      <w:r>
        <w:rPr/>
        <w:t xml:space="preserve">Энергетика отщепления одного диазониевого катиона от кластерной частицы значительно ниже и составляет величину от 80 до 100 кДж/моль, </w:t>
      </w:r>
      <w:r>
        <w:rPr/>
        <w:t>ч</w:t>
      </w:r>
      <w:r>
        <w:rPr/>
        <w:t xml:space="preserve">то соответствует эксперименту. </w:t>
      </w:r>
      <w:r>
        <w:rPr/>
        <w:t>В</w:t>
      </w:r>
      <w:r>
        <w:rPr/>
        <w:t xml:space="preserve"> спектра MS2 существенное изменение интенсивностей линий </w:t>
      </w:r>
      <w:r>
        <w:rPr/>
        <w:t>кластерных</w:t>
      </w:r>
      <w:r>
        <w:rPr/>
        <w:t xml:space="preserve"> частиц и диазониевых катионов наблюдается при энергиях от 1 эВ. </w:t>
      </w:r>
      <w:r>
        <w:rPr/>
        <w:t>Вероятно, процесс фрагментации происходит на первой стадии с отщеплением диазониевого катиона, а при более высоких энергиях соударений происходит дальнейший распад диазониевых катионов. Что объясняет отсутствие промежуточных масс.</w:t>
      </w:r>
    </w:p>
    <w:p>
      <w:pPr>
        <w:pStyle w:val="3"/>
        <w:numPr>
          <w:ilvl w:val="2"/>
          <w:numId w:val="2"/>
        </w:numPr>
        <w:ind w:left="0" w:right="0" w:firstLine="567"/>
        <w:rPr>
          <w:color w:val="auto"/>
          <w:lang w:val="en-US" w:eastAsia="zh-CN" w:bidi="hi-IN"/>
        </w:rPr>
      </w:pPr>
      <w:r>
        <w:rPr>
          <w:color w:val="auto"/>
          <w:lang w:val="en-US" w:eastAsia="zh-CN" w:bidi="hi-IN"/>
        </w:rPr>
        <w:t>4. Conclusions</w:t>
      </w:r>
    </w:p>
    <w:p>
      <w:pPr>
        <w:pStyle w:val="Normal"/>
        <w:widowControl/>
        <w:numPr>
          <w:ilvl w:val="2"/>
          <w:numId w:val="2"/>
        </w:numPr>
        <w:tabs>
          <w:tab w:val="left" w:pos="563" w:leader="none"/>
        </w:tabs>
        <w:suppressAutoHyphens w:val="true"/>
        <w:bidi w:val="0"/>
        <w:spacing w:lineRule="auto" w:line="312"/>
        <w:ind w:left="0" w:right="0" w:firstLine="567"/>
        <w:jc w:val="both"/>
        <w:rPr/>
      </w:pPr>
      <w:r>
        <w:rPr/>
        <w:t xml:space="preserve">При исследовании мы выявили следующие закономерности. </w:t>
      </w:r>
    </w:p>
    <w:p>
      <w:pPr>
        <w:pStyle w:val="Normal"/>
        <w:widowControl/>
        <w:numPr>
          <w:ilvl w:val="2"/>
          <w:numId w:val="2"/>
        </w:numPr>
        <w:tabs>
          <w:tab w:val="left" w:pos="563" w:leader="none"/>
        </w:tabs>
        <w:suppressAutoHyphens w:val="true"/>
        <w:bidi w:val="0"/>
        <w:spacing w:lineRule="auto" w:line="312"/>
        <w:ind w:left="0" w:right="0" w:firstLine="567"/>
        <w:jc w:val="both"/>
        <w:rPr/>
      </w:pPr>
      <w:r>
        <w:rPr/>
        <w:t>Первой стадией фрагментации является процесс отщепления молекулярного азота, что согласуется с литературными данными.</w:t>
      </w:r>
    </w:p>
    <w:p>
      <w:pPr>
        <w:pStyle w:val="Normal"/>
        <w:widowControl/>
        <w:numPr>
          <w:ilvl w:val="2"/>
          <w:numId w:val="2"/>
        </w:numPr>
        <w:tabs>
          <w:tab w:val="left" w:pos="563" w:leader="none"/>
        </w:tabs>
        <w:suppressAutoHyphens w:val="true"/>
        <w:bidi w:val="0"/>
        <w:spacing w:lineRule="auto" w:line="312"/>
        <w:ind w:left="0" w:right="0" w:firstLine="567"/>
        <w:jc w:val="both"/>
        <w:rPr/>
      </w:pPr>
      <w:r>
        <w:rPr/>
        <w:t xml:space="preserve">Образование </w:t>
      </w:r>
      <w:r>
        <w:rPr/>
        <w:t>кластерных</w:t>
      </w:r>
      <w:r>
        <w:rPr/>
        <w:t xml:space="preserve"> ионов обусловлено высокой энергией взаимодействия катион-анион. Природа связ</w:t>
      </w:r>
      <w:r>
        <w:rPr/>
        <w:t>ей</w:t>
      </w:r>
      <w:r>
        <w:rPr/>
        <w:t xml:space="preserve"> - ионная и водородная. Диазониевая группа, как сильнейший электрон-акцептор, активирует водород в альфа-положении бензольного кольца, что способствует его взаимодействию анионом и образованию водородной связи. Вследствие высокой энергии взаимодействия катиона с анионом при </w:t>
      </w:r>
      <w:r>
        <w:rPr/>
        <w:t>фрагментации</w:t>
      </w:r>
      <w:r>
        <w:rPr/>
        <w:t xml:space="preserve"> в первую очередь происходит отщепление катиона от </w:t>
      </w:r>
      <w:r>
        <w:rPr/>
        <w:t>кластера</w:t>
      </w:r>
      <w:r>
        <w:rPr/>
        <w:t>, что объясняет отсутствие в спек</w:t>
      </w:r>
      <w:r>
        <w:rPr/>
        <w:t>т</w:t>
      </w:r>
      <w:r>
        <w:rPr/>
        <w:t>ре MS2 промежуточных масс между массой кластера и диазониевого катиона.</w:t>
      </w:r>
    </w:p>
    <w:p>
      <w:pPr>
        <w:pStyle w:val="Normal"/>
        <w:widowControl/>
        <w:numPr>
          <w:ilvl w:val="2"/>
          <w:numId w:val="2"/>
        </w:numPr>
        <w:tabs>
          <w:tab w:val="left" w:pos="563" w:leader="none"/>
        </w:tabs>
        <w:suppressAutoHyphens w:val="true"/>
        <w:bidi w:val="0"/>
        <w:spacing w:lineRule="auto" w:line="312"/>
        <w:ind w:left="0" w:right="0" w:firstLine="567"/>
        <w:jc w:val="both"/>
        <w:rPr/>
      </w:pPr>
      <w:r>
        <w:rPr/>
        <w:t>Прочность трифлатных и тозилатных кластеров в эксперименте выше чем тетрафторборатных, наблюдается меньшее количество продуктов распада 2-нитрофенилдиазония в присутствии сульфонат ионов.</w:t>
      </w:r>
    </w:p>
    <w:p>
      <w:pPr>
        <w:pStyle w:val="Normal"/>
        <w:widowControl/>
        <w:numPr>
          <w:ilvl w:val="2"/>
          <w:numId w:val="2"/>
        </w:numPr>
        <w:tabs>
          <w:tab w:val="left" w:pos="563" w:leader="none"/>
        </w:tabs>
        <w:suppressAutoHyphens w:val="true"/>
        <w:bidi w:val="0"/>
        <w:spacing w:lineRule="auto" w:line="312"/>
        <w:ind w:left="0" w:right="0" w:firstLine="567"/>
        <w:jc w:val="both"/>
        <w:rPr/>
      </w:pPr>
      <w:r>
        <w:rPr/>
        <w:t>Особеннос</w:t>
      </w:r>
      <w:r>
        <w:rPr/>
        <w:t>тью</w:t>
      </w:r>
      <w:r>
        <w:rPr/>
        <w:t xml:space="preserve"> фрагментации 2-нитрофенилдиазония </w:t>
      </w:r>
      <w:r>
        <w:rPr/>
        <w:t>является отсутствие массы соответствующей о-нитрофенильному катиону</w:t>
      </w:r>
      <w:r>
        <w:rPr/>
        <w:t xml:space="preserve">. </w:t>
      </w:r>
      <w:r>
        <w:rPr/>
        <w:t>Сканирование поверхности потенциальной энергии показало, что п</w:t>
      </w:r>
      <w:r>
        <w:rPr/>
        <w:t xml:space="preserve">роисходит перегруппировка </w:t>
      </w:r>
      <w:r>
        <w:rPr/>
        <w:t xml:space="preserve">и </w:t>
      </w:r>
      <w:r>
        <w:rPr/>
        <w:t>последующи</w:t>
      </w:r>
      <w:r>
        <w:rPr/>
        <w:t>й</w:t>
      </w:r>
      <w:r>
        <w:rPr/>
        <w:t xml:space="preserve"> распад с отщеплением NO. </w:t>
      </w:r>
      <w:r>
        <w:rPr/>
        <w:t>На энергетической диаграмме отщепления окиси азота наблюдается процесс раскрытия бензольного кольца.</w:t>
      </w:r>
    </w:p>
    <w:p>
      <w:pPr>
        <w:pStyle w:val="Normal"/>
        <w:widowControl/>
        <w:numPr>
          <w:ilvl w:val="2"/>
          <w:numId w:val="2"/>
        </w:numPr>
        <w:tabs>
          <w:tab w:val="left" w:pos="563" w:leader="none"/>
        </w:tabs>
        <w:suppressAutoHyphens w:val="true"/>
        <w:bidi w:val="0"/>
        <w:spacing w:lineRule="auto" w:line="312"/>
        <w:ind w:left="0" w:right="0" w:firstLine="567"/>
        <w:jc w:val="both"/>
        <w:rPr/>
      </w:pPr>
      <w:r>
        <w:rPr/>
        <w:t xml:space="preserve">Прочность диазониевых катионов определяется природой и положением заместителя. Количество продуктов распада для 2-нитрофенилдиазония значительно меньше, чем для 3- и 4-нитрофенилдиазония при одной и той же энергии соударения. Природа заместителя влияет в значительно меньшей степени. </w:t>
      </w:r>
      <w:r>
        <w:rPr/>
        <w:t>Диазониевые катионы характеризуются невысокими значениями энергии отщепления азота в диапазоне 82-116 кДж/моль.</w:t>
      </w:r>
    </w:p>
    <w:p>
      <w:pPr>
        <w:pStyle w:val="Normal"/>
        <w:widowControl/>
        <w:numPr>
          <w:ilvl w:val="2"/>
          <w:numId w:val="2"/>
        </w:numPr>
        <w:tabs>
          <w:tab w:val="left" w:pos="563" w:leader="none"/>
        </w:tabs>
        <w:suppressAutoHyphens w:val="true"/>
        <w:bidi w:val="0"/>
        <w:spacing w:lineRule="auto" w:line="312"/>
        <w:ind w:left="0" w:right="0" w:firstLine="567"/>
        <w:jc w:val="both"/>
        <w:rPr/>
      </w:pPr>
      <w:r>
        <w:rPr/>
        <w:t xml:space="preserve">Наличие </w:t>
      </w:r>
      <w:r>
        <w:rPr/>
        <w:t>динамического равновесия при распаде диазониев</w:t>
      </w:r>
      <w:r>
        <w:rPr/>
        <w:t>ых</w:t>
      </w:r>
      <w:r>
        <w:rPr/>
        <w:t xml:space="preserve"> катион</w:t>
      </w:r>
      <w:r>
        <w:rPr/>
        <w:t>ов</w:t>
      </w:r>
      <w:r>
        <w:rPr/>
        <w:t xml:space="preserve"> </w:t>
      </w:r>
      <w:r>
        <w:rPr/>
        <w:t>позволяет проводить процессы в</w:t>
      </w:r>
      <w:r>
        <w:rPr/>
        <w:t xml:space="preserve"> вакуум</w:t>
      </w:r>
      <w:r>
        <w:rPr/>
        <w:t>е</w:t>
      </w:r>
      <w:r>
        <w:rPr/>
        <w:t xml:space="preserve"> и атмосфер</w:t>
      </w:r>
      <w:r>
        <w:rPr/>
        <w:t>е</w:t>
      </w:r>
      <w:r>
        <w:rPr/>
        <w:t xml:space="preserve"> азота, </w:t>
      </w:r>
      <w:r>
        <w:rPr/>
        <w:t>которые</w:t>
      </w:r>
      <w:r>
        <w:rPr/>
        <w:t xml:space="preserve"> являются идеальной диэлектрической средой. Использование метода ионизации электроспреем открывает технологические возможности </w:t>
      </w:r>
      <w:r>
        <w:rPr/>
        <w:t xml:space="preserve">для GreenChemistry в целом, </w:t>
      </w:r>
      <w:r>
        <w:rPr/>
        <w:t xml:space="preserve">модификации поверхностей и проведения уникальных реакций с участием диазониевых солей </w:t>
      </w:r>
      <w:r>
        <w:rPr/>
        <w:t>в вакууме или газовой фазе</w:t>
      </w:r>
      <w:r>
        <w:rPr/>
        <w:t>.</w:t>
      </w:r>
    </w:p>
    <w:p>
      <w:pPr>
        <w:pStyle w:val="3"/>
        <w:numPr>
          <w:ilvl w:val="2"/>
          <w:numId w:val="2"/>
        </w:numPr>
        <w:ind w:left="0" w:right="0" w:firstLine="567"/>
        <w:rPr>
          <w:color w:val="000000"/>
          <w:lang w:val="en-US"/>
        </w:rPr>
      </w:pPr>
      <w:r>
        <w:rPr>
          <w:color w:val="000000"/>
          <w:lang w:val="en-US"/>
        </w:rPr>
        <w:t>References</w:t>
      </w:r>
    </w:p>
    <w:p>
      <w:pPr>
        <w:pStyle w:val="ListParagraph"/>
        <w:numPr>
          <w:ilvl w:val="0"/>
          <w:numId w:val="2"/>
        </w:numPr>
        <w:rPr>
          <w:color w:val="006600"/>
        </w:rPr>
      </w:pPr>
      <w:r>
        <w:rPr>
          <w:rFonts w:cs="Times New Roman" w:ascii="Times New Roman" w:hAnsi="Times New Roman"/>
          <w:color w:val="006600"/>
          <w:lang w:val="en-US"/>
        </w:rPr>
        <w:t xml:space="preserve">1. (a) Zollinger, H. </w:t>
      </w:r>
      <w:r>
        <w:rPr>
          <w:rFonts w:cs="Times New Roman" w:ascii="Times New Roman" w:hAnsi="Times New Roman"/>
          <w:i/>
          <w:color w:val="006600"/>
          <w:lang w:val="en-US"/>
        </w:rPr>
        <w:t>Diazo Chemistry I: Aromatic and Heteroaromatic Compounds</w:t>
      </w:r>
      <w:r>
        <w:rPr>
          <w:rFonts w:cs="Times New Roman" w:ascii="Times New Roman" w:hAnsi="Times New Roman"/>
          <w:color w:val="006600"/>
          <w:lang w:val="en-US"/>
        </w:rPr>
        <w:t xml:space="preserve">; VCH, Weinheim, </w:t>
      </w:r>
      <w:r>
        <w:rPr>
          <w:rFonts w:cs="Times New Roman" w:ascii="Times New Roman" w:hAnsi="Times New Roman"/>
          <w:b/>
          <w:color w:val="006600"/>
          <w:lang w:val="en-US"/>
        </w:rPr>
        <w:t>1994</w:t>
      </w:r>
      <w:r>
        <w:rPr>
          <w:rFonts w:cs="Times New Roman" w:ascii="Times New Roman" w:hAnsi="Times New Roman"/>
          <w:color w:val="006600"/>
          <w:lang w:val="en-US"/>
        </w:rPr>
        <w:t xml:space="preserve">. (b) Roglands, A.; Pla-Quintana, A.; Moreno-Manas M. </w:t>
      </w:r>
      <w:r>
        <w:rPr>
          <w:rFonts w:cs="Times New Roman" w:ascii="Times New Roman" w:hAnsi="Times New Roman"/>
          <w:i/>
          <w:color w:val="006600"/>
          <w:lang w:val="en-US"/>
        </w:rPr>
        <w:t>Chem. Rev</w:t>
      </w:r>
      <w:r>
        <w:rPr>
          <w:rFonts w:cs="Times New Roman" w:ascii="Times New Roman" w:hAnsi="Times New Roman"/>
          <w:color w:val="006600"/>
          <w:lang w:val="en-US"/>
        </w:rPr>
        <w:t xml:space="preserve">. </w:t>
      </w:r>
      <w:r>
        <w:rPr>
          <w:rFonts w:cs="Times New Roman" w:ascii="Times New Roman" w:hAnsi="Times New Roman"/>
          <w:b/>
          <w:color w:val="006600"/>
          <w:lang w:val="en-US"/>
        </w:rPr>
        <w:t>2006</w:t>
      </w:r>
      <w:r>
        <w:rPr>
          <w:rFonts w:cs="Times New Roman" w:ascii="Times New Roman" w:hAnsi="Times New Roman"/>
          <w:color w:val="006600"/>
          <w:lang w:val="en-US"/>
        </w:rPr>
        <w:t xml:space="preserve">, </w:t>
      </w:r>
      <w:r>
        <w:rPr>
          <w:rFonts w:cs="Times New Roman" w:ascii="Times New Roman" w:hAnsi="Times New Roman"/>
          <w:i/>
          <w:color w:val="006600"/>
          <w:lang w:val="en-US"/>
        </w:rPr>
        <w:t>106</w:t>
      </w:r>
      <w:r>
        <w:rPr>
          <w:rFonts w:cs="Times New Roman" w:ascii="Times New Roman" w:hAnsi="Times New Roman"/>
          <w:color w:val="006600"/>
          <w:lang w:val="en-US"/>
        </w:rPr>
        <w:t xml:space="preserve">, 4622. (c) Bonin H.; Fouquet, E.; Felpin, F.-X. </w:t>
      </w:r>
      <w:r>
        <w:rPr>
          <w:rFonts w:cs="Times New Roman" w:ascii="Times New Roman" w:hAnsi="Times New Roman"/>
          <w:i/>
          <w:color w:val="006600"/>
          <w:lang w:val="en-US"/>
        </w:rPr>
        <w:t>Adv. Synth. Catal</w:t>
      </w:r>
      <w:r>
        <w:rPr>
          <w:rFonts w:cs="Times New Roman" w:ascii="Times New Roman" w:hAnsi="Times New Roman"/>
          <w:color w:val="006600"/>
          <w:lang w:val="en-US"/>
        </w:rPr>
        <w:t xml:space="preserve">. </w:t>
      </w:r>
      <w:r>
        <w:rPr>
          <w:rFonts w:cs="Times New Roman" w:ascii="Times New Roman" w:hAnsi="Times New Roman"/>
          <w:b/>
          <w:color w:val="006600"/>
          <w:lang w:val="en-US"/>
        </w:rPr>
        <w:t>2011</w:t>
      </w:r>
      <w:r>
        <w:rPr>
          <w:rFonts w:cs="Times New Roman" w:ascii="Times New Roman" w:hAnsi="Times New Roman"/>
          <w:color w:val="006600"/>
          <w:lang w:val="en-US"/>
        </w:rPr>
        <w:t xml:space="preserve">, </w:t>
      </w:r>
      <w:r>
        <w:rPr>
          <w:rFonts w:cs="Times New Roman" w:ascii="Times New Roman" w:hAnsi="Times New Roman"/>
          <w:i/>
          <w:color w:val="006600"/>
          <w:lang w:val="en-US"/>
        </w:rPr>
        <w:t>353</w:t>
      </w:r>
      <w:r>
        <w:rPr>
          <w:rFonts w:cs="Times New Roman" w:ascii="Times New Roman" w:hAnsi="Times New Roman"/>
          <w:color w:val="006600"/>
          <w:lang w:val="en-US"/>
        </w:rPr>
        <w:t xml:space="preserve">, 3063. (d) Mo, F.; Dong, G.; Zhang, Y.; Wang, </w:t>
      </w:r>
      <w:r>
        <w:rPr>
          <w:rFonts w:cs="Times New Roman" w:ascii="Times New Roman" w:hAnsi="Times New Roman"/>
          <w:i/>
          <w:color w:val="006600"/>
          <w:lang w:val="en-US"/>
        </w:rPr>
        <w:t>J. Org. Biomol. Chem</w:t>
      </w:r>
      <w:r>
        <w:rPr>
          <w:rFonts w:cs="Times New Roman" w:ascii="Times New Roman" w:hAnsi="Times New Roman"/>
          <w:color w:val="006600"/>
          <w:lang w:val="en-US"/>
        </w:rPr>
        <w:t xml:space="preserve">. </w:t>
      </w:r>
      <w:r>
        <w:rPr>
          <w:rFonts w:cs="Times New Roman" w:ascii="Times New Roman" w:hAnsi="Times New Roman"/>
          <w:b/>
          <w:color w:val="006600"/>
          <w:lang w:val="en-US"/>
        </w:rPr>
        <w:t>2013</w:t>
      </w:r>
      <w:r>
        <w:rPr>
          <w:rFonts w:cs="Times New Roman" w:ascii="Times New Roman" w:hAnsi="Times New Roman"/>
          <w:color w:val="006600"/>
          <w:lang w:val="en-US"/>
        </w:rPr>
        <w:t xml:space="preserve">, </w:t>
      </w:r>
      <w:r>
        <w:rPr>
          <w:rFonts w:cs="Times New Roman" w:ascii="Times New Roman" w:hAnsi="Times New Roman"/>
          <w:i/>
          <w:color w:val="006600"/>
          <w:lang w:val="en-US"/>
        </w:rPr>
        <w:t>11</w:t>
      </w:r>
      <w:r>
        <w:rPr>
          <w:rFonts w:cs="Times New Roman" w:ascii="Times New Roman" w:hAnsi="Times New Roman"/>
          <w:color w:val="006600"/>
          <w:lang w:val="en-US"/>
        </w:rPr>
        <w:t xml:space="preserve">, 1582. (e) Kölmel, D. K.; Jung, N.; Bräse, S. </w:t>
      </w:r>
      <w:r>
        <w:rPr>
          <w:rFonts w:cs="Times New Roman" w:ascii="Times New Roman" w:hAnsi="Times New Roman"/>
          <w:i/>
          <w:color w:val="006600"/>
          <w:lang w:val="en-US"/>
        </w:rPr>
        <w:t>Aust. J. Chem</w:t>
      </w:r>
      <w:r>
        <w:rPr>
          <w:rFonts w:cs="Times New Roman" w:ascii="Times New Roman" w:hAnsi="Times New Roman"/>
          <w:color w:val="006600"/>
          <w:lang w:val="en-US"/>
        </w:rPr>
        <w:t xml:space="preserve">. </w:t>
      </w:r>
      <w:r>
        <w:rPr>
          <w:rFonts w:cs="Times New Roman" w:ascii="Times New Roman" w:hAnsi="Times New Roman"/>
          <w:b/>
          <w:color w:val="006600"/>
          <w:lang w:val="en-US"/>
        </w:rPr>
        <w:t>2014</w:t>
      </w:r>
      <w:r>
        <w:rPr>
          <w:rFonts w:cs="Times New Roman" w:ascii="Times New Roman" w:hAnsi="Times New Roman"/>
          <w:color w:val="006600"/>
          <w:lang w:val="en-US"/>
        </w:rPr>
        <w:t xml:space="preserve">, </w:t>
      </w:r>
      <w:r>
        <w:rPr>
          <w:rFonts w:cs="Times New Roman" w:ascii="Times New Roman" w:hAnsi="Times New Roman"/>
          <w:i/>
          <w:color w:val="006600"/>
          <w:lang w:val="en-US"/>
        </w:rPr>
        <w:t>67</w:t>
      </w:r>
      <w:r>
        <w:rPr>
          <w:rFonts w:cs="Times New Roman" w:ascii="Times New Roman" w:hAnsi="Times New Roman"/>
          <w:color w:val="006600"/>
          <w:lang w:val="en-US"/>
        </w:rPr>
        <w:t xml:space="preserve">, 328. (f) Deadman, B. J.; Collins, S.G.; Maguire, A. R. </w:t>
      </w:r>
      <w:r>
        <w:rPr>
          <w:rFonts w:cs="Times New Roman" w:ascii="Times New Roman" w:hAnsi="Times New Roman"/>
          <w:i/>
          <w:color w:val="006600"/>
          <w:lang w:val="en-US"/>
        </w:rPr>
        <w:t>Chem. Eur. J.</w:t>
      </w:r>
      <w:r>
        <w:rPr>
          <w:rFonts w:cs="Times New Roman" w:ascii="Times New Roman" w:hAnsi="Times New Roman"/>
          <w:color w:val="006600"/>
          <w:lang w:val="en-US"/>
        </w:rPr>
        <w:t xml:space="preserve"> </w:t>
      </w:r>
      <w:r>
        <w:rPr>
          <w:rFonts w:cs="Times New Roman" w:ascii="Times New Roman" w:hAnsi="Times New Roman"/>
          <w:b/>
          <w:color w:val="006600"/>
          <w:lang w:val="en-US"/>
        </w:rPr>
        <w:t>2015</w:t>
      </w:r>
      <w:r>
        <w:rPr>
          <w:rFonts w:cs="Times New Roman" w:ascii="Times New Roman" w:hAnsi="Times New Roman"/>
          <w:color w:val="006600"/>
          <w:lang w:val="en-US"/>
        </w:rPr>
        <w:t xml:space="preserve">, </w:t>
      </w:r>
      <w:r>
        <w:rPr>
          <w:rFonts w:cs="Times New Roman" w:ascii="Times New Roman" w:hAnsi="Times New Roman"/>
          <w:i/>
          <w:color w:val="006600"/>
          <w:lang w:val="en-US"/>
        </w:rPr>
        <w:t>21</w:t>
      </w:r>
      <w:r>
        <w:rPr>
          <w:rFonts w:cs="Times New Roman" w:ascii="Times New Roman" w:hAnsi="Times New Roman"/>
          <w:color w:val="006600"/>
          <w:lang w:val="en-US"/>
        </w:rPr>
        <w:t>, 2298.</w:t>
      </w:r>
    </w:p>
    <w:p>
      <w:pPr>
        <w:pStyle w:val="Style16"/>
        <w:numPr>
          <w:ilvl w:val="0"/>
          <w:numId w:val="2"/>
        </w:numPr>
        <w:rPr>
          <w:color w:val="006600"/>
        </w:rPr>
      </w:pPr>
      <w:r>
        <w:rPr>
          <w:rFonts w:cs="Times New Roman" w:ascii="Times New Roman" w:hAnsi="Times New Roman"/>
          <w:color w:val="006600"/>
          <w:lang w:val="en-US"/>
        </w:rPr>
        <w:t xml:space="preserve">2. Mahouche-Chergui, S.; Gam-Derouich, S.; Manganey, C.; Chehimi, M. M. </w:t>
      </w:r>
      <w:r>
        <w:rPr>
          <w:rFonts w:cs="Times New Roman" w:ascii="Times New Roman" w:hAnsi="Times New Roman"/>
          <w:i/>
          <w:color w:val="006600"/>
          <w:lang w:val="en-US"/>
        </w:rPr>
        <w:t>Chem. Soc. Rev.</w:t>
      </w:r>
      <w:r>
        <w:rPr>
          <w:rFonts w:cs="Times New Roman" w:ascii="Times New Roman" w:hAnsi="Times New Roman"/>
          <w:color w:val="006600"/>
          <w:lang w:val="en-US"/>
        </w:rPr>
        <w:t xml:space="preserve"> </w:t>
      </w:r>
      <w:r>
        <w:rPr>
          <w:rFonts w:cs="Times New Roman" w:ascii="Times New Roman" w:hAnsi="Times New Roman"/>
          <w:b/>
          <w:color w:val="006600"/>
          <w:lang w:val="en-US"/>
        </w:rPr>
        <w:t>2011</w:t>
      </w:r>
      <w:r>
        <w:rPr>
          <w:rFonts w:cs="Times New Roman" w:ascii="Times New Roman" w:hAnsi="Times New Roman"/>
          <w:color w:val="006600"/>
          <w:lang w:val="en-US"/>
        </w:rPr>
        <w:t xml:space="preserve">, </w:t>
      </w:r>
      <w:r>
        <w:rPr>
          <w:rFonts w:cs="Times New Roman" w:ascii="Times New Roman" w:hAnsi="Times New Roman"/>
          <w:i/>
          <w:color w:val="006600"/>
          <w:lang w:val="en-US"/>
        </w:rPr>
        <w:t>40</w:t>
      </w:r>
      <w:r>
        <w:rPr>
          <w:rFonts w:cs="Times New Roman" w:ascii="Times New Roman" w:hAnsi="Times New Roman"/>
          <w:color w:val="006600"/>
          <w:lang w:val="en-US"/>
        </w:rPr>
        <w:t>, 4143.</w:t>
      </w:r>
    </w:p>
    <w:p>
      <w:pPr>
        <w:pStyle w:val="Style16"/>
        <w:numPr>
          <w:ilvl w:val="0"/>
          <w:numId w:val="2"/>
        </w:numPr>
        <w:rPr>
          <w:color w:val="006600"/>
        </w:rPr>
      </w:pPr>
      <w:r>
        <w:rPr>
          <w:rFonts w:cs="Times New Roman" w:ascii="Times New Roman" w:hAnsi="Times New Roman"/>
          <w:color w:val="006600"/>
          <w:lang w:val="en-US"/>
        </w:rPr>
        <w:t xml:space="preserve">3. </w:t>
      </w:r>
      <w:r>
        <w:rPr>
          <w:rFonts w:eastAsia="Times New Roman" w:cs="Times New Roman" w:ascii="Times New Roman" w:hAnsi="Times New Roman"/>
          <w:color w:val="006600"/>
          <w:lang w:val="en-US" w:eastAsia="ru-RU"/>
        </w:rPr>
        <w:t xml:space="preserve">Filimonov V. D., Trusova M.E., Postnikov P.S., Krasnokutskaya E.A., Lee Y.M., Hwang H.Y., Kim H., Ki-Whan Chi. Unusually Stable, Versatile, and Pure Arenediazonium Tosylates: their Preparation, Structures, and Synthetic Applicability. </w:t>
      </w:r>
      <w:r>
        <w:rPr>
          <w:rFonts w:eastAsia="Times New Roman" w:cs="Times New Roman" w:ascii="Times New Roman" w:hAnsi="Times New Roman"/>
          <w:i/>
          <w:color w:val="006600"/>
          <w:lang w:val="en-US" w:eastAsia="ru-RU"/>
        </w:rPr>
        <w:t>Org. Lett.</w:t>
      </w:r>
      <w:r>
        <w:rPr>
          <w:rFonts w:eastAsia="Times New Roman" w:cs="Times New Roman" w:ascii="Times New Roman" w:hAnsi="Times New Roman"/>
          <w:color w:val="006600"/>
          <w:lang w:val="en-US" w:eastAsia="ru-RU"/>
        </w:rPr>
        <w:t xml:space="preserve">, </w:t>
      </w:r>
      <w:r>
        <w:rPr>
          <w:rFonts w:eastAsia="Times New Roman" w:cs="Times New Roman" w:ascii="Times New Roman" w:hAnsi="Times New Roman"/>
          <w:b/>
          <w:color w:val="006600"/>
          <w:lang w:val="en-US" w:eastAsia="ru-RU"/>
        </w:rPr>
        <w:t>2008</w:t>
      </w:r>
      <w:r>
        <w:rPr>
          <w:rFonts w:eastAsia="Times New Roman" w:cs="Times New Roman" w:ascii="Times New Roman" w:hAnsi="Times New Roman"/>
          <w:color w:val="006600"/>
          <w:lang w:val="en-US" w:eastAsia="ru-RU"/>
        </w:rPr>
        <w:t xml:space="preserve">, </w:t>
      </w:r>
      <w:r>
        <w:rPr>
          <w:rFonts w:eastAsia="Times New Roman" w:cs="Times New Roman" w:ascii="Times New Roman" w:hAnsi="Times New Roman"/>
          <w:i/>
          <w:color w:val="006600"/>
          <w:lang w:val="en-US" w:eastAsia="ru-RU"/>
        </w:rPr>
        <w:t>10</w:t>
      </w:r>
      <w:r>
        <w:rPr>
          <w:rFonts w:eastAsia="Times New Roman" w:cs="Times New Roman" w:ascii="Times New Roman" w:hAnsi="Times New Roman"/>
          <w:color w:val="006600"/>
          <w:lang w:val="en-US" w:eastAsia="ru-RU"/>
        </w:rPr>
        <w:t>, 3961-3964</w:t>
      </w:r>
    </w:p>
    <w:p>
      <w:pPr>
        <w:pStyle w:val="Style16"/>
        <w:numPr>
          <w:ilvl w:val="0"/>
          <w:numId w:val="2"/>
        </w:numPr>
        <w:rPr>
          <w:color w:val="006600"/>
        </w:rPr>
      </w:pPr>
      <w:r>
        <w:rPr>
          <w:rFonts w:eastAsia="Times New Roman" w:cs="Times New Roman" w:ascii="Times New Roman" w:hAnsi="Times New Roman"/>
          <w:color w:val="006600"/>
          <w:lang w:val="en-US" w:eastAsia="ru-RU"/>
        </w:rPr>
        <w:t xml:space="preserve">4. </w:t>
      </w:r>
      <w:r>
        <w:rPr>
          <w:rFonts w:cs="Times New Roman" w:ascii="Times New Roman" w:hAnsi="Times New Roman"/>
          <w:color w:val="006600"/>
          <w:lang w:val="en-US"/>
        </w:rPr>
        <w:t xml:space="preserve">(a) Krasnokutskaya E.A., Semenischeva N.I., Filimonov V.D., Knochel P. </w:t>
      </w:r>
      <w:r>
        <w:rPr>
          <w:rFonts w:cs="Times New Roman" w:ascii="Times New Roman" w:hAnsi="Times New Roman"/>
          <w:i/>
          <w:color w:val="006600"/>
          <w:lang w:val="en-US"/>
        </w:rPr>
        <w:t>Synthesis</w:t>
      </w:r>
      <w:r>
        <w:rPr>
          <w:rFonts w:cs="Times New Roman" w:ascii="Times New Roman" w:hAnsi="Times New Roman"/>
          <w:color w:val="006600"/>
          <w:lang w:val="en-US"/>
        </w:rPr>
        <w:t xml:space="preserve">, </w:t>
      </w:r>
      <w:r>
        <w:rPr>
          <w:rFonts w:cs="Times New Roman" w:ascii="Times New Roman" w:hAnsi="Times New Roman"/>
          <w:b/>
          <w:color w:val="006600"/>
          <w:lang w:val="en-US"/>
        </w:rPr>
        <w:t>2007</w:t>
      </w:r>
      <w:r>
        <w:rPr>
          <w:rFonts w:cs="Times New Roman" w:ascii="Times New Roman" w:hAnsi="Times New Roman"/>
          <w:color w:val="006600"/>
          <w:lang w:val="en-US"/>
        </w:rPr>
        <w:t xml:space="preserve">, 81 (b) Gorlushko D.A., Filimonov V.D., Krasnokutskaya E.A., Semenischeva N.I., Go B.S., Hwang H.Y., Chi K-W. </w:t>
      </w:r>
      <w:r>
        <w:rPr>
          <w:rFonts w:cs="Times New Roman" w:ascii="Times New Roman" w:hAnsi="Times New Roman"/>
          <w:i/>
          <w:color w:val="006600"/>
          <w:lang w:val="en-US"/>
        </w:rPr>
        <w:t>Tetrahedron Lett.</w:t>
      </w:r>
      <w:r>
        <w:rPr>
          <w:rFonts w:cs="Times New Roman" w:ascii="Times New Roman" w:hAnsi="Times New Roman"/>
          <w:color w:val="006600"/>
          <w:lang w:val="en-US"/>
        </w:rPr>
        <w:t xml:space="preserve">, </w:t>
      </w:r>
      <w:r>
        <w:rPr>
          <w:rFonts w:cs="Times New Roman" w:ascii="Times New Roman" w:hAnsi="Times New Roman"/>
          <w:b/>
          <w:color w:val="006600"/>
          <w:lang w:val="en-US"/>
        </w:rPr>
        <w:t>2008</w:t>
      </w:r>
      <w:r>
        <w:rPr>
          <w:rFonts w:cs="Times New Roman" w:ascii="Times New Roman" w:hAnsi="Times New Roman"/>
          <w:color w:val="006600"/>
          <w:lang w:val="en-US"/>
        </w:rPr>
        <w:t xml:space="preserve">, </w:t>
      </w:r>
      <w:r>
        <w:rPr>
          <w:rFonts w:cs="Times New Roman" w:ascii="Times New Roman" w:hAnsi="Times New Roman"/>
          <w:i/>
          <w:color w:val="006600"/>
          <w:lang w:val="en-US"/>
        </w:rPr>
        <w:t>49</w:t>
      </w:r>
      <w:r>
        <w:rPr>
          <w:rFonts w:cs="Times New Roman" w:ascii="Times New Roman" w:hAnsi="Times New Roman"/>
          <w:color w:val="006600"/>
          <w:lang w:val="en-US"/>
        </w:rPr>
        <w:t xml:space="preserve">, 1080 (c) Moon M.E., Choi Y., Lee Y.M., Vajpayee V., Trusova M.E., Filimonov V.D., Chi K.-W. </w:t>
      </w:r>
      <w:r>
        <w:rPr>
          <w:rFonts w:cs="Times New Roman" w:ascii="Times New Roman" w:hAnsi="Times New Roman"/>
          <w:i/>
          <w:color w:val="006600"/>
          <w:lang w:val="en-US"/>
        </w:rPr>
        <w:t>Tetrahedron Lett.</w:t>
      </w:r>
      <w:r>
        <w:rPr>
          <w:rFonts w:cs="Times New Roman" w:ascii="Times New Roman" w:hAnsi="Times New Roman"/>
          <w:color w:val="006600"/>
          <w:lang w:val="en-US"/>
        </w:rPr>
        <w:t xml:space="preserve">, </w:t>
      </w:r>
      <w:r>
        <w:rPr>
          <w:rFonts w:cs="Times New Roman" w:ascii="Times New Roman" w:hAnsi="Times New Roman"/>
          <w:b/>
          <w:color w:val="006600"/>
          <w:lang w:val="en-US"/>
        </w:rPr>
        <w:t>2010</w:t>
      </w:r>
      <w:r>
        <w:rPr>
          <w:rFonts w:cs="Times New Roman" w:ascii="Times New Roman" w:hAnsi="Times New Roman"/>
          <w:color w:val="006600"/>
          <w:lang w:val="en-US"/>
        </w:rPr>
        <w:t xml:space="preserve">, </w:t>
      </w:r>
      <w:r>
        <w:rPr>
          <w:rFonts w:cs="Times New Roman" w:ascii="Times New Roman" w:hAnsi="Times New Roman"/>
          <w:i/>
          <w:color w:val="006600"/>
          <w:lang w:val="en-US"/>
        </w:rPr>
        <w:t>51</w:t>
      </w:r>
      <w:r>
        <w:rPr>
          <w:rFonts w:cs="Times New Roman" w:ascii="Times New Roman" w:hAnsi="Times New Roman"/>
          <w:color w:val="006600"/>
          <w:lang w:val="en-US"/>
        </w:rPr>
        <w:t xml:space="preserve">, 6769. (d) Lee Y.M., Moon M.E., Vajpayee V., Filimonov V.D., Chi K.-W. </w:t>
      </w:r>
      <w:r>
        <w:rPr>
          <w:rFonts w:cs="Times New Roman" w:ascii="Times New Roman" w:hAnsi="Times New Roman"/>
          <w:i/>
          <w:color w:val="006600"/>
          <w:lang w:val="en-US"/>
        </w:rPr>
        <w:t>Tetrahedron</w:t>
      </w:r>
      <w:r>
        <w:rPr>
          <w:rFonts w:cs="Times New Roman" w:ascii="Times New Roman" w:hAnsi="Times New Roman"/>
          <w:color w:val="006600"/>
          <w:lang w:val="en-US"/>
        </w:rPr>
        <w:t xml:space="preserve">, </w:t>
      </w:r>
      <w:r>
        <w:rPr>
          <w:rFonts w:cs="Times New Roman" w:ascii="Times New Roman" w:hAnsi="Times New Roman"/>
          <w:b/>
          <w:color w:val="006600"/>
          <w:lang w:val="en-US"/>
        </w:rPr>
        <w:t>2010</w:t>
      </w:r>
      <w:r>
        <w:rPr>
          <w:rFonts w:cs="Times New Roman" w:ascii="Times New Roman" w:hAnsi="Times New Roman"/>
          <w:color w:val="006600"/>
          <w:lang w:val="en-US"/>
        </w:rPr>
        <w:t xml:space="preserve">, </w:t>
      </w:r>
      <w:r>
        <w:rPr>
          <w:rFonts w:cs="Times New Roman" w:ascii="Times New Roman" w:hAnsi="Times New Roman"/>
          <w:i/>
          <w:color w:val="006600"/>
          <w:lang w:val="en-US"/>
        </w:rPr>
        <w:t>66</w:t>
      </w:r>
      <w:r>
        <w:rPr>
          <w:rFonts w:cs="Times New Roman" w:ascii="Times New Roman" w:hAnsi="Times New Roman"/>
          <w:color w:val="006600"/>
          <w:lang w:val="en-US"/>
        </w:rPr>
        <w:t>, 7418. (e) Trusova M.E., Krasnokutskaya E.A. Postnikov, P.S., Choi Y.; Chi, K-W., Filimonov V.D.</w:t>
      </w:r>
      <w:r>
        <w:rPr>
          <w:rFonts w:cs="Times New Roman" w:ascii="Times New Roman" w:hAnsi="Times New Roman"/>
          <w:bCs/>
          <w:color w:val="006600"/>
          <w:lang w:val="en-US"/>
        </w:rPr>
        <w:t xml:space="preserve"> </w:t>
      </w:r>
      <w:r>
        <w:rPr>
          <w:rFonts w:cs="Times New Roman" w:ascii="Times New Roman" w:hAnsi="Times New Roman"/>
          <w:bCs/>
          <w:i/>
          <w:color w:val="006600"/>
          <w:lang w:val="en-US"/>
        </w:rPr>
        <w:t>Synthesis</w:t>
      </w:r>
      <w:r>
        <w:rPr>
          <w:rFonts w:cs="Times New Roman" w:ascii="Times New Roman" w:hAnsi="Times New Roman"/>
          <w:bCs/>
          <w:color w:val="006600"/>
          <w:lang w:val="en-US"/>
        </w:rPr>
        <w:t xml:space="preserve">, </w:t>
      </w:r>
      <w:r>
        <w:rPr>
          <w:rFonts w:cs="Times New Roman" w:ascii="Times New Roman" w:hAnsi="Times New Roman"/>
          <w:b/>
          <w:bCs/>
          <w:color w:val="006600"/>
          <w:lang w:val="en-US"/>
        </w:rPr>
        <w:t>2011</w:t>
      </w:r>
      <w:r>
        <w:rPr>
          <w:rFonts w:cs="Times New Roman" w:ascii="Times New Roman" w:hAnsi="Times New Roman"/>
          <w:bCs/>
          <w:color w:val="006600"/>
          <w:lang w:val="en-US"/>
        </w:rPr>
        <w:t xml:space="preserve">, 2154. (f) Riss, P. J.; Kuschel, S.; Aigbirhio, F. I. Tetrahedron Lett. 2012, 53, 1717; (g) Kutonova, K.V.; Trusova, M.E.; Postnikov, P.S.; Filimonov, V.D.; Parello, J. </w:t>
      </w:r>
      <w:r>
        <w:rPr>
          <w:rFonts w:cs="Times New Roman" w:ascii="Times New Roman" w:hAnsi="Times New Roman"/>
          <w:bCs/>
          <w:i/>
          <w:color w:val="006600"/>
          <w:lang w:val="en-US"/>
        </w:rPr>
        <w:t>Synthesis</w:t>
      </w:r>
      <w:r>
        <w:rPr>
          <w:rFonts w:cs="Times New Roman" w:ascii="Times New Roman" w:hAnsi="Times New Roman"/>
          <w:bCs/>
          <w:color w:val="006600"/>
          <w:lang w:val="en-US"/>
        </w:rPr>
        <w:t xml:space="preserve">. </w:t>
      </w:r>
      <w:r>
        <w:rPr>
          <w:rFonts w:cs="Times New Roman" w:ascii="Times New Roman" w:hAnsi="Times New Roman"/>
          <w:b/>
          <w:bCs/>
          <w:color w:val="006600"/>
          <w:lang w:val="en-US"/>
        </w:rPr>
        <w:t>2013</w:t>
      </w:r>
      <w:r>
        <w:rPr>
          <w:rFonts w:cs="Times New Roman" w:ascii="Times New Roman" w:hAnsi="Times New Roman"/>
          <w:bCs/>
          <w:color w:val="006600"/>
          <w:lang w:val="en-US"/>
        </w:rPr>
        <w:t xml:space="preserve">, </w:t>
      </w:r>
      <w:r>
        <w:rPr>
          <w:rFonts w:cs="Times New Roman" w:ascii="Times New Roman" w:hAnsi="Times New Roman"/>
          <w:bCs/>
          <w:i/>
          <w:color w:val="006600"/>
          <w:lang w:val="en-US"/>
        </w:rPr>
        <w:t>45</w:t>
      </w:r>
      <w:r>
        <w:rPr>
          <w:rFonts w:cs="Times New Roman" w:ascii="Times New Roman" w:hAnsi="Times New Roman"/>
          <w:bCs/>
          <w:color w:val="006600"/>
          <w:lang w:val="en-US"/>
        </w:rPr>
        <w:t>, 2706.</w:t>
      </w:r>
    </w:p>
    <w:p>
      <w:pPr>
        <w:pStyle w:val="Style16"/>
        <w:numPr>
          <w:ilvl w:val="0"/>
          <w:numId w:val="2"/>
        </w:numPr>
        <w:rPr>
          <w:color w:val="006600"/>
        </w:rPr>
      </w:pPr>
      <w:r>
        <w:rPr>
          <w:color w:val="006600"/>
          <w:lang w:val="en-US"/>
        </w:rPr>
        <w:t xml:space="preserve">5. </w:t>
      </w:r>
      <w:r>
        <w:rPr>
          <w:rFonts w:cs="Times New Roman" w:ascii="Times New Roman" w:hAnsi="Times New Roman"/>
          <w:color w:val="006600"/>
          <w:lang w:val="en-US"/>
        </w:rPr>
        <w:t xml:space="preserve">(a) Velikorodov, A. V.; Ionova, V. A.; Temirbulatova, S. I.; Suvorova, M. A. Rus. J. Org. Chem. 2013, 49, 1004. (b) Tang, Z. Y.; Zhang, Y.; Wang, T.; Wang, W. Synlett. 2010, 804. (c) Chaturbhuj, G. U.; Akamanchi, K. C. Tetrahedron Lett. 2011, 52, 4950. (d) Vajpayee, V.; Song, Y. H.; Ahn, J. S.; Chi, K.-W. Bull. Korean Chem. Soc. 2011, 32, 2970. (e) Postnikov, P. S.; Trusova, M. E.; Fedushchak, T. A.; Uimin, M. A.; Ermakov, A. E.; Filimonov, V. D. </w:t>
      </w:r>
      <w:r>
        <w:rPr>
          <w:rFonts w:cs="Times New Roman" w:ascii="Times New Roman" w:hAnsi="Times New Roman"/>
          <w:i/>
          <w:color w:val="006600"/>
          <w:lang w:val="en-US"/>
        </w:rPr>
        <w:t>Nanotechnologies in Russia</w:t>
      </w:r>
      <w:r>
        <w:rPr>
          <w:rFonts w:cs="Times New Roman" w:ascii="Times New Roman" w:hAnsi="Times New Roman"/>
          <w:color w:val="006600"/>
          <w:lang w:val="en-US"/>
        </w:rPr>
        <w:t xml:space="preserve">, </w:t>
      </w:r>
      <w:r>
        <w:rPr>
          <w:rFonts w:cs="Times New Roman" w:ascii="Times New Roman" w:hAnsi="Times New Roman"/>
          <w:b/>
          <w:color w:val="006600"/>
          <w:lang w:val="en-US"/>
        </w:rPr>
        <w:t>2010</w:t>
      </w:r>
      <w:r>
        <w:rPr>
          <w:rFonts w:cs="Times New Roman" w:ascii="Times New Roman" w:hAnsi="Times New Roman"/>
          <w:color w:val="006600"/>
          <w:lang w:val="en-US"/>
        </w:rPr>
        <w:t xml:space="preserve">, </w:t>
      </w:r>
      <w:r>
        <w:rPr>
          <w:rFonts w:cs="Times New Roman" w:ascii="Times New Roman" w:hAnsi="Times New Roman"/>
          <w:i/>
          <w:color w:val="006600"/>
          <w:lang w:val="en-US"/>
        </w:rPr>
        <w:t>5</w:t>
      </w:r>
      <w:r>
        <w:rPr>
          <w:rFonts w:cs="Times New Roman" w:ascii="Times New Roman" w:hAnsi="Times New Roman"/>
          <w:color w:val="006600"/>
          <w:lang w:val="en-US"/>
        </w:rPr>
        <w:t xml:space="preserve">, 446. (f) Min, M.; Seo, S.; Lee, J.; Lee, S. M.; Hwang, E.; Lee, H. </w:t>
      </w:r>
      <w:r>
        <w:rPr>
          <w:rFonts w:cs="Times New Roman" w:ascii="Times New Roman" w:hAnsi="Times New Roman"/>
          <w:i/>
          <w:color w:val="006600"/>
          <w:lang w:val="en-US"/>
        </w:rPr>
        <w:t>Chem. Commun</w:t>
      </w:r>
      <w:r>
        <w:rPr>
          <w:rFonts w:cs="Times New Roman" w:ascii="Times New Roman" w:hAnsi="Times New Roman"/>
          <w:color w:val="006600"/>
          <w:lang w:val="en-US"/>
        </w:rPr>
        <w:t xml:space="preserve">. </w:t>
      </w:r>
      <w:r>
        <w:rPr>
          <w:rFonts w:cs="Times New Roman" w:ascii="Times New Roman" w:hAnsi="Times New Roman"/>
          <w:b/>
          <w:color w:val="006600"/>
          <w:lang w:val="en-US"/>
        </w:rPr>
        <w:t>2013</w:t>
      </w:r>
      <w:r>
        <w:rPr>
          <w:rFonts w:cs="Times New Roman" w:ascii="Times New Roman" w:hAnsi="Times New Roman"/>
          <w:color w:val="006600"/>
          <w:lang w:val="en-US"/>
        </w:rPr>
        <w:t xml:space="preserve">, </w:t>
      </w:r>
      <w:r>
        <w:rPr>
          <w:rFonts w:cs="Times New Roman" w:ascii="Times New Roman" w:hAnsi="Times New Roman"/>
          <w:i/>
          <w:color w:val="006600"/>
          <w:lang w:val="en-US"/>
        </w:rPr>
        <w:t>49</w:t>
      </w:r>
      <w:r>
        <w:rPr>
          <w:rFonts w:cs="Times New Roman" w:ascii="Times New Roman" w:hAnsi="Times New Roman"/>
          <w:color w:val="006600"/>
          <w:lang w:val="en-US"/>
        </w:rPr>
        <w:t>, 6289</w:t>
      </w:r>
    </w:p>
    <w:p>
      <w:pPr>
        <w:pStyle w:val="Style16"/>
        <w:numPr>
          <w:ilvl w:val="0"/>
          <w:numId w:val="2"/>
        </w:numPr>
        <w:rPr>
          <w:color w:val="006600"/>
        </w:rPr>
      </w:pPr>
      <w:r>
        <w:rPr>
          <w:rFonts w:cs="Times New Roman" w:ascii="Times New Roman" w:hAnsi="Times New Roman"/>
          <w:color w:val="006600"/>
          <w:lang w:val="en-US"/>
        </w:rPr>
        <w:t xml:space="preserve">6. (a) S.K. Dhingra, P. Nag, R. Saxena, Synthesis of Fluoro-Aromatics by Balz-Schiemann Reaction –A Greener Approach, Chem Sci Trans., 2015, 4(4), 1149-1155, (b) K. Al-saadie, I.M. Al-Mousawi, N.Abdul karime, National Journal of Chemistry, Volume 25, (2007) 195-205, (c) N. Kamigata, M. Kobayashi, H. Minato, Cationic Arylation. V. Reaction of Substituted Benzenes with p-Nitrophenyl Cation», Bulletin of the chemical society of Japan, vol. 45, 2047-2050 (1972), (d) Zhang, Y.; Tu, G.; Cao, W. Inclusion Complexation of Diphenylamine-4-diazonium </w:t>
      </w:r>
      <w:r>
        <w:rPr>
          <w:color w:val="006600"/>
          <w:lang w:val="en-US"/>
        </w:rPr>
        <w:t>Chloride and p-Sulfonatocalix[4]arene</w:t>
      </w:r>
      <w:r>
        <w:rPr>
          <w:rFonts w:cs="Times New Roman" w:ascii="Times New Roman" w:hAnsi="Times New Roman"/>
          <w:color w:val="006600"/>
          <w:lang w:val="en-US"/>
        </w:rPr>
        <w:t xml:space="preserve">. Supramolec. Chem. </w:t>
      </w:r>
      <w:r>
        <w:rPr>
          <w:rFonts w:cs="Times New Roman" w:ascii="Times New Roman" w:hAnsi="Times New Roman"/>
          <w:color w:val="006600"/>
        </w:rPr>
        <w:t>2002, 14, 473-475.</w:t>
      </w:r>
    </w:p>
    <w:p>
      <w:pPr>
        <w:pStyle w:val="Style16"/>
        <w:ind w:left="0" w:right="0" w:hanging="0"/>
        <w:rPr>
          <w:color w:val="006600"/>
          <w:lang w:val="en-US"/>
        </w:rPr>
      </w:pPr>
      <w:r>
        <w:rPr>
          <w:color w:val="006600"/>
          <w:lang w:val="en-US"/>
        </w:rPr>
        <w:t>7. (a) Jinyu Chen, Chao Zhao, Renxiang Wang, Shuguang Cao, Weixiao Cao, Photochemical and thermal decomposition of diphenylamine diazonium salts, Journal of Photochemistry and Photobiology A: Chemistry 125 (1999) 73-78, (b) M. Tsuda and S. Oikawa, Photochemical proton generation mechanism from onium salts, Journal of Photopolymer Science and Technology. Volume 3, Number 3 (1990) 249 – 258</w:t>
      </w:r>
    </w:p>
    <w:p>
      <w:pPr>
        <w:pStyle w:val="Style16"/>
        <w:ind w:left="0" w:right="0" w:hanging="0"/>
        <w:rPr>
          <w:color w:val="006600"/>
          <w:lang w:val="en-US"/>
        </w:rPr>
      </w:pPr>
      <w:r>
        <w:rPr>
          <w:color w:val="006600"/>
          <w:lang w:val="en-US"/>
        </w:rPr>
        <w:t>8. (a) R. Ullrich, Th. Grewer, Decomposition of aromatic diazonium compounds, Thermochimica Acta, 225 (1993) 201-211, (b) L.L. Brown, J.S. Drury, Nitrogen Isotope Effects in the Decomposition of Diazonium Salts, The Journal of Chemical Physics, Vol. 43, Number 5, 1 September 1965, (c) P.D. Storey, Calorimetric Studies of The Thermal Explosion Properties of Aromatic Diazonium Salts, Institution. Chem. Eng. Symposium Series 1981, No. 68. P. 1-3. P. 9</w:t>
      </w:r>
    </w:p>
    <w:p>
      <w:pPr>
        <w:pStyle w:val="Style16"/>
        <w:ind w:left="0" w:right="0" w:hanging="0"/>
        <w:rPr>
          <w:color w:val="auto"/>
        </w:rPr>
      </w:pPr>
      <w:r>
        <w:rPr>
          <w:color w:val="auto"/>
        </w:rPr>
        <w:t>1n</w:t>
      </w:r>
      <w:r>
        <w:rPr>
          <w:color w:val="auto"/>
        </w:rPr>
        <w:t xml:space="preserve">. </w:t>
      </w:r>
      <w:r>
        <w:rPr>
          <w:color w:val="auto"/>
        </w:rPr>
        <w:t>B.F. Minaev, S.V. Bondarchuk, M.A. Gîrtu, DFT Study of Electronic Properties, Structure and Spectra of Aryl Diazonium Cations, Journal of Molecular Structure: THEOCHEM (2009), doi: 10.1016/j.theochem.2009.02.022</w:t>
      </w:r>
    </w:p>
    <w:p>
      <w:pPr>
        <w:pStyle w:val="Style16"/>
        <w:ind w:left="0" w:right="0" w:hanging="0"/>
        <w:rPr>
          <w:color w:val="auto"/>
        </w:rPr>
      </w:pPr>
      <w:r>
        <w:rPr>
          <w:color w:val="auto"/>
        </w:rPr>
        <w:t>2n. Alessandra Bianco Prevot, Debora Fabbri, Edmondo Pramauro, Claudio Baiocchi, Claudio Medana. High-performance liquid chromatography coupled to ultraviolet diode array detection and electrospray ionization mass spectrometry for the analysis of intermediates produced in the initial steps of the photocatalytic degradation of sulfonated azo dyes. / J. Chromatogr. A 1202 (2008) 145–154. doi:10.1016/j.chroma.2008.06.038</w:t>
      </w:r>
    </w:p>
    <w:p>
      <w:pPr>
        <w:pStyle w:val="Style16"/>
        <w:ind w:left="0" w:right="0" w:hanging="0"/>
        <w:rPr>
          <w:color w:val="auto"/>
        </w:rPr>
      </w:pPr>
      <w:r>
        <w:rPr>
          <w:color w:val="auto"/>
        </w:rPr>
        <w:t xml:space="preserve">3n. </w:t>
      </w:r>
      <w:r>
        <w:rPr>
          <w:color w:val="auto"/>
        </w:rPr>
        <w:t>M.A. Meetani, S.M. Hisaindee, F. Abdullah, S.S. Ashraf, M.A. Rauf. Liquid chromatography tandem mass spectrometry analysis of photodegradation of a diazo compound: A mechanistic study. / Chemosphere 80 (2010) 422–427. doi:10.1016/j.chemosphere.2010.04.065</w:t>
      </w:r>
    </w:p>
    <w:p>
      <w:pPr>
        <w:pStyle w:val="Style16"/>
        <w:ind w:left="0" w:right="0" w:hanging="0"/>
        <w:rPr>
          <w:color w:val="auto"/>
        </w:rPr>
      </w:pPr>
      <w:r>
        <w:rPr>
          <w:color w:val="auto"/>
        </w:rPr>
        <w:t xml:space="preserve">4n. </w:t>
      </w:r>
      <w:r>
        <w:rPr>
          <w:color w:val="auto"/>
        </w:rPr>
        <w:t>Sergey V. Bondarchuk, Boris F. Minaev. Density functional study of ortho-substituted phenyl cations in polar medium and in the gas phase. / Chemical Physics 389 (2011) 68–74. doi:10.1016/j.chemphys.2011.08.005</w:t>
      </w:r>
    </w:p>
    <w:p>
      <w:pPr>
        <w:pStyle w:val="Style16"/>
        <w:ind w:left="0" w:right="0" w:hanging="0"/>
        <w:rPr>
          <w:color w:val="auto"/>
        </w:rPr>
      </w:pPr>
      <w:r>
        <w:rPr>
          <w:color w:val="auto"/>
        </w:rPr>
        <w:t xml:space="preserve">5n. </w:t>
      </w:r>
      <w:r>
        <w:rPr>
          <w:color w:val="auto"/>
        </w:rPr>
        <w:t>A. T. Lebedev, A. G. Kazaryan, V. A. Bakulev, Yu. M. Shafran, V. S. Fal'ko, V. G. Lukin, and V. S. Petrosyan. Mass-spectrometric study of the cyclization of diazo compounds. 10. 2-Diazomalonic acid amides. Mass spectra of the negative ions. / Chemistry of Heterocyclic Compounds · July 1987</w:t>
      </w:r>
    </w:p>
    <w:p>
      <w:pPr>
        <w:pStyle w:val="Style16"/>
        <w:ind w:left="0" w:right="0" w:hanging="0"/>
        <w:rPr>
          <w:color w:val="auto"/>
        </w:rPr>
      </w:pPr>
      <w:r>
        <w:rPr>
          <w:color w:val="auto"/>
        </w:rPr>
        <w:t xml:space="preserve">6n. </w:t>
      </w:r>
      <w:r>
        <w:rPr>
          <w:color w:val="auto"/>
        </w:rPr>
        <w:t>Ksenia V. Kutonova, Marina E. Trusova, Pavel S. Postnikov, Victor D. Filimonov, Joseph Parello. A Simple and Effective Synthesis of Aryl Azides via Arenediazonium Tosylates. / Synthesis 2013, 45, 2706–2710  DOI: 10.1055/s-0033-1339648</w:t>
      </w:r>
    </w:p>
    <w:p>
      <w:pPr>
        <w:pStyle w:val="Style16"/>
        <w:ind w:left="0" w:right="0" w:hanging="0"/>
        <w:rPr>
          <w:color w:val="auto"/>
        </w:rPr>
      </w:pPr>
      <w:r>
        <w:rPr>
          <w:color w:val="auto"/>
        </w:rPr>
        <w:t xml:space="preserve">7n. </w:t>
      </w:r>
      <w:r>
        <w:rPr>
          <w:color w:val="auto"/>
        </w:rPr>
        <w:t>R. Paul Brint, Dona1 J. Coveney, Fergus L. Lalor. The Origin of the Remarkable Stability of the 1 H-3,5-Dimethylpyrazole-4-diazonium Cation: an X-Ray Crystallographic and MNDO Theoretical Investigation. / J. CHEM. SOC. PERKIN TRANS. II 1985</w:t>
      </w:r>
    </w:p>
    <w:p>
      <w:pPr>
        <w:pStyle w:val="Style16"/>
        <w:ind w:left="0" w:right="0" w:hanging="0"/>
        <w:rPr>
          <w:color w:val="auto"/>
        </w:rPr>
      </w:pPr>
      <w:r>
        <w:rPr>
          <w:color w:val="auto"/>
        </w:rPr>
        <w:t xml:space="preserve">8n. </w:t>
      </w:r>
      <w:r>
        <w:rPr>
          <w:color w:val="auto"/>
        </w:rPr>
        <w:t>J.R. Fulton, V.K. Aggarwal, J.de Vicente. The Use of Tosylhydrazone Salts as a Safe Alternative for Handling Diazo Compounds and Their Applications in Organic Synthesis. / Eur. J. Org. Chem. 2005, 1479–1492 DOI: 10.1002/ejoc.200400700</w:t>
      </w:r>
    </w:p>
    <w:p>
      <w:pPr>
        <w:pStyle w:val="Style16"/>
        <w:ind w:left="0" w:right="0" w:hanging="0"/>
        <w:rPr>
          <w:color w:val="auto"/>
        </w:rPr>
      </w:pPr>
      <w:r>
        <w:rPr>
          <w:color w:val="auto"/>
        </w:rPr>
        <w:t xml:space="preserve">9n. </w:t>
      </w:r>
      <w:r>
        <w:rPr>
          <w:color w:val="auto"/>
        </w:rPr>
        <w:t>S. Banerjee, S. Mazumdar. Electrospray Ionization Mass Spectrometry: A Technique to Access the Information beyond the Molecular Weight of the Analyte</w:t>
      </w:r>
      <w:r>
        <w:rPr>
          <w:color w:val="auto"/>
        </w:rPr>
        <w:t xml:space="preserve"> / </w:t>
      </w:r>
      <w:r>
        <w:rPr>
          <w:color w:val="auto"/>
        </w:rPr>
        <w:t>International Journal of Analytical Chemistry Volume 2012, Article ID 282574, 40 pages doi:10.1155/2012/282574</w:t>
      </w:r>
    </w:p>
    <w:p>
      <w:pPr>
        <w:pStyle w:val="Style16"/>
        <w:ind w:left="0" w:right="0" w:hanging="0"/>
        <w:rPr>
          <w:color w:val="auto"/>
        </w:rPr>
      </w:pPr>
      <w:r>
        <w:rPr>
          <w:color w:val="auto"/>
        </w:rPr>
        <w:t xml:space="preserve">10n. </w:t>
      </w:r>
      <w:r>
        <w:rPr>
          <w:color w:val="auto"/>
        </w:rPr>
        <w:t>Minoru Tsuda, Setsuko Oikawa. Photochemical proton generation mechanism from onium salts. / Journal of Photopolymer Science and Technology Volume 3, Number 3 (1990) 249 — 258</w:t>
      </w:r>
    </w:p>
    <w:p>
      <w:pPr>
        <w:pStyle w:val="Style16"/>
        <w:ind w:left="0" w:right="0" w:hanging="0"/>
        <w:rPr>
          <w:color w:val="auto"/>
        </w:rPr>
      </w:pPr>
      <w:r>
        <w:rPr>
          <w:color w:val="auto"/>
        </w:rPr>
        <w:t xml:space="preserve">11n. </w:t>
      </w:r>
      <w:r>
        <w:rPr>
          <w:color w:val="auto"/>
        </w:rPr>
        <w:t>T. J. Kemp, P. Pinot de moira. The photochemistry of aryldiazonium salts: fundamental aspects and applications to reprographic processes. / Rev. Port. Quím., 17, 174 (1975)</w:t>
      </w:r>
    </w:p>
    <w:p>
      <w:pPr>
        <w:pStyle w:val="Style16"/>
        <w:ind w:left="0" w:right="0" w:hanging="0"/>
        <w:rPr>
          <w:color w:val="auto"/>
        </w:rPr>
      </w:pPr>
      <w:r>
        <w:rPr>
          <w:color w:val="auto"/>
        </w:rPr>
        <w:t xml:space="preserve">12n. </w:t>
      </w:r>
      <w:r>
        <w:rPr>
          <w:color w:val="auto"/>
        </w:rPr>
        <w:t xml:space="preserve">Shriver, James A.; Flaherty, Daniel P.; and Herr, Cameron C. (2009) "Aryl Ethers from Arenediazonium Tetrafluoroborate Salts: from Neat Reactions to Solvent-mediated Effects," The Journal of the Iowa Academy of Science: JIAS: Vol. 116: No. 1-4 , Article 6. Available at: </w:t>
      </w:r>
      <w:hyperlink r:id="rId15">
        <w:r>
          <w:rPr>
            <w:rStyle w:val="Style13"/>
            <w:color w:val="auto"/>
          </w:rPr>
          <w:t>http://scholarworks.uni.edu/jias/vol116/iss1/6</w:t>
        </w:r>
      </w:hyperlink>
    </w:p>
    <w:p>
      <w:pPr>
        <w:pStyle w:val="Style16"/>
        <w:ind w:left="0" w:right="0" w:hanging="0"/>
        <w:rPr>
          <w:color w:val="auto"/>
        </w:rPr>
      </w:pPr>
      <w:r>
        <w:rPr>
          <w:color w:val="auto"/>
        </w:rPr>
        <w:t xml:space="preserve">13n. </w:t>
      </w:r>
      <w:r>
        <w:rPr>
          <w:color w:val="auto"/>
        </w:rPr>
        <w:t xml:space="preserve">Rezaee, Mohammadreza, "Experimental and Ab initio Computational Study of Azobenzene and Several of its Derivatives. " PhD diss., University of Tennessee, 2015.  </w:t>
      </w:r>
      <w:hyperlink r:id="rId16">
        <w:r>
          <w:rPr>
            <w:rStyle w:val="Style13"/>
            <w:color w:val="auto"/>
          </w:rPr>
          <w:t>http://trace.tennessee.edu/utk_graddiss/3518</w:t>
        </w:r>
      </w:hyperlink>
    </w:p>
    <w:p>
      <w:pPr>
        <w:pStyle w:val="Style16"/>
        <w:ind w:left="0" w:right="0" w:hanging="0"/>
        <w:rPr>
          <w:color w:val="auto"/>
        </w:rPr>
      </w:pPr>
      <w:r>
        <w:rPr>
          <w:color w:val="auto"/>
        </w:rPr>
        <w:t xml:space="preserve">14n. </w:t>
      </w:r>
      <w:r>
        <w:rPr>
          <w:color w:val="auto"/>
        </w:rPr>
        <w:t>Omer Khayyam Rasheed. New Directions in the Chemistry of Azo-compounds. A Thesis submitted to The University Manchester for the degree of Master of Philosophy in the Faculty of Engineering and Physical Sciences. 2011</w:t>
      </w:r>
    </w:p>
    <w:p>
      <w:pPr>
        <w:pStyle w:val="Style16"/>
        <w:ind w:left="0" w:right="0" w:hanging="0"/>
        <w:rPr>
          <w:color w:val="auto"/>
        </w:rPr>
      </w:pPr>
      <w:r>
        <w:rPr>
          <w:color w:val="auto"/>
        </w:rPr>
        <w:t xml:space="preserve">15n. </w:t>
      </w:r>
      <w:r>
        <w:rPr>
          <w:color w:val="auto"/>
        </w:rPr>
        <w:t>A.K. Vrkic, R.A.J. O’Hair. Gas phase ion chemistry of para substituted benzene diazonium ions, their salt clusters and their related phenyl cations / International Journal of Mass Spectrometry 218 (2002) 131–160</w:t>
      </w:r>
    </w:p>
    <w:p>
      <w:pPr>
        <w:pStyle w:val="Style16"/>
        <w:ind w:left="0" w:right="0" w:hanging="0"/>
        <w:rPr>
          <w:color w:val="auto"/>
        </w:rPr>
      </w:pPr>
      <w:r>
        <w:rPr>
          <w:color w:val="auto"/>
        </w:rPr>
        <w:t xml:space="preserve">16n. </w:t>
      </w:r>
      <w:r>
        <w:rPr>
          <w:color w:val="auto"/>
        </w:rPr>
        <w:t>Anastasia A. Golosova, Christine M. Papadakis, Rainer Jordan. Chemical functionalization of carbon nanotubes with aryl diazonium salts. /</w:t>
      </w:r>
      <w:r>
        <w:rPr>
          <w:color w:val="auto"/>
        </w:rPr>
        <w:t xml:space="preserve"> </w:t>
      </w:r>
      <w:r>
        <w:rPr>
          <w:color w:val="auto"/>
        </w:rPr>
        <w:t>Mater. Res. Soc. Symp. Proc. Vol. 1362 © 2011 Materials Research Society DOI: 10.1557/opl.2011.1141</w:t>
      </w:r>
    </w:p>
    <w:p>
      <w:pPr>
        <w:pStyle w:val="Style16"/>
        <w:ind w:left="0" w:right="0" w:hanging="0"/>
        <w:rPr>
          <w:color w:val="auto"/>
        </w:rPr>
      </w:pPr>
      <w:r>
        <w:rPr>
          <w:color w:val="auto"/>
        </w:rPr>
        <w:t xml:space="preserve">17n. </w:t>
      </w:r>
      <w:r>
        <w:rPr>
          <w:color w:val="auto"/>
        </w:rPr>
        <w:t xml:space="preserve">Matjeka, Edward Ray, "Part I: Mass spectrometry of organic azides and diazocompounds; Part II: Transformations of [alpha]-organosilyldiazoacetates; Part III: Solvolysis of 2-ferrocenylcyclopropylcarbinyl esters" (1974). Retrospective Theses and Dissertations. 5154. </w:t>
      </w:r>
      <w:hyperlink r:id="rId17">
        <w:r>
          <w:rPr>
            <w:rStyle w:val="Style13"/>
            <w:color w:val="auto"/>
          </w:rPr>
          <w:t>http://lib.dr.iastate.edu/rtd/5154</w:t>
        </w:r>
      </w:hyperlink>
    </w:p>
    <w:p>
      <w:pPr>
        <w:pStyle w:val="Style16"/>
        <w:ind w:left="0" w:right="0" w:hanging="0"/>
        <w:rPr>
          <w:color w:val="auto"/>
        </w:rPr>
      </w:pPr>
      <w:r>
        <w:rPr>
          <w:color w:val="auto"/>
        </w:rPr>
        <w:t xml:space="preserve">18n. </w:t>
      </w:r>
      <w:r>
        <w:rPr>
          <w:color w:val="auto"/>
        </w:rPr>
        <w:t>Bethany I. Taggert, Richard A. J. O’Hair, Uta Wille. Environmental Polymer Degradation: Using the Distonic Radical Ion Approach to Study the Gas-Phase Reactions of Model Polyester Radicals. J. Phys. Chem. A 2017, 121, 5290−5300  DOI: 10.1021/acs.jpca.7b04217</w:t>
      </w:r>
    </w:p>
    <w:p>
      <w:pPr>
        <w:pStyle w:val="Style16"/>
        <w:ind w:left="0" w:right="0" w:hanging="0"/>
        <w:rPr>
          <w:color w:val="auto"/>
        </w:rPr>
      </w:pPr>
      <w:r>
        <w:rPr>
          <w:color w:val="auto"/>
        </w:rPr>
        <w:t xml:space="preserve">19n. </w:t>
      </w:r>
      <w:r>
        <w:rPr>
          <w:color w:val="auto"/>
        </w:rPr>
        <w:t>Tom Waters, Richard A. J. O’Hair. Organic gas phase ion chemistry. / Annu. Rep. Prog. Chem., Sect. B, 2002, 98, 433–501</w:t>
      </w:r>
    </w:p>
    <w:p>
      <w:pPr>
        <w:pStyle w:val="Style16"/>
        <w:ind w:left="0" w:right="0" w:hanging="0"/>
        <w:rPr>
          <w:color w:val="auto"/>
        </w:rPr>
      </w:pPr>
      <w:r>
        <w:rPr>
          <w:color w:val="auto"/>
        </w:rPr>
        <w:t xml:space="preserve">20n. </w:t>
      </w:r>
      <w:r>
        <w:rPr>
          <w:color w:val="auto"/>
        </w:rPr>
        <w:t>[btsj.45.2047.pdf]</w:t>
      </w:r>
    </w:p>
    <w:p>
      <w:pPr>
        <w:pStyle w:val="Style16"/>
        <w:ind w:left="0" w:right="0" w:hanging="0"/>
        <w:rPr>
          <w:color w:val="auto"/>
        </w:rPr>
      </w:pPr>
      <w:r>
        <w:rPr>
          <w:color w:val="auto"/>
        </w:rPr>
        <w:t xml:space="preserve">21n. </w:t>
      </w:r>
      <w:r>
        <w:rPr>
          <w:color w:val="auto"/>
        </w:rPr>
        <w:t>L. L. Brown and J. S. Drury. Nitrogen Isotope Effects in the Decomposition of Diazonium Salts. The Journal of Chemical Physics 43, 1688 (1965); doi: 10.1063/1.1696991</w:t>
      </w:r>
    </w:p>
    <w:p>
      <w:pPr>
        <w:pStyle w:val="Style16"/>
        <w:ind w:left="0" w:right="0" w:hanging="0"/>
        <w:rPr>
          <w:color w:val="auto"/>
        </w:rPr>
      </w:pPr>
      <w:r>
        <w:rPr>
          <w:color w:val="auto"/>
        </w:rPr>
        <w:t xml:space="preserve">22n. </w:t>
      </w:r>
      <w:r>
        <w:rPr>
          <w:color w:val="auto"/>
        </w:rPr>
        <w:t>Trevor J. Broxton, Ray Colton, John C. Traeger. Electrospray Mass Spectral Studies of Aromatic Diazonium Salts and Diazotates. Journal of mass spectrometry, vol. 30, 319-323 (1995).</w:t>
      </w:r>
    </w:p>
    <w:p>
      <w:pPr>
        <w:pStyle w:val="Style16"/>
        <w:ind w:left="0" w:right="0" w:hanging="0"/>
        <w:rPr>
          <w:color w:val="auto"/>
        </w:rPr>
      </w:pPr>
      <w:r>
        <w:rPr>
          <w:color w:val="auto"/>
        </w:rPr>
        <w:t xml:space="preserve">23n. </w:t>
      </w:r>
      <w:r>
        <w:rPr>
          <w:color w:val="auto"/>
        </w:rPr>
        <w:t>Nicole J. Rijs, Gustavo B. Sanvido, George N. Khairallah, Richard A. J. O’Hair. Gas phase synthesis and reactivity of dimethylaurate. / Dalton Trans., 2010, 39, 8655–8662 | 8655 DOI: 10.1039/c0dt00508h</w:t>
      </w:r>
    </w:p>
    <w:p>
      <w:pPr>
        <w:pStyle w:val="Style16"/>
        <w:ind w:left="0" w:right="0" w:hanging="0"/>
        <w:rPr>
          <w:color w:val="auto"/>
        </w:rPr>
      </w:pPr>
      <w:r>
        <w:rPr>
          <w:color w:val="auto"/>
        </w:rPr>
        <w:t xml:space="preserve">24n. </w:t>
      </w:r>
      <w:r>
        <w:rPr>
          <w:color w:val="auto"/>
        </w:rPr>
        <w:t>Aurélie Grondein, Daniel Bélanger. Chemical modification of carbon powders with aminophenyl and aryl-aliphatic amine groups by reduction of in situ generated diazonium cations: Applicability of the grafted powder towards CO 2 capture. / Fuel 90 (2011) 2684–2693  doi:10.1016/j.fuel.2011.03.019</w:t>
      </w:r>
    </w:p>
    <w:p>
      <w:pPr>
        <w:pStyle w:val="Style16"/>
        <w:ind w:left="0" w:right="0" w:hanging="0"/>
        <w:rPr>
          <w:color w:val="auto"/>
        </w:rPr>
      </w:pPr>
      <w:r>
        <w:rPr>
          <w:color w:val="auto"/>
        </w:rPr>
        <w:t xml:space="preserve">25n. </w:t>
      </w:r>
      <w:r>
        <w:rPr>
          <w:color w:val="auto"/>
        </w:rPr>
        <w:t>O. A. Gusel ́nikova, K. V. Kutonova, M. E. Trusova, P. S. Postnikov, V. D. Filimonov. First examples of arenediazonium 4-dodecylbenzenesulfonates: synthesis and characterization. / Russian Chemical Bulletin, International Edition, Vol. 63, No. 1, pp. 289—290, January, 2014</w:t>
      </w:r>
    </w:p>
    <w:p>
      <w:pPr>
        <w:pStyle w:val="Style16"/>
        <w:ind w:left="0" w:right="0" w:hanging="0"/>
        <w:rPr>
          <w:color w:val="auto"/>
        </w:rPr>
      </w:pPr>
      <w:r>
        <w:rPr>
          <w:color w:val="auto"/>
        </w:rPr>
        <w:t xml:space="preserve">26n. </w:t>
      </w:r>
      <w:r>
        <w:rPr>
          <w:color w:val="auto"/>
        </w:rPr>
        <w:t>B. R. Ussing, D. A. Singleton. Isotope Effects, Dynamics, and the Mechanism of Solvolysis of Aryldiazonium Cations in Water // J. AM. CHEM. SOC. 2005, 127, 2888-2899</w:t>
      </w:r>
    </w:p>
    <w:p>
      <w:pPr>
        <w:pStyle w:val="Style16"/>
        <w:ind w:left="0" w:right="0" w:hanging="0"/>
        <w:rPr>
          <w:color w:val="auto"/>
        </w:rPr>
      </w:pPr>
      <w:r>
        <w:rPr>
          <w:color w:val="auto"/>
        </w:rPr>
        <w:t xml:space="preserve">27n. </w:t>
      </w:r>
      <w:r>
        <w:rPr>
          <w:color w:val="auto"/>
        </w:rPr>
        <w:t>Z. Wu, R. Glaser. Ab Initio Study of the SN1Ar and SN2Ar Reactions of Benzenediazonium Ion with Water. On the Conception of “Unimolecular Dediazoniation” in Solvolysis Reactions / J. AM. CHEM. SOC. 2004, 126, 10632-10639</w:t>
      </w:r>
    </w:p>
    <w:p>
      <w:pPr>
        <w:pStyle w:val="Style16"/>
        <w:ind w:left="0" w:right="0" w:hanging="0"/>
        <w:rPr>
          <w:color w:val="auto"/>
        </w:rPr>
      </w:pPr>
      <w:r>
        <w:rPr>
          <w:color w:val="auto"/>
        </w:rPr>
        <w:t xml:space="preserve">28n. </w:t>
      </w:r>
      <w:r>
        <w:rPr>
          <w:color w:val="auto"/>
        </w:rPr>
        <w:t xml:space="preserve">M. N. Weaver, S. Z. Janicki,  P.  A. Petillo. Ab Initio Calculation of Inner-Sphere Reorganization Energies of Arenediazonium Ion Couples. / J. Org. Chem. 2001, 66, 1138-1145  </w:t>
      </w:r>
    </w:p>
    <w:p>
      <w:pPr>
        <w:pStyle w:val="Style16"/>
        <w:ind w:left="0" w:right="0" w:hanging="0"/>
        <w:rPr>
          <w:color w:val="auto"/>
        </w:rPr>
      </w:pPr>
      <w:r>
        <w:rPr>
          <w:color w:val="auto"/>
        </w:rPr>
        <w:t xml:space="preserve">29n. </w:t>
      </w:r>
      <w:r>
        <w:rPr>
          <w:color w:val="auto"/>
        </w:rPr>
        <w:t>K. K. Laali, G. Rasul, G. K. Surya Prakash, G. A. Olah. DFT Study of Substituted and Benzannelated Aryl Cations: Substituent Dependency of Singlet/Triplet Ratio. / J. Org. Chem. 2002, 67, 2913-2918</w:t>
      </w:r>
    </w:p>
    <w:p>
      <w:pPr>
        <w:pStyle w:val="Style16"/>
        <w:ind w:left="0" w:right="0" w:hanging="0"/>
        <w:rPr/>
      </w:pPr>
      <w:r>
        <w:rPr>
          <w:color w:val="auto"/>
        </w:rPr>
        <w:t xml:space="preserve">30n. </w:t>
      </w:r>
      <w:r>
        <w:rPr>
          <w:color w:val="auto"/>
        </w:rPr>
        <w:t>E. A. Krasnokutskaya, A. Zh. Kassanova, M. T. Estaeva, V. D. Filimonov. new synthesis of pyridinyl trifluoromethanesulfonates via one-pot diazotization of aminopyridines in the presence of trifluoromethanesulfonic acid. / Tetrahedron Letters 55 (2014) 3771–3773   http://dx.doi.org/10.1016/j.tetlet.2014.05.052</w:t>
      </w:r>
    </w:p>
    <w:p>
      <w:pPr>
        <w:pStyle w:val="Style16"/>
        <w:ind w:left="0" w:right="0" w:hanging="0"/>
        <w:rPr>
          <w:color w:val="auto"/>
        </w:rPr>
      </w:pPr>
      <w:r>
        <w:rPr>
          <w:color w:val="auto"/>
        </w:rPr>
        <w:t xml:space="preserve">31n. </w:t>
      </w:r>
      <w:r>
        <w:rPr>
          <w:color w:val="auto"/>
        </w:rPr>
        <w:t>M. A. Meetani, S. M. Hisaindee, F. Abdullah, S. S. Ashraf, M. A. Rauf. Liquid chromatography tandem mass spectrometry analysis of photodegradation of a diazo compound: A mechanistic study. / Chemosphere 80 (2010) 422–427  doi:10.1016/j.chemosphere.2010.04.065</w:t>
      </w:r>
    </w:p>
    <w:p>
      <w:pPr>
        <w:pStyle w:val="Style16"/>
        <w:ind w:left="0" w:right="0" w:hanging="0"/>
        <w:rPr/>
      </w:pPr>
      <w:r>
        <w:rPr>
          <w:color w:val="auto"/>
        </w:rPr>
        <w:t xml:space="preserve">32n. </w:t>
      </w:r>
      <w:r>
        <w:rPr>
          <w:color w:val="auto"/>
        </w:rPr>
        <w:t>Hua Mei, Don VanDerveer, D. D. DesMarteau. Synthesis of diazonium (perfluoroalkyl) benzenesulfonylimide zwitterions. / Journal of Fluorine Chemistry 145 (2013) 35–40  http://dx.doi.org/10.1016/j.jfluchem.2012.11.007</w:t>
      </w:r>
    </w:p>
    <w:p>
      <w:pPr>
        <w:pStyle w:val="Style16"/>
        <w:ind w:left="0" w:right="0" w:hanging="0"/>
        <w:rPr>
          <w:color w:val="auto"/>
        </w:rPr>
      </w:pPr>
      <w:r>
        <w:rPr>
          <w:color w:val="auto"/>
        </w:rPr>
        <w:t xml:space="preserve">33n. </w:t>
      </w:r>
      <w:r>
        <w:rPr>
          <w:color w:val="auto"/>
        </w:rPr>
        <w:t>B. F. Minaev , S. V. Bondarchuk, M. A. Gîrtu. DFT study of electronic properties, structure and spectra of aryl diazonium cations. / Journal of Molecular Structure: THEOCHEM 904 (2009) 14–20   doi:10.1016/j.theochem.2009.02.022</w:t>
      </w:r>
    </w:p>
    <w:p>
      <w:pPr>
        <w:pStyle w:val="Style16"/>
        <w:ind w:left="0" w:right="0" w:hanging="0"/>
        <w:rPr>
          <w:color w:val="auto"/>
        </w:rPr>
      </w:pPr>
      <w:r>
        <w:rPr>
          <w:color w:val="auto"/>
        </w:rPr>
        <w:t xml:space="preserve">34n. </w:t>
      </w:r>
      <w:r>
        <w:rPr>
          <w:color w:val="auto"/>
        </w:rPr>
        <w:t xml:space="preserve">A. A. Sabino, </w:t>
      </w:r>
      <w:r>
        <w:rPr>
          <w:color w:val="auto"/>
          <w:u w:val="none"/>
        </w:rPr>
        <w:t xml:space="preserve">A. H. </w:t>
      </w:r>
      <w:r>
        <w:rPr>
          <w:color w:val="auto"/>
        </w:rPr>
        <w:t xml:space="preserve">L. Machado, C. R. D. Correia, M. N. Eberlin. Probing the Mechanism of the Heck Reaction with Arene Diazonium Salts by Electrospray Mass and Tandem Mass Spectrometry. / Angew. Chem. Int. Ed. 2004, 43, 2514 –2518   </w:t>
        <w:tab/>
        <w:t>DOI: 10.1002/anie.200353076</w:t>
      </w:r>
    </w:p>
    <w:p>
      <w:pPr>
        <w:pStyle w:val="Style16"/>
        <w:ind w:left="0" w:right="0" w:hanging="0"/>
        <w:rPr>
          <w:color w:val="auto"/>
        </w:rPr>
      </w:pPr>
      <w:r>
        <w:rPr>
          <w:color w:val="auto"/>
        </w:rPr>
        <w:t xml:space="preserve">35n. </w:t>
      </w:r>
      <w:r>
        <w:rPr>
          <w:color w:val="auto"/>
        </w:rPr>
        <w:t>G. Schmelzeisen-Redeker, F. W. Rollgen, H. Wirtz, F. Vogtle. Thermospray Mass Spectrometry of Diazonium and Di-, Tri- and Tetra-quaternary Onium Salts. / ORGANIC MASS SPECTROMETRY, VOL. 20, NO. 12, 1985</w:t>
      </w:r>
    </w:p>
    <w:p>
      <w:pPr>
        <w:pStyle w:val="Style16"/>
        <w:ind w:left="0" w:right="0" w:hanging="0"/>
        <w:rPr>
          <w:color w:val="auto"/>
        </w:rPr>
      </w:pPr>
      <w:r>
        <w:rPr>
          <w:color w:val="auto"/>
        </w:rPr>
        <w:t xml:space="preserve">36n. </w:t>
      </w:r>
      <w:r>
        <w:rPr>
          <w:color w:val="auto"/>
        </w:rPr>
        <w:t>M. Cygler, M. Przybylsk, R.M. Elofson. The crystal structure of benzenediazonium tetrafluoroborate, C</w:t>
      </w:r>
      <w:r>
        <w:rPr>
          <w:color w:val="auto"/>
          <w:vertAlign w:val="subscript"/>
        </w:rPr>
        <w:t>6</w:t>
      </w:r>
      <w:r>
        <w:rPr>
          <w:color w:val="auto"/>
        </w:rPr>
        <w:t>H</w:t>
      </w:r>
      <w:r>
        <w:rPr>
          <w:color w:val="auto"/>
          <w:vertAlign w:val="subscript"/>
        </w:rPr>
        <w:t>5</w:t>
      </w:r>
      <w:r>
        <w:rPr>
          <w:color w:val="auto"/>
        </w:rPr>
        <w:t>N</w:t>
      </w:r>
      <w:r>
        <w:rPr>
          <w:color w:val="auto"/>
          <w:vertAlign w:val="subscript"/>
        </w:rPr>
        <w:t>2</w:t>
      </w:r>
      <w:r>
        <w:rPr>
          <w:color w:val="auto"/>
          <w:vertAlign w:val="superscript"/>
        </w:rPr>
        <w:t>+</w:t>
      </w:r>
      <w:r>
        <w:rPr>
          <w:color w:val="auto"/>
        </w:rPr>
        <w:t>*BF</w:t>
      </w:r>
      <w:r>
        <w:rPr>
          <w:color w:val="auto"/>
          <w:vertAlign w:val="subscript"/>
        </w:rPr>
        <w:t>4</w:t>
      </w:r>
      <w:r>
        <w:rPr>
          <w:color w:val="auto"/>
          <w:vertAlign w:val="superscript"/>
        </w:rPr>
        <w:t xml:space="preserve">- </w:t>
      </w:r>
      <w:r>
        <w:rPr>
          <w:color w:val="auto"/>
          <w:position w:val="0"/>
          <w:sz w:val="24"/>
          <w:vertAlign w:val="baseline"/>
        </w:rPr>
        <w:t xml:space="preserve">/ </w:t>
      </w:r>
      <w:r>
        <w:rPr>
          <w:color w:val="auto"/>
          <w:position w:val="0"/>
          <w:sz w:val="24"/>
          <w:vertAlign w:val="baseline"/>
        </w:rPr>
        <w:t>CAN. J. CHEM. VOL. 60, 1982</w:t>
      </w:r>
    </w:p>
    <w:p>
      <w:pPr>
        <w:pStyle w:val="Style16"/>
        <w:ind w:left="0" w:right="0" w:hanging="0"/>
        <w:rPr/>
      </w:pPr>
      <w:r>
        <w:rPr/>
      </w:r>
    </w:p>
    <w:p>
      <w:pPr>
        <w:pStyle w:val="Normal"/>
        <w:widowControl/>
        <w:tabs>
          <w:tab w:val="left" w:pos="225" w:leader="none"/>
          <w:tab w:val="left" w:pos="510" w:leader="none"/>
        </w:tabs>
        <w:suppressAutoHyphens w:val="true"/>
        <w:bidi w:val="0"/>
        <w:spacing w:lineRule="auto" w:line="240" w:before="0" w:after="0"/>
        <w:ind w:left="0" w:right="0" w:hanging="0"/>
        <w:jc w:val="center"/>
        <w:rPr>
          <w:b/>
          <w:b/>
          <w:bCs/>
          <w:color w:val="000000"/>
          <w:sz w:val="12"/>
          <w:szCs w:val="12"/>
          <w:lang w:val="ru-RU" w:eastAsia="zh-CN" w:bidi="hi-IN"/>
        </w:rPr>
      </w:pPr>
      <w:r>
        <w:rPr>
          <w:b/>
          <w:bCs/>
          <w:color w:val="000000"/>
          <w:sz w:val="12"/>
          <w:szCs w:val="12"/>
          <w:lang w:val="ru-RU" w:eastAsia="zh-CN" w:bidi="hi-IN"/>
        </w:rPr>
      </w:r>
      <w:r>
        <w:br w:type="page"/>
      </w:r>
    </w:p>
    <w:p>
      <w:pPr>
        <w:pStyle w:val="Normal"/>
        <w:widowControl/>
        <w:tabs>
          <w:tab w:val="left" w:pos="225" w:leader="none"/>
          <w:tab w:val="left" w:pos="510" w:leader="none"/>
        </w:tabs>
        <w:suppressAutoHyphens w:val="true"/>
        <w:bidi w:val="0"/>
        <w:spacing w:lineRule="auto" w:line="312" w:before="0" w:after="113"/>
        <w:ind w:left="0" w:right="0" w:hanging="0"/>
        <w:jc w:val="center"/>
        <w:rPr>
          <w:color w:val="000000"/>
        </w:rPr>
      </w:pPr>
      <w:r>
        <w:rPr>
          <w:b/>
          <w:bCs/>
          <w:color w:val="000000"/>
          <w:lang w:val="ru-RU" w:eastAsia="zh-CN" w:bidi="hi-IN"/>
        </w:rPr>
        <w:t xml:space="preserve">Приложение </w:t>
      </w:r>
      <w:r>
        <w:rPr>
          <w:b/>
          <w:bCs/>
          <w:color w:val="000000"/>
          <w:lang w:val="ru-RU" w:eastAsia="zh-CN" w:bidi="hi-IN"/>
        </w:rPr>
        <w:t xml:space="preserve">1. </w:t>
      </w:r>
      <w:r>
        <w:rPr>
          <w:b/>
          <w:bCs/>
          <w:color w:val="000000"/>
          <w:lang w:val="ru-RU" w:eastAsia="zh-CN" w:bidi="hi-IN"/>
        </w:rPr>
        <w:t xml:space="preserve">Результаты квантовохимических расчетов структур диазониевых катионов </w:t>
      </w:r>
      <w:r>
        <w:rPr>
          <w:b/>
          <w:bCs/>
          <w:color w:val="000000"/>
          <w:lang w:val="ru-RU" w:eastAsia="zh-CN" w:bidi="hi-IN"/>
        </w:rPr>
        <w:t>в (S)-синглетном и (</w:t>
      </w:r>
      <w:r>
        <w:rPr>
          <w:b/>
          <w:bCs/>
          <w:color w:val="000000"/>
          <w:lang w:val="ru-RU" w:eastAsia="zh-CN" w:bidi="hi-IN"/>
        </w:rPr>
        <w:t>T</w:t>
      </w:r>
      <w:r>
        <w:rPr>
          <w:b/>
          <w:bCs/>
          <w:color w:val="000000"/>
          <w:lang w:val="ru-RU" w:eastAsia="zh-CN" w:bidi="hi-IN"/>
        </w:rPr>
        <w:t>)-триплетном состоянии</w:t>
      </w:r>
    </w:p>
    <w:p>
      <w:pPr>
        <w:pStyle w:val="Normal"/>
        <w:jc w:val="right"/>
        <w:rPr/>
      </w:pPr>
      <w:r>
        <w:rPr/>
        <w:t xml:space="preserve">Таблица </w:t>
      </w:r>
      <w:r>
        <w:rPr/>
        <w:t>7</w:t>
      </w:r>
      <w:r>
        <w:rPr/>
        <w:t xml:space="preserve">. </w:t>
      </w:r>
    </w:p>
    <w:p>
      <w:pPr>
        <w:pStyle w:val="Normal"/>
        <w:jc w:val="center"/>
        <w:rPr/>
      </w:pPr>
      <w:r>
        <w:rPr/>
        <w:t>Термодинамика синглет-триплетного перехода</w:t>
      </w:r>
    </w:p>
    <w:p>
      <w:pPr>
        <w:pStyle w:val="Normal"/>
        <w:widowControl/>
        <w:tabs>
          <w:tab w:val="left" w:pos="225" w:leader="none"/>
          <w:tab w:val="left" w:pos="510" w:leader="none"/>
        </w:tabs>
        <w:suppressAutoHyphens w:val="true"/>
        <w:bidi w:val="0"/>
        <w:spacing w:lineRule="auto" w:line="240" w:before="0" w:after="0"/>
        <w:ind w:left="0" w:right="0" w:hanging="0"/>
        <w:jc w:val="center"/>
        <w:rPr>
          <w:b/>
          <w:b/>
          <w:bCs/>
          <w:color w:val="000000"/>
          <w:sz w:val="12"/>
          <w:szCs w:val="12"/>
          <w:lang w:val="ru-RU" w:eastAsia="zh-CN" w:bidi="hi-IN"/>
        </w:rPr>
      </w:pPr>
      <w:r>
        <w:rPr>
          <w:b/>
          <w:bCs/>
          <w:color w:val="000000"/>
          <w:sz w:val="12"/>
          <w:szCs w:val="12"/>
          <w:lang w:val="ru-RU" w:eastAsia="zh-CN" w:bidi="hi-IN"/>
        </w:rPr>
      </w:r>
    </w:p>
    <w:tbl>
      <w:tblPr>
        <w:tblW w:w="9643"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Pr>
      <w:tblGrid>
        <w:gridCol w:w="343"/>
        <w:gridCol w:w="4928"/>
        <w:gridCol w:w="1093"/>
        <w:gridCol w:w="1093"/>
        <w:gridCol w:w="1093"/>
        <w:gridCol w:w="1093"/>
      </w:tblGrid>
      <w:tr>
        <w:trPr/>
        <w:tc>
          <w:tcPr>
            <w:tcW w:w="343"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b/>
                <w:bCs/>
                <w:sz w:val="20"/>
                <w:szCs w:val="20"/>
              </w:rPr>
              <w:t>№</w:t>
            </w:r>
          </w:p>
        </w:tc>
        <w:tc>
          <w:tcPr>
            <w:tcW w:w="4928"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b/>
                <w:b/>
                <w:bCs/>
                <w:sz w:val="20"/>
                <w:szCs w:val="20"/>
              </w:rPr>
            </w:pPr>
            <w:r>
              <w:rPr>
                <w:b/>
                <w:bCs/>
                <w:sz w:val="20"/>
                <w:szCs w:val="20"/>
              </w:rPr>
              <w:t>Process</w:t>
            </w:r>
          </w:p>
        </w:tc>
        <w:tc>
          <w:tcPr>
            <w:tcW w:w="1093"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E</w:t>
            </w:r>
            <w:r>
              <w:rPr>
                <w:b/>
                <w:bCs/>
                <w:sz w:val="20"/>
                <w:szCs w:val="20"/>
                <w:vertAlign w:val="subscript"/>
              </w:rPr>
              <w:t>0</w:t>
            </w:r>
            <w:r>
              <w:rPr>
                <w:b/>
                <w:bCs/>
                <w:sz w:val="20"/>
                <w:szCs w:val="20"/>
              </w:rPr>
              <w:t xml:space="preserve">, </w:t>
            </w:r>
          </w:p>
          <w:p>
            <w:pPr>
              <w:pStyle w:val="Style20"/>
              <w:bidi w:val="0"/>
              <w:ind w:left="0" w:right="0" w:hanging="0"/>
              <w:jc w:val="center"/>
              <w:rPr>
                <w:b/>
                <w:b/>
                <w:bCs/>
                <w:sz w:val="20"/>
                <w:szCs w:val="20"/>
              </w:rPr>
            </w:pPr>
            <w:r>
              <w:rPr>
                <w:b/>
                <w:bCs/>
                <w:sz w:val="20"/>
                <w:szCs w:val="20"/>
              </w:rPr>
              <w:t>kJ/mol</w:t>
            </w:r>
          </w:p>
        </w:tc>
        <w:tc>
          <w:tcPr>
            <w:tcW w:w="1093"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G</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1093" w:type="dxa"/>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H</w:t>
            </w:r>
            <w:r>
              <w:rPr>
                <w:b/>
                <w:bCs/>
                <w:sz w:val="20"/>
                <w:szCs w:val="20"/>
                <w:vertAlign w:val="subscript"/>
              </w:rPr>
              <w:t>298</w:t>
            </w:r>
            <w:r>
              <w:rPr>
                <w:b/>
                <w:bCs/>
                <w:sz w:val="20"/>
                <w:szCs w:val="20"/>
              </w:rPr>
              <w:t>,</w:t>
            </w:r>
          </w:p>
          <w:p>
            <w:pPr>
              <w:pStyle w:val="Style20"/>
              <w:bidi w:val="0"/>
              <w:ind w:left="0" w:right="0" w:hanging="0"/>
              <w:jc w:val="center"/>
              <w:rPr>
                <w:b/>
                <w:b/>
                <w:bCs/>
                <w:sz w:val="20"/>
                <w:szCs w:val="20"/>
              </w:rPr>
            </w:pPr>
            <w:r>
              <w:rPr>
                <w:b/>
                <w:bCs/>
                <w:sz w:val="20"/>
                <w:szCs w:val="20"/>
              </w:rPr>
              <w:t>kJ/mol</w:t>
            </w:r>
          </w:p>
        </w:tc>
        <w:tc>
          <w:tcPr>
            <w:tcW w:w="109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bidi w:val="0"/>
              <w:ind w:left="0" w:right="0" w:hanging="0"/>
              <w:jc w:val="center"/>
              <w:rPr>
                <w:b/>
                <w:b/>
                <w:bCs/>
                <w:sz w:val="20"/>
                <w:szCs w:val="20"/>
              </w:rPr>
            </w:pPr>
            <w:r>
              <w:rPr>
                <w:rFonts w:ascii="Standard Symbols L" w:hAnsi="Standard Symbols L"/>
                <w:b/>
                <w:bCs/>
                <w:sz w:val="16"/>
                <w:szCs w:val="16"/>
              </w:rPr>
              <w:t>D</w:t>
            </w:r>
            <w:r>
              <w:rPr>
                <w:b/>
                <w:bCs/>
                <w:sz w:val="20"/>
                <w:szCs w:val="20"/>
              </w:rPr>
              <w:t>S</w:t>
            </w:r>
            <w:r>
              <w:rPr>
                <w:b/>
                <w:bCs/>
                <w:sz w:val="20"/>
                <w:szCs w:val="20"/>
                <w:vertAlign w:val="subscript"/>
              </w:rPr>
              <w:t>298</w:t>
            </w:r>
            <w:r>
              <w:rPr>
                <w:rFonts w:eastAsia="Noto Sans CJK SC Regular" w:cs="FreeSans" w:ascii="Liberation Serif" w:hAnsi="Liberation Serif"/>
                <w:b/>
                <w:bCs/>
                <w:sz w:val="20"/>
                <w:szCs w:val="20"/>
              </w:rPr>
              <w:t>·</w:t>
            </w:r>
            <w:r>
              <w:rPr>
                <w:b/>
                <w:bCs/>
                <w:sz w:val="20"/>
                <w:szCs w:val="20"/>
              </w:rPr>
              <w:t>T,</w:t>
            </w:r>
          </w:p>
          <w:p>
            <w:pPr>
              <w:pStyle w:val="Style20"/>
              <w:bidi w:val="0"/>
              <w:ind w:left="0" w:right="0" w:hanging="0"/>
              <w:jc w:val="center"/>
              <w:rPr>
                <w:b/>
                <w:b/>
                <w:bCs/>
                <w:sz w:val="20"/>
                <w:szCs w:val="20"/>
              </w:rPr>
            </w:pPr>
            <w:r>
              <w:rPr>
                <w:b/>
                <w:bCs/>
                <w:sz w:val="20"/>
                <w:szCs w:val="20"/>
              </w:rPr>
              <w:t>kJ/mol</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79.70</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79.37</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81.87</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2.50</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2</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247.32</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228.51</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239.48</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10.99</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3</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2-NO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298.07</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291.80</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293.87</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2.07</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4</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2-NO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213.54</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201.43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206.50</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5.08</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5</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3-NO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3-NO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80.80</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77.97</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81.91</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3.95</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6</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3-NO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223.43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210.04</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215.59</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5.56</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7</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4-NO</w:t>
            </w:r>
            <w:r>
              <w:rPr>
                <w:position w:val="-6"/>
                <w:sz w:val="16"/>
                <w:sz w:val="20"/>
                <w:szCs w:val="20"/>
              </w:rPr>
              <w:t>2</w:t>
            </w:r>
            <w:r>
              <w:rPr>
                <w:sz w:val="20"/>
                <w:szCs w:val="20"/>
              </w:rPr>
              <w:t>-Ph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68.20</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63.99</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69.77</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5.79</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8</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4-NO</w:t>
            </w:r>
            <w:r>
              <w:rPr>
                <w:position w:val="-6"/>
                <w:sz w:val="16"/>
                <w:sz w:val="20"/>
                <w:szCs w:val="20"/>
              </w:rPr>
              <w:t>2</w:t>
            </w:r>
            <w:r>
              <w:rPr>
                <w:sz w:val="20"/>
                <w:szCs w:val="20"/>
              </w:rPr>
              <w:t>-Ph-N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186.81</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178.10</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180.60</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2.50</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9</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4-CH</w:t>
            </w:r>
            <w:r>
              <w:rPr>
                <w:position w:val="-6"/>
                <w:sz w:val="16"/>
                <w:sz w:val="20"/>
                <w:szCs w:val="20"/>
              </w:rPr>
              <w:t>3</w:t>
            </w:r>
            <w:r>
              <w:rPr>
                <w:sz w:val="20"/>
                <w:szCs w:val="20"/>
              </w:rPr>
              <w:t>O-Ph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4-CH</w:t>
            </w:r>
            <w:r>
              <w:rPr>
                <w:position w:val="-6"/>
                <w:sz w:val="16"/>
                <w:sz w:val="20"/>
                <w:szCs w:val="20"/>
              </w:rPr>
              <w:t>3</w:t>
            </w:r>
            <w:r>
              <w:rPr>
                <w:sz w:val="20"/>
                <w:szCs w:val="20"/>
              </w:rPr>
              <w:t>O-Ph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-15.95</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-11.23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-10.67</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0.56</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10</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4-CH</w:t>
            </w:r>
            <w:r>
              <w:rPr>
                <w:position w:val="-6"/>
                <w:sz w:val="16"/>
                <w:sz w:val="20"/>
                <w:szCs w:val="20"/>
              </w:rPr>
              <w:t>3</w:t>
            </w:r>
            <w:r>
              <w:rPr>
                <w:sz w:val="20"/>
                <w:szCs w:val="20"/>
              </w:rPr>
              <w:t>O-Ph-N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189.93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176.94</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183.83</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6.90</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11</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2-HOOC-Ph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72.96</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71.15</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73.62</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2.46</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12</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2-HOOC-Ph-N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269.44</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247.33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258.09</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10.77</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13</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4-HOOC-Ph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4-HOOC-Ph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71.03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70.10</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73.21</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3.12</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14</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4-HOOC-Ph-N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249.23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232.14</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239.22</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7.08</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15</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4-Br-Ph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4-Br-Ph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20.03</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24.35</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25.25</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0.90</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16</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210.81</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198.47</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205.03</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6.57</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17</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2-HOOC-4-Br-Ph</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2-HOOC-4-Br-Ph</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18.21</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21.17</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22.49</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1.32</w:t>
            </w:r>
          </w:p>
        </w:tc>
      </w:tr>
      <w:tr>
        <w:trPr/>
        <w:tc>
          <w:tcPr>
            <w:tcW w:w="34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bidi w:val="0"/>
              <w:ind w:left="0" w:right="0" w:hanging="0"/>
              <w:jc w:val="center"/>
              <w:rPr>
                <w:sz w:val="20"/>
                <w:szCs w:val="20"/>
              </w:rPr>
            </w:pPr>
            <w:r>
              <w:rPr>
                <w:sz w:val="20"/>
                <w:szCs w:val="20"/>
              </w:rPr>
              <w:t>18</w:t>
            </w:r>
          </w:p>
        </w:tc>
        <w:tc>
          <w:tcPr>
            <w:tcW w:w="4928"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170" w:right="0" w:hanging="0"/>
              <w:jc w:val="both"/>
              <w:rPr/>
            </w:pPr>
            <w:r>
              <w:rPr>
                <w:sz w:val="20"/>
                <w:szCs w:val="20"/>
              </w:rPr>
              <w:t>2-HOOC-4-Br-Ph-N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S</w:t>
            </w:r>
            <w:r>
              <w:rPr>
                <w:sz w:val="20"/>
                <w:szCs w:val="20"/>
              </w:rPr>
              <w:t>)</w:t>
            </w:r>
            <w:r>
              <w:rPr>
                <w:sz w:val="20"/>
                <w:szCs w:val="20"/>
              </w:rPr>
              <w:t xml:space="preserve"> = 2-HOOC-4-Br-Ph-N</w:t>
            </w:r>
            <w:r>
              <w:rPr>
                <w:position w:val="-6"/>
                <w:sz w:val="16"/>
                <w:sz w:val="20"/>
                <w:szCs w:val="20"/>
              </w:rPr>
              <w:t>2</w:t>
            </w:r>
            <w:r>
              <w:rPr>
                <w:sz w:val="20"/>
                <w:szCs w:val="20"/>
                <w:vertAlign w:val="superscript"/>
              </w:rPr>
              <w:t>+</w:t>
            </w:r>
            <w:r>
              <w:rPr>
                <w:sz w:val="20"/>
                <w:szCs w:val="20"/>
              </w:rPr>
              <w:t xml:space="preserve"> </w:t>
            </w:r>
            <w:r>
              <w:rPr>
                <w:sz w:val="20"/>
                <w:szCs w:val="20"/>
              </w:rPr>
              <w:t>(</w:t>
            </w:r>
            <w:r>
              <w:rPr>
                <w:sz w:val="20"/>
                <w:szCs w:val="20"/>
              </w:rPr>
              <w:t>T)</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234.39</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219.18</w:t>
            </w:r>
          </w:p>
        </w:tc>
        <w:tc>
          <w:tcPr>
            <w:tcW w:w="1093" w:type="dxa"/>
            <w:tcBorders>
              <w:left w:val="double" w:sz="2" w:space="0" w:color="808080"/>
              <w:bottom w:val="double" w:sz="2" w:space="0" w:color="808080"/>
              <w:insideH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27" w:hanging="0"/>
              <w:jc w:val="right"/>
              <w:rPr>
                <w:sz w:val="20"/>
                <w:szCs w:val="20"/>
              </w:rPr>
            </w:pPr>
            <w:r>
              <w:rPr>
                <w:sz w:val="20"/>
                <w:szCs w:val="20"/>
              </w:rPr>
              <w:t>227.30</w:t>
            </w:r>
          </w:p>
        </w:tc>
        <w:tc>
          <w:tcPr>
            <w:tcW w:w="109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Style20"/>
              <w:widowControl/>
              <w:suppressLineNumbers/>
              <w:suppressAutoHyphens w:val="true"/>
              <w:bidi w:val="0"/>
              <w:spacing w:lineRule="auto" w:line="312"/>
              <w:ind w:left="0" w:right="283" w:hanging="0"/>
              <w:jc w:val="right"/>
              <w:rPr>
                <w:sz w:val="20"/>
                <w:szCs w:val="20"/>
              </w:rPr>
            </w:pPr>
            <w:r>
              <w:rPr>
                <w:sz w:val="20"/>
                <w:szCs w:val="20"/>
              </w:rPr>
              <w:t>8.13</w:t>
            </w:r>
          </w:p>
        </w:tc>
      </w:tr>
    </w:tbl>
    <w:p>
      <w:pPr>
        <w:pStyle w:val="Normal"/>
        <w:widowControl/>
        <w:tabs>
          <w:tab w:val="left" w:pos="225" w:leader="none"/>
          <w:tab w:val="left" w:pos="510" w:leader="none"/>
        </w:tabs>
        <w:suppressAutoHyphens w:val="true"/>
        <w:bidi w:val="0"/>
        <w:spacing w:lineRule="auto" w:line="312" w:before="0" w:after="113"/>
        <w:ind w:left="0" w:right="0" w:hanging="0"/>
        <w:jc w:val="center"/>
        <w:rPr>
          <w:b/>
          <w:b/>
          <w:bCs/>
          <w:color w:val="000000"/>
          <w:lang w:val="ru-RU" w:eastAsia="zh-CN" w:bidi="hi-IN"/>
        </w:rPr>
      </w:pPr>
      <w:r>
        <w:rPr>
          <w:b/>
          <w:bCs/>
          <w:color w:val="000000"/>
          <w:lang w:val="ru-RU" w:eastAsia="zh-CN" w:bidi="hi-IN"/>
        </w:rPr>
      </w:r>
    </w:p>
    <w:p>
      <w:pPr>
        <w:pStyle w:val="Normal"/>
        <w:widowControl/>
        <w:tabs>
          <w:tab w:val="left" w:pos="225" w:leader="none"/>
          <w:tab w:val="left" w:pos="510" w:leader="none"/>
        </w:tabs>
        <w:suppressAutoHyphens w:val="true"/>
        <w:bidi w:val="0"/>
        <w:spacing w:lineRule="auto" w:line="312" w:before="0" w:after="113"/>
        <w:ind w:left="0" w:right="0" w:hanging="0"/>
        <w:jc w:val="center"/>
        <w:rPr>
          <w:color w:val="000000"/>
        </w:rPr>
      </w:pPr>
      <w:r>
        <w:rPr>
          <w:b/>
          <w:bCs/>
          <w:color w:val="000000"/>
          <w:lang w:val="ru-RU" w:eastAsia="zh-CN" w:bidi="hi-IN"/>
        </w:rPr>
        <w:t xml:space="preserve">Приложение </w:t>
      </w:r>
      <w:r>
        <w:rPr>
          <w:b/>
          <w:bCs/>
          <w:color w:val="000000"/>
          <w:lang w:val="ru-RU" w:eastAsia="zh-CN" w:bidi="hi-IN"/>
        </w:rPr>
        <w:t>2</w:t>
      </w:r>
      <w:r>
        <w:rPr>
          <w:b/>
          <w:bCs/>
          <w:color w:val="000000"/>
          <w:lang w:val="ru-RU" w:eastAsia="zh-CN" w:bidi="hi-IN"/>
        </w:rPr>
        <w:t xml:space="preserve">. </w:t>
      </w:r>
      <w:r>
        <w:rPr>
          <w:b/>
          <w:bCs/>
          <w:color w:val="000000"/>
          <w:lang w:val="ru-RU" w:eastAsia="zh-CN" w:bidi="hi-IN"/>
        </w:rPr>
        <w:t>Результаты квантовохимических расчетов структур фенильных катионов</w:t>
      </w:r>
    </w:p>
    <w:p>
      <w:pPr>
        <w:pStyle w:val="Normal"/>
        <w:widowControl/>
        <w:tabs>
          <w:tab w:val="left" w:pos="225" w:leader="none"/>
          <w:tab w:val="left" w:pos="510" w:leader="none"/>
        </w:tabs>
        <w:suppressAutoHyphens w:val="true"/>
        <w:bidi w:val="0"/>
        <w:spacing w:lineRule="auto" w:line="312" w:before="0" w:after="113"/>
        <w:ind w:left="0" w:right="0" w:hanging="0"/>
        <w:jc w:val="center"/>
        <w:rPr>
          <w:b/>
          <w:b/>
          <w:bCs/>
          <w:color w:val="000000"/>
          <w:lang w:val="ru-RU" w:eastAsia="zh-CN" w:bidi="hi-IN"/>
        </w:rPr>
      </w:pPr>
      <w:r>
        <w:rPr>
          <w:b/>
          <w:bCs/>
          <w:color w:val="000000"/>
          <w:lang w:val="ru-RU" w:eastAsia="zh-CN" w:bidi="hi-IN"/>
        </w:rPr>
      </w:r>
    </w:p>
    <w:p>
      <w:pPr>
        <w:pStyle w:val="Normal"/>
        <w:widowControl/>
        <w:tabs>
          <w:tab w:val="left" w:pos="225" w:leader="none"/>
          <w:tab w:val="left" w:pos="510" w:leader="none"/>
        </w:tabs>
        <w:suppressAutoHyphens w:val="true"/>
        <w:bidi w:val="0"/>
        <w:spacing w:lineRule="auto" w:line="312" w:before="0" w:after="113"/>
        <w:ind w:left="0" w:right="0" w:hanging="0"/>
        <w:jc w:val="center"/>
        <w:rPr>
          <w:color w:val="000000"/>
        </w:rPr>
      </w:pPr>
      <w:r>
        <w:rPr>
          <w:b/>
          <w:bCs/>
          <w:color w:val="000000"/>
          <w:lang w:val="ru-RU" w:eastAsia="zh-CN" w:bidi="hi-IN"/>
        </w:rPr>
        <w:t xml:space="preserve">Приложение </w:t>
      </w:r>
      <w:r>
        <w:rPr>
          <w:b/>
          <w:bCs/>
          <w:color w:val="000000"/>
          <w:lang w:val="ru-RU" w:eastAsia="zh-CN" w:bidi="hi-IN"/>
        </w:rPr>
        <w:t>3</w:t>
      </w:r>
      <w:r>
        <w:rPr>
          <w:b/>
          <w:bCs/>
          <w:color w:val="000000"/>
          <w:lang w:val="ru-RU" w:eastAsia="zh-CN" w:bidi="hi-IN"/>
        </w:rPr>
        <w:t xml:space="preserve">. </w:t>
      </w:r>
      <w:r>
        <w:rPr>
          <w:b/>
          <w:bCs/>
          <w:color w:val="000000"/>
          <w:lang w:val="ru-RU" w:eastAsia="zh-CN" w:bidi="hi-IN"/>
        </w:rPr>
        <w:t xml:space="preserve">Фрагментация </w:t>
      </w:r>
      <w:r>
        <w:rPr>
          <w:b/>
          <w:bCs/>
          <w:color w:val="000000"/>
          <w:lang w:val="ru-RU" w:eastAsia="zh-CN" w:bidi="hi-IN"/>
        </w:rPr>
        <w:t>кластерных</w:t>
      </w:r>
      <w:r>
        <w:rPr>
          <w:b/>
          <w:bCs/>
          <w:color w:val="000000"/>
          <w:lang w:val="ru-RU" w:eastAsia="zh-CN" w:bidi="hi-IN"/>
        </w:rPr>
        <w:t xml:space="preserve"> катионов</w:t>
      </w:r>
    </w:p>
    <w:p>
      <w:pPr>
        <w:pStyle w:val="Normal"/>
        <w:widowControl/>
        <w:tabs>
          <w:tab w:val="left" w:pos="225" w:leader="none"/>
          <w:tab w:val="left" w:pos="510" w:leader="none"/>
        </w:tabs>
        <w:suppressAutoHyphens w:val="true"/>
        <w:bidi w:val="0"/>
        <w:spacing w:lineRule="auto" w:line="312" w:before="0" w:after="113"/>
        <w:ind w:left="0" w:right="0" w:hanging="0"/>
        <w:jc w:val="center"/>
        <w:rPr>
          <w:b/>
          <w:b/>
          <w:bCs/>
          <w:color w:val="000000"/>
          <w:lang w:val="ru-RU" w:eastAsia="zh-CN" w:bidi="hi-IN"/>
        </w:rPr>
      </w:pPr>
      <w:r>
        <w:rPr>
          <w:b/>
          <w:bCs/>
          <w:color w:val="000000"/>
          <w:lang w:val="ru-RU" w:eastAsia="zh-CN" w:bidi="hi-IN"/>
        </w:rPr>
      </w:r>
    </w:p>
    <w:p>
      <w:pPr>
        <w:pStyle w:val="Normal"/>
        <w:tabs>
          <w:tab w:val="left" w:pos="0" w:leader="none"/>
        </w:tabs>
        <w:ind w:left="0" w:right="0" w:hanging="0"/>
        <w:jc w:val="center"/>
        <w:rPr>
          <w:b/>
          <w:b/>
          <w:bCs/>
          <w:color w:val="000000"/>
        </w:rPr>
      </w:pPr>
      <w:r>
        <w:rPr>
          <w:b/>
          <w:bCs/>
          <w:color w:val="000000"/>
        </w:rPr>
        <w:t xml:space="preserve">Приложение </w:t>
      </w:r>
      <w:r>
        <w:rPr>
          <w:b/>
          <w:bCs/>
          <w:color w:val="000000"/>
        </w:rPr>
        <w:t>4</w:t>
      </w:r>
      <w:r>
        <w:rPr>
          <w:b/>
          <w:bCs/>
          <w:color w:val="000000"/>
        </w:rPr>
        <w:t xml:space="preserve">. </w:t>
      </w:r>
      <w:r>
        <w:rPr>
          <w:b/>
          <w:bCs/>
          <w:color w:val="000000"/>
        </w:rPr>
        <w:t>Результаты к</w:t>
      </w:r>
      <w:r>
        <w:rPr>
          <w:b/>
          <w:bCs/>
          <w:color w:val="000000"/>
        </w:rPr>
        <w:t xml:space="preserve">вантовохимических расчетов </w:t>
      </w:r>
      <w:r>
        <w:rPr>
          <w:b/>
          <w:bCs/>
          <w:color w:val="000000"/>
        </w:rPr>
        <w:t>структур кластерных частиц</w:t>
      </w:r>
    </w:p>
    <w:p>
      <w:pPr>
        <w:pStyle w:val="Normal"/>
        <w:tabs>
          <w:tab w:val="left" w:pos="225" w:leader="none"/>
          <w:tab w:val="left" w:pos="510" w:leader="none"/>
        </w:tabs>
        <w:spacing w:before="0" w:after="113"/>
        <w:ind w:left="720" w:right="0" w:hanging="0"/>
        <w:rPr>
          <w:color w:val="000000"/>
          <w:lang w:val="en-US"/>
        </w:rPr>
      </w:pPr>
      <w:r>
        <w:rPr>
          <w:color w:val="000000"/>
          <w:lang w:val="en-US"/>
        </w:rPr>
      </w:r>
    </w:p>
    <w:p>
      <w:pPr>
        <w:pStyle w:val="Normal"/>
        <w:tabs>
          <w:tab w:val="left" w:pos="225" w:leader="none"/>
          <w:tab w:val="left" w:pos="510" w:leader="none"/>
        </w:tabs>
        <w:spacing w:before="0" w:after="113"/>
        <w:ind w:left="1230" w:right="0" w:hanging="0"/>
        <w:rPr>
          <w:color w:val="000000"/>
          <w:lang w:val="en-US"/>
        </w:rPr>
      </w:pPr>
      <w:r>
        <w:rPr>
          <w:color w:val="000000"/>
          <w:lang w:val="en-US"/>
        </w:rPr>
      </w:r>
    </w:p>
    <w:p>
      <w:pPr>
        <w:pStyle w:val="Normal"/>
        <w:tabs>
          <w:tab w:val="center" w:pos="218" w:leader="none"/>
        </w:tabs>
        <w:spacing w:before="227" w:after="227"/>
        <w:ind w:left="1230" w:right="624" w:hanging="0"/>
        <w:rPr/>
      </w:pPr>
      <w:hyperlink r:id="rId18">
        <w:r>
          <w:rPr>
            <w:color w:val="000000"/>
          </w:rPr>
        </w:r>
      </w:hyperlink>
    </w:p>
    <w:sectPr>
      <w:footerReference w:type="default" r:id="rId19"/>
      <w:type w:val="nextPage"/>
      <w:pgSz w:w="11906" w:h="16838"/>
      <w:pgMar w:left="1134" w:right="1134" w:header="0" w:top="850" w:footer="850" w:bottom="1409" w:gutter="0"/>
      <w:pgNumType w:fmt="decimal"/>
      <w:formProt w:val="false"/>
      <w:textDirection w:val="lrTb"/>
      <w:docGrid w:type="default" w:linePitch="325"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 w:name="Standard Symbols L">
    <w:charset w:val="02"/>
    <w:family w:val="auto"/>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pStyle w:val="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embedSystemFonts/>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312"/>
      <w:ind w:left="0" w:right="0" w:firstLine="567"/>
      <w:jc w:val="both"/>
    </w:pPr>
    <w:rPr>
      <w:rFonts w:ascii="Liberation Serif" w:hAnsi="Liberation Serif" w:eastAsia="Noto Sans CJK SC Regular" w:cs="FreeSans"/>
      <w:color w:val="auto"/>
      <w:sz w:val="24"/>
      <w:szCs w:val="24"/>
      <w:lang w:eastAsia="zh-CN" w:bidi="hi-IN" w:val="ru-RU"/>
    </w:rPr>
  </w:style>
  <w:style w:type="paragraph" w:styleId="1">
    <w:name w:val="Heading 1"/>
    <w:basedOn w:val="Style15"/>
    <w:qFormat/>
    <w:pPr>
      <w:numPr>
        <w:ilvl w:val="0"/>
        <w:numId w:val="1"/>
      </w:numPr>
      <w:ind w:left="0" w:right="0" w:hanging="0"/>
      <w:outlineLvl w:val="0"/>
      <w:outlineLvl w:val="0"/>
    </w:pPr>
    <w:rPr>
      <w:b/>
      <w:bCs/>
      <w:sz w:val="36"/>
      <w:szCs w:val="36"/>
    </w:rPr>
  </w:style>
  <w:style w:type="paragraph" w:styleId="2">
    <w:name w:val="Heading 2"/>
    <w:basedOn w:val="Style15"/>
    <w:qFormat/>
    <w:pPr>
      <w:numPr>
        <w:ilvl w:val="1"/>
        <w:numId w:val="1"/>
      </w:numPr>
      <w:spacing w:before="200" w:after="120"/>
      <w:ind w:left="0" w:right="0" w:hanging="0"/>
      <w:outlineLvl w:val="1"/>
      <w:outlineLvl w:val="1"/>
    </w:pPr>
    <w:rPr>
      <w:b/>
      <w:bCs/>
      <w:sz w:val="32"/>
      <w:szCs w:val="32"/>
    </w:rPr>
  </w:style>
  <w:style w:type="paragraph" w:styleId="3">
    <w:name w:val="Heading 3"/>
    <w:basedOn w:val="Style15"/>
    <w:qFormat/>
    <w:pPr>
      <w:numPr>
        <w:ilvl w:val="2"/>
        <w:numId w:val="1"/>
      </w:numPr>
      <w:spacing w:before="142" w:after="0"/>
      <w:ind w:left="0" w:right="0" w:firstLine="567"/>
      <w:outlineLvl w:val="2"/>
      <w:outlineLvl w:val="2"/>
    </w:pPr>
    <w:rPr>
      <w:b/>
      <w:bCs/>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11">
    <w:name w:val="Основной шрифт абзаца1"/>
    <w:qFormat/>
    <w:rPr/>
  </w:style>
  <w:style w:type="character" w:styleId="Style11">
    <w:name w:val="Символ нумерации"/>
    <w:qFormat/>
    <w:rPr/>
  </w:style>
  <w:style w:type="character" w:styleId="Style12">
    <w:name w:val="Текст выноски Знак"/>
    <w:qFormat/>
    <w:rPr>
      <w:rFonts w:ascii="Tahoma" w:hAnsi="Tahoma" w:eastAsia="Tahoma"/>
      <w:sz w:val="16"/>
    </w:rPr>
  </w:style>
  <w:style w:type="character" w:styleId="21">
    <w:name w:val="Основной шрифт абзаца2"/>
    <w:qFormat/>
    <w:rPr/>
  </w:style>
  <w:style w:type="character" w:styleId="12">
    <w:name w:val="Текст выноски Знак1"/>
    <w:basedOn w:val="DefaultParagraphFont"/>
    <w:qFormat/>
    <w:rPr>
      <w:rFonts w:ascii="Tahoma" w:hAnsi="Tahoma" w:eastAsia="Noto Sans CJK SC Regular" w:cs="Mangal"/>
      <w:sz w:val="16"/>
      <w:szCs w:val="14"/>
      <w:lang w:eastAsia="zh-CN" w:bidi="hi-IN"/>
    </w:rPr>
  </w:style>
  <w:style w:type="character" w:styleId="Style13">
    <w:name w:val="Интернет-ссылка"/>
    <w:rPr>
      <w:color w:val="000080"/>
      <w:u w:val="single"/>
      <w:lang w:val="zxx" w:eastAsia="zxx" w:bidi="zxx"/>
    </w:rPr>
  </w:style>
  <w:style w:type="character" w:styleId="Style14">
    <w:name w:val="Посещённая гиперссылка"/>
    <w:rPr>
      <w:color w:val="80000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Caption">
    <w:name w:val="caption"/>
    <w:basedOn w:val="Normal"/>
    <w:qFormat/>
    <w:pPr>
      <w:suppressLineNumbers/>
      <w:spacing w:before="120" w:after="120"/>
    </w:pPr>
    <w:rPr>
      <w:i/>
      <w:iCs/>
    </w:rPr>
  </w:style>
  <w:style w:type="paragraph" w:styleId="22">
    <w:name w:val="Указатель2"/>
    <w:basedOn w:val="Normal"/>
    <w:qFormat/>
    <w:pPr>
      <w:suppressLineNumbers/>
    </w:pPr>
    <w:rPr/>
  </w:style>
  <w:style w:type="paragraph" w:styleId="13">
    <w:name w:val="Название объекта1"/>
    <w:basedOn w:val="Normal"/>
    <w:qFormat/>
    <w:pPr>
      <w:suppressLineNumbers/>
      <w:spacing w:before="120" w:after="120"/>
    </w:pPr>
    <w:rPr>
      <w:i/>
      <w:iCs/>
    </w:rPr>
  </w:style>
  <w:style w:type="paragraph" w:styleId="14">
    <w:name w:val="Указатель1"/>
    <w:basedOn w:val="Normal"/>
    <w:qFormat/>
    <w:pPr>
      <w:suppressLineNumbers/>
    </w:pPr>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jc w:val="center"/>
    </w:pPr>
    <w:rPr>
      <w:b/>
      <w:bCs/>
    </w:rPr>
  </w:style>
  <w:style w:type="paragraph" w:styleId="Style22">
    <w:name w:val="Footer"/>
    <w:basedOn w:val="Normal"/>
    <w:pPr>
      <w:suppressLineNumbers/>
      <w:tabs>
        <w:tab w:val="center" w:pos="4819" w:leader="none"/>
        <w:tab w:val="right" w:pos="9638" w:leader="none"/>
      </w:tabs>
    </w:pPr>
    <w:rPr/>
  </w:style>
  <w:style w:type="paragraph" w:styleId="15">
    <w:name w:val="Текст выноски1"/>
    <w:basedOn w:val="Normal"/>
    <w:qFormat/>
    <w:pPr>
      <w:spacing w:lineRule="auto" w:line="240"/>
      <w:jc w:val="left"/>
    </w:pPr>
    <w:rPr>
      <w:rFonts w:ascii="Tahoma" w:hAnsi="Tahoma" w:eastAsia="Tahoma"/>
      <w:sz w:val="16"/>
    </w:rPr>
  </w:style>
  <w:style w:type="paragraph" w:styleId="Style23">
    <w:name w:val="Блочная цитата"/>
    <w:basedOn w:val="Normal"/>
    <w:qFormat/>
    <w:pPr/>
    <w:rPr/>
  </w:style>
  <w:style w:type="paragraph" w:styleId="Style24">
    <w:name w:val="Title"/>
    <w:basedOn w:val="Style15"/>
    <w:qFormat/>
    <w:pPr/>
    <w:rPr/>
  </w:style>
  <w:style w:type="paragraph" w:styleId="Style25">
    <w:name w:val="Subtitle"/>
    <w:basedOn w:val="Style15"/>
    <w:qFormat/>
    <w:pPr/>
    <w:rPr/>
  </w:style>
  <w:style w:type="paragraph" w:styleId="ListParagraph">
    <w:name w:val="List Paragraph"/>
    <w:basedOn w:val="Normal"/>
    <w:qFormat/>
    <w:pPr>
      <w:spacing w:before="0" w:after="0"/>
      <w:ind w:left="720" w:right="0" w:firstLine="567"/>
      <w:contextualSpacing/>
    </w:pPr>
    <w:rPr>
      <w:rFonts w:cs="Mangal"/>
      <w:szCs w:val="21"/>
    </w:rPr>
  </w:style>
  <w:style w:type="paragraph" w:styleId="BalloonText">
    <w:name w:val="Balloon Text"/>
    <w:basedOn w:val="Normal"/>
    <w:qFormat/>
    <w:pPr>
      <w:spacing w:lineRule="auto" w:line="240"/>
    </w:pPr>
    <w:rPr>
      <w:rFonts w:ascii="Tahoma" w:hAnsi="Tahoma" w:cs="Mangal"/>
      <w:sz w:val="16"/>
      <w:szCs w:val="1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alex/ScienceWork/Article-Diazo-MS2-Gas-Phase/Article-Diazo-MS2-Gas-Phase/Diazo-MS-Integrate/img/All-D10.png" TargetMode="External"/><Relationship Id="rId3" Type="http://schemas.openxmlformats.org/officeDocument/2006/relationships/image" Target="file:///home/alex/ScienceWork/Article-Diazo-MS2-Gas-Phase/Article-Diazo-MS2-Gas-Phase/Diazo-MS-Integrate/img/All-D1.png" TargetMode="External"/><Relationship Id="rId4" Type="http://schemas.openxmlformats.org/officeDocument/2006/relationships/image" Target="file:///home/alex/ScienceWork/Article-Diazo-MS2-Gas-Phase/Article-Diazo-MS2-Gas-Phase/Diazo-MS-Integrate/img/All-D2.png" TargetMode="External"/><Relationship Id="rId5" Type="http://schemas.openxmlformats.org/officeDocument/2006/relationships/image" Target="file:///home/alex/ScienceWork/Article-Diazo-MS2-Gas-Phase/Article-Diazo-MS2-Gas-Phase/Diazo-MS-Integrate/img/All-D3.png" TargetMode="External"/><Relationship Id="rId6" Type="http://schemas.openxmlformats.org/officeDocument/2006/relationships/image" Target="file:///home/alex/ScienceWork/Article-Diazo-MS2-Gas-Phase/Article-Diazo-MS2-Gas-Phase/Diazo-MS-Integrate/img/All-D4.png" TargetMode="External"/><Relationship Id="rId7" Type="http://schemas.openxmlformats.org/officeDocument/2006/relationships/image" Target="file:///home/alex/ScienceWork/Article-Diazo-MS2-Gas-Phase/Article-Diazo-MS2-Gas-Phase/Diazo-MS-Integrate/img/All-D7.png" TargetMode="External"/><Relationship Id="rId8" Type="http://schemas.openxmlformats.org/officeDocument/2006/relationships/image" Target="file:///home/alex/ScienceWork/Article-Diazo-MS2-Gas-Phase/Article-Diazo-MS2-Gas-Phase/Diazo-MS-Integrate/img/All-D11.png" TargetMode="External"/><Relationship Id="rId9" Type="http://schemas.openxmlformats.org/officeDocument/2006/relationships/image" Target="file:///home/alex/ScienceWork/Article-Diazo-MS2-Gas-Phase/Article-Diazo-MS2-Gas-Phase/Diazo-MS-Integrate/img/All-D8.png" TargetMode="External"/><Relationship Id="rId10" Type="http://schemas.openxmlformats.org/officeDocument/2006/relationships/image" Target="media/image1.png"/><Relationship Id="rId11" Type="http://schemas.openxmlformats.org/officeDocument/2006/relationships/image" Target="file:///home/alex/ScienceWork/Article-Diazo-MS2-Gas-Phase/Article-Diazo-MS2-Gas-Phase/Diazo-MS-Integrate/img/All-D5.png" TargetMode="External"/><Relationship Id="rId12" Type="http://schemas.openxmlformats.org/officeDocument/2006/relationships/image" Target="file:///home/alex/ScienceWork/Article-Diazo-MS2-Gas-Phase/Article-Diazo-MS2-Gas-Phase/Diazo-MS-Integrate/img/All-D6.pn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cholarworks.uni.edu/jias/vol116/iss1/6" TargetMode="External"/><Relationship Id="rId16" Type="http://schemas.openxmlformats.org/officeDocument/2006/relationships/hyperlink" Target="http://trace.tennessee.edu/utk_graddiss/3518" TargetMode="External"/><Relationship Id="rId17" Type="http://schemas.openxmlformats.org/officeDocument/2006/relationships/hyperlink" Target="http://lib.dr.iastate.edu/rtd/5154" TargetMode="External"/><Relationship Id="rId18" Type="http://schemas.openxmlformats.org/officeDocument/2006/relationships/hyperlink" Target="file:///home/alex/ScienceWork/Article-Diazo-MS2-Gas-Phase/Article-Diazo-MS2-Gas-Phase/Quant-Cation/td-cation/Diazo-ST/mol/2-HOOC-4-Br-Ph-N2+-UTriplet.mol"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7266</TotalTime>
  <Application>LibreOffice/5.2.7.2$Linux_X86_64 LibreOffice_project/20m0$Build-2</Application>
  <Pages>26</Pages>
  <Words>6823</Words>
  <Characters>42479</Characters>
  <CharactersWithSpaces>48040</CharactersWithSpaces>
  <Paragraphs>1341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2017-06-12T04:04:00Z</dcterms:created>
  <dc:creator>Victor</dc:creator>
  <dc:description/>
  <dc:language>ru-RU</dc:language>
  <cp:lastModifiedBy/>
  <cp:lastPrinted>1900-12-31T17:00:00Z</cp:lastPrinted>
  <dcterms:modified xsi:type="dcterms:W3CDTF">2018-06-29T16:54:11Z</dcterms:modified>
  <cp:revision>634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