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3F5C" w14:textId="77777777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 w:rsidRPr="00433654">
        <w:rPr>
          <w:rFonts w:ascii="Times New Roman" w:hAnsi="Times New Roman" w:cs="Times New Roman"/>
          <w:kern w:val="0"/>
          <w:sz w:val="18"/>
          <w:szCs w:val="18"/>
        </w:rPr>
        <w:t>Marla Dewey-Sumner</w:t>
      </w:r>
    </w:p>
    <w:p w14:paraId="73A490BF" w14:textId="77777777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 w:rsidRPr="00433654">
        <w:rPr>
          <w:rFonts w:ascii="Times New Roman" w:hAnsi="Times New Roman" w:cs="Times New Roman"/>
          <w:kern w:val="0"/>
          <w:sz w:val="18"/>
          <w:szCs w:val="18"/>
        </w:rPr>
        <w:t xml:space="preserve">EID: </w:t>
      </w:r>
      <w:proofErr w:type="spellStart"/>
      <w:r w:rsidRPr="00433654">
        <w:rPr>
          <w:rFonts w:ascii="Times New Roman" w:hAnsi="Times New Roman" w:cs="Times New Roman"/>
          <w:kern w:val="0"/>
          <w:sz w:val="18"/>
          <w:szCs w:val="18"/>
        </w:rPr>
        <w:t>sumnermm</w:t>
      </w:r>
      <w:proofErr w:type="spellEnd"/>
    </w:p>
    <w:p w14:paraId="0B51F7E9" w14:textId="77777777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 w:rsidRPr="00433654">
        <w:rPr>
          <w:rFonts w:ascii="Times New Roman" w:hAnsi="Times New Roman" w:cs="Times New Roman"/>
          <w:kern w:val="0"/>
          <w:sz w:val="18"/>
          <w:szCs w:val="18"/>
        </w:rPr>
        <w:t>Statistical Machine Learning</w:t>
      </w:r>
    </w:p>
    <w:p w14:paraId="62A05752" w14:textId="7BD93DAB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 w:rsidRPr="00433654">
        <w:rPr>
          <w:rFonts w:ascii="Times New Roman" w:hAnsi="Times New Roman" w:cs="Times New Roman"/>
          <w:kern w:val="0"/>
          <w:sz w:val="18"/>
          <w:szCs w:val="18"/>
        </w:rPr>
        <w:t>October 2</w:t>
      </w:r>
      <w:r>
        <w:rPr>
          <w:rFonts w:ascii="Times New Roman" w:hAnsi="Times New Roman" w:cs="Times New Roman"/>
          <w:kern w:val="0"/>
          <w:sz w:val="18"/>
          <w:szCs w:val="18"/>
        </w:rPr>
        <w:t>2</w:t>
      </w:r>
      <w:r w:rsidRPr="00433654">
        <w:rPr>
          <w:rFonts w:ascii="Times New Roman" w:hAnsi="Times New Roman" w:cs="Times New Roman"/>
          <w:kern w:val="0"/>
          <w:sz w:val="18"/>
          <w:szCs w:val="18"/>
        </w:rPr>
        <w:t>, 2025</w:t>
      </w:r>
    </w:p>
    <w:p w14:paraId="2F511F8A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A0D7BD6" w14:textId="15A19C53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433654">
        <w:rPr>
          <w:rFonts w:ascii="Times New Roman" w:hAnsi="Times New Roman" w:cs="Times New Roman"/>
          <w:b/>
          <w:bCs/>
          <w:kern w:val="0"/>
          <w:sz w:val="28"/>
          <w:szCs w:val="28"/>
        </w:rPr>
        <w:t>Project Proposal: Predicting PQC</w:t>
      </w:r>
      <w:r w:rsidRPr="00433654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3654">
        <w:rPr>
          <w:rFonts w:ascii="Times New Roman" w:hAnsi="Times New Roman" w:cs="Times New Roman"/>
          <w:b/>
          <w:bCs/>
          <w:kern w:val="0"/>
          <w:sz w:val="28"/>
          <w:szCs w:val="28"/>
        </w:rPr>
        <w:t>Algorithm Performance</w:t>
      </w:r>
    </w:p>
    <w:p w14:paraId="3BE6F8A9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254AC57" w14:textId="687A6E51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433654">
        <w:rPr>
          <w:rFonts w:ascii="Times New Roman" w:hAnsi="Times New Roman" w:cs="Times New Roman"/>
          <w:b/>
          <w:bCs/>
          <w:kern w:val="0"/>
        </w:rPr>
        <w:t>Problem Statement</w:t>
      </w:r>
    </w:p>
    <w:p w14:paraId="25645927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Many organizations will soon need to move from today’s encryption methods to post-quantum</w:t>
      </w:r>
    </w:p>
    <w:p w14:paraId="15BCF4F4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cryptography (PQC) to stay secure against future quantum computers. One big question is how much</w:t>
      </w:r>
    </w:p>
    <w:p w14:paraId="0D0DE892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slower these new algorithms might be when running on real systems. This project will use basic</w:t>
      </w:r>
    </w:p>
    <w:p w14:paraId="699FD7CB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machine learning and data analysis to predict how long PQC operations take (in milliseconds) under</w:t>
      </w:r>
    </w:p>
    <w:p w14:paraId="34266DC6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different conditions. The goal is to understand which algorithms are slower or faster and what factors,</w:t>
      </w:r>
    </w:p>
    <w:p w14:paraId="414E1567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like message size, make the biggest difference.</w:t>
      </w:r>
    </w:p>
    <w:p w14:paraId="374C8965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B97ED67" w14:textId="26DE4011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433654">
        <w:rPr>
          <w:rFonts w:ascii="Times New Roman" w:hAnsi="Times New Roman" w:cs="Times New Roman"/>
          <w:b/>
          <w:bCs/>
          <w:kern w:val="0"/>
        </w:rPr>
        <w:t>Setup and Data</w:t>
      </w:r>
    </w:p>
    <w:p w14:paraId="3E7B7238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 will use two sources of data:</w:t>
      </w:r>
    </w:p>
    <w:p w14:paraId="74CC9B58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20D9941B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1. My own PQC test harness, built using the Open Quantum Safe (OQS) library, which measures</w:t>
      </w:r>
    </w:p>
    <w:p w14:paraId="56138768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how long it takes to run operations such as key generation, encapsulation, decapsulation, signing, and</w:t>
      </w:r>
    </w:p>
    <w:p w14:paraId="463E7214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verification.</w:t>
      </w:r>
    </w:p>
    <w:p w14:paraId="3DFC960B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4AB462D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2. A public Kaggle dataset that includes PQC benchmark results for several algorithms (for example</w:t>
      </w:r>
    </w:p>
    <w:p w14:paraId="19B00F2E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Kyber, </w:t>
      </w:r>
      <w:proofErr w:type="spellStart"/>
      <w:r>
        <w:rPr>
          <w:rFonts w:ascii="Times New Roman" w:hAnsi="Times New Roman" w:cs="Times New Roman"/>
          <w:kern w:val="0"/>
          <w:sz w:val="20"/>
          <w:szCs w:val="20"/>
        </w:rPr>
        <w:t>FrodoKEM</w:t>
      </w:r>
      <w:proofErr w:type="spellEnd"/>
      <w:r>
        <w:rPr>
          <w:rFonts w:ascii="Times New Roman" w:hAnsi="Times New Roman" w:cs="Times New Roman"/>
          <w:kern w:val="0"/>
          <w:sz w:val="20"/>
          <w:szCs w:val="20"/>
        </w:rPr>
        <w:t xml:space="preserve">, and </w:t>
      </w:r>
      <w:proofErr w:type="spellStart"/>
      <w:r>
        <w:rPr>
          <w:rFonts w:ascii="Times New Roman" w:hAnsi="Times New Roman" w:cs="Times New Roman"/>
          <w:kern w:val="0"/>
          <w:sz w:val="20"/>
          <w:szCs w:val="20"/>
        </w:rPr>
        <w:t>Dilithium</w:t>
      </w:r>
      <w:proofErr w:type="spellEnd"/>
      <w:r>
        <w:rPr>
          <w:rFonts w:ascii="Times New Roman" w:hAnsi="Times New Roman" w:cs="Times New Roman"/>
          <w:kern w:val="0"/>
          <w:sz w:val="20"/>
          <w:szCs w:val="20"/>
        </w:rPr>
        <w:t>), with message sizes, security levels, and timing information.</w:t>
      </w:r>
    </w:p>
    <w:p w14:paraId="12432198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Source: Tariq, R. (2024). PQC Algorithms Benchmark Data. Kaggle.</w:t>
      </w:r>
    </w:p>
    <w:p w14:paraId="346C7B71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https://www.kaggle.com/datasets/ranatariq09/pqc-algorithms-benchmark-data</w:t>
      </w:r>
    </w:p>
    <w:p w14:paraId="40274086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0C872DF" w14:textId="6B29DD9A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Both datasets will be cleaned and combined so each row shows one measurement for one algorithm</w:t>
      </w:r>
    </w:p>
    <w:p w14:paraId="64EBA02A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one type of operation.</w:t>
      </w:r>
    </w:p>
    <w:p w14:paraId="3B7DD7C8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E6C4C37" w14:textId="0E3FAA88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433654">
        <w:rPr>
          <w:rFonts w:ascii="Times New Roman" w:hAnsi="Times New Roman" w:cs="Times New Roman"/>
          <w:b/>
          <w:bCs/>
          <w:kern w:val="0"/>
        </w:rPr>
        <w:t>Key Assumptions</w:t>
      </w:r>
    </w:p>
    <w:p w14:paraId="5BB4B577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The Kaggle dataset represents realistic PQC performance.</w:t>
      </w:r>
    </w:p>
    <w:p w14:paraId="3EA28E1E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The main factors affecting latency are algorithm type, operation type, and message size.</w:t>
      </w:r>
    </w:p>
    <w:p w14:paraId="7D32E059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Timing measurements are consistent enough to model with simple methods.</w:t>
      </w:r>
    </w:p>
    <w:p w14:paraId="5B321501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3D5B32A" w14:textId="65CBEC38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433654">
        <w:rPr>
          <w:rFonts w:ascii="Times New Roman" w:hAnsi="Times New Roman" w:cs="Times New Roman"/>
          <w:b/>
          <w:bCs/>
          <w:kern w:val="0"/>
        </w:rPr>
        <w:t>Methods</w:t>
      </w:r>
    </w:p>
    <w:p w14:paraId="3B40261A" w14:textId="70707525" w:rsidR="00433654" w:rsidRPr="00433654" w:rsidRDefault="00433654" w:rsidP="004336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33654">
        <w:rPr>
          <w:rFonts w:ascii="Times New Roman" w:hAnsi="Times New Roman" w:cs="Times New Roman"/>
          <w:kern w:val="0"/>
          <w:sz w:val="20"/>
          <w:szCs w:val="20"/>
        </w:rPr>
        <w:t>Data Cleaning and Setup: Make column names and units consistent, and merge both datasets into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433654">
        <w:rPr>
          <w:rFonts w:ascii="Times New Roman" w:hAnsi="Times New Roman" w:cs="Times New Roman"/>
          <w:kern w:val="0"/>
          <w:sz w:val="20"/>
          <w:szCs w:val="20"/>
        </w:rPr>
        <w:t>one table.</w:t>
      </w:r>
    </w:p>
    <w:p w14:paraId="28323859" w14:textId="4DD15D7D" w:rsidR="00433654" w:rsidRPr="00433654" w:rsidRDefault="00433654" w:rsidP="004336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33654">
        <w:rPr>
          <w:rFonts w:ascii="Times New Roman" w:hAnsi="Times New Roman" w:cs="Times New Roman"/>
          <w:kern w:val="0"/>
          <w:sz w:val="20"/>
          <w:szCs w:val="20"/>
        </w:rPr>
        <w:t>Exploratory Analysis: Use charts and summary statistics to see how latency changes with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433654">
        <w:rPr>
          <w:rFonts w:ascii="Times New Roman" w:hAnsi="Times New Roman" w:cs="Times New Roman"/>
          <w:kern w:val="0"/>
          <w:sz w:val="20"/>
          <w:szCs w:val="20"/>
        </w:rPr>
        <w:t>algorithm and message size.</w:t>
      </w:r>
    </w:p>
    <w:p w14:paraId="29A879C9" w14:textId="605E68FC" w:rsidR="00433654" w:rsidRPr="00433654" w:rsidRDefault="00433654" w:rsidP="004336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33654">
        <w:rPr>
          <w:rFonts w:ascii="Times New Roman" w:hAnsi="Times New Roman" w:cs="Times New Roman"/>
          <w:kern w:val="0"/>
          <w:sz w:val="20"/>
          <w:szCs w:val="20"/>
        </w:rPr>
        <w:t>Modeling: Try basic models like linear regression and random forest regression to predict latency.</w:t>
      </w:r>
    </w:p>
    <w:p w14:paraId="23E21D88" w14:textId="7E3FD74B" w:rsidR="00433654" w:rsidRPr="00433654" w:rsidRDefault="00433654" w:rsidP="004336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33654">
        <w:rPr>
          <w:rFonts w:ascii="Times New Roman" w:hAnsi="Times New Roman" w:cs="Times New Roman"/>
          <w:kern w:val="0"/>
          <w:sz w:val="20"/>
          <w:szCs w:val="20"/>
        </w:rPr>
        <w:t>Use quantile regression to estimate median and upper-percentile latency (e.g., p50 and p95), which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433654">
        <w:rPr>
          <w:rFonts w:ascii="Times New Roman" w:hAnsi="Times New Roman" w:cs="Times New Roman"/>
          <w:kern w:val="0"/>
          <w:sz w:val="20"/>
          <w:szCs w:val="20"/>
        </w:rPr>
        <w:t>helps capture normal and worst-case performance. Evaluate model accuracy using metrics like mean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433654">
        <w:rPr>
          <w:rFonts w:ascii="Times New Roman" w:hAnsi="Times New Roman" w:cs="Times New Roman"/>
          <w:kern w:val="0"/>
          <w:sz w:val="20"/>
          <w:szCs w:val="20"/>
        </w:rPr>
        <w:t>squared error (MSE) and RÇ scores.</w:t>
      </w:r>
    </w:p>
    <w:p w14:paraId="1F9827B4" w14:textId="1854E3A4" w:rsidR="00433654" w:rsidRPr="00433654" w:rsidRDefault="00433654" w:rsidP="004336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33654">
        <w:rPr>
          <w:rFonts w:ascii="Times New Roman" w:hAnsi="Times New Roman" w:cs="Times New Roman"/>
          <w:kern w:val="0"/>
          <w:sz w:val="20"/>
          <w:szCs w:val="20"/>
        </w:rPr>
        <w:t>Visualization: Plot actual vs. predicted latency and show which variables have the biggest effect on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433654">
        <w:rPr>
          <w:rFonts w:ascii="Times New Roman" w:hAnsi="Times New Roman" w:cs="Times New Roman"/>
          <w:kern w:val="0"/>
          <w:sz w:val="20"/>
          <w:szCs w:val="20"/>
        </w:rPr>
        <w:t>performance.</w:t>
      </w:r>
    </w:p>
    <w:p w14:paraId="204FC3A3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B37F6E3" w14:textId="2B5CC073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433654">
        <w:rPr>
          <w:rFonts w:ascii="Times New Roman" w:hAnsi="Times New Roman" w:cs="Times New Roman"/>
          <w:b/>
          <w:bCs/>
          <w:kern w:val="0"/>
        </w:rPr>
        <w:t>Expected Outcome</w:t>
      </w:r>
    </w:p>
    <w:p w14:paraId="1D073BC8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project will produce a model that estimates both typical latency and upper latency ranges for</w:t>
      </w:r>
    </w:p>
    <w:p w14:paraId="398D2EEA" w14:textId="6BC243AB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different PQC algorithms. These predictions can help </w:t>
      </w:r>
      <w:r>
        <w:rPr>
          <w:rFonts w:ascii="Times New Roman" w:hAnsi="Times New Roman" w:cs="Times New Roman"/>
          <w:kern w:val="0"/>
          <w:sz w:val="20"/>
          <w:szCs w:val="20"/>
        </w:rPr>
        <w:t>teams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planning system migrations understand</w:t>
      </w:r>
    </w:p>
    <w:p w14:paraId="784D96E1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how PQC might affect response times and scalability. The final deliverables will include a </w:t>
      </w:r>
      <w:proofErr w:type="spellStart"/>
      <w:r>
        <w:rPr>
          <w:rFonts w:ascii="Times New Roman" w:hAnsi="Times New Roman" w:cs="Times New Roman"/>
          <w:kern w:val="0"/>
          <w:sz w:val="20"/>
          <w:szCs w:val="20"/>
        </w:rPr>
        <w:t>Jupyter</w:t>
      </w:r>
      <w:proofErr w:type="spellEnd"/>
    </w:p>
    <w:p w14:paraId="53A227B4" w14:textId="77777777" w:rsid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Notebook with the data, models, and charts, and a complete written project report describing the</w:t>
      </w:r>
    </w:p>
    <w:p w14:paraId="3A17A62C" w14:textId="16AADE13" w:rsidR="00433654" w:rsidRPr="00433654" w:rsidRDefault="00433654" w:rsidP="00433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results, analysis, and conclusions.</w:t>
      </w:r>
    </w:p>
    <w:sectPr w:rsidR="00433654" w:rsidRPr="0043365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022E" w14:textId="77777777" w:rsidR="00551D55" w:rsidRDefault="00551D55" w:rsidP="00433654">
      <w:pPr>
        <w:spacing w:after="0" w:line="240" w:lineRule="auto"/>
      </w:pPr>
      <w:r>
        <w:separator/>
      </w:r>
    </w:p>
  </w:endnote>
  <w:endnote w:type="continuationSeparator" w:id="0">
    <w:p w14:paraId="76377B5F" w14:textId="77777777" w:rsidR="00551D55" w:rsidRDefault="00551D55" w:rsidP="0043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DB46A" w14:textId="39323F76" w:rsidR="00433654" w:rsidRPr="00433654" w:rsidRDefault="00433654" w:rsidP="00433654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i/>
        <w:iCs/>
        <w:kern w:val="0"/>
        <w:sz w:val="16"/>
        <w:szCs w:val="16"/>
      </w:rPr>
    </w:pPr>
    <w:r w:rsidRPr="00433654">
      <w:rPr>
        <w:rFonts w:ascii="Times New Roman" w:hAnsi="Times New Roman" w:cs="Times New Roman"/>
        <w:i/>
        <w:iCs/>
        <w:kern w:val="0"/>
        <w:sz w:val="16"/>
        <w:szCs w:val="16"/>
      </w:rPr>
      <w:t>Assistance Acknowledgment: This proposal was developed with drafting and editing support from ChatGPT (GPT-5) to improve</w:t>
    </w:r>
  </w:p>
  <w:p w14:paraId="06CF3C86" w14:textId="77777777" w:rsidR="00433654" w:rsidRPr="00433654" w:rsidRDefault="00433654" w:rsidP="00433654">
    <w:pPr>
      <w:rPr>
        <w:i/>
        <w:iCs/>
      </w:rPr>
    </w:pPr>
    <w:r w:rsidRPr="00433654">
      <w:rPr>
        <w:rFonts w:ascii="Times New Roman" w:hAnsi="Times New Roman" w:cs="Times New Roman"/>
        <w:i/>
        <w:iCs/>
        <w:kern w:val="0"/>
        <w:sz w:val="16"/>
        <w:szCs w:val="16"/>
      </w:rPr>
      <w:t>clarity and structure.</w:t>
    </w:r>
  </w:p>
  <w:p w14:paraId="33D86723" w14:textId="549A2961" w:rsidR="00433654" w:rsidRPr="00433654" w:rsidRDefault="00433654">
    <w:pPr>
      <w:pStyle w:val="Footer"/>
      <w:rPr>
        <w:i/>
        <w:iCs/>
      </w:rPr>
    </w:pPr>
  </w:p>
  <w:p w14:paraId="200FA1DD" w14:textId="77777777" w:rsidR="00433654" w:rsidRDefault="004336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BBF69" w14:textId="77777777" w:rsidR="00551D55" w:rsidRDefault="00551D55" w:rsidP="00433654">
      <w:pPr>
        <w:spacing w:after="0" w:line="240" w:lineRule="auto"/>
      </w:pPr>
      <w:r>
        <w:separator/>
      </w:r>
    </w:p>
  </w:footnote>
  <w:footnote w:type="continuationSeparator" w:id="0">
    <w:p w14:paraId="1E9C4FE1" w14:textId="77777777" w:rsidR="00551D55" w:rsidRDefault="00551D55" w:rsidP="00433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104"/>
    <w:multiLevelType w:val="hybridMultilevel"/>
    <w:tmpl w:val="4FF6E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93178"/>
    <w:multiLevelType w:val="hybridMultilevel"/>
    <w:tmpl w:val="14A8C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9B6A6B"/>
    <w:multiLevelType w:val="hybridMultilevel"/>
    <w:tmpl w:val="D1B0F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461049">
    <w:abstractNumId w:val="1"/>
  </w:num>
  <w:num w:numId="2" w16cid:durableId="2080594673">
    <w:abstractNumId w:val="0"/>
  </w:num>
  <w:num w:numId="3" w16cid:durableId="1776319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54"/>
    <w:rsid w:val="001D7456"/>
    <w:rsid w:val="003A2E1F"/>
    <w:rsid w:val="00433654"/>
    <w:rsid w:val="00551D55"/>
    <w:rsid w:val="007F63D7"/>
    <w:rsid w:val="008C2472"/>
    <w:rsid w:val="00BF52AB"/>
    <w:rsid w:val="00C51CAF"/>
    <w:rsid w:val="00F4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D05A5"/>
  <w15:chartTrackingRefBased/>
  <w15:docId w15:val="{91485CAE-2EA3-0B4E-A6CA-2D63AF08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6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54"/>
  </w:style>
  <w:style w:type="paragraph" w:styleId="Footer">
    <w:name w:val="footer"/>
    <w:basedOn w:val="Normal"/>
    <w:link w:val="FooterChar"/>
    <w:uiPriority w:val="99"/>
    <w:unhideWhenUsed/>
    <w:rsid w:val="004336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Marla Sumner</dc:creator>
  <cp:keywords/>
  <dc:description/>
  <cp:lastModifiedBy>Marla Sumner</cp:lastModifiedBy>
  <cp:revision>1</cp:revision>
  <dcterms:created xsi:type="dcterms:W3CDTF">2025-10-23T01:20:00Z</dcterms:created>
  <dcterms:modified xsi:type="dcterms:W3CDTF">2025-10-23T01:28:00Z</dcterms:modified>
</cp:coreProperties>
</file>