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El voto de confianza y la situación actual en el Perú  </w:t>
      </w:r>
    </w:p>
    <w:p w:rsidR="00000000" w:rsidDel="00000000" w:rsidP="00000000" w:rsidRDefault="00000000" w:rsidRPr="00000000" w14:paraId="0000000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Isabela Plasencia</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el cambio de gobierno, José María Balcázar asumió la presidencia interina el 18 de febrero y designó a Denisse Miralles como presidenta del consejo de ministros, convirtiéndose en primer ministro. Como parte del proceso constitucional, el nuevo gabinete debe presentarse ante el Congreso para solicitar el voto de confianza, mediante el cual el poder legislativo aprueba o rechaza su continuidad. Este mecanismo permite a los congresistas dar o no su aprobación sobre la conformación del gabinete ministerial, siendo clave para que el poder ejecutivo pueda ejercer sus funciones con el respaldo político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Denisse Miralles, quien previamente se desempeñaba en el sector económico, fue designada como jefa del gabinete en un contexto de alta tensión política. Sin embargo, la conformación de su equipo ministerial generó cuestionamientos dentro del Congreso, lo que redujo las probabilidades de obtener el voto de confianza. Ante esta situación, se reportaron cambios y posibles salidas dentro del gabinete como estrategia para lograr mayor respaldo parlamentario</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la falta de consenso y el riesgo de un rechazo por parte del congreso, el ejecutivo optó por retirar o modificar la propuesta inicial del gabinete. Actualmente, la nueva conformación ministerial ya está hecha, conformada con el nuevo ministro llamado Luis Arroyo, y se prevé que en los próximos días se presente con el objetivo de asegurar el voto de confianza.</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Bibliografia:</w:t>
      </w:r>
    </w:p>
    <w:p w:rsidR="00000000" w:rsidDel="00000000" w:rsidP="00000000" w:rsidRDefault="00000000" w:rsidRPr="00000000" w14:paraId="00000025">
      <w:pPr>
        <w:numPr>
          <w:ilvl w:val="0"/>
          <w:numId w:val="1"/>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Denisse Miralles entregó balance de su gestión como presidenta del Consejo de Ministros: </w:t>
      </w:r>
      <w:r w:rsidDel="00000000" w:rsidR="00000000" w:rsidRPr="00000000">
        <w:rPr>
          <w:rFonts w:ascii="Times New Roman" w:cs="Times New Roman" w:eastAsia="Times New Roman" w:hAnsi="Times New Roman"/>
          <w:color w:val="959eba"/>
          <w:sz w:val="21"/>
          <w:szCs w:val="21"/>
          <w:rtl w:val="0"/>
        </w:rPr>
        <w:t xml:space="preserve">By </w:t>
      </w:r>
      <w:r w:rsidDel="00000000" w:rsidR="00000000" w:rsidRPr="00000000">
        <w:rPr>
          <w:rFonts w:ascii="Times New Roman" w:cs="Times New Roman" w:eastAsia="Times New Roman" w:hAnsi="Times New Roman"/>
          <w:color w:val="2c3e50"/>
          <w:sz w:val="21"/>
          <w:szCs w:val="21"/>
          <w:rtl w:val="0"/>
        </w:rPr>
        <w:t xml:space="preserve">Jair Zevallos Morón</w:t>
      </w:r>
      <w:r w:rsidDel="00000000" w:rsidR="00000000" w:rsidRPr="00000000">
        <w:rPr>
          <w:rFonts w:ascii="Times New Roman" w:cs="Times New Roman" w:eastAsia="Times New Roman" w:hAnsi="Times New Roman"/>
          <w:color w:val="959eba"/>
          <w:sz w:val="21"/>
          <w:szCs w:val="21"/>
          <w:rtl w:val="0"/>
        </w:rPr>
        <w:t xml:space="preserve">Container: </w:t>
      </w:r>
      <w:r w:rsidDel="00000000" w:rsidR="00000000" w:rsidRPr="00000000">
        <w:rPr>
          <w:rFonts w:ascii="Times New Roman" w:cs="Times New Roman" w:eastAsia="Times New Roman" w:hAnsi="Times New Roman"/>
          <w:color w:val="2c3e50"/>
          <w:sz w:val="21"/>
          <w:szCs w:val="21"/>
          <w:rtl w:val="0"/>
        </w:rPr>
        <w:t xml:space="preserve">Rpp.pe</w:t>
      </w:r>
      <w:r w:rsidDel="00000000" w:rsidR="00000000" w:rsidRPr="00000000">
        <w:rPr>
          <w:rFonts w:ascii="Times New Roman" w:cs="Times New Roman" w:eastAsia="Times New Roman" w:hAnsi="Times New Roman"/>
          <w:color w:val="959eba"/>
          <w:sz w:val="21"/>
          <w:szCs w:val="21"/>
          <w:rtl w:val="0"/>
        </w:rPr>
        <w:t xml:space="preserve">Publisher: </w:t>
      </w:r>
      <w:r w:rsidDel="00000000" w:rsidR="00000000" w:rsidRPr="00000000">
        <w:rPr>
          <w:rFonts w:ascii="Times New Roman" w:cs="Times New Roman" w:eastAsia="Times New Roman" w:hAnsi="Times New Roman"/>
          <w:color w:val="2c3e50"/>
          <w:sz w:val="21"/>
          <w:szCs w:val="21"/>
          <w:rtl w:val="0"/>
        </w:rPr>
        <w:t xml:space="preserve">RPP</w:t>
      </w:r>
      <w:r w:rsidDel="00000000" w:rsidR="00000000" w:rsidRPr="00000000">
        <w:rPr>
          <w:rFonts w:ascii="Times New Roman" w:cs="Times New Roman" w:eastAsia="Times New Roman" w:hAnsi="Times New Roman"/>
          <w:color w:val="959eba"/>
          <w:sz w:val="21"/>
          <w:szCs w:val="21"/>
          <w:rtl w:val="0"/>
        </w:rPr>
        <w:t xml:space="preserve">Year: </w:t>
      </w:r>
      <w:r w:rsidDel="00000000" w:rsidR="00000000" w:rsidRPr="00000000">
        <w:rPr>
          <w:rFonts w:ascii="Times New Roman" w:cs="Times New Roman" w:eastAsia="Times New Roman" w:hAnsi="Times New Roman"/>
          <w:color w:val="2c3e50"/>
          <w:sz w:val="21"/>
          <w:szCs w:val="21"/>
          <w:rtl w:val="0"/>
        </w:rPr>
        <w:t xml:space="preserve">2026</w:t>
      </w:r>
      <w:r w:rsidDel="00000000" w:rsidR="00000000" w:rsidRPr="00000000">
        <w:rPr>
          <w:rFonts w:ascii="Times New Roman" w:cs="Times New Roman" w:eastAsia="Times New Roman" w:hAnsi="Times New Roman"/>
          <w:color w:val="959eba"/>
          <w:sz w:val="21"/>
          <w:szCs w:val="21"/>
          <w:rtl w:val="0"/>
        </w:rPr>
        <w:t xml:space="preserve">URL: </w:t>
      </w:r>
      <w:hyperlink r:id="rId6">
        <w:r w:rsidDel="00000000" w:rsidR="00000000" w:rsidRPr="00000000">
          <w:rPr>
            <w:rFonts w:ascii="Times New Roman" w:cs="Times New Roman" w:eastAsia="Times New Roman" w:hAnsi="Times New Roman"/>
            <w:color w:val="1155cc"/>
            <w:sz w:val="21"/>
            <w:szCs w:val="21"/>
            <w:u w:val="single"/>
            <w:rtl w:val="0"/>
          </w:rPr>
          <w:t xml:space="preserve">https://rpp.pe/politica/gobierno/denisse-miralles-entrego-balance-de-gestion-como-presidenta-del-consejo-de-ministros-noticia-1680455?ref=rpp</w:t>
        </w:r>
      </w:hyperlink>
      <w:r w:rsidDel="00000000" w:rsidR="00000000" w:rsidRPr="00000000">
        <w:rPr>
          <w:rFonts w:ascii="Times New Roman" w:cs="Times New Roman" w:eastAsia="Times New Roman" w:hAnsi="Times New Roman"/>
          <w:color w:val="2c3e50"/>
          <w:sz w:val="21"/>
          <w:szCs w:val="21"/>
          <w:rtl w:val="0"/>
        </w:rPr>
        <w:t xml:space="preserve"> </w:t>
      </w:r>
    </w:p>
    <w:p w:rsidR="00000000" w:rsidDel="00000000" w:rsidP="00000000" w:rsidRDefault="00000000" w:rsidRPr="00000000" w14:paraId="00000026">
      <w:pPr>
        <w:numPr>
          <w:ilvl w:val="0"/>
          <w:numId w:val="1"/>
        </w:numPr>
        <w:shd w:fill="ffffff" w:val="clea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José María Balcázar es elegido presidente del Congreso de la República - Comunicaciones: </w:t>
      </w:r>
      <w:r w:rsidDel="00000000" w:rsidR="00000000" w:rsidRPr="00000000">
        <w:rPr>
          <w:rFonts w:ascii="Times New Roman" w:cs="Times New Roman" w:eastAsia="Times New Roman" w:hAnsi="Times New Roman"/>
          <w:color w:val="959eba"/>
          <w:sz w:val="21"/>
          <w:szCs w:val="21"/>
          <w:rtl w:val="0"/>
        </w:rPr>
        <w:t xml:space="preserve">By Container: </w:t>
      </w:r>
      <w:r w:rsidDel="00000000" w:rsidR="00000000" w:rsidRPr="00000000">
        <w:rPr>
          <w:rFonts w:ascii="Times New Roman" w:cs="Times New Roman" w:eastAsia="Times New Roman" w:hAnsi="Times New Roman"/>
          <w:color w:val="2c3e50"/>
          <w:sz w:val="21"/>
          <w:szCs w:val="21"/>
          <w:rtl w:val="0"/>
        </w:rPr>
        <w:t xml:space="preserve">Comunicaciones</w:t>
      </w:r>
      <w:r w:rsidDel="00000000" w:rsidR="00000000" w:rsidRPr="00000000">
        <w:rPr>
          <w:rFonts w:ascii="Times New Roman" w:cs="Times New Roman" w:eastAsia="Times New Roman" w:hAnsi="Times New Roman"/>
          <w:color w:val="959eba"/>
          <w:sz w:val="21"/>
          <w:szCs w:val="21"/>
          <w:rtl w:val="0"/>
        </w:rPr>
        <w:t xml:space="preserve">Year: </w:t>
      </w:r>
      <w:r w:rsidDel="00000000" w:rsidR="00000000" w:rsidRPr="00000000">
        <w:rPr>
          <w:rFonts w:ascii="Times New Roman" w:cs="Times New Roman" w:eastAsia="Times New Roman" w:hAnsi="Times New Roman"/>
          <w:color w:val="2c3e50"/>
          <w:sz w:val="21"/>
          <w:szCs w:val="21"/>
          <w:rtl w:val="0"/>
        </w:rPr>
        <w:t xml:space="preserve">2026</w:t>
      </w:r>
      <w:r w:rsidDel="00000000" w:rsidR="00000000" w:rsidRPr="00000000">
        <w:rPr>
          <w:rFonts w:ascii="Times New Roman" w:cs="Times New Roman" w:eastAsia="Times New Roman" w:hAnsi="Times New Roman"/>
          <w:color w:val="959eba"/>
          <w:sz w:val="21"/>
          <w:szCs w:val="21"/>
          <w:rtl w:val="0"/>
        </w:rPr>
        <w:t xml:space="preserve">URL: </w:t>
      </w:r>
      <w:hyperlink r:id="rId7">
        <w:r w:rsidDel="00000000" w:rsidR="00000000" w:rsidRPr="00000000">
          <w:rPr>
            <w:rFonts w:ascii="Times New Roman" w:cs="Times New Roman" w:eastAsia="Times New Roman" w:hAnsi="Times New Roman"/>
            <w:color w:val="1155cc"/>
            <w:sz w:val="21"/>
            <w:szCs w:val="21"/>
            <w:u w:val="single"/>
            <w:rtl w:val="0"/>
          </w:rPr>
          <w:t xml:space="preserve">https://comunicaciones.congreso.gob.pe/noticias/jose-maria-balcazar-es-elegido-presidente-del-congreso-de-la-republica/</w:t>
        </w:r>
      </w:hyperlink>
      <w:r w:rsidDel="00000000" w:rsidR="00000000" w:rsidRPr="00000000">
        <w:rPr>
          <w:rFonts w:ascii="Times New Roman" w:cs="Times New Roman" w:eastAsia="Times New Roman" w:hAnsi="Times New Roman"/>
          <w:color w:val="2c3e50"/>
          <w:sz w:val="21"/>
          <w:szCs w:val="21"/>
          <w:rtl w:val="0"/>
        </w:rPr>
        <w:t xml:space="preserve"> </w:t>
      </w:r>
    </w:p>
    <w:p w:rsidR="00000000" w:rsidDel="00000000" w:rsidP="00000000" w:rsidRDefault="00000000" w:rsidRPr="00000000" w14:paraId="00000027">
      <w:pPr>
        <w:numPr>
          <w:ilvl w:val="0"/>
          <w:numId w:val="1"/>
        </w:numPr>
        <w:shd w:fill="ffffff" w:val="clear"/>
        <w:spacing w:after="60" w:lineRule="auto"/>
        <w:ind w:left="720" w:hanging="360"/>
        <w:rPr>
          <w:rFonts w:ascii="Times New Roman" w:cs="Times New Roman" w:eastAsia="Times New Roman" w:hAnsi="Times New Roman"/>
          <w:color w:val="2c3e50"/>
          <w:sz w:val="21"/>
          <w:szCs w:val="21"/>
        </w:rPr>
      </w:pPr>
      <w:r w:rsidDel="00000000" w:rsidR="00000000" w:rsidRPr="00000000">
        <w:rPr>
          <w:rFonts w:ascii="Times New Roman" w:cs="Times New Roman" w:eastAsia="Times New Roman" w:hAnsi="Times New Roman"/>
          <w:color w:val="2c3e50"/>
          <w:sz w:val="23"/>
          <w:szCs w:val="23"/>
          <w:rtl w:val="0"/>
        </w:rPr>
        <w:t xml:space="preserve">Sin fecha para el voto de confianza: Gabinete Arroyo llega a semanas de las elecciones sin definir presentación: </w:t>
      </w:r>
      <w:r w:rsidDel="00000000" w:rsidR="00000000" w:rsidRPr="00000000">
        <w:rPr>
          <w:rFonts w:ascii="Times New Roman" w:cs="Times New Roman" w:eastAsia="Times New Roman" w:hAnsi="Times New Roman"/>
          <w:color w:val="959eba"/>
          <w:sz w:val="21"/>
          <w:szCs w:val="21"/>
          <w:rtl w:val="0"/>
        </w:rPr>
        <w:t xml:space="preserve">By </w:t>
      </w:r>
      <w:r w:rsidDel="00000000" w:rsidR="00000000" w:rsidRPr="00000000">
        <w:rPr>
          <w:rFonts w:ascii="Times New Roman" w:cs="Times New Roman" w:eastAsia="Times New Roman" w:hAnsi="Times New Roman"/>
          <w:color w:val="2c3e50"/>
          <w:sz w:val="21"/>
          <w:szCs w:val="21"/>
          <w:rtl w:val="0"/>
        </w:rPr>
        <w:t xml:space="preserve">Mariana Quilca Catacora</w:t>
      </w:r>
      <w:r w:rsidDel="00000000" w:rsidR="00000000" w:rsidRPr="00000000">
        <w:rPr>
          <w:rFonts w:ascii="Times New Roman" w:cs="Times New Roman" w:eastAsia="Times New Roman" w:hAnsi="Times New Roman"/>
          <w:color w:val="959eba"/>
          <w:sz w:val="21"/>
          <w:szCs w:val="21"/>
          <w:rtl w:val="0"/>
        </w:rPr>
        <w:t xml:space="preserve">Container: </w:t>
      </w:r>
      <w:r w:rsidDel="00000000" w:rsidR="00000000" w:rsidRPr="00000000">
        <w:rPr>
          <w:rFonts w:ascii="Times New Roman" w:cs="Times New Roman" w:eastAsia="Times New Roman" w:hAnsi="Times New Roman"/>
          <w:color w:val="2c3e50"/>
          <w:sz w:val="21"/>
          <w:szCs w:val="21"/>
          <w:rtl w:val="0"/>
        </w:rPr>
        <w:t xml:space="preserve">infobae</w:t>
      </w:r>
      <w:r w:rsidDel="00000000" w:rsidR="00000000" w:rsidRPr="00000000">
        <w:rPr>
          <w:rFonts w:ascii="Times New Roman" w:cs="Times New Roman" w:eastAsia="Times New Roman" w:hAnsi="Times New Roman"/>
          <w:color w:val="959eba"/>
          <w:sz w:val="21"/>
          <w:szCs w:val="21"/>
          <w:rtl w:val="0"/>
        </w:rPr>
        <w:t xml:space="preserve">Year: </w:t>
      </w:r>
      <w:r w:rsidDel="00000000" w:rsidR="00000000" w:rsidRPr="00000000">
        <w:rPr>
          <w:rFonts w:ascii="Times New Roman" w:cs="Times New Roman" w:eastAsia="Times New Roman" w:hAnsi="Times New Roman"/>
          <w:color w:val="2c3e50"/>
          <w:sz w:val="21"/>
          <w:szCs w:val="21"/>
          <w:rtl w:val="0"/>
        </w:rPr>
        <w:t xml:space="preserve">2026</w:t>
      </w:r>
      <w:r w:rsidDel="00000000" w:rsidR="00000000" w:rsidRPr="00000000">
        <w:rPr>
          <w:rFonts w:ascii="Times New Roman" w:cs="Times New Roman" w:eastAsia="Times New Roman" w:hAnsi="Times New Roman"/>
          <w:color w:val="959eba"/>
          <w:sz w:val="21"/>
          <w:szCs w:val="21"/>
          <w:rtl w:val="0"/>
        </w:rPr>
        <w:t xml:space="preserve">URL: </w:t>
      </w:r>
      <w:hyperlink r:id="rId8">
        <w:r w:rsidDel="00000000" w:rsidR="00000000" w:rsidRPr="00000000">
          <w:rPr>
            <w:rFonts w:ascii="Times New Roman" w:cs="Times New Roman" w:eastAsia="Times New Roman" w:hAnsi="Times New Roman"/>
            <w:color w:val="1155cc"/>
            <w:sz w:val="21"/>
            <w:szCs w:val="21"/>
            <w:u w:val="single"/>
            <w:rtl w:val="0"/>
          </w:rPr>
          <w:t xml:space="preserve">https://www.infobae.com/peru/2026/03/18/sin-fecha-para-el-voto-de-confianza-gabinete-arroyo-llega-a-semanas-de-las-elecciones-sin-definir-presentacion/</w:t>
        </w:r>
      </w:hyperlink>
      <w:r w:rsidDel="00000000" w:rsidR="00000000" w:rsidRPr="00000000">
        <w:rPr>
          <w:rFonts w:ascii="Times New Roman" w:cs="Times New Roman" w:eastAsia="Times New Roman" w:hAnsi="Times New Roman"/>
          <w:color w:val="2c3e50"/>
          <w:sz w:val="21"/>
          <w:szCs w:val="21"/>
          <w:rtl w:val="0"/>
        </w:rPr>
        <w:t xml:space="preserve"> </w:t>
      </w:r>
    </w:p>
    <w:p w:rsidR="00000000" w:rsidDel="00000000" w:rsidP="00000000" w:rsidRDefault="00000000" w:rsidRPr="00000000" w14:paraId="00000028">
      <w:pPr>
        <w:shd w:fill="ffffff" w:val="clear"/>
        <w:spacing w:after="60" w:lineRule="auto"/>
        <w:ind w:left="720" w:firstLine="0"/>
        <w:rPr>
          <w:rFonts w:ascii="Times New Roman" w:cs="Times New Roman" w:eastAsia="Times New Roman" w:hAnsi="Times New Roman"/>
          <w:color w:val="2c3e50"/>
          <w:sz w:val="21"/>
          <w:szCs w:val="21"/>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pp.pe/politica/gobierno/denisse-miralles-entrego-balance-de-gestion-como-presidenta-del-consejo-de-ministros-noticia-1680455?ref=rpp" TargetMode="External"/><Relationship Id="rId7" Type="http://schemas.openxmlformats.org/officeDocument/2006/relationships/hyperlink" Target="https://comunicaciones.congreso.gob.pe/noticias/jose-maria-balcazar-es-elegido-presidente-del-congreso-de-la-republica/" TargetMode="External"/><Relationship Id="rId8" Type="http://schemas.openxmlformats.org/officeDocument/2006/relationships/hyperlink" Target="https://www.infobae.com/peru/2026/03/18/sin-fecha-para-el-voto-de-confianza-gabinete-arroyo-llega-a-semanas-de-las-elecciones-sin-definir-present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