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code to answer the following questions/problems.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work is not graded, nor is it collected. Instead, it is meant to provide you some activities to become familiar/comfortable with C#.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PrimitiveDataTypes.cs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happens if you comment out “using System;”?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there a difference between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original code, can you add the line shown below?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var x = f;</w:t>
        <w:br w:type="textWrapping"/>
        <w:t xml:space="preserve">x = "hello";    // this line legal?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value of (int)Color.Red? (int)Color.Magenta?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Namespace.cs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main, call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defined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Utilities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MathFuncs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class. Are you required to use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Utilities.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prefix?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Utilities;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at the top of code. Now, reanswer the previous question.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Params.cs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and test the following methods: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int GetMin(int [] array) { // assume length &gt;= 1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GetMin(int[] array, out int min) { // assume length &gt;= 1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// return true if word is "a", "an", "the". This is case insensitive.</w:t>
        <w:br w:type="textWrapping"/>
        <w:t xml:space="preserve">public static bool IsArticle(string word) 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Complex.cs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constructor that takes one parameter, the real value. Test it.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Overload the * operator to multiply two complex numbers. Test it.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(1+2i)*(3+4i)=(-5+10i)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IO.cs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DataStructures.cs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following method. Test it with the file: “words.txt”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Read all the lines in the given file.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List&lt;string&gt; ReadWords(string fileName) {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