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sz w:val="40"/>
        </w:rPr>
        <w:t>NP Computers, Inc. - Solution Architecture &amp; Design</w:t>
      </w:r>
    </w:p>
    <w:p>
      <w:pPr>
        <w:spacing w:after="40"/>
        <w:jc w:val="center"/>
      </w:pPr>
      <w:r>
        <w:rPr>
          <w:rFonts w:ascii="Aptos" w:hAnsi="Aptos"/>
          <w:i/>
          <w:sz w:val="22"/>
        </w:rPr>
        <w:t>Senior Architect Review Edition</w:t>
      </w:r>
    </w:p>
    <w:p>
      <w:pPr>
        <w:spacing w:after="280"/>
        <w:jc w:val="center"/>
      </w:pPr>
      <w:r>
        <w:rPr>
          <w:rFonts w:ascii="Aptos" w:hAnsi="Aptos"/>
          <w:sz w:val="20"/>
        </w:rPr>
        <w:t>Version 2.0 | 7 October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  <w:vAlign w:val="center"/>
          </w:tcPr>
          <w:p>
            <w:r>
              <w:rPr>
                <w:b/>
              </w:rPr>
              <w:t>Application / Business Name</w:t>
            </w:r>
          </w:p>
        </w:tc>
        <w:tc>
          <w:tcPr>
            <w:tcW w:type="dxa" w:w="5112"/>
            <w:vAlign w:val="center"/>
          </w:tcPr>
          <w:p>
            <w:r>
              <w:t>NP Computers / NP Computers, Inc.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rPr>
                <w:b/>
              </w:rPr>
              <w:t>Development Directory</w:t>
            </w:r>
          </w:p>
        </w:tc>
        <w:tc>
          <w:tcPr>
            <w:tcW w:type="dxa" w:w="5112"/>
            <w:vAlign w:val="center"/>
          </w:tcPr>
          <w:p>
            <w:r>
              <w:t>C:\Users\ronnn\Documents\Development\Java Dev\NP ComputersJ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rPr>
                <w:b/>
              </w:rPr>
              <w:t>IDE</w:t>
            </w:r>
          </w:p>
        </w:tc>
        <w:tc>
          <w:tcPr>
            <w:tcW w:type="dxa" w:w="5112"/>
            <w:vAlign w:val="center"/>
          </w:tcPr>
          <w:p>
            <w:r>
              <w:t>Visual Studio Code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>
              <w:t>Java / Spring Boot / Maven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>
              <w:t>React SPA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>
              <w:t>PostgreSQL with Flyway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rPr>
                <w:b/>
              </w:rPr>
              <w:t>Runtime Packaging</w:t>
            </w:r>
          </w:p>
        </w:tc>
        <w:tc>
          <w:tcPr>
            <w:tcW w:type="dxa" w:w="5112"/>
            <w:vAlign w:val="center"/>
          </w:tcPr>
          <w:p>
            <w:r>
              <w:t>Docker Compose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>
              <w:t>Spring Security, JWT access tokens + rotating/revocable refresh tokens, RBAC</w:t>
            </w:r>
          </w:p>
        </w:tc>
      </w:tr>
    </w:tbl>
    <w:p>
      <w:pPr>
        <w:spacing w:before="160"/>
      </w:pPr>
      <w:r>
        <w:rPr>
          <w:b/>
        </w:rPr>
        <w:t xml:space="preserve">Executive summary. </w:t>
      </w:r>
      <w:r>
        <w:t>NP ComputersJ is the local development folder for a redesigned NP Computers enterprise commerce application. The solution intentionally favors recognizable enterprise patterns, testability, security boundaries, operational transparency, and easy local execution over framework novelty. It is a modular monolith: a React SPA consumes a Spring Boot REST API backed by PostgreSQL. Docker Compose provides reproducible local runtime packaging. The design is intentionally decomposable later, but avoids premature microservices complexity for a portfolio-scale domain.</w:t>
      </w:r>
    </w:p>
    <w:p>
      <w:pPr>
        <w:pStyle w:val="Heading1"/>
      </w:pPr>
      <w:r>
        <w:t>1. Architecture Goals</w:t>
      </w:r>
    </w:p>
    <w:p>
      <w:pPr>
        <w:pStyle w:val="ListBullet"/>
        <w:spacing w:after="40"/>
      </w:pPr>
      <w:r>
        <w:t>Demonstrate credible enterprise Java/Spring engineering patterns suitable for senior technical review.</w:t>
      </w:r>
    </w:p>
    <w:p>
      <w:pPr>
        <w:pStyle w:val="ListBullet"/>
        <w:spacing w:after="40"/>
      </w:pPr>
      <w:r>
        <w:t>Remain easy for a GitHub reviewer to clone, understand, run, test, and inspect.</w:t>
      </w:r>
    </w:p>
    <w:p>
      <w:pPr>
        <w:pStyle w:val="ListBullet"/>
        <w:spacing w:after="40"/>
      </w:pPr>
      <w:r>
        <w:t>Protect authentication, authorization, customer isolation, and sensitive data using explicit security controls.</w:t>
      </w:r>
    </w:p>
    <w:p>
      <w:pPr>
        <w:pStyle w:val="ListBullet"/>
        <w:spacing w:after="40"/>
      </w:pPr>
      <w:r>
        <w:t>Maintain transactional integrity for checkout, simulated payment, order state, and inventory updates.</w:t>
      </w:r>
    </w:p>
    <w:p>
      <w:pPr>
        <w:pStyle w:val="ListBullet"/>
        <w:spacing w:after="40"/>
      </w:pPr>
      <w:r>
        <w:t>Separate concerns cleanly enough to evolve the application without a rewrite.</w:t>
      </w:r>
    </w:p>
    <w:p>
      <w:pPr>
        <w:pStyle w:val="ListBullet"/>
        <w:spacing w:after="40"/>
      </w:pPr>
      <w:r>
        <w:t>Preserve the original NP Computers business focus while upgrading the implementation architecture.</w:t>
      </w:r>
    </w:p>
    <w:p>
      <w:pPr>
        <w:pStyle w:val="Heading1"/>
      </w:pPr>
      <w:r>
        <w:t>2. Key Architecture Drivers</w:t>
      </w:r>
    </w:p>
    <w:p>
      <w:pPr>
        <w:pStyle w:val="ListBullet"/>
        <w:spacing w:after="40"/>
      </w:pPr>
      <w:r>
        <w:t>External-facing customer registration and order placement.</w:t>
      </w:r>
    </w:p>
    <w:p>
      <w:pPr>
        <w:pStyle w:val="ListBullet"/>
        <w:spacing w:after="40"/>
      </w:pPr>
      <w:r>
        <w:t>Internal privileged users with ADMIN, SALES, and SUPPORT roles.</w:t>
      </w:r>
    </w:p>
    <w:p>
      <w:pPr>
        <w:pStyle w:val="ListBullet"/>
        <w:spacing w:after="40"/>
      </w:pPr>
      <w:r>
        <w:t>Modern SPA/API boundary requiring token-based authentication.</w:t>
      </w:r>
    </w:p>
    <w:p>
      <w:pPr>
        <w:pStyle w:val="ListBullet"/>
        <w:spacing w:after="40"/>
      </w:pPr>
      <w:r>
        <w:t>PostgreSQL relational consistency for orders, inventory, users, and audit history.</w:t>
      </w:r>
    </w:p>
    <w:p>
      <w:pPr>
        <w:pStyle w:val="ListBullet"/>
        <w:spacing w:after="40"/>
      </w:pPr>
      <w:r>
        <w:t>Portfolio distribution through Docker Compose without external service credentials.</w:t>
      </w:r>
    </w:p>
    <w:p>
      <w:pPr>
        <w:pStyle w:val="ListBullet"/>
        <w:spacing w:after="40"/>
      </w:pPr>
      <w:r>
        <w:t>Need to demonstrate Java/Spring, REST, React, security, database, testing, observability, and deployment-readiness in one coherent repository.</w:t>
      </w:r>
    </w:p>
    <w:p>
      <w:pPr>
        <w:pStyle w:val="Heading1"/>
      </w:pPr>
      <w:r>
        <w:t>3. High-Level Architecture</w:t>
      </w:r>
    </w:p>
    <w:p>
      <w:r>
        <w:rPr>
          <w:b/>
        </w:rPr>
        <w:t xml:space="preserve">Style: </w:t>
      </w:r>
      <w:r>
        <w:t>Modular monolith with separate frontend and backend deployable containers, plus PostgreSQL. Business modules are logically separated inside the Spring codebase by package/module boundaries rather than independent network services.</w:t>
      </w:r>
    </w:p>
    <w:p>
      <w:pPr>
        <w:pStyle w:val="NoSpacing"/>
      </w:pPr>
      <w:r>
        <w:rPr>
          <w:rFonts w:ascii="Consolas" w:hAnsi="Consolas"/>
          <w:sz w:val="18"/>
        </w:rPr>
        <w:br/>
        <w:t>[ Browser ]</w:t>
        <w:br/>
        <w:t xml:space="preserve">    | HTTPS/HTTP (local)</w:t>
        <w:br/>
        <w:t xml:space="preserve">    v</w:t>
        <w:br/>
        <w:t>[ React SPA ]</w:t>
        <w:br/>
        <w:t xml:space="preserve">    | REST / JSON + Bearer JWT</w:t>
        <w:br/>
        <w:t xml:space="preserve">    v</w:t>
        <w:br/>
        <w:t>[ Spring Boot API ]</w:t>
        <w:br/>
        <w:t xml:space="preserve">  |-- Authentication / Token Service</w:t>
        <w:br/>
        <w:t xml:space="preserve">  |-- Customer &amp; Profile Module</w:t>
        <w:br/>
        <w:t xml:space="preserve">  |-- Catalog &amp; Inventory Module</w:t>
        <w:br/>
        <w:t xml:space="preserve">  |-- Cart &amp; Order Module</w:t>
        <w:br/>
        <w:t xml:space="preserve">  |-- Payment Simulation Module</w:t>
        <w:br/>
        <w:t xml:space="preserve">  |-- Administration Module</w:t>
        <w:br/>
        <w:t xml:space="preserve">  |-- Audit / Observability</w:t>
        <w:br/>
        <w:t xml:space="preserve">    | JPA / JDBC</w:t>
        <w:br/>
        <w:t xml:space="preserve">    v</w:t>
        <w:br/>
        <w:t>[ PostgreSQL ]</w:t>
        <w:br/>
        <w:br/>
        <w:t>[ Flyway ] -&gt; schema versioning</w:t>
        <w:br/>
        <w:t>[ OpenAPI ] -&gt; API contract / interactive docs</w:t>
        <w:br/>
        <w:t>[ Docker Compose ] -&gt; local topology and startup</w:t>
        <w:br/>
      </w:r>
    </w:p>
    <w:p>
      <w:pPr>
        <w:pStyle w:val="Heading1"/>
      </w:pPr>
      <w:r>
        <w:t>4. Repository and Module Structure</w:t>
      </w:r>
    </w:p>
    <w:p>
      <w:r>
        <w:t>Expected root: C:\Users\ronnn\Documents\Development\Java Dev\NP ComputersJ</w:t>
      </w:r>
    </w:p>
    <w:p>
      <w:r>
        <w:rPr>
          <w:rFonts w:ascii="Consolas" w:hAnsi="Consolas"/>
          <w:sz w:val="18"/>
        </w:rPr>
        <w:t>NP ComputersJ/</w:t>
        <w:br/>
        <w:t xml:space="preserve">  backend/</w:t>
        <w:br/>
        <w:t xml:space="preserve">    pom.xml</w:t>
        <w:br/>
        <w:t xml:space="preserve">    src/main/java/com/npcomputers/...</w:t>
        <w:br/>
        <w:t xml:space="preserve">      config/</w:t>
        <w:br/>
        <w:t xml:space="preserve">      security/</w:t>
        <w:br/>
        <w:t xml:space="preserve">      auth/</w:t>
        <w:br/>
        <w:t xml:space="preserve">      customer/</w:t>
        <w:br/>
        <w:t xml:space="preserve">      catalog/</w:t>
        <w:br/>
        <w:t xml:space="preserve">      cart/</w:t>
        <w:br/>
        <w:t xml:space="preserve">      order/</w:t>
        <w:br/>
        <w:t xml:space="preserve">      payment/</w:t>
        <w:br/>
        <w:t xml:space="preserve">      admin/</w:t>
        <w:br/>
        <w:t xml:space="preserve">      audit/</w:t>
        <w:br/>
        <w:t xml:space="preserve">      common/</w:t>
        <w:br/>
        <w:t xml:space="preserve">    src/main/resources/</w:t>
        <w:br/>
        <w:t xml:space="preserve">      application.yml</w:t>
        <w:br/>
        <w:t xml:space="preserve">      db/migration/</w:t>
        <w:br/>
        <w:t xml:space="preserve">    src/test/...</w:t>
        <w:br/>
        <w:t xml:space="preserve">  frontend/</w:t>
        <w:br/>
        <w:t xml:space="preserve">    package.json</w:t>
        <w:br/>
        <w:t xml:space="preserve">    src/</w:t>
        <w:br/>
        <w:t xml:space="preserve">      api/</w:t>
        <w:br/>
        <w:t xml:space="preserve">      auth/</w:t>
        <w:br/>
        <w:t xml:space="preserve">      components/</w:t>
        <w:br/>
        <w:t xml:space="preserve">      features/</w:t>
        <w:br/>
        <w:t xml:space="preserve">      pages/</w:t>
        <w:br/>
        <w:t xml:space="preserve">      routes/</w:t>
        <w:br/>
        <w:t xml:space="preserve">      hooks/</w:t>
        <w:br/>
        <w:t xml:space="preserve">      utils/</w:t>
        <w:br/>
        <w:t xml:space="preserve">  docker-compose.yml</w:t>
        <w:br/>
        <w:t xml:space="preserve">  .env.example</w:t>
        <w:br/>
        <w:t xml:space="preserve">  README.md</w:t>
        <w:br/>
        <w:t xml:space="preserve">  docs/</w:t>
        <w:br/>
        <w:t xml:space="preserve">    requirements/</w:t>
        <w:br/>
        <w:t xml:space="preserve">    architecture/</w:t>
        <w:br/>
      </w:r>
    </w:p>
    <w:p>
      <w:pPr>
        <w:pStyle w:val="Heading1"/>
      </w:pPr>
      <w:r>
        <w:t>5. Backend Layering and Dependency Rules</w:t>
      </w:r>
    </w:p>
    <w:p>
      <w:pPr>
        <w:pStyle w:val="ListBullet"/>
        <w:spacing w:after="40"/>
      </w:pPr>
      <w:r>
        <w:t>Controller/API layer: HTTP mapping, request/response DTOs, validation triggering, status-code semantics. No persistence logic.</w:t>
      </w:r>
    </w:p>
    <w:p>
      <w:pPr>
        <w:pStyle w:val="ListBullet"/>
        <w:spacing w:after="40"/>
      </w:pPr>
      <w:r>
        <w:t>Application/service layer: use-case orchestration, authorization checks that are domain-contextual, transaction boundaries, cross-repository coordination.</w:t>
      </w:r>
    </w:p>
    <w:p>
      <w:pPr>
        <w:pStyle w:val="ListBullet"/>
        <w:spacing w:after="40"/>
      </w:pPr>
      <w:r>
        <w:t>Domain layer: entities/value objects/enums and business rules that should remain independent of HTTP concerns.</w:t>
      </w:r>
    </w:p>
    <w:p>
      <w:pPr>
        <w:pStyle w:val="ListBullet"/>
        <w:spacing w:after="40"/>
      </w:pPr>
      <w:r>
        <w:t>Repository/infrastructure layer: Spring Data JPA repositories, external gateway abstractions, persistence adapters.</w:t>
      </w:r>
    </w:p>
    <w:p>
      <w:pPr>
        <w:pStyle w:val="ListBullet"/>
        <w:spacing w:after="40"/>
      </w:pPr>
      <w:r>
        <w:t>Common layer: error model, correlation ID support, clock/id helpers, shared validation primitives. Avoid generic dumping-ground utilities.</w:t>
      </w:r>
    </w:p>
    <w:p>
      <w:pPr>
        <w:pStyle w:val="ListBullet"/>
        <w:spacing w:after="40"/>
      </w:pPr>
      <w:r>
        <w:t>DTOs are not exposed JPA entities; mapping is explicit or generated through a controlled mapper library if adopted.</w:t>
      </w:r>
    </w:p>
    <w:p>
      <w:pPr>
        <w:pStyle w:val="ListBullet"/>
        <w:spacing w:after="40"/>
      </w:pPr>
      <w:r>
        <w:t>Cross-module dependencies flow through service interfaces, not repository access from unrelated modules.</w:t>
      </w:r>
    </w:p>
    <w:p>
      <w:pPr>
        <w:pStyle w:val="Heading1"/>
      </w:pPr>
      <w:r>
        <w:t>6. Domain and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rPr>
                <w:b/>
              </w:rPr>
              <w:t>Aggregate / Table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556"/>
          </w:tcPr>
          <w:p>
            <w:r>
              <w:t>User</w:t>
            </w:r>
          </w:p>
        </w:tc>
        <w:tc>
          <w:tcPr>
            <w:tcW w:type="dxa" w:w="2556"/>
          </w:tcPr>
          <w:p>
            <w:r>
              <w:t>Authentication identity</w:t>
            </w:r>
          </w:p>
        </w:tc>
        <w:tc>
          <w:tcPr>
            <w:tcW w:type="dxa" w:w="2556"/>
          </w:tcPr>
          <w:p>
            <w:r>
              <w:t>id, email/username, password_hash, status, created_at, last_login_at</w:t>
            </w:r>
          </w:p>
        </w:tc>
        <w:tc>
          <w:tcPr>
            <w:tcW w:type="dxa" w:w="2556"/>
          </w:tcPr>
          <w:p>
            <w:r>
              <w:t>Many-to-many roles or join table; privileged roles admin-assigned only.</w:t>
            </w:r>
          </w:p>
        </w:tc>
      </w:tr>
      <w:tr>
        <w:tc>
          <w:tcPr>
            <w:tcW w:type="dxa" w:w="2556"/>
          </w:tcPr>
          <w:p>
            <w:r>
              <w:t>RefreshToken</w:t>
            </w:r>
          </w:p>
        </w:tc>
        <w:tc>
          <w:tcPr>
            <w:tcW w:type="dxa" w:w="2556"/>
          </w:tcPr>
          <w:p>
            <w:r>
              <w:t>Refresh lifecycle</w:t>
            </w:r>
          </w:p>
        </w:tc>
        <w:tc>
          <w:tcPr>
            <w:tcW w:type="dxa" w:w="2556"/>
          </w:tcPr>
          <w:p>
            <w:r>
              <w:t>id, user_id, token_hash/id, issued_at, expires_at, revoked_at, replaced_by</w:t>
            </w:r>
          </w:p>
        </w:tc>
        <w:tc>
          <w:tcPr>
            <w:tcW w:type="dxa" w:w="2556"/>
          </w:tcPr>
          <w:p>
            <w:r>
              <w:t>Store hashed/opaque token identifier rather than raw refresh token where practical.</w:t>
            </w:r>
          </w:p>
        </w:tc>
      </w:tr>
      <w:tr>
        <w:tc>
          <w:tcPr>
            <w:tcW w:type="dxa" w:w="2556"/>
          </w:tcPr>
          <w:p>
            <w:r>
              <w:t>CustomerAccount</w:t>
            </w:r>
          </w:p>
        </w:tc>
        <w:tc>
          <w:tcPr>
            <w:tcW w:type="dxa" w:w="2556"/>
          </w:tcPr>
          <w:p>
            <w:r>
              <w:t>Customer/business identity</w:t>
            </w:r>
          </w:p>
        </w:tc>
        <w:tc>
          <w:tcPr>
            <w:tcW w:type="dxa" w:w="2556"/>
          </w:tcPr>
          <w:p>
            <w:r>
              <w:t>id, account_number, customer_type, user_id, status</w:t>
            </w:r>
          </w:p>
        </w:tc>
        <w:tc>
          <w:tcPr>
            <w:tcW w:type="dxa" w:w="2556"/>
          </w:tcPr>
          <w:p>
            <w:r>
              <w:t>One primary customer account per external user initially.</w:t>
            </w:r>
          </w:p>
        </w:tc>
      </w:tr>
      <w:tr>
        <w:tc>
          <w:tcPr>
            <w:tcW w:type="dxa" w:w="2556"/>
          </w:tcPr>
          <w:p>
            <w:r>
              <w:t>Contact</w:t>
            </w:r>
          </w:p>
        </w:tc>
        <w:tc>
          <w:tcPr>
            <w:tcW w:type="dxa" w:w="2556"/>
          </w:tcPr>
          <w:p>
            <w:r>
              <w:t>Primary/alternate contact</w:t>
            </w:r>
          </w:p>
        </w:tc>
        <w:tc>
          <w:tcPr>
            <w:tcW w:type="dxa" w:w="2556"/>
          </w:tcPr>
          <w:p>
            <w:r>
              <w:t>id, customer_id, type, names, email, phone, timestamps</w:t>
            </w:r>
          </w:p>
        </w:tc>
        <w:tc>
          <w:tcPr>
            <w:tcW w:type="dxa" w:w="2556"/>
          </w:tcPr>
          <w:p>
            <w:r>
              <w:t>Primary required; alternate optional.</w:t>
            </w:r>
          </w:p>
        </w:tc>
      </w:tr>
      <w:tr>
        <w:tc>
          <w:tcPr>
            <w:tcW w:type="dxa" w:w="2556"/>
          </w:tcPr>
          <w:p>
            <w:r>
              <w:t>Address</w:t>
            </w:r>
          </w:p>
        </w:tc>
        <w:tc>
          <w:tcPr>
            <w:tcW w:type="dxa" w:w="2556"/>
          </w:tcPr>
          <w:p>
            <w:r>
              <w:t>Mailing/shipping address</w:t>
            </w:r>
          </w:p>
        </w:tc>
        <w:tc>
          <w:tcPr>
            <w:tcW w:type="dxa" w:w="2556"/>
          </w:tcPr>
          <w:p>
            <w:r>
              <w:t>id, customer_id, type, address lines, city, state, postal_code</w:t>
            </w:r>
          </w:p>
        </w:tc>
        <w:tc>
          <w:tcPr>
            <w:tcW w:type="dxa" w:w="2556"/>
          </w:tcPr>
          <w:p>
            <w:r>
              <w:t>Order captures shipping snapshot.</w:t>
            </w:r>
          </w:p>
        </w:tc>
      </w:tr>
      <w:tr>
        <w:tc>
          <w:tcPr>
            <w:tcW w:type="dxa" w:w="2556"/>
          </w:tcPr>
          <w:p>
            <w:r>
              <w:t>Product</w:t>
            </w:r>
          </w:p>
        </w:tc>
        <w:tc>
          <w:tcPr>
            <w:tcW w:type="dxa" w:w="2556"/>
          </w:tcPr>
          <w:p>
            <w:r>
              <w:t>Catalog product</w:t>
            </w:r>
          </w:p>
        </w:tc>
        <w:tc>
          <w:tcPr>
            <w:tcW w:type="dxa" w:w="2556"/>
          </w:tcPr>
          <w:p>
            <w:r>
              <w:t>id, sku, manufacturer, model, category, condition, specs, price, active, timestamps</w:t>
            </w:r>
          </w:p>
        </w:tc>
        <w:tc>
          <w:tcPr>
            <w:tcW w:type="dxa" w:w="2556"/>
          </w:tcPr>
          <w:p>
            <w:r>
              <w:t>Accessories must be NEW.</w:t>
            </w:r>
          </w:p>
        </w:tc>
      </w:tr>
      <w:tr>
        <w:tc>
          <w:tcPr>
            <w:tcW w:type="dxa" w:w="2556"/>
          </w:tcPr>
          <w:p>
            <w:r>
              <w:t>Inventory</w:t>
            </w:r>
          </w:p>
        </w:tc>
        <w:tc>
          <w:tcPr>
            <w:tcW w:type="dxa" w:w="2556"/>
          </w:tcPr>
          <w:p>
            <w:r>
              <w:t>Stock state</w:t>
            </w:r>
          </w:p>
        </w:tc>
        <w:tc>
          <w:tcPr>
            <w:tcW w:type="dxa" w:w="2556"/>
          </w:tcPr>
          <w:p>
            <w:r>
              <w:t>product_id, qoh, reorder_point, reorder_qty, updated_at, version</w:t>
            </w:r>
          </w:p>
        </w:tc>
        <w:tc>
          <w:tcPr>
            <w:tcW w:type="dxa" w:w="2556"/>
          </w:tcPr>
          <w:p>
            <w:r>
              <w:t>Use optimistic/pessimistic strategy to prevent oversell.</w:t>
            </w:r>
          </w:p>
        </w:tc>
      </w:tr>
      <w:tr>
        <w:tc>
          <w:tcPr>
            <w:tcW w:type="dxa" w:w="2556"/>
          </w:tcPr>
          <w:p>
            <w:r>
              <w:t>Cart / CartItem</w:t>
            </w:r>
          </w:p>
        </w:tc>
        <w:tc>
          <w:tcPr>
            <w:tcW w:type="dxa" w:w="2556"/>
          </w:tcPr>
          <w:p>
            <w:r>
              <w:t>Pre-order selection</w:t>
            </w:r>
          </w:p>
        </w:tc>
        <w:tc>
          <w:tcPr>
            <w:tcW w:type="dxa" w:w="2556"/>
          </w:tcPr>
          <w:p>
            <w:r>
              <w:t>cart_id, customer_id, product_id, qty, added_at</w:t>
            </w:r>
          </w:p>
        </w:tc>
        <w:tc>
          <w:tcPr>
            <w:tcW w:type="dxa" w:w="2556"/>
          </w:tcPr>
          <w:p>
            <w:r>
              <w:t>One active cart per customer; server recalculates prices.</w:t>
            </w:r>
          </w:p>
        </w:tc>
      </w:tr>
      <w:tr>
        <w:tc>
          <w:tcPr>
            <w:tcW w:type="dxa" w:w="2556"/>
          </w:tcPr>
          <w:p>
            <w:r>
              <w:t>Order</w:t>
            </w:r>
          </w:p>
        </w:tc>
        <w:tc>
          <w:tcPr>
            <w:tcW w:type="dxa" w:w="2556"/>
          </w:tcPr>
          <w:p>
            <w:r>
              <w:t>Order aggregate</w:t>
            </w:r>
          </w:p>
        </w:tc>
        <w:tc>
          <w:tcPr>
            <w:tcW w:type="dxa" w:w="2556"/>
          </w:tcPr>
          <w:p>
            <w:r>
              <w:t>id/order_number, customer_id, status, totals, shipping snapshot, timestamps</w:t>
            </w:r>
          </w:p>
        </w:tc>
        <w:tc>
          <w:tcPr>
            <w:tcW w:type="dxa" w:w="2556"/>
          </w:tcPr>
          <w:p>
            <w:r>
              <w:t>State machine enforced in service layer.</w:t>
            </w:r>
          </w:p>
        </w:tc>
      </w:tr>
      <w:tr>
        <w:tc>
          <w:tcPr>
            <w:tcW w:type="dxa" w:w="2556"/>
          </w:tcPr>
          <w:p>
            <w:r>
              <w:t>OrderLine</w:t>
            </w:r>
          </w:p>
        </w:tc>
        <w:tc>
          <w:tcPr>
            <w:tcW w:type="dxa" w:w="2556"/>
          </w:tcPr>
          <w:p>
            <w:r>
              <w:t>Historical line snapshot</w:t>
            </w:r>
          </w:p>
        </w:tc>
        <w:tc>
          <w:tcPr>
            <w:tcW w:type="dxa" w:w="2556"/>
          </w:tcPr>
          <w:p>
            <w:r>
              <w:t>order_id, sku, description, unit_price, qty, line_total</w:t>
            </w:r>
          </w:p>
        </w:tc>
        <w:tc>
          <w:tcPr>
            <w:tcW w:type="dxa" w:w="2556"/>
          </w:tcPr>
          <w:p>
            <w:r>
              <w:t>Snapshot prevents catalog changes altering history.</w:t>
            </w:r>
          </w:p>
        </w:tc>
      </w:tr>
      <w:tr>
        <w:tc>
          <w:tcPr>
            <w:tcW w:type="dxa" w:w="2556"/>
          </w:tcPr>
          <w:p>
            <w:r>
              <w:t>PaymentTransaction</w:t>
            </w:r>
          </w:p>
        </w:tc>
        <w:tc>
          <w:tcPr>
            <w:tcW w:type="dxa" w:w="2556"/>
          </w:tcPr>
          <w:p>
            <w:r>
              <w:t>Simulated payment result</w:t>
            </w:r>
          </w:p>
        </w:tc>
        <w:tc>
          <w:tcPr>
            <w:tcW w:type="dxa" w:w="2556"/>
          </w:tcPr>
          <w:p>
            <w:r>
              <w:t>id, order_id, method, status, external_reference, masked_reference, timestamps</w:t>
            </w:r>
          </w:p>
        </w:tc>
        <w:tc>
          <w:tcPr>
            <w:tcW w:type="dxa" w:w="2556"/>
          </w:tcPr>
          <w:p>
            <w:r>
              <w:t>No real card/account data.</w:t>
            </w:r>
          </w:p>
        </w:tc>
      </w:tr>
      <w:tr>
        <w:tc>
          <w:tcPr>
            <w:tcW w:type="dxa" w:w="2556"/>
          </w:tcPr>
          <w:p>
            <w:r>
              <w:t>ReplenishmentEvent</w:t>
            </w:r>
          </w:p>
        </w:tc>
        <w:tc>
          <w:tcPr>
            <w:tcW w:type="dxa" w:w="2556"/>
          </w:tcPr>
          <w:p>
            <w:r>
              <w:t>Demo inventory integration</w:t>
            </w:r>
          </w:p>
        </w:tc>
        <w:tc>
          <w:tcPr>
            <w:tcW w:type="dxa" w:w="2556"/>
          </w:tcPr>
          <w:p>
            <w:r>
              <w:t>id, product_id, qty, status, requested_at</w:t>
            </w:r>
          </w:p>
        </w:tc>
        <w:tc>
          <w:tcPr>
            <w:tcW w:type="dxa" w:w="2556"/>
          </w:tcPr>
          <w:p>
            <w:r>
              <w:t>Represents stubbed inventory gateway.</w:t>
            </w:r>
          </w:p>
        </w:tc>
      </w:tr>
      <w:tr>
        <w:tc>
          <w:tcPr>
            <w:tcW w:type="dxa" w:w="2556"/>
          </w:tcPr>
          <w:p>
            <w:r>
              <w:t>AuditEvent</w:t>
            </w:r>
          </w:p>
        </w:tc>
        <w:tc>
          <w:tcPr>
            <w:tcW w:type="dxa" w:w="2556"/>
          </w:tcPr>
          <w:p>
            <w:r>
              <w:t>Append-only audit trail</w:t>
            </w:r>
          </w:p>
        </w:tc>
        <w:tc>
          <w:tcPr>
            <w:tcW w:type="dxa" w:w="2556"/>
          </w:tcPr>
          <w:p>
            <w:r>
              <w:t>id, actor, action, target_type/id, timestamp, correlation_id, metadata</w:t>
            </w:r>
          </w:p>
        </w:tc>
        <w:tc>
          <w:tcPr>
            <w:tcW w:type="dxa" w:w="2556"/>
          </w:tcPr>
          <w:p>
            <w:r>
              <w:t>No normal update/delete API.</w:t>
            </w:r>
          </w:p>
        </w:tc>
      </w:tr>
    </w:tbl>
    <w:p>
      <w:r>
        <w:rPr>
          <w:b/>
        </w:rPr>
        <w:t xml:space="preserve">Concurrency note. </w:t>
      </w:r>
      <w:r>
        <w:t>Inventory updates are susceptible to race conditions. The initial design should use a transactional row-lock or optimistic version strategy with retry/rejection on conflict. Oversell prevention must be enforced on the server at order finalization, not only in the React UI.</w:t>
      </w:r>
    </w:p>
    <w:p>
      <w:pPr>
        <w:pStyle w:val="Heading1"/>
      </w:pPr>
      <w:r>
        <w:t>7. Security Architecture</w:t>
      </w:r>
    </w:p>
    <w:p>
      <w:pPr>
        <w:pStyle w:val="ListBullet"/>
        <w:spacing w:after="40"/>
      </w:pPr>
      <w:r>
        <w:t>Spring Security is the policy enforcement point for authentication and coarse-grained endpoint authorization.</w:t>
      </w:r>
    </w:p>
    <w:p>
      <w:pPr>
        <w:pStyle w:val="ListBullet"/>
        <w:spacing w:after="40"/>
      </w:pPr>
      <w:r>
        <w:t>Self-registration creates CUSTOMER only. ADMIN, SALES, and SUPPORT are assigned only by authorized ADMIN workflows or seeded demo configuration.</w:t>
      </w:r>
    </w:p>
    <w:p>
      <w:pPr>
        <w:pStyle w:val="ListBullet"/>
        <w:spacing w:after="40"/>
      </w:pPr>
      <w:r>
        <w:t>Passwords are BCrypt-hashed (or stronger supported encoder if selected) and never logged.</w:t>
      </w:r>
    </w:p>
    <w:p>
      <w:pPr>
        <w:pStyle w:val="ListBullet"/>
        <w:spacing w:after="40"/>
      </w:pPr>
      <w:r>
        <w:t>CORS is explicitly configured for the known React origin(s) in local development; production guidance assumes HTTPS and trusted origins.</w:t>
      </w:r>
    </w:p>
    <w:p>
      <w:pPr>
        <w:pStyle w:val="ListBullet"/>
        <w:spacing w:after="40"/>
      </w:pPr>
      <w:r>
        <w:t>Access tokens are short-lived JWTs. Recommended default: 15 minutes, externalized via configuration.</w:t>
      </w:r>
    </w:p>
    <w:p>
      <w:pPr>
        <w:pStyle w:val="ListBullet"/>
        <w:spacing w:after="40"/>
      </w:pPr>
      <w:r>
        <w:t>Refresh tokens are longer-lived. Recommended default: 7 days, externalized via configuration, rotated on every successful refresh, and revocable.</w:t>
      </w:r>
    </w:p>
    <w:p>
      <w:pPr>
        <w:pStyle w:val="ListBullet"/>
        <w:spacing w:after="40"/>
      </w:pPr>
      <w:r>
        <w:t>JWT claims contain minimal identity and role information; sensitive profile data is not embedded in tokens.</w:t>
      </w:r>
    </w:p>
    <w:p>
      <w:pPr>
        <w:pStyle w:val="ListBullet"/>
        <w:spacing w:after="40"/>
      </w:pPr>
      <w:r>
        <w:t>Authorization is enforced server-side. The React client may hide controls for usability, but UI hiding is never treated as a security boundary.</w:t>
      </w:r>
    </w:p>
    <w:p>
      <w:pPr>
        <w:pStyle w:val="ListBullet"/>
        <w:spacing w:after="40"/>
      </w:pPr>
      <w:r>
        <w:t>Customer-resource ownership is checked in application services to prevent horizontal privilege escalation.</w:t>
      </w:r>
    </w:p>
    <w:p>
      <w:pPr>
        <w:pStyle w:val="ListBullet"/>
        <w:spacing w:after="40"/>
      </w:pPr>
      <w:r>
        <w:t>Secrets are provided through environment variables or local .env files excluded from source control; .env.example documents names only.</w:t>
      </w:r>
    </w:p>
    <w:p>
      <w:pPr>
        <w:pStyle w:val="Heading1"/>
      </w:pPr>
      <w:r>
        <w:t>8. JWT Authentication and Refresh Lifecycle</w:t>
      </w:r>
    </w:p>
    <w:p>
      <w:pPr>
        <w:pStyle w:val="ListNumber"/>
        <w:spacing w:after="40"/>
      </w:pPr>
      <w:r>
        <w:t>User submits login credentials over the authentication endpoint.</w:t>
      </w:r>
    </w:p>
    <w:p>
      <w:pPr>
        <w:pStyle w:val="ListNumber"/>
        <w:spacing w:after="40"/>
      </w:pPr>
      <w:r>
        <w:t>Spring Security validates the password hash and account status.</w:t>
      </w:r>
    </w:p>
    <w:p>
      <w:pPr>
        <w:pStyle w:val="ListNumber"/>
        <w:spacing w:after="40"/>
      </w:pPr>
      <w:r>
        <w:t>Auth service issues a short-lived signed JWT access token and a refresh token.</w:t>
      </w:r>
    </w:p>
    <w:p>
      <w:pPr>
        <w:pStyle w:val="ListNumber"/>
        <w:spacing w:after="40"/>
      </w:pPr>
      <w:r>
        <w:t>Refresh-token record is persisted with user, expiry, status, and rotation lineage. Prefer storing a hash or identifier rather than the raw token.</w:t>
      </w:r>
    </w:p>
    <w:p>
      <w:pPr>
        <w:pStyle w:val="ListNumber"/>
        <w:spacing w:after="40"/>
      </w:pPr>
      <w:r>
        <w:t>React sends the access token as Authorization: Bearer &lt;token&gt; for protected REST calls.</w:t>
      </w:r>
    </w:p>
    <w:p>
      <w:pPr>
        <w:pStyle w:val="ListNumber"/>
        <w:spacing w:after="40"/>
      </w:pPr>
      <w:r>
        <w:t>When the access token expires, React calls the refresh endpoint with the refresh token using the selected secure transport/storage strategy.</w:t>
      </w:r>
    </w:p>
    <w:p>
      <w:pPr>
        <w:pStyle w:val="ListNumber"/>
        <w:spacing w:after="40"/>
      </w:pPr>
      <w:r>
        <w:t>Server validates the refresh token, revokes it, issues a replacement refresh token, and issues a new access token.</w:t>
      </w:r>
    </w:p>
    <w:p>
      <w:pPr>
        <w:pStyle w:val="ListNumber"/>
        <w:spacing w:after="40"/>
      </w:pPr>
      <w:r>
        <w:t>Reuse of an already rotated/revoked refresh token is rejected and can trigger revocation of the related token family/session.</w:t>
      </w:r>
    </w:p>
    <w:p>
      <w:pPr>
        <w:pStyle w:val="ListNumber"/>
        <w:spacing w:after="40"/>
      </w:pPr>
      <w:r>
        <w:t>Logout revokes the active refresh token/session and clears client-held credentials.</w:t>
      </w:r>
    </w:p>
    <w:p>
      <w:r>
        <w:rPr>
          <w:b/>
        </w:rPr>
        <w:t xml:space="preserve">Client storage decision. </w:t>
      </w:r>
      <w:r>
        <w:t>For a portfolio implementation, prefer keeping the access token in memory and the refresh token in an HttpOnly, Secure, SameSite cookie when practical. If local-development constraints require an alternative, document the tradeoff explicitly. Avoid long-lived JWTs in localStorage as the default design.</w:t>
      </w:r>
    </w:p>
    <w:p>
      <w:pPr>
        <w:pStyle w:val="Heading1"/>
      </w:pPr>
      <w:r>
        <w:t>9. REST API Design</w:t>
      </w:r>
    </w:p>
    <w:p>
      <w:r>
        <w:rPr>
          <w:b/>
        </w:rPr>
        <w:t xml:space="preserve">Base path: </w:t>
      </w:r>
      <w:r>
        <w:t>/api/v1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Representative Endpoints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556"/>
          </w:tcPr>
          <w:p>
            <w:r>
              <w:t>Auth</w:t>
            </w:r>
          </w:p>
        </w:tc>
        <w:tc>
          <w:tcPr>
            <w:tcW w:type="dxa" w:w="2556"/>
          </w:tcPr>
          <w:p>
            <w:r>
              <w:t>POST /auth/register; POST /auth/login; POST /auth/refresh; POST /auth/logout</w:t>
            </w:r>
          </w:p>
        </w:tc>
        <w:tc>
          <w:tcPr>
            <w:tcW w:type="dxa" w:w="2556"/>
          </w:tcPr>
          <w:p>
            <w:r>
              <w:t>Mixed</w:t>
            </w:r>
          </w:p>
        </w:tc>
        <w:tc>
          <w:tcPr>
            <w:tcW w:type="dxa" w:w="2556"/>
          </w:tcPr>
          <w:p>
            <w:r>
              <w:t>Rate-limit guidance; generic login failures.</w:t>
            </w:r>
          </w:p>
        </w:tc>
      </w:tr>
      <w:tr>
        <w:tc>
          <w:tcPr>
            <w:tcW w:type="dxa" w:w="2556"/>
          </w:tcPr>
          <w:p>
            <w:r>
              <w:t>Profile</w:t>
            </w:r>
          </w:p>
        </w:tc>
        <w:tc>
          <w:tcPr>
            <w:tcW w:type="dxa" w:w="2556"/>
          </w:tcPr>
          <w:p>
            <w:r>
              <w:t>GET/PUT /me; GET/PUT /me/addresses</w:t>
            </w:r>
          </w:p>
        </w:tc>
        <w:tc>
          <w:tcPr>
            <w:tcW w:type="dxa" w:w="2556"/>
          </w:tcPr>
          <w:p>
            <w:r>
              <w:t>CUSTOMER+</w:t>
            </w:r>
          </w:p>
        </w:tc>
        <w:tc>
          <w:tcPr>
            <w:tcW w:type="dxa" w:w="2556"/>
          </w:tcPr>
          <w:p>
            <w:r>
              <w:t>Own resources only.</w:t>
            </w:r>
          </w:p>
        </w:tc>
      </w:tr>
      <w:tr>
        <w:tc>
          <w:tcPr>
            <w:tcW w:type="dxa" w:w="2556"/>
          </w:tcPr>
          <w:p>
            <w:r>
              <w:t>Catalog</w:t>
            </w:r>
          </w:p>
        </w:tc>
        <w:tc>
          <w:tcPr>
            <w:tcW w:type="dxa" w:w="2556"/>
          </w:tcPr>
          <w:p>
            <w:r>
              <w:t>GET /products; GET /products/{id}</w:t>
            </w:r>
          </w:p>
        </w:tc>
        <w:tc>
          <w:tcPr>
            <w:tcW w:type="dxa" w:w="2556"/>
          </w:tcPr>
          <w:p>
            <w:r>
              <w:t>Public or authenticated read</w:t>
            </w:r>
          </w:p>
        </w:tc>
        <w:tc>
          <w:tcPr>
            <w:tcW w:type="dxa" w:w="2556"/>
          </w:tcPr>
          <w:p>
            <w:r>
              <w:t>Paged/filterable; inactive handling by role.</w:t>
            </w:r>
          </w:p>
        </w:tc>
      </w:tr>
      <w:tr>
        <w:tc>
          <w:tcPr>
            <w:tcW w:type="dxa" w:w="2556"/>
          </w:tcPr>
          <w:p>
            <w:r>
              <w:t>Cart</w:t>
            </w:r>
          </w:p>
        </w:tc>
        <w:tc>
          <w:tcPr>
            <w:tcW w:type="dxa" w:w="2556"/>
          </w:tcPr>
          <w:p>
            <w:r>
              <w:t>GET /cart; POST /cart/items; PATCH/DELETE /cart/items/{id}</w:t>
            </w:r>
          </w:p>
        </w:tc>
        <w:tc>
          <w:tcPr>
            <w:tcW w:type="dxa" w:w="2556"/>
          </w:tcPr>
          <w:p>
            <w:r>
              <w:t>CUSTOMER</w:t>
            </w:r>
          </w:p>
        </w:tc>
        <w:tc>
          <w:tcPr>
            <w:tcW w:type="dxa" w:w="2556"/>
          </w:tcPr>
          <w:p>
            <w:r>
              <w:t>Server validates product and quantity.</w:t>
            </w:r>
          </w:p>
        </w:tc>
      </w:tr>
      <w:tr>
        <w:tc>
          <w:tcPr>
            <w:tcW w:type="dxa" w:w="2556"/>
          </w:tcPr>
          <w:p>
            <w:r>
              <w:t>Orders</w:t>
            </w:r>
          </w:p>
        </w:tc>
        <w:tc>
          <w:tcPr>
            <w:tcW w:type="dxa" w:w="2556"/>
          </w:tcPr>
          <w:p>
            <w:r>
              <w:t>POST /orders/checkout; GET /orders; GET /orders/{id}</w:t>
            </w:r>
          </w:p>
        </w:tc>
        <w:tc>
          <w:tcPr>
            <w:tcW w:type="dxa" w:w="2556"/>
          </w:tcPr>
          <w:p>
            <w:r>
              <w:t>CUSTOMER</w:t>
            </w:r>
          </w:p>
        </w:tc>
        <w:tc>
          <w:tcPr>
            <w:tcW w:type="dxa" w:w="2556"/>
          </w:tcPr>
          <w:p>
            <w:r>
              <w:t>Customer ownership enforced.</w:t>
            </w:r>
          </w:p>
        </w:tc>
      </w:tr>
      <w:tr>
        <w:tc>
          <w:tcPr>
            <w:tcW w:type="dxa" w:w="2556"/>
          </w:tcPr>
          <w:p>
            <w:r>
              <w:t>Payments</w:t>
            </w:r>
          </w:p>
        </w:tc>
        <w:tc>
          <w:tcPr>
            <w:tcW w:type="dxa" w:w="2556"/>
          </w:tcPr>
          <w:p>
            <w:r>
              <w:t>POST /orders/{id}/payments</w:t>
            </w:r>
          </w:p>
        </w:tc>
        <w:tc>
          <w:tcPr>
            <w:tcW w:type="dxa" w:w="2556"/>
          </w:tcPr>
          <w:p>
            <w:r>
              <w:t>CUSTOMER</w:t>
            </w:r>
          </w:p>
        </w:tc>
        <w:tc>
          <w:tcPr>
            <w:tcW w:type="dxa" w:w="2556"/>
          </w:tcPr>
          <w:p>
            <w:r>
              <w:t>Simulated provider behind interface.</w:t>
            </w:r>
          </w:p>
        </w:tc>
      </w:tr>
      <w:tr>
        <w:tc>
          <w:tcPr>
            <w:tcW w:type="dxa" w:w="2556"/>
          </w:tcPr>
          <w:p>
            <w:r>
              <w:t>Admin Users</w:t>
            </w:r>
          </w:p>
        </w:tc>
        <w:tc>
          <w:tcPr>
            <w:tcW w:type="dxa" w:w="2556"/>
          </w:tcPr>
          <w:p>
            <w:r>
              <w:t>GET /admin/users; PATCH /admin/users/{id}/roles</w:t>
            </w:r>
          </w:p>
        </w:tc>
        <w:tc>
          <w:tcPr>
            <w:tcW w:type="dxa" w:w="2556"/>
          </w:tcPr>
          <w:p>
            <w:r>
              <w:t>ADMIN</w:t>
            </w:r>
          </w:p>
        </w:tc>
        <w:tc>
          <w:tcPr>
            <w:tcW w:type="dxa" w:w="2556"/>
          </w:tcPr>
          <w:p>
            <w:r>
              <w:t>Privileged only.</w:t>
            </w:r>
          </w:p>
        </w:tc>
      </w:tr>
      <w:tr>
        <w:tc>
          <w:tcPr>
            <w:tcW w:type="dxa" w:w="2556"/>
          </w:tcPr>
          <w:p>
            <w:r>
              <w:t>Admin Catalog</w:t>
            </w:r>
          </w:p>
        </w:tc>
        <w:tc>
          <w:tcPr>
            <w:tcW w:type="dxa" w:w="2556"/>
          </w:tcPr>
          <w:p>
            <w:r>
              <w:t>POST/PUT/PATCH /admin/products/...</w:t>
            </w:r>
          </w:p>
        </w:tc>
        <w:tc>
          <w:tcPr>
            <w:tcW w:type="dxa" w:w="2556"/>
          </w:tcPr>
          <w:p>
            <w:r>
              <w:t>ADMIN</w:t>
            </w:r>
          </w:p>
        </w:tc>
        <w:tc>
          <w:tcPr>
            <w:tcW w:type="dxa" w:w="2556"/>
          </w:tcPr>
          <w:p>
            <w:r>
              <w:t>Catalog/inventory administration.</w:t>
            </w:r>
          </w:p>
        </w:tc>
      </w:tr>
      <w:tr>
        <w:tc>
          <w:tcPr>
            <w:tcW w:type="dxa" w:w="2556"/>
          </w:tcPr>
          <w:p>
            <w:r>
              <w:t>Audit</w:t>
            </w:r>
          </w:p>
        </w:tc>
        <w:tc>
          <w:tcPr>
            <w:tcW w:type="dxa" w:w="2556"/>
          </w:tcPr>
          <w:p>
            <w:r>
              <w:t>GET /admin/audit</w:t>
            </w:r>
          </w:p>
        </w:tc>
        <w:tc>
          <w:tcPr>
            <w:tcW w:type="dxa" w:w="2556"/>
          </w:tcPr>
          <w:p>
            <w:r>
              <w:t>ADMIN</w:t>
            </w:r>
          </w:p>
        </w:tc>
        <w:tc>
          <w:tcPr>
            <w:tcW w:type="dxa" w:w="2556"/>
          </w:tcPr>
          <w:p>
            <w:r>
              <w:t>Paged, read-only.</w:t>
            </w:r>
          </w:p>
        </w:tc>
      </w:tr>
    </w:tbl>
    <w:p>
      <w:r>
        <w:rPr>
          <w:b/>
        </w:rPr>
        <w:t xml:space="preserve">Error contract example fields: </w:t>
      </w:r>
      <w:r>
        <w:t>code, message, timestamp, path, correlationId, fieldErrors[]. Stack traces and internal SQL details are never returned.</w:t>
      </w:r>
    </w:p>
    <w:p>
      <w:pPr>
        <w:pStyle w:val="Heading1"/>
      </w:pPr>
      <w:r>
        <w:t>10. Order, Payment, and Inventory Transaction Design</w:t>
      </w:r>
    </w:p>
    <w:p>
      <w:pPr>
        <w:pStyle w:val="ListNumber"/>
        <w:spacing w:after="40"/>
      </w:pPr>
      <w:r>
        <w:t>Customer submits checkout request with shipping address selection/override. Server re-reads catalog and inventory rather than trusting client totals.</w:t>
      </w:r>
    </w:p>
    <w:p>
      <w:pPr>
        <w:pStyle w:val="ListNumber"/>
        <w:spacing w:after="40"/>
      </w:pPr>
      <w:r>
        <w:t>Server validates product active status, item quantities, customer ownership, and pricing.</w:t>
      </w:r>
    </w:p>
    <w:p>
      <w:pPr>
        <w:pStyle w:val="ListNumber"/>
        <w:spacing w:after="40"/>
      </w:pPr>
      <w:r>
        <w:t>Order is created in PENDING_PAYMENT with immutable line-item snapshots.</w:t>
      </w:r>
    </w:p>
    <w:p>
      <w:pPr>
        <w:pStyle w:val="ListNumber"/>
        <w:spacing w:after="40"/>
      </w:pPr>
      <w:r>
        <w:t>PaymentService.simulatePayment() returns APPROVED or DECLINED and a generated transaction reference. No real payment account value is persisted.</w:t>
      </w:r>
    </w:p>
    <w:p>
      <w:pPr>
        <w:pStyle w:val="ListNumber"/>
        <w:spacing w:after="40"/>
      </w:pPr>
      <w:r>
        <w:t>If declined, PaymentTransaction is recorded as declined and order becomes PAYMENT_FAILED or remains eligible for retry according to implementation policy; inventory is not decremented.</w:t>
      </w:r>
    </w:p>
    <w:p>
      <w:pPr>
        <w:pStyle w:val="ListNumber"/>
        <w:spacing w:after="40"/>
      </w:pPr>
      <w:r>
        <w:t>If approved, within a controlled transaction, inventory is revalidated/locked, QOH is decremented, order becomes PAID/PROCESSING, payment record is finalized, and audit events are written.</w:t>
      </w:r>
    </w:p>
    <w:p>
      <w:pPr>
        <w:pStyle w:val="ListNumber"/>
        <w:spacing w:after="40"/>
      </w:pPr>
      <w:r>
        <w:t>If QOH reaches reorder point, a replenishment event is created and passed to a stub InventoryGateway. Failure of the optional demo replenishment notification must not corrupt the paid order; use an outbox/event pattern if this is made asynchronous.</w:t>
      </w:r>
    </w:p>
    <w:p>
      <w:pPr>
        <w:pStyle w:val="ListNumber"/>
        <w:spacing w:after="40"/>
      </w:pPr>
      <w:r>
        <w:t>Confirmation response returns order number, shipping snapshot, line items, totals, payment method, masked reference, and status.</w:t>
      </w:r>
    </w:p>
    <w:p>
      <w:r>
        <w:rPr>
          <w:b/>
        </w:rPr>
        <w:t xml:space="preserve">Transaction boundary. </w:t>
      </w:r>
      <w:r>
        <w:t>The order finalization, successful payment result persistence, inventory decrement, and core audit records should commit atomically. Any post-commit integrations such as simulated replenishment notifications or future email should be decoupled from the core transaction.</w:t>
      </w:r>
    </w:p>
    <w:p>
      <w:pPr>
        <w:pStyle w:val="Heading1"/>
      </w:pPr>
      <w:r>
        <w:t>11. Persistence and Migration Strategy</w:t>
      </w:r>
    </w:p>
    <w:p>
      <w:pPr>
        <w:pStyle w:val="ListBullet"/>
        <w:spacing w:after="40"/>
      </w:pPr>
      <w:r>
        <w:t>PostgreSQL is the system of record for identity/session metadata, customer data, catalog, inventory, carts, orders, simulated payment results, and audit events.</w:t>
      </w:r>
    </w:p>
    <w:p>
      <w:pPr>
        <w:pStyle w:val="ListBullet"/>
        <w:spacing w:after="40"/>
      </w:pPr>
      <w:r>
        <w:t>Flyway owns forward-only schema migrations under backend/src/main/resources/db/migration.</w:t>
      </w:r>
    </w:p>
    <w:p>
      <w:pPr>
        <w:pStyle w:val="ListBullet"/>
        <w:spacing w:after="40"/>
      </w:pPr>
      <w:r>
        <w:t>Development seed data is added through repeatable/versioned migrations or a controlled development-only data initializer.</w:t>
      </w:r>
    </w:p>
    <w:p>
      <w:pPr>
        <w:pStyle w:val="ListBullet"/>
        <w:spacing w:after="40"/>
      </w:pPr>
      <w:r>
        <w:t>JPA schema auto-creation is disabled outside tests; Hibernate validate may be used to detect schema mismatch.</w:t>
      </w:r>
    </w:p>
    <w:p>
      <w:pPr>
        <w:pStyle w:val="ListBullet"/>
        <w:spacing w:after="40"/>
      </w:pPr>
      <w:r>
        <w:t>Indexes are planned for email/username, account number, SKU, product search/filter columns, order customer/date/status, and refresh-token lookup.</w:t>
      </w:r>
    </w:p>
    <w:p>
      <w:pPr>
        <w:pStyle w:val="ListBullet"/>
        <w:spacing w:after="40"/>
      </w:pPr>
      <w:r>
        <w:t>Unique constraints enforce user email/username, account number, and SKU uniqueness.</w:t>
      </w:r>
    </w:p>
    <w:p>
      <w:pPr>
        <w:pStyle w:val="ListBullet"/>
        <w:spacing w:after="40"/>
      </w:pPr>
      <w:r>
        <w:t>Timestamps use UTC in persistence and are converted only for presentation.</w:t>
      </w:r>
    </w:p>
    <w:p>
      <w:pPr>
        <w:pStyle w:val="Heading1"/>
      </w:pPr>
      <w:r>
        <w:t>12. Docker Compose Runtime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Example Port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Dependencies / Health</w:t>
            </w:r>
          </w:p>
        </w:tc>
      </w:tr>
      <w:tr>
        <w:tc>
          <w:tcPr>
            <w:tcW w:type="dxa" w:w="2556"/>
          </w:tcPr>
          <w:p>
            <w:r>
              <w:t>frontend</w:t>
            </w:r>
          </w:p>
        </w:tc>
        <w:tc>
          <w:tcPr>
            <w:tcW w:type="dxa" w:w="2556"/>
          </w:tcPr>
          <w:p>
            <w:r>
              <w:t>React static/dev web app</w:t>
            </w:r>
          </w:p>
        </w:tc>
        <w:tc>
          <w:tcPr>
            <w:tcW w:type="dxa" w:w="2556"/>
          </w:tcPr>
          <w:p>
            <w:r>
              <w:t>3000 or 5173</w:t>
            </w:r>
          </w:p>
        </w:tc>
        <w:tc>
          <w:tcPr>
            <w:tcW w:type="dxa" w:w="2556"/>
          </w:tcPr>
          <w:p>
            <w:r>
              <w:t>Depends on backend URL configuration.</w:t>
            </w:r>
          </w:p>
        </w:tc>
      </w:tr>
      <w:tr>
        <w:tc>
          <w:tcPr>
            <w:tcW w:type="dxa" w:w="2556"/>
          </w:tcPr>
          <w:p>
            <w:r>
              <w:t>backend</w:t>
            </w:r>
          </w:p>
        </w:tc>
        <w:tc>
          <w:tcPr>
            <w:tcW w:type="dxa" w:w="2556"/>
          </w:tcPr>
          <w:p>
            <w:r>
              <w:t>Spring Boot REST API</w:t>
            </w:r>
          </w:p>
        </w:tc>
        <w:tc>
          <w:tcPr>
            <w:tcW w:type="dxa" w:w="2556"/>
          </w:tcPr>
          <w:p>
            <w:r>
              <w:t>8080</w:t>
            </w:r>
          </w:p>
        </w:tc>
        <w:tc>
          <w:tcPr>
            <w:tcW w:type="dxa" w:w="2556"/>
          </w:tcPr>
          <w:p>
            <w:r>
              <w:t>Depends on postgres health; exposes actuator health.</w:t>
            </w:r>
          </w:p>
        </w:tc>
      </w:tr>
      <w:tr>
        <w:tc>
          <w:tcPr>
            <w:tcW w:type="dxa" w:w="2556"/>
          </w:tcPr>
          <w:p>
            <w:r>
              <w:t>postgres</w:t>
            </w:r>
          </w:p>
        </w:tc>
        <w:tc>
          <w:tcPr>
            <w:tcW w:type="dxa" w:w="2556"/>
          </w:tcPr>
          <w:p>
            <w:r>
              <w:t>PostgreSQL database</w:t>
            </w:r>
          </w:p>
        </w:tc>
        <w:tc>
          <w:tcPr>
            <w:tcW w:type="dxa" w:w="2556"/>
          </w:tcPr>
          <w:p>
            <w:r>
              <w:t>5432</w:t>
            </w:r>
          </w:p>
        </w:tc>
        <w:tc>
          <w:tcPr>
            <w:tcW w:type="dxa" w:w="2556"/>
          </w:tcPr>
          <w:p>
            <w:r>
              <w:t>Persistent named volume; healthcheck via pg_isready.</w:t>
            </w:r>
          </w:p>
        </w:tc>
      </w:tr>
    </w:tbl>
    <w:p>
      <w:r>
        <w:rPr>
          <w:b/>
        </w:rPr>
        <w:t xml:space="preserve">Startup target: </w:t>
      </w:r>
      <w:r>
        <w:t>docker compose up --build from the repository root. The compose file should avoid relying on the absolute Windows path so the repository remains portable; the documented default VS Code workspace location is still the NP ComputersJ path above.</w:t>
      </w:r>
    </w:p>
    <w:p>
      <w:pPr>
        <w:pStyle w:val="Heading1"/>
      </w:pPr>
      <w:r>
        <w:t>13. Developer Experience and VS Code</w:t>
      </w:r>
    </w:p>
    <w:p>
      <w:pPr>
        <w:pStyle w:val="ListBullet"/>
        <w:spacing w:after="40"/>
      </w:pPr>
      <w:r>
        <w:t>Primary workspace directory: C:\Users\ronnn\Documents\Development\Java Dev\NP ComputersJ.</w:t>
      </w:r>
    </w:p>
    <w:p>
      <w:pPr>
        <w:pStyle w:val="ListBullet"/>
        <w:spacing w:after="40"/>
      </w:pPr>
      <w:r>
        <w:t>Recommended extensions: Extension Pack for Java, Spring Boot Extension Pack, Maven for Java, Docker, ESLint, Prettier, REST Client or Thunder Client, and PostgreSQL tooling as optional.</w:t>
      </w:r>
    </w:p>
    <w:p>
      <w:pPr>
        <w:pStyle w:val="ListBullet"/>
        <w:spacing w:after="40"/>
      </w:pPr>
      <w:r>
        <w:t>Provide .vscode/launch.json and tasks.json only when they add value and remain portable; do not embed user-specific absolute paths.</w:t>
      </w:r>
    </w:p>
    <w:p>
      <w:pPr>
        <w:pStyle w:val="ListBullet"/>
        <w:spacing w:after="40"/>
      </w:pPr>
      <w:r>
        <w:t>README provides Docker-first quick start and optional native backend/frontend development commands.</w:t>
      </w:r>
    </w:p>
    <w:p>
      <w:pPr>
        <w:pStyle w:val="ListBullet"/>
        <w:spacing w:after="40"/>
      </w:pPr>
      <w:r>
        <w:t>Maven Wrapper (mvnw/mvnw.cmd) should be committed so a compatible Maven installation is not required for basic backend builds.</w:t>
      </w:r>
    </w:p>
    <w:p>
      <w:pPr>
        <w:pStyle w:val="ListBullet"/>
        <w:spacing w:after="40"/>
      </w:pPr>
      <w:r>
        <w:t>Node/npm version guidance should be documented, optionally via .nvmrc or engines field.</w:t>
      </w:r>
    </w:p>
    <w:p>
      <w:pPr>
        <w:pStyle w:val="Heading1"/>
      </w:pPr>
      <w:r>
        <w:t>14. Configuration and Secrets</w:t>
      </w:r>
    </w:p>
    <w:p>
      <w:pPr>
        <w:pStyle w:val="ListBullet"/>
        <w:spacing w:after="40"/>
      </w:pPr>
      <w:r>
        <w:t>Spring profiles: local/docker/test; production-like values are externalized.</w:t>
      </w:r>
    </w:p>
    <w:p>
      <w:pPr>
        <w:pStyle w:val="ListBullet"/>
        <w:spacing w:after="40"/>
      </w:pPr>
      <w:r>
        <w:t>JWT signing secret/key, database password, token TTLs, allowed origins, and any seeded admin password are supplied externally.</w:t>
      </w:r>
    </w:p>
    <w:p>
      <w:pPr>
        <w:pStyle w:val="ListBullet"/>
        <w:spacing w:after="40"/>
      </w:pPr>
      <w:r>
        <w:t>.env.example contains variable names and safe placeholders; .env is gitignored.</w:t>
      </w:r>
    </w:p>
    <w:p>
      <w:pPr>
        <w:pStyle w:val="ListBullet"/>
        <w:spacing w:after="40"/>
      </w:pPr>
      <w:r>
        <w:t>Demo credentials are seeded only for local/demo profiles and clearly marked as non-production.</w:t>
      </w:r>
    </w:p>
    <w:p>
      <w:pPr>
        <w:pStyle w:val="ListBullet"/>
        <w:spacing w:after="40"/>
      </w:pPr>
      <w:r>
        <w:t>Configuration validation should fail fast when required secrets are missing.</w:t>
      </w:r>
    </w:p>
    <w:p>
      <w:pPr>
        <w:pStyle w:val="Heading1"/>
      </w:pPr>
      <w:r>
        <w:t>15. Observability and Operational Readiness</w:t>
      </w:r>
    </w:p>
    <w:p>
      <w:pPr>
        <w:pStyle w:val="ListBullet"/>
        <w:spacing w:after="40"/>
      </w:pPr>
      <w:r>
        <w:t>Use SLF4J/Logback structured logging conventions; JSON logging may be added for container scenarios.</w:t>
      </w:r>
    </w:p>
    <w:p>
      <w:pPr>
        <w:pStyle w:val="ListBullet"/>
        <w:spacing w:after="40"/>
      </w:pPr>
      <w:r>
        <w:t>Generate/propagate correlation IDs for API requests and include them in error responses and logs.</w:t>
      </w:r>
    </w:p>
    <w:p>
      <w:pPr>
        <w:pStyle w:val="ListBullet"/>
        <w:spacing w:after="40"/>
      </w:pPr>
      <w:r>
        <w:t>Expose Spring Boot Actuator health/readiness/liveness and limited non-sensitive metrics.</w:t>
      </w:r>
    </w:p>
    <w:p>
      <w:pPr>
        <w:pStyle w:val="ListBullet"/>
        <w:spacing w:after="40"/>
      </w:pPr>
      <w:r>
        <w:t>Log authentication events, authorization failures, order/payment state changes, and unexpected exceptions without sensitive values.</w:t>
      </w:r>
    </w:p>
    <w:p>
      <w:pPr>
        <w:pStyle w:val="ListBullet"/>
        <w:spacing w:after="40"/>
      </w:pPr>
      <w:r>
        <w:t>Audit trail is business/security history; application logs are operational telemetry. Keep them conceptually separate.</w:t>
      </w:r>
    </w:p>
    <w:p>
      <w:pPr>
        <w:pStyle w:val="Heading1"/>
      </w:pPr>
      <w:r>
        <w:t>16.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Coverage Focus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2556"/>
          </w:tcPr>
          <w:p>
            <w:r>
              <w:t>Backend unit</w:t>
            </w:r>
          </w:p>
        </w:tc>
        <w:tc>
          <w:tcPr>
            <w:tcW w:type="dxa" w:w="2556"/>
          </w:tcPr>
          <w:p>
            <w:r>
              <w:t>JUnit 5, Mockito</w:t>
            </w:r>
          </w:p>
        </w:tc>
        <w:tc>
          <w:tcPr>
            <w:tcW w:type="dxa" w:w="2556"/>
          </w:tcPr>
          <w:p>
            <w:r>
              <w:t>Business rules, service orchestration, validators, token/payment logic</w:t>
            </w:r>
          </w:p>
        </w:tc>
        <w:tc>
          <w:tcPr>
            <w:tcW w:type="dxa" w:w="2556"/>
          </w:tcPr>
          <w:p>
            <w:r>
              <w:t>mvn test</w:t>
            </w:r>
          </w:p>
        </w:tc>
      </w:tr>
      <w:tr>
        <w:tc>
          <w:tcPr>
            <w:tcW w:type="dxa" w:w="2556"/>
          </w:tcPr>
          <w:p>
            <w:r>
              <w:t>Backend slice/integration</w:t>
            </w:r>
          </w:p>
        </w:tc>
        <w:tc>
          <w:tcPr>
            <w:tcW w:type="dxa" w:w="2556"/>
          </w:tcPr>
          <w:p>
            <w:r>
              <w:t>Spring Boot Test, MockMvc/WebTestClient, Testcontainers PostgreSQL where practical</w:t>
            </w:r>
          </w:p>
        </w:tc>
        <w:tc>
          <w:tcPr>
            <w:tcW w:type="dxa" w:w="2556"/>
          </w:tcPr>
          <w:p>
            <w:r>
              <w:t>Controllers, security, JPA mappings, migrations, transactions</w:t>
            </w:r>
          </w:p>
        </w:tc>
        <w:tc>
          <w:tcPr>
            <w:tcW w:type="dxa" w:w="2556"/>
          </w:tcPr>
          <w:p>
            <w:r>
              <w:t>mvn verify</w:t>
            </w:r>
          </w:p>
        </w:tc>
      </w:tr>
      <w:tr>
        <w:tc>
          <w:tcPr>
            <w:tcW w:type="dxa" w:w="2556"/>
          </w:tcPr>
          <w:p>
            <w:r>
              <w:t>Security</w:t>
            </w:r>
          </w:p>
        </w:tc>
        <w:tc>
          <w:tcPr>
            <w:tcW w:type="dxa" w:w="2556"/>
          </w:tcPr>
          <w:p>
            <w:r>
              <w:t>Spring Security test utilities</w:t>
            </w:r>
          </w:p>
        </w:tc>
        <w:tc>
          <w:tcPr>
            <w:tcW w:type="dxa" w:w="2556"/>
          </w:tcPr>
          <w:p>
            <w:r>
              <w:t>Role matrix, customer ownership, token expiry/refresh/revocation</w:t>
            </w:r>
          </w:p>
        </w:tc>
        <w:tc>
          <w:tcPr>
            <w:tcW w:type="dxa" w:w="2556"/>
          </w:tcPr>
          <w:p>
            <w:r>
              <w:t>Required</w:t>
            </w:r>
          </w:p>
        </w:tc>
      </w:tr>
      <w:tr>
        <w:tc>
          <w:tcPr>
            <w:tcW w:type="dxa" w:w="2556"/>
          </w:tcPr>
          <w:p>
            <w:r>
              <w:t>Frontend unit/component</w:t>
            </w:r>
          </w:p>
        </w:tc>
        <w:tc>
          <w:tcPr>
            <w:tcW w:type="dxa" w:w="2556"/>
          </w:tcPr>
          <w:p>
            <w:r>
              <w:t>Vitest/Jest + React Testing Library</w:t>
            </w:r>
          </w:p>
        </w:tc>
        <w:tc>
          <w:tcPr>
            <w:tcW w:type="dxa" w:w="2556"/>
          </w:tcPr>
          <w:p>
            <w:r>
              <w:t>Forms, role-aware rendering, cart state, errors</w:t>
            </w:r>
          </w:p>
        </w:tc>
        <w:tc>
          <w:tcPr>
            <w:tcW w:type="dxa" w:w="2556"/>
          </w:tcPr>
          <w:p>
            <w:r>
              <w:t>npm test</w:t>
            </w:r>
          </w:p>
        </w:tc>
      </w:tr>
      <w:tr>
        <w:tc>
          <w:tcPr>
            <w:tcW w:type="dxa" w:w="2556"/>
          </w:tcPr>
          <w:p>
            <w:r>
              <w:t>End-to-end</w:t>
            </w:r>
          </w:p>
        </w:tc>
        <w:tc>
          <w:tcPr>
            <w:tcW w:type="dxa" w:w="2556"/>
          </w:tcPr>
          <w:p>
            <w:r>
              <w:t>Optional Playwright/Cypress</w:t>
            </w:r>
          </w:p>
        </w:tc>
        <w:tc>
          <w:tcPr>
            <w:tcW w:type="dxa" w:w="2556"/>
          </w:tcPr>
          <w:p>
            <w:r>
              <w:t>Register -&gt; login -&gt; shop -&gt; checkout -&gt; pay -&gt; history</w:t>
            </w:r>
          </w:p>
        </w:tc>
        <w:tc>
          <w:tcPr>
            <w:tcW w:type="dxa" w:w="2556"/>
          </w:tcPr>
          <w:p>
            <w:r>
              <w:t>Recommended later</w:t>
            </w:r>
          </w:p>
        </w:tc>
      </w:tr>
    </w:tbl>
    <w:p>
      <w:pPr>
        <w:pStyle w:val="Heading1"/>
      </w:pPr>
      <w:r>
        <w:t>17. CI/CD Readiness</w:t>
      </w:r>
    </w:p>
    <w:p>
      <w:pPr>
        <w:pStyle w:val="ListBullet"/>
        <w:spacing w:after="40"/>
      </w:pPr>
      <w:r>
        <w:t>A future GitHub Actions workflow should build backend and frontend, run tests, and optionally build container images on pull requests.</w:t>
      </w:r>
    </w:p>
    <w:p>
      <w:pPr>
        <w:pStyle w:val="ListBullet"/>
        <w:spacing w:after="40"/>
      </w:pPr>
      <w:r>
        <w:t>Dependency and secret scanning can be added using GitHub-native or equivalent tooling.</w:t>
      </w:r>
    </w:p>
    <w:p>
      <w:pPr>
        <w:pStyle w:val="ListBullet"/>
        <w:spacing w:after="40"/>
      </w:pPr>
      <w:r>
        <w:t>Database migrations are validated in integration tests before merge.</w:t>
      </w:r>
    </w:p>
    <w:p>
      <w:pPr>
        <w:pStyle w:val="ListBullet"/>
        <w:spacing w:after="40"/>
      </w:pPr>
      <w:r>
        <w:t>Container tags should be immutable for releases; configuration remains environment-specific.</w:t>
      </w:r>
    </w:p>
    <w:p>
      <w:pPr>
        <w:pStyle w:val="ListBullet"/>
        <w:spacing w:after="40"/>
      </w:pPr>
      <w:r>
        <w:t>Docker Compose is a local/demo distribution mechanism, not the production orchestration strategy.</w:t>
      </w:r>
    </w:p>
    <w:p>
      <w:pPr>
        <w:pStyle w:val="Heading1"/>
      </w:pPr>
      <w:r>
        <w:t>18. Nonfunctional Design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b/>
              </w:rPr>
              <w:t>Quality Attribute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Design Response</w:t>
            </w:r>
          </w:p>
        </w:tc>
      </w:tr>
      <w:tr>
        <w:tc>
          <w:tcPr>
            <w:tcW w:type="dxa" w:w="3408"/>
          </w:tcPr>
          <w:p>
            <w:r>
              <w:t>Security</w:t>
            </w:r>
          </w:p>
        </w:tc>
        <w:tc>
          <w:tcPr>
            <w:tcW w:type="dxa" w:w="3408"/>
          </w:tcPr>
          <w:p>
            <w:r>
              <w:t>No obvious privilege escalation or sensitive-data exposure</w:t>
            </w:r>
          </w:p>
        </w:tc>
        <w:tc>
          <w:tcPr>
            <w:tcW w:type="dxa" w:w="3408"/>
          </w:tcPr>
          <w:p>
            <w:r>
              <w:t>RBAC + ownership checks + secure token lifecycle + externalized secrets.</w:t>
            </w:r>
          </w:p>
        </w:tc>
      </w:tr>
      <w:tr>
        <w:tc>
          <w:tcPr>
            <w:tcW w:type="dxa" w:w="3408"/>
          </w:tcPr>
          <w:p>
            <w:r>
              <w:t>Reliability</w:t>
            </w:r>
          </w:p>
        </w:tc>
        <w:tc>
          <w:tcPr>
            <w:tcW w:type="dxa" w:w="3408"/>
          </w:tcPr>
          <w:p>
            <w:r>
              <w:t>Checkout is consistent under failure</w:t>
            </w:r>
          </w:p>
        </w:tc>
        <w:tc>
          <w:tcPr>
            <w:tcW w:type="dxa" w:w="3408"/>
          </w:tcPr>
          <w:p>
            <w:r>
              <w:t>Transactional finalization and idempotency guidance.</w:t>
            </w:r>
          </w:p>
        </w:tc>
      </w:tr>
      <w:tr>
        <w:tc>
          <w:tcPr>
            <w:tcW w:type="dxa" w:w="3408"/>
          </w:tcPr>
          <w:p>
            <w:r>
              <w:t>Performance</w:t>
            </w:r>
          </w:p>
        </w:tc>
        <w:tc>
          <w:tcPr>
            <w:tcW w:type="dxa" w:w="3408"/>
          </w:tcPr>
          <w:p>
            <w:r>
              <w:t>Responsive demo for thousands of seeded products/users, not Internet scale</w:t>
            </w:r>
          </w:p>
        </w:tc>
        <w:tc>
          <w:tcPr>
            <w:tcW w:type="dxa" w:w="3408"/>
          </w:tcPr>
          <w:p>
            <w:r>
              <w:t>Pagination, indexes, bounded queries, no N+1 patterns.</w:t>
            </w:r>
          </w:p>
        </w:tc>
      </w:tr>
      <w:tr>
        <w:tc>
          <w:tcPr>
            <w:tcW w:type="dxa" w:w="3408"/>
          </w:tcPr>
          <w:p>
            <w:r>
              <w:t>Maintainability</w:t>
            </w:r>
          </w:p>
        </w:tc>
        <w:tc>
          <w:tcPr>
            <w:tcW w:type="dxa" w:w="3408"/>
          </w:tcPr>
          <w:p>
            <w:r>
              <w:t>Clear module boundaries and testable services</w:t>
            </w:r>
          </w:p>
        </w:tc>
        <w:tc>
          <w:tcPr>
            <w:tcW w:type="dxa" w:w="3408"/>
          </w:tcPr>
          <w:p>
            <w:r>
              <w:t>Layering, DTOs, interfaces, package boundaries.</w:t>
            </w:r>
          </w:p>
        </w:tc>
      </w:tr>
      <w:tr>
        <w:tc>
          <w:tcPr>
            <w:tcW w:type="dxa" w:w="3408"/>
          </w:tcPr>
          <w:p>
            <w:r>
              <w:t>Portability</w:t>
            </w:r>
          </w:p>
        </w:tc>
        <w:tc>
          <w:tcPr>
            <w:tcW w:type="dxa" w:w="3408"/>
          </w:tcPr>
          <w:p>
            <w:r>
              <w:t>Clone-and-run on common Docker-capable development machines</w:t>
            </w:r>
          </w:p>
        </w:tc>
        <w:tc>
          <w:tcPr>
            <w:tcW w:type="dxa" w:w="3408"/>
          </w:tcPr>
          <w:p>
            <w:r>
              <w:t>Docker Compose; no absolute runtime path dependencies.</w:t>
            </w:r>
          </w:p>
        </w:tc>
      </w:tr>
      <w:tr>
        <w:tc>
          <w:tcPr>
            <w:tcW w:type="dxa" w:w="3408"/>
          </w:tcPr>
          <w:p>
            <w:r>
              <w:t>Auditability</w:t>
            </w:r>
          </w:p>
        </w:tc>
        <w:tc>
          <w:tcPr>
            <w:tcW w:type="dxa" w:w="3408"/>
          </w:tcPr>
          <w:p>
            <w:r>
              <w:t>Trace privileged and order/payment actions</w:t>
            </w:r>
          </w:p>
        </w:tc>
        <w:tc>
          <w:tcPr>
            <w:tcW w:type="dxa" w:w="3408"/>
          </w:tcPr>
          <w:p>
            <w:r>
              <w:t>Append-only audit events and correlation IDs.</w:t>
            </w:r>
          </w:p>
        </w:tc>
      </w:tr>
      <w:tr>
        <w:tc>
          <w:tcPr>
            <w:tcW w:type="dxa" w:w="3408"/>
          </w:tcPr>
          <w:p>
            <w:r>
              <w:t>Scalability</w:t>
            </w:r>
          </w:p>
        </w:tc>
        <w:tc>
          <w:tcPr>
            <w:tcW w:type="dxa" w:w="3408"/>
          </w:tcPr>
          <w:p>
            <w:r>
              <w:t>Avoid choices that require rewrite for future scale</w:t>
            </w:r>
          </w:p>
        </w:tc>
        <w:tc>
          <w:tcPr>
            <w:tcW w:type="dxa" w:w="3408"/>
          </w:tcPr>
          <w:p>
            <w:r>
              <w:t>Stateless access JWTs, PostgreSQL state, modular boundaries; refresh-state persistence.</w:t>
            </w:r>
          </w:p>
        </w:tc>
      </w:tr>
    </w:tbl>
    <w:p>
      <w:pPr>
        <w:pStyle w:val="Heading1"/>
      </w:pPr>
      <w:r>
        <w:t>19. Architecture Decisions and Tradeoffs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D9EAF7"/>
          </w:tcPr>
          <w:p>
            <w:r>
              <w:rPr>
                <w:b/>
              </w:rPr>
              <w:t>ADR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Rationale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Tradeoff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t>ADR-001</w:t>
            </w:r>
          </w:p>
        </w:tc>
        <w:tc>
          <w:tcPr>
            <w:tcW w:type="dxa" w:w="2045"/>
          </w:tcPr>
          <w:p>
            <w:r>
              <w:t>Spring Boot modular monolith</w:t>
            </w:r>
          </w:p>
        </w:tc>
        <w:tc>
          <w:tcPr>
            <w:tcW w:type="dxa" w:w="2045"/>
          </w:tcPr>
          <w:p>
            <w:r>
              <w:t>Enterprise patterns without microservice operational overhead</w:t>
            </w:r>
          </w:p>
        </w:tc>
        <w:tc>
          <w:tcPr>
            <w:tcW w:type="dxa" w:w="2045"/>
          </w:tcPr>
          <w:p>
            <w:r>
              <w:t>Less independent scaling/deployment by domain</w:t>
            </w:r>
          </w:p>
        </w:tc>
        <w:tc>
          <w:tcPr>
            <w:tcW w:type="dxa" w:w="2045"/>
          </w:tcPr>
          <w:p>
            <w:r>
              <w:t>Accepted</w:t>
            </w:r>
          </w:p>
        </w:tc>
      </w:tr>
      <w:tr>
        <w:tc>
          <w:tcPr>
            <w:tcW w:type="dxa" w:w="2045"/>
          </w:tcPr>
          <w:p>
            <w:r>
              <w:t>ADR-002</w:t>
            </w:r>
          </w:p>
        </w:tc>
        <w:tc>
          <w:tcPr>
            <w:tcW w:type="dxa" w:w="2045"/>
          </w:tcPr>
          <w:p>
            <w:r>
              <w:t>React SPA + REST API</w:t>
            </w:r>
          </w:p>
        </w:tc>
        <w:tc>
          <w:tcPr>
            <w:tcW w:type="dxa" w:w="2045"/>
          </w:tcPr>
          <w:p>
            <w:r>
              <w:t>Clear frontend/backend separation and modern portfolio signal</w:t>
            </w:r>
          </w:p>
        </w:tc>
        <w:tc>
          <w:tcPr>
            <w:tcW w:type="dxa" w:w="2045"/>
          </w:tcPr>
          <w:p>
            <w:r>
              <w:t>Requires CORS/token concerns</w:t>
            </w:r>
          </w:p>
        </w:tc>
        <w:tc>
          <w:tcPr>
            <w:tcW w:type="dxa" w:w="2045"/>
          </w:tcPr>
          <w:p>
            <w:r>
              <w:t>Accepted</w:t>
            </w:r>
          </w:p>
        </w:tc>
      </w:tr>
      <w:tr>
        <w:tc>
          <w:tcPr>
            <w:tcW w:type="dxa" w:w="2045"/>
          </w:tcPr>
          <w:p>
            <w:r>
              <w:t>ADR-003</w:t>
            </w:r>
          </w:p>
        </w:tc>
        <w:tc>
          <w:tcPr>
            <w:tcW w:type="dxa" w:w="2045"/>
          </w:tcPr>
          <w:p>
            <w:r>
              <w:t>PostgreSQL</w:t>
            </w:r>
          </w:p>
        </w:tc>
        <w:tc>
          <w:tcPr>
            <w:tcW w:type="dxa" w:w="2045"/>
          </w:tcPr>
          <w:p>
            <w:r>
              <w:t>Strong relational consistency and realistic enterprise database</w:t>
            </w:r>
          </w:p>
        </w:tc>
        <w:tc>
          <w:tcPr>
            <w:tcW w:type="dxa" w:w="2045"/>
          </w:tcPr>
          <w:p>
            <w:r>
              <w:t>Heavier than embedded DB</w:t>
            </w:r>
          </w:p>
        </w:tc>
        <w:tc>
          <w:tcPr>
            <w:tcW w:type="dxa" w:w="2045"/>
          </w:tcPr>
          <w:p>
            <w:r>
              <w:t>Accepted</w:t>
            </w:r>
          </w:p>
        </w:tc>
      </w:tr>
      <w:tr>
        <w:tc>
          <w:tcPr>
            <w:tcW w:type="dxa" w:w="2045"/>
          </w:tcPr>
          <w:p>
            <w:r>
              <w:t>ADR-004</w:t>
            </w:r>
          </w:p>
        </w:tc>
        <w:tc>
          <w:tcPr>
            <w:tcW w:type="dxa" w:w="2045"/>
          </w:tcPr>
          <w:p>
            <w:r>
              <w:t>Docker Compose</w:t>
            </w:r>
          </w:p>
        </w:tc>
        <w:tc>
          <w:tcPr>
            <w:tcW w:type="dxa" w:w="2045"/>
          </w:tcPr>
          <w:p>
            <w:r>
              <w:t>Reproducible reviewer experience</w:t>
            </w:r>
          </w:p>
        </w:tc>
        <w:tc>
          <w:tcPr>
            <w:tcW w:type="dxa" w:w="2045"/>
          </w:tcPr>
          <w:p>
            <w:r>
              <w:t>Not production orchestration</w:t>
            </w:r>
          </w:p>
        </w:tc>
        <w:tc>
          <w:tcPr>
            <w:tcW w:type="dxa" w:w="2045"/>
          </w:tcPr>
          <w:p>
            <w:r>
              <w:t>Accepted</w:t>
            </w:r>
          </w:p>
        </w:tc>
      </w:tr>
      <w:tr>
        <w:tc>
          <w:tcPr>
            <w:tcW w:type="dxa" w:w="2045"/>
          </w:tcPr>
          <w:p>
            <w:r>
              <w:t>ADR-005</w:t>
            </w:r>
          </w:p>
        </w:tc>
        <w:tc>
          <w:tcPr>
            <w:tcW w:type="dxa" w:w="2045"/>
          </w:tcPr>
          <w:p>
            <w:r>
              <w:t>JWT access + rotating refresh tokens</w:t>
            </w:r>
          </w:p>
        </w:tc>
        <w:tc>
          <w:tcPr>
            <w:tcW w:type="dxa" w:w="2045"/>
          </w:tcPr>
          <w:p>
            <w:r>
              <w:t>Appropriate SPA/API pattern with realistic session management</w:t>
            </w:r>
          </w:p>
        </w:tc>
        <w:tc>
          <w:tcPr>
            <w:tcW w:type="dxa" w:w="2045"/>
          </w:tcPr>
          <w:p>
            <w:r>
              <w:t>More complexity than server sessions</w:t>
            </w:r>
          </w:p>
        </w:tc>
        <w:tc>
          <w:tcPr>
            <w:tcW w:type="dxa" w:w="2045"/>
          </w:tcPr>
          <w:p>
            <w:r>
              <w:t>Accepted</w:t>
            </w:r>
          </w:p>
        </w:tc>
      </w:tr>
      <w:tr>
        <w:tc>
          <w:tcPr>
            <w:tcW w:type="dxa" w:w="2045"/>
          </w:tcPr>
          <w:p>
            <w:r>
              <w:t>ADR-006</w:t>
            </w:r>
          </w:p>
        </w:tc>
        <w:tc>
          <w:tcPr>
            <w:tcW w:type="dxa" w:w="2045"/>
          </w:tcPr>
          <w:p>
            <w:r>
              <w:t>Simulated PaymentService abstraction</w:t>
            </w:r>
          </w:p>
        </w:tc>
        <w:tc>
          <w:tcPr>
            <w:tcW w:type="dxa" w:w="2045"/>
          </w:tcPr>
          <w:p>
            <w:r>
              <w:t>Shows integration seam without external credentials/PCI scope</w:t>
            </w:r>
          </w:p>
        </w:tc>
        <w:tc>
          <w:tcPr>
            <w:tcW w:type="dxa" w:w="2045"/>
          </w:tcPr>
          <w:p>
            <w:r>
              <w:t>Does not validate real provider integration</w:t>
            </w:r>
          </w:p>
        </w:tc>
        <w:tc>
          <w:tcPr>
            <w:tcW w:type="dxa" w:w="2045"/>
          </w:tcPr>
          <w:p>
            <w:r>
              <w:t>Accepted</w:t>
            </w:r>
          </w:p>
        </w:tc>
      </w:tr>
      <w:tr>
        <w:tc>
          <w:tcPr>
            <w:tcW w:type="dxa" w:w="2045"/>
          </w:tcPr>
          <w:p>
            <w:r>
              <w:t>ADR-007</w:t>
            </w:r>
          </w:p>
        </w:tc>
        <w:tc>
          <w:tcPr>
            <w:tcW w:type="dxa" w:w="2045"/>
          </w:tcPr>
          <w:p>
            <w:r>
              <w:t>Flyway migrations</w:t>
            </w:r>
          </w:p>
        </w:tc>
        <w:tc>
          <w:tcPr>
            <w:tcW w:type="dxa" w:w="2045"/>
          </w:tcPr>
          <w:p>
            <w:r>
              <w:t>Repeatable schema evolution and reviewable database changes</w:t>
            </w:r>
          </w:p>
        </w:tc>
        <w:tc>
          <w:tcPr>
            <w:tcW w:type="dxa" w:w="2045"/>
          </w:tcPr>
          <w:p>
            <w:r>
              <w:t>Requires migration discipline</w:t>
            </w:r>
          </w:p>
        </w:tc>
        <w:tc>
          <w:tcPr>
            <w:tcW w:type="dxa" w:w="2045"/>
          </w:tcPr>
          <w:p>
            <w:r>
              <w:t>Accepted</w:t>
            </w:r>
          </w:p>
        </w:tc>
      </w:tr>
      <w:tr>
        <w:tc>
          <w:tcPr>
            <w:tcW w:type="dxa" w:w="2045"/>
          </w:tcPr>
          <w:p>
            <w:r>
              <w:t>ADR-008</w:t>
            </w:r>
          </w:p>
        </w:tc>
        <w:tc>
          <w:tcPr>
            <w:tcW w:type="dxa" w:w="2045"/>
          </w:tcPr>
          <w:p>
            <w:r>
              <w:t>Role + ownership authorization</w:t>
            </w:r>
          </w:p>
        </w:tc>
        <w:tc>
          <w:tcPr>
            <w:tcW w:type="dxa" w:w="2045"/>
          </w:tcPr>
          <w:p>
            <w:r>
              <w:t>Models external/customer and internal-user boundaries</w:t>
            </w:r>
          </w:p>
        </w:tc>
        <w:tc>
          <w:tcPr>
            <w:tcW w:type="dxa" w:w="2045"/>
          </w:tcPr>
          <w:p>
            <w:r>
              <w:t>More tests/policy complexity</w:t>
            </w:r>
          </w:p>
        </w:tc>
        <w:tc>
          <w:tcPr>
            <w:tcW w:type="dxa" w:w="2045"/>
          </w:tcPr>
          <w:p>
            <w:r>
              <w:t>Accepted</w:t>
            </w:r>
          </w:p>
        </w:tc>
      </w:tr>
    </w:tbl>
    <w:p>
      <w:pPr>
        <w:pStyle w:val="Heading1"/>
      </w:pPr>
      <w:r>
        <w:t>20. Key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408"/>
          </w:tcPr>
          <w:p>
            <w:r>
              <w:t>JWT implementation mistakes</w:t>
            </w:r>
          </w:p>
        </w:tc>
        <w:tc>
          <w:tcPr>
            <w:tcW w:type="dxa" w:w="3408"/>
          </w:tcPr>
          <w:p>
            <w:r>
              <w:t>Account compromise/session abuse</w:t>
            </w:r>
          </w:p>
        </w:tc>
        <w:tc>
          <w:tcPr>
            <w:tcW w:type="dxa" w:w="3408"/>
          </w:tcPr>
          <w:p>
            <w:r>
              <w:t>Use Spring Security idioms, short TTLs, refresh rotation/revocation, automated security tests, no custom crypto.</w:t>
            </w:r>
          </w:p>
        </w:tc>
      </w:tr>
      <w:tr>
        <w:tc>
          <w:tcPr>
            <w:tcW w:type="dxa" w:w="3408"/>
          </w:tcPr>
          <w:p>
            <w:r>
              <w:t>Inventory race conditions</w:t>
            </w:r>
          </w:p>
        </w:tc>
        <w:tc>
          <w:tcPr>
            <w:tcW w:type="dxa" w:w="3408"/>
          </w:tcPr>
          <w:p>
            <w:r>
              <w:t>Overselling</w:t>
            </w:r>
          </w:p>
        </w:tc>
        <w:tc>
          <w:tcPr>
            <w:tcW w:type="dxa" w:w="3408"/>
          </w:tcPr>
          <w:p>
            <w:r>
              <w:t>Server-side transactional validation plus row locking/versioning.</w:t>
            </w:r>
          </w:p>
        </w:tc>
      </w:tr>
      <w:tr>
        <w:tc>
          <w:tcPr>
            <w:tcW w:type="dxa" w:w="3408"/>
          </w:tcPr>
          <w:p>
            <w:r>
              <w:t>Overengineering a portfolio app</w:t>
            </w:r>
          </w:p>
        </w:tc>
        <w:tc>
          <w:tcPr>
            <w:tcW w:type="dxa" w:w="3408"/>
          </w:tcPr>
          <w:p>
            <w:r>
              <w:t>Slow delivery/unclear code</w:t>
            </w:r>
          </w:p>
        </w:tc>
        <w:tc>
          <w:tcPr>
            <w:tcW w:type="dxa" w:w="3408"/>
          </w:tcPr>
          <w:p>
            <w:r>
              <w:t>Modular monolith, explicit v1 scope, postpone support tickets/real integrations.</w:t>
            </w:r>
          </w:p>
        </w:tc>
      </w:tr>
      <w:tr>
        <w:tc>
          <w:tcPr>
            <w:tcW w:type="dxa" w:w="3408"/>
          </w:tcPr>
          <w:p>
            <w:r>
              <w:t>Demo credentials/secrets leak</w:t>
            </w:r>
          </w:p>
        </w:tc>
        <w:tc>
          <w:tcPr>
            <w:tcW w:type="dxa" w:w="3408"/>
          </w:tcPr>
          <w:p>
            <w:r>
              <w:t>Security concern in public GitHub repo</w:t>
            </w:r>
          </w:p>
        </w:tc>
        <w:tc>
          <w:tcPr>
            <w:tcW w:type="dxa" w:w="3408"/>
          </w:tcPr>
          <w:p>
            <w:r>
              <w:t>Local-only seed credentials, safe placeholders, .env ignored, clear README warnings.</w:t>
            </w:r>
          </w:p>
        </w:tc>
      </w:tr>
      <w:tr>
        <w:tc>
          <w:tcPr>
            <w:tcW w:type="dxa" w:w="3408"/>
          </w:tcPr>
          <w:p>
            <w:r>
              <w:t>Frontend trusts client-side state</w:t>
            </w:r>
          </w:p>
        </w:tc>
        <w:tc>
          <w:tcPr>
            <w:tcW w:type="dxa" w:w="3408"/>
          </w:tcPr>
          <w:p>
            <w:r>
              <w:t>Tampering/inconsistent totals</w:t>
            </w:r>
          </w:p>
        </w:tc>
        <w:tc>
          <w:tcPr>
            <w:tcW w:type="dxa" w:w="3408"/>
          </w:tcPr>
          <w:p>
            <w:r>
              <w:t>Server recalculates authorization, price, quantity, and totals.</w:t>
            </w:r>
          </w:p>
        </w:tc>
      </w:tr>
      <w:tr>
        <w:tc>
          <w:tcPr>
            <w:tcW w:type="dxa" w:w="3408"/>
          </w:tcPr>
          <w:p>
            <w:r>
              <w:t>External product data/licensing</w:t>
            </w:r>
          </w:p>
        </w:tc>
        <w:tc>
          <w:tcPr>
            <w:tcW w:type="dxa" w:w="3408"/>
          </w:tcPr>
          <w:p>
            <w:r>
              <w:t>Broken images or inaccurate claims</w:t>
            </w:r>
          </w:p>
        </w:tc>
        <w:tc>
          <w:tcPr>
            <w:tcW w:type="dxa" w:w="3408"/>
          </w:tcPr>
          <w:p>
            <w:r>
              <w:t>Use synthetic/representative seed data and optional placeholder images; do not claim live pricing.</w:t>
            </w:r>
          </w:p>
        </w:tc>
      </w:tr>
    </w:tbl>
    <w:p>
      <w:pPr>
        <w:pStyle w:val="Heading1"/>
      </w:pPr>
      <w:r>
        <w:t>21. Future Enhancements</w:t>
      </w:r>
    </w:p>
    <w:p>
      <w:pPr>
        <w:pStyle w:val="ListBullet"/>
        <w:spacing w:after="40"/>
      </w:pPr>
      <w:r>
        <w:t>Customer support ticket/service-request module.</w:t>
      </w:r>
    </w:p>
    <w:p>
      <w:pPr>
        <w:pStyle w:val="ListBullet"/>
        <w:spacing w:after="40"/>
      </w:pPr>
      <w:r>
        <w:t>Real payment-provider adapter and PCI-oriented tokenization approach.</w:t>
      </w:r>
    </w:p>
    <w:p>
      <w:pPr>
        <w:pStyle w:val="ListBullet"/>
        <w:spacing w:after="40"/>
      </w:pPr>
      <w:r>
        <w:t>Shipment carrier integration, tracking, and notifications.</w:t>
      </w:r>
    </w:p>
    <w:p>
      <w:pPr>
        <w:pStyle w:val="ListBullet"/>
        <w:spacing w:after="40"/>
      </w:pPr>
      <w:r>
        <w:t>Email/SMS provider integration and asynchronous event/outbox processing.</w:t>
      </w:r>
    </w:p>
    <w:p>
      <w:pPr>
        <w:pStyle w:val="ListBullet"/>
        <w:spacing w:after="40"/>
      </w:pPr>
      <w:r>
        <w:t>Returns/RMA, warranty, promotions, tax calculation, and loyalty capabilities.</w:t>
      </w:r>
    </w:p>
    <w:p>
      <w:pPr>
        <w:pStyle w:val="ListBullet"/>
        <w:spacing w:after="40"/>
      </w:pPr>
      <w:r>
        <w:t>Redis caching/session support if justified by measured need.</w:t>
      </w:r>
    </w:p>
    <w:p>
      <w:pPr>
        <w:pStyle w:val="ListBullet"/>
        <w:spacing w:after="40"/>
      </w:pPr>
      <w:r>
        <w:t>Kafka/event streaming for order/inventory integration when the architecture truly requires asynchronous scale.</w:t>
      </w:r>
    </w:p>
    <w:p>
      <w:pPr>
        <w:pStyle w:val="ListBullet"/>
        <w:spacing w:after="40"/>
      </w:pPr>
      <w:r>
        <w:t>Kubernetes/cloud deployment, infrastructure-as-code, secrets manager, and centralized observability.</w:t>
      </w:r>
    </w:p>
    <w:p>
      <w:pPr>
        <w:pStyle w:val="ListBullet"/>
        <w:spacing w:after="40"/>
      </w:pPr>
      <w:r>
        <w:t>OIDC/OAuth2 identity-provider integration for internal users or all users.</w:t>
      </w:r>
    </w:p>
    <w:p>
      <w:pPr>
        <w:pStyle w:val="ListBullet"/>
        <w:spacing w:after="40"/>
      </w:pPr>
      <w:r>
        <w:t>Advanced product recommendations and search.</w:t>
      </w:r>
    </w:p>
    <w:p>
      <w:pPr>
        <w:pStyle w:val="Heading1"/>
      </w:pPr>
      <w:r>
        <w:t>22. Senior Architect Review Checklist</w:t>
      </w:r>
    </w:p>
    <w:p>
      <w:pPr>
        <w:pStyle w:val="ListBullet"/>
        <w:spacing w:after="40"/>
      </w:pPr>
      <w:r>
        <w:t>Are module boundaries clear enough to prevent repository/service coupling across domains?</w:t>
      </w:r>
    </w:p>
    <w:p>
      <w:pPr>
        <w:pStyle w:val="ListBullet"/>
        <w:spacing w:after="40"/>
      </w:pPr>
      <w:r>
        <w:t>Is the JWT refresh-token storage and browser transport strategy resistant to common XSS/CSRF/session-replay risks?</w:t>
      </w:r>
    </w:p>
    <w:p>
      <w:pPr>
        <w:pStyle w:val="ListBullet"/>
        <w:spacing w:after="40"/>
      </w:pPr>
      <w:r>
        <w:t>Are order/payment/inventory transaction boundaries and idempotency semantics explicit and testable?</w:t>
      </w:r>
    </w:p>
    <w:p>
      <w:pPr>
        <w:pStyle w:val="ListBullet"/>
        <w:spacing w:after="40"/>
      </w:pPr>
      <w:r>
        <w:t>Is inventory concurrency handled safely under simultaneous checkout?</w:t>
      </w:r>
    </w:p>
    <w:p>
      <w:pPr>
        <w:pStyle w:val="ListBullet"/>
        <w:spacing w:after="40"/>
      </w:pPr>
      <w:r>
        <w:t>Do customer ownership checks exist in service-level authorization, not just route configuration?</w:t>
      </w:r>
    </w:p>
    <w:p>
      <w:pPr>
        <w:pStyle w:val="ListBullet"/>
        <w:spacing w:after="40"/>
      </w:pPr>
      <w:r>
        <w:t>Can database migrations recreate the schema deterministically from an empty PostgreSQL instance?</w:t>
      </w:r>
    </w:p>
    <w:p>
      <w:pPr>
        <w:pStyle w:val="ListBullet"/>
        <w:spacing w:after="40"/>
      </w:pPr>
      <w:r>
        <w:t>Does Docker Compose provide a reviewer-friendly experience without embedding machine-specific paths?</w:t>
      </w:r>
    </w:p>
    <w:p>
      <w:pPr>
        <w:pStyle w:val="ListBullet"/>
        <w:spacing w:after="40"/>
      </w:pPr>
      <w:r>
        <w:t>Do logs and audit events avoid sensitive values while providing enough correlation for diagnosis?</w:t>
      </w:r>
    </w:p>
    <w:p>
      <w:pPr>
        <w:pStyle w:val="ListBullet"/>
        <w:spacing w:after="40"/>
      </w:pPr>
      <w:r>
        <w:t>Can the modular monolith be evolved without forcing premature microservice extraction?</w:t>
      </w:r>
    </w:p>
    <w:p>
      <w:pPr>
        <w:pStyle w:val="ListBullet"/>
        <w:spacing w:after="40"/>
      </w:pPr>
      <w:r>
        <w:t>Are all deviations from this document recorded as deliberate architecture decisions?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