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Zona</w:t>
      </w:r>
      <w:r>
        <w:t xml:space="preserve"> </w:t>
      </w:r>
      <w:r>
        <w:t xml:space="preserve">de</w:t>
      </w:r>
      <w:r>
        <w:t xml:space="preserve"> </w:t>
      </w:r>
      <w:r>
        <w:t xml:space="preserve">Salamanca</w:t>
      </w:r>
    </w:p>
    <w:p>
      <w:r>
        <w:t xml:space="preserve">Estudio de sobre los datos extraidos de idealista de la zona de Salamanca a traves del API de idealista.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r>
        <w:t xml:space="preserve">En el presente estudio, se han obtenido un total de</w:t>
      </w:r>
      <w:r>
        <w:t xml:space="preserve"> </w:t>
      </w:r>
      <w:r>
        <w:rPr>
          <w:b/>
        </w:rPr>
        <w:t xml:space="preserve">774</w:t>
      </w:r>
      <w:r>
        <w:t xml:space="preserve"> </w:t>
      </w:r>
      <w:r>
        <w:t xml:space="preserve">inmuebles. De este número,</w:t>
      </w:r>
      <w:r>
        <w:t xml:space="preserve"> </w:t>
      </w:r>
      <w:r>
        <w:rPr>
          <w:b/>
        </w:rPr>
        <w:t xml:space="preserve">120</w:t>
      </w:r>
      <w:r>
        <w:t xml:space="preserve"> </w:t>
      </w:r>
      <w:r>
        <w:t xml:space="preserve">corresponden a particulares y</w:t>
      </w:r>
      <w:r>
        <w:t xml:space="preserve"> </w:t>
      </w:r>
      <w:r>
        <w:rPr>
          <w:b/>
        </w:rPr>
        <w:t xml:space="preserve">654</w:t>
      </w:r>
      <w:r>
        <w:t xml:space="preserve">. Utilizando como indicador el numero de agencias que publican la direccion completa en idealista, podemos realizar una estimación de publicaciones en exclusiva es</w:t>
      </w:r>
      <w:r>
        <w:t xml:space="preserve"> </w:t>
      </w:r>
      <w:r>
        <w:rPr>
          <w:b/>
        </w:rPr>
        <w:t xml:space="preserve">71</w:t>
      </w:r>
      <w:r>
        <w:t xml:space="preserve">.</w:t>
      </w:r>
    </w:p>
    <w:p>
      <w:r>
        <w:t xml:space="preserve">Por lo tanto la estimación de posibles clientes potenciales en la zona, localizados a través de idealista es la suma de los particulares y no exclusivas. Este número corresponde a</w:t>
      </w:r>
    </w:p>
    <w:p>
      <w:r>
        <w:rPr>
          <w:b/>
        </w:rPr>
        <w:t xml:space="preserve">512</w:t>
      </w:r>
      <w:r>
        <w:t xml:space="preserve"> </w:t>
      </w:r>
      <w:r>
        <w:t xml:space="preserve">de no exclusivas +</w:t>
      </w:r>
      <w:r>
        <w:t xml:space="preserve"> </w:t>
      </w:r>
      <w:r>
        <w:rPr>
          <w:b/>
        </w:rPr>
        <w:t xml:space="preserve">120</w:t>
      </w:r>
      <w:r>
        <w:t xml:space="preserve"> </w:t>
      </w:r>
      <w:r>
        <w:t xml:space="preserve">de particulares directos, lo que hace un total de</w:t>
      </w:r>
      <w:r>
        <w:t xml:space="preserve"> </w:t>
      </w:r>
      <w:r>
        <w:rPr>
          <w:b/>
        </w:rPr>
        <w:t xml:space="preserve">632</w:t>
      </w:r>
    </w:p>
    <w:p>
      <w:r>
        <w:t xml:space="preserve">La siguiente grafica muestra el porcentaje de particulares frente al número de agencias en la zona.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forme_files/figure-docx/dibujo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En el siguiente grafico podemos ver el numero de posibles exclusivas, posibles no exclusivas y particulares.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forme_files/figure-docx/dibuj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54c52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de la Zona de Salamanca</dc:title>
  <dc:creator/>
</cp:coreProperties>
</file>