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맑은 고딕" w:hAnsi="맑은 고딕" w:eastAsia="맑은 고딕"/>
          <w:b/>
          <w:sz w:val="44"/>
        </w:rPr>
        <w:t>Pathwave SOW 별첨 4</w:t>
      </w:r>
    </w:p>
    <w:p>
      <w:pPr>
        <w:jc w:val="center"/>
      </w:pPr>
      <w:r>
        <w:rPr>
          <w:rFonts w:ascii="맑은 고딕" w:hAnsi="맑은 고딕" w:eastAsia="맑은 고딕"/>
          <w:b/>
          <w:sz w:val="28"/>
        </w:rPr>
        <w:t>용어집 (Glossary)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 분</w:t>
            </w:r>
          </w:p>
        </w:tc>
        <w:tc>
          <w:tcPr>
            <w:tcW w:type="dxa" w:w="6803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 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문서명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용어집 (Glossary)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 문서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Pathwave MVP 과업지시서 v1.3 (별첨 4)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 주 처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주식회사 트리거소프트 (TRIGGER SOFT CO., LTD.)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작성 일자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2026.06.05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문서 버전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v1.0</w:t>
            </w:r>
          </w:p>
        </w:tc>
      </w:tr>
    </w:tbl>
    <w:p/>
    <w:p>
      <w:pPr>
        <w:spacing w:after="40"/>
      </w:pPr>
      <w:r>
        <w:rPr>
          <w:rFonts w:ascii="맑은 고딕" w:hAnsi="맑은 고딕" w:eastAsia="맑은 고딕"/>
          <w:b w:val="0"/>
          <w:color w:val="606060"/>
          <w:sz w:val="20"/>
        </w:rPr>
        <w:t>본 용어집은 Pathwave 과업지시서 및 별첨에서 사용되는 용어의 정의를 통일하기 위한 문서이다. 본 문서의 용어 정의는 본 과업의 범위를 해석하는 근거로 사용된다.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1. 비즈니스 / 도메인 용어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7370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Pathwave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BLE 비콘 기반 WiFi 자동연결 + 매장–고객 디지털 접점 형성 서비스 플랫폼 (트리거소프트 운영).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SP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Service Provider — 시설관리자(매장 운영자). 본 과업 콘솔에서 매장 정보·WiFi·스탬프·쿠폰·결제 등을 관리.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Admin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슈퍼어드민 — 플랫폼 운영자. 비콘 자산·SP 승인·약관·통계·시스템 점검 등 운영툴을 사용.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Staff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시설관리자 매장의 직원. 회원 체크인·쿠폰 사용 처리 등 일부 운영 권한을 가진다.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User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Pathwave 사용자 (소비자). 모바일 앱을 통해 매장 검색·WiFi 자동연결·스탬프·쿠폰·채팅 등을 이용.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Facility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 (Pathwave 서비스가 적용되는 카페·식당·숙소 등).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1차 (P1)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MVP 핵심 — 본 과업의 의무 범위.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2차 (P2)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확장 — 본 과업 외, 별도 발주.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1차 결제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시설관리자(SP)의 구독료 정기결제. 본 과업에서 토스페이먼츠·제로페이 골격 구현.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2차 결제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사용자가 매장에서 발생시키는 현장 결제. 본 과업에서 코드 골격까지만 사전 구현, 운영 활성은 가맹 협약 후.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2. 기술 / 인프라 용어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7370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BLE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Bluetooth Low Energy. 저전력 블루투스. 비콘 송수신에 사용.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Beacon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BLE 신호를 송신하는 소형 장치. UUID + Major + Minor 로 식별.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UUID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Universally Unique Identifier. 32 hex 문자열. 비콘·매장 그룹 식별.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RSSI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Received Signal Strength Indicator. 비콘 신호 강도(거리 추정).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TTL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Time To Live. 패킷·토큰의 유효 시간.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mobileconfig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Apple iOS WiFi 자동 설정 프로파일 파일 (.mobileconfig). 1회 설치 후 SSID 자동 신뢰.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OTA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Over The Air — 무선 펌웨어 업데이트.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JWT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JSON Web Token. 토큰 기반 인증. HS256 서명, sub_type 으로 사용자 종류 구분.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AES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Advanced Encryption Standard. WiFi 비밀번호·PG 빌링키 암호화 (PATHWAVE_AES_KEY).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bcrypt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비밀번호 일방향 해시 알고리즘.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Flutter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Google 의 모바일 앱 프레임워크. iOS/Android 동시 빌드.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React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Facebook 의 웹 UI 프레임워크. SP 웹 + 어드민 웹에 사용.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Vite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React 빌드 도구.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Flask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Python 웹 프레임워크. 백엔드 API.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PostgreSQL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관계형 DB. 운영 환경.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SQLite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경량 관계형 DB. 개발 로컬 환경.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Sentry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크래시·에러 모니터링.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Cloudflare Tunnel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노출 없이 백엔드를 인터넷에 공개하는 터널.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gunicorn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Python WSGI HTTP 서버.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DeepL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신경망 기반 자동 번역 서비스.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FCM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Firebase Cloud Messaging (Android 푸시).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APNs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Apple Push Notification service (iOS 푸시).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SendGrid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이메일 발송 SaaS.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OpenStreetMap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오픈 지도. Google Maps 의 비용 회피용 대안.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Apple Vision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iOS 디바이스 OCR Framework (텍스트 인식).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Google ML Kit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Android 디바이스 OCR.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3. 운영 / 프로세스 용어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7370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MVP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Minimum Viable Product. 시장 검증을 위한 최소 기능 제품.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SOW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Statement of Work. 과업지시서.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Staging / Clone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환경의 복제본. 배포 전 검증용.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Production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환경. 실제 사용자가 사용.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UAT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User Acceptance Test. 사용자 인수 테스트.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SLA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Service Level Agreement. 서비스 수준 합의.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NFR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Non-Functional Requirements. 비기능 요구사항.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KPI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Key Performance Indicator. 핵심 성과 지표.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CI/CD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Continuous Integration / Continuous Deployment. 지속 통합·배포.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Feature Flag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기능 모듈을 환경별로 ON/OFF 하는 메커니즘.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발주처가 산출물을 확인하여 합격 여부를 결정하는 절차.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하자보수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합격 후 일정 기간(본 과업 = 6개월) 내 발생하는 결함을 무상 수정하는 의무.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운영·유지보수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하자보수 기간 종료 후의 운영 작업. 본 과업 외 별도 계약.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Stamp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 방문 시 적립되는 디지털 도장.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Coupon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매장에서 사용할 수 있는 할인·혜택 쿠폰.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Member QR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사용자가 본인 마이페이지에서 발급받는 60초 만료 QR 토큰. 시설관리자가 촬영하여 스탬프·쿠폰 처리.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Quota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구독 등급에 따른 월간 발송 한도 (알림).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Backdrop Blur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디자인에서 뒤 배경을 흐리게 처리하는 효과 (글래스모피즘).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Glassmorphism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반투명 글래스 + Blur 를 활용한 UI 스타일.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color w:val="1F4E79"/>
          <w:sz w:val="32"/>
        </w:rPr>
        <w:t>4. 법령 / 컴플라이언스 용어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7370"/>
            <w:shd w:fill="30549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개인정보보호법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국내 개인정보 보호 법령. 정보 수집·이용·제3자 제공·파기 등 규율.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정보통신망법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정보통신망 이용촉진 및 정보보호 등에 관한 법률. 본인확인·마케팅 동의 분리 등.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위치정보법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위치정보의 보호 및 이용 등에 관한 법률. 위치기반서비스 사업 신고 등.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전자상거래법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전자상거래 등에서의 소비자보호에 관한 법률. 사업자 정보 의무 게시 등.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청소년보호법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14세 미만 등 청소년 보호. 유흥·숙박 등 2차 서비스 제공 시 보호자 동의.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Privacy Manifest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Apple App Store 심사 시 요구되는 개인정보 처리 명세서.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Data Safety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Google Play 심사 시 요구되는 데이터 안전 설명.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WCAG AA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Web Content Accessibility Guidelines AA 등급. 텍스트 대비 4.5:1 이상.</w:t>
            </w:r>
          </w:p>
        </w:tc>
      </w:tr>
    </w:tbl>
    <w:p/>
    <w:p>
      <w:pPr>
        <w:jc w:val="center"/>
      </w:pPr>
      <w:r>
        <w:rPr>
          <w:rFonts w:ascii="맑은 고딕" w:hAnsi="맑은 고딕" w:eastAsia="맑은 고딕"/>
          <w:b w:val="0"/>
          <w:color w:val="808080"/>
          <w:sz w:val="20"/>
        </w:rPr>
        <w:t>─── 별첨 4 끝 ───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