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60A2F" w14:textId="77777777" w:rsidR="00FF1FAA" w:rsidRPr="00FF1FAA" w:rsidRDefault="00FF1FAA" w:rsidP="00FF1FAA">
      <w:r w:rsidRPr="00FF1FAA">
        <w:rPr>
          <w:b/>
          <w:bCs/>
        </w:rPr>
        <w:t>VPC</w:t>
      </w:r>
    </w:p>
    <w:p w14:paraId="27F16CFD" w14:textId="77777777" w:rsidR="00FF1FAA" w:rsidRPr="00FF1FAA" w:rsidRDefault="00FF1FAA" w:rsidP="00FF1FAA">
      <w:pPr>
        <w:numPr>
          <w:ilvl w:val="0"/>
          <w:numId w:val="1"/>
        </w:numPr>
      </w:pPr>
      <w:r w:rsidRPr="00FF1FAA">
        <w:t>VPC - Lets you provision a logically isolated section of the AWS Cloud where you can launch AWS resources in a virtual network that you define. You have complete control over your virtual networking, IP ranges, creation of subnets and configuration of route tables and network gateways.</w:t>
      </w:r>
    </w:p>
    <w:p w14:paraId="73EEFD6C" w14:textId="77777777" w:rsidR="00FF1FAA" w:rsidRPr="00FF1FAA" w:rsidRDefault="00FF1FAA" w:rsidP="00FF1FAA">
      <w:pPr>
        <w:numPr>
          <w:ilvl w:val="0"/>
          <w:numId w:val="1"/>
        </w:numPr>
      </w:pPr>
      <w:r w:rsidRPr="00FF1FAA">
        <w:t>Think of VPC as datacenter in AWS </w:t>
      </w:r>
    </w:p>
    <w:p w14:paraId="327D1E6F" w14:textId="77777777" w:rsidR="00FF1FAA" w:rsidRPr="00FF1FAA" w:rsidRDefault="00FF1FAA" w:rsidP="00FF1FAA">
      <w:pPr>
        <w:numPr>
          <w:ilvl w:val="0"/>
          <w:numId w:val="1"/>
        </w:numPr>
      </w:pPr>
      <w:r w:rsidRPr="00FF1FAA">
        <w:t>You can only have ONE virtual gateway per VPC</w:t>
      </w:r>
    </w:p>
    <w:p w14:paraId="05054818" w14:textId="77777777" w:rsidR="00FF1FAA" w:rsidRPr="00FF1FAA" w:rsidRDefault="00FF1FAA" w:rsidP="00FF1FAA">
      <w:pPr>
        <w:numPr>
          <w:ilvl w:val="0"/>
          <w:numId w:val="1"/>
        </w:numPr>
      </w:pPr>
      <w:r w:rsidRPr="00FF1FAA">
        <w:t>You can easily customize the network config for your VPC. For example, you can create a public facing subnet of your webservers that has access to the internet, and place your backend systems such as databases or application servers in a private-facing subnet with no internet access.</w:t>
      </w:r>
    </w:p>
    <w:p w14:paraId="36AB63F0" w14:textId="77777777" w:rsidR="00FF1FAA" w:rsidRPr="00FF1FAA" w:rsidRDefault="00FF1FAA" w:rsidP="00FF1FAA">
      <w:pPr>
        <w:numPr>
          <w:ilvl w:val="0"/>
          <w:numId w:val="1"/>
        </w:numPr>
      </w:pPr>
      <w:r w:rsidRPr="00FF1FAA">
        <w:t>If you delete the default VPC, the only way to get it back is to submit a support ticket</w:t>
      </w:r>
    </w:p>
    <w:p w14:paraId="6825AFE6" w14:textId="77777777" w:rsidR="00FF1FAA" w:rsidRPr="00FF1FAA" w:rsidRDefault="00FF1FAA" w:rsidP="00FF1FAA">
      <w:pPr>
        <w:numPr>
          <w:ilvl w:val="0"/>
          <w:numId w:val="1"/>
        </w:numPr>
      </w:pPr>
      <w:r w:rsidRPr="00FF1FAA">
        <w:t>Default = you can only have 5 VPCs in one region and 200 subnets</w:t>
      </w:r>
    </w:p>
    <w:p w14:paraId="08D9EFDD" w14:textId="77777777" w:rsidR="00FF1FAA" w:rsidRPr="00FF1FAA" w:rsidRDefault="00FF1FAA" w:rsidP="00FF1FAA">
      <w:pPr>
        <w:numPr>
          <w:ilvl w:val="0"/>
          <w:numId w:val="1"/>
        </w:numPr>
      </w:pPr>
      <w:r w:rsidRPr="00FF1FAA">
        <w:t>Public subnet has at least one route that uses am internet gateway in its route table</w:t>
      </w:r>
    </w:p>
    <w:p w14:paraId="2BD39494" w14:textId="77777777" w:rsidR="00FF1FAA" w:rsidRPr="00FF1FAA" w:rsidRDefault="00FF1FAA" w:rsidP="00FF1FAA">
      <w:pPr>
        <w:numPr>
          <w:ilvl w:val="0"/>
          <w:numId w:val="1"/>
        </w:numPr>
      </w:pPr>
      <w:r w:rsidRPr="00FF1FAA">
        <w:t>Once a VPC is set to Dedicated hosting, it is not possible to change the VPC or the instances to default hosting. Must re-create the VPC</w:t>
      </w:r>
    </w:p>
    <w:p w14:paraId="6EF7BA72" w14:textId="77777777" w:rsidR="00FF1FAA" w:rsidRPr="00FF1FAA" w:rsidRDefault="00FF1FAA" w:rsidP="00FF1FAA">
      <w:pPr>
        <w:numPr>
          <w:ilvl w:val="0"/>
          <w:numId w:val="1"/>
        </w:numPr>
      </w:pPr>
      <w:r w:rsidRPr="00FF1FAA">
        <w:t>/16 is the largest CIDR block available when provisioning an IP space for a VPC</w:t>
      </w:r>
    </w:p>
    <w:p w14:paraId="30B88899" w14:textId="77777777" w:rsidR="00FF1FAA" w:rsidRPr="00FF1FAA" w:rsidRDefault="00FF1FAA" w:rsidP="00FF1FAA">
      <w:pPr>
        <w:numPr>
          <w:ilvl w:val="0"/>
          <w:numId w:val="1"/>
        </w:numPr>
      </w:pPr>
      <w:r w:rsidRPr="00FF1FAA">
        <w:t>/28 is the smallest CIDR block available when provisioning an IP space for a VPC</w:t>
      </w:r>
    </w:p>
    <w:p w14:paraId="325D1FB0" w14:textId="77777777" w:rsidR="00FF1FAA" w:rsidRPr="00FF1FAA" w:rsidRDefault="00FF1FAA" w:rsidP="00FF1FAA">
      <w:pPr>
        <w:numPr>
          <w:ilvl w:val="0"/>
          <w:numId w:val="1"/>
        </w:numPr>
      </w:pPr>
      <w:r w:rsidRPr="00FF1FAA">
        <w:t>Load balancer in VPC requires at least 2 public subnets </w:t>
      </w:r>
    </w:p>
    <w:p w14:paraId="39956F11" w14:textId="77777777" w:rsidR="00FF1FAA" w:rsidRPr="00FF1FAA" w:rsidRDefault="00FF1FAA" w:rsidP="00FF1FAA">
      <w:pPr>
        <w:numPr>
          <w:ilvl w:val="0"/>
          <w:numId w:val="1"/>
        </w:numPr>
      </w:pPr>
      <w:r w:rsidRPr="00FF1FAA">
        <w:t>Your default VPC includes an internet gateway, and each default subnet is a public subnet. Each instance that you launch into a default subnet has a private IPv4 address and a public IPv4 address. These instances can communicate with the internet through the internet gateway. An internet gateway enables your instances to connect to the internet through the Amazon EC2 network edge.</w:t>
      </w:r>
    </w:p>
    <w:p w14:paraId="34D2A7A2" w14:textId="77777777" w:rsidR="00FF1FAA" w:rsidRPr="00FF1FAA" w:rsidRDefault="00FF1FAA" w:rsidP="00FF1FAA">
      <w:pPr>
        <w:numPr>
          <w:ilvl w:val="0"/>
          <w:numId w:val="1"/>
        </w:numPr>
      </w:pPr>
      <w:r w:rsidRPr="00FF1FAA">
        <w:t xml:space="preserve"> By </w:t>
      </w:r>
      <w:proofErr w:type="gramStart"/>
      <w:r w:rsidRPr="00FF1FAA">
        <w:t>default</w:t>
      </w:r>
      <w:proofErr w:type="gramEnd"/>
      <w:r w:rsidRPr="00FF1FAA">
        <w:t xml:space="preserve"> all traffic between subnets is allowed</w:t>
      </w:r>
    </w:p>
    <w:p w14:paraId="1075BE22" w14:textId="77777777" w:rsidR="00FF1FAA" w:rsidRPr="00FF1FAA" w:rsidRDefault="00FF1FAA" w:rsidP="00FF1FAA">
      <w:pPr>
        <w:numPr>
          <w:ilvl w:val="0"/>
          <w:numId w:val="1"/>
        </w:numPr>
      </w:pPr>
      <w:r w:rsidRPr="00FF1FAA">
        <w:t xml:space="preserve"> By </w:t>
      </w:r>
      <w:proofErr w:type="gramStart"/>
      <w:r w:rsidRPr="00FF1FAA">
        <w:t>default</w:t>
      </w:r>
      <w:proofErr w:type="gramEnd"/>
      <w:r w:rsidRPr="00FF1FAA">
        <w:t xml:space="preserve"> not all subnets have access to the Internet. Either an Internet Gateway or NAT gateway is required for private subnets</w:t>
      </w:r>
    </w:p>
    <w:p w14:paraId="100BCE62" w14:textId="77777777" w:rsidR="00FF1FAA" w:rsidRPr="00FF1FAA" w:rsidRDefault="00FF1FAA" w:rsidP="00FF1FAA"/>
    <w:p w14:paraId="2FF949A3" w14:textId="77777777" w:rsidR="00FF1FAA" w:rsidRPr="00FF1FAA" w:rsidRDefault="00FF1FAA" w:rsidP="00FF1FAA">
      <w:r w:rsidRPr="00FF1FAA">
        <w:t>For the exam know how to build a custom VPC from memory</w:t>
      </w:r>
    </w:p>
    <w:p w14:paraId="098AC95C" w14:textId="77777777" w:rsidR="00FF1FAA" w:rsidRPr="00FF1FAA" w:rsidRDefault="00FF1FAA" w:rsidP="00FF1FAA">
      <w:pPr>
        <w:numPr>
          <w:ilvl w:val="0"/>
          <w:numId w:val="2"/>
        </w:numPr>
      </w:pPr>
      <w:r w:rsidRPr="00FF1FAA">
        <w:t>Create VPC</w:t>
      </w:r>
    </w:p>
    <w:p w14:paraId="2C5B8B6A" w14:textId="77777777" w:rsidR="00FF1FAA" w:rsidRPr="00FF1FAA" w:rsidRDefault="00FF1FAA" w:rsidP="00FF1FAA">
      <w:pPr>
        <w:numPr>
          <w:ilvl w:val="0"/>
          <w:numId w:val="2"/>
        </w:numPr>
      </w:pPr>
      <w:r w:rsidRPr="00FF1FAA">
        <w:t>Define IP range (automatically creates default route table)</w:t>
      </w:r>
    </w:p>
    <w:p w14:paraId="4F0035CD" w14:textId="77777777" w:rsidR="00FF1FAA" w:rsidRPr="00FF1FAA" w:rsidRDefault="00FF1FAA" w:rsidP="00FF1FAA">
      <w:pPr>
        <w:numPr>
          <w:ilvl w:val="0"/>
          <w:numId w:val="2"/>
        </w:numPr>
      </w:pPr>
      <w:r w:rsidRPr="00FF1FAA">
        <w:t xml:space="preserve">Create subnets (automatically creates route table &amp; </w:t>
      </w:r>
      <w:proofErr w:type="spellStart"/>
      <w:r w:rsidRPr="00FF1FAA">
        <w:t>nACL</w:t>
      </w:r>
      <w:proofErr w:type="spellEnd"/>
      <w:r w:rsidRPr="00FF1FAA">
        <w:t>)</w:t>
      </w:r>
    </w:p>
    <w:p w14:paraId="561CE093" w14:textId="77777777" w:rsidR="00FF1FAA" w:rsidRPr="00FF1FAA" w:rsidRDefault="00FF1FAA" w:rsidP="00FF1FAA">
      <w:pPr>
        <w:numPr>
          <w:ilvl w:val="0"/>
          <w:numId w:val="2"/>
        </w:numPr>
      </w:pPr>
      <w:r w:rsidRPr="00FF1FAA">
        <w:t>Largest = /16, Smallest = /28</w:t>
      </w:r>
    </w:p>
    <w:p w14:paraId="2CE03ED8" w14:textId="77777777" w:rsidR="00FF1FAA" w:rsidRPr="00FF1FAA" w:rsidRDefault="00FF1FAA" w:rsidP="00FF1FAA">
      <w:pPr>
        <w:numPr>
          <w:ilvl w:val="0"/>
          <w:numId w:val="2"/>
        </w:numPr>
      </w:pPr>
      <w:r w:rsidRPr="00FF1FAA">
        <w:lastRenderedPageBreak/>
        <w:t>AWS reserves the 1st 4 and last 1 IP address of any subnet, so /28 = 11 useable IPs</w:t>
      </w:r>
    </w:p>
    <w:p w14:paraId="31D7BD56" w14:textId="77777777" w:rsidR="00FF1FAA" w:rsidRPr="00FF1FAA" w:rsidRDefault="00FF1FAA" w:rsidP="00FF1FAA">
      <w:pPr>
        <w:numPr>
          <w:ilvl w:val="0"/>
          <w:numId w:val="2"/>
        </w:numPr>
      </w:pPr>
      <w:r w:rsidRPr="00FF1FAA">
        <w:t>Create IGW</w:t>
      </w:r>
    </w:p>
    <w:p w14:paraId="3C87500E" w14:textId="77777777" w:rsidR="00FF1FAA" w:rsidRPr="00FF1FAA" w:rsidRDefault="00FF1FAA" w:rsidP="00FF1FAA">
      <w:r w:rsidRPr="00FF1FAA">
        <w:t xml:space="preserve">        * By </w:t>
      </w:r>
      <w:proofErr w:type="gramStart"/>
      <w:r w:rsidRPr="00FF1FAA">
        <w:t>default</w:t>
      </w:r>
      <w:proofErr w:type="gramEnd"/>
      <w:r w:rsidRPr="00FF1FAA">
        <w:t xml:space="preserve"> it’s detached, need to manually attach it to VPC</w:t>
      </w:r>
    </w:p>
    <w:p w14:paraId="2E16EB53" w14:textId="77777777" w:rsidR="00FF1FAA" w:rsidRPr="00FF1FAA" w:rsidRDefault="00FF1FAA" w:rsidP="00FF1FAA">
      <w:r w:rsidRPr="00FF1FAA">
        <w:t>        7. Create custom route table &amp; attach IGW to it</w:t>
      </w:r>
    </w:p>
    <w:p w14:paraId="404E9882" w14:textId="77777777" w:rsidR="00FF1FAA" w:rsidRPr="00FF1FAA" w:rsidRDefault="00FF1FAA" w:rsidP="00FF1FAA">
      <w:r w:rsidRPr="00FF1FAA">
        <w:t>        8. Associate public subnet(s) to use new route</w:t>
      </w:r>
    </w:p>
    <w:p w14:paraId="223D8666" w14:textId="77777777" w:rsidR="00FF1FAA" w:rsidRPr="00FF1FAA" w:rsidRDefault="00FF1FAA" w:rsidP="00FF1FAA">
      <w:r w:rsidRPr="00FF1FAA">
        <w:t>            * Launch 1 instance per subnet</w:t>
      </w:r>
    </w:p>
    <w:p w14:paraId="2D59C25C" w14:textId="77777777" w:rsidR="00FF1FAA" w:rsidRPr="00FF1FAA" w:rsidRDefault="00FF1FAA" w:rsidP="00FF1FAA">
      <w:r w:rsidRPr="00FF1FAA">
        <w:t>        9. Provision EC2 NAT instance</w:t>
      </w:r>
    </w:p>
    <w:p w14:paraId="67820BF3" w14:textId="77777777" w:rsidR="00FF1FAA" w:rsidRPr="00FF1FAA" w:rsidRDefault="00FF1FAA" w:rsidP="00FF1FAA">
      <w:r w:rsidRPr="00FF1FAA">
        <w:t>       10. Create security group for NAT instance</w:t>
      </w:r>
    </w:p>
    <w:p w14:paraId="031162E4" w14:textId="77777777" w:rsidR="00FF1FAA" w:rsidRPr="00FF1FAA" w:rsidRDefault="00FF1FAA" w:rsidP="00FF1FAA"/>
    <w:p w14:paraId="4D0B70BC" w14:textId="77777777" w:rsidR="00FF1FAA" w:rsidRPr="00FF1FAA" w:rsidRDefault="00FF1FAA" w:rsidP="00FF1FAA">
      <w:pPr>
        <w:numPr>
          <w:ilvl w:val="0"/>
          <w:numId w:val="3"/>
        </w:numPr>
      </w:pPr>
      <w:r w:rsidRPr="00FF1FAA">
        <w:t xml:space="preserve">By </w:t>
      </w:r>
      <w:proofErr w:type="gramStart"/>
      <w:r w:rsidRPr="00FF1FAA">
        <w:t>default</w:t>
      </w:r>
      <w:proofErr w:type="gramEnd"/>
      <w:r w:rsidRPr="00FF1FAA">
        <w:t xml:space="preserve"> when you create a VPC it will automatically create a route table</w:t>
      </w:r>
    </w:p>
    <w:p w14:paraId="4AF0C712" w14:textId="77777777" w:rsidR="00FF1FAA" w:rsidRPr="00FF1FAA" w:rsidRDefault="00FF1FAA" w:rsidP="00FF1FAA">
      <w:pPr>
        <w:numPr>
          <w:ilvl w:val="0"/>
          <w:numId w:val="3"/>
        </w:numPr>
      </w:pPr>
      <w:r w:rsidRPr="00FF1FAA">
        <w:t>If you choose dedicated tenancy for your VPC, any instances you create in that VPC will also be dedicated</w:t>
      </w:r>
    </w:p>
    <w:p w14:paraId="1211E82A" w14:textId="77777777" w:rsidR="00FF1FAA" w:rsidRPr="00FF1FAA" w:rsidRDefault="00FF1FAA" w:rsidP="00FF1FAA">
      <w:pPr>
        <w:numPr>
          <w:ilvl w:val="0"/>
          <w:numId w:val="3"/>
        </w:numPr>
      </w:pPr>
      <w:r w:rsidRPr="00FF1FAA">
        <w:t>1 subnet = 1 AZ, you cannot have subnets cross AZ</w:t>
      </w:r>
    </w:p>
    <w:p w14:paraId="540458F1" w14:textId="77777777" w:rsidR="00FF1FAA" w:rsidRPr="00FF1FAA" w:rsidRDefault="00FF1FAA" w:rsidP="00FF1FAA">
      <w:pPr>
        <w:numPr>
          <w:ilvl w:val="0"/>
          <w:numId w:val="3"/>
        </w:numPr>
      </w:pPr>
      <w:r w:rsidRPr="00FF1FAA">
        <w:t>Don’t forget to add internet gateway</w:t>
      </w:r>
    </w:p>
    <w:p w14:paraId="45D4EC8B" w14:textId="77777777" w:rsidR="00FF1FAA" w:rsidRPr="00FF1FAA" w:rsidRDefault="00FF1FAA" w:rsidP="00FF1FAA">
      <w:pPr>
        <w:numPr>
          <w:ilvl w:val="0"/>
          <w:numId w:val="3"/>
        </w:numPr>
      </w:pPr>
      <w:r w:rsidRPr="00FF1FAA">
        <w:t>1 IGW per VPC</w:t>
      </w:r>
    </w:p>
    <w:p w14:paraId="148365EB" w14:textId="77777777" w:rsidR="00FF1FAA" w:rsidRPr="00FF1FAA" w:rsidRDefault="00FF1FAA" w:rsidP="00FF1FAA">
      <w:pPr>
        <w:numPr>
          <w:ilvl w:val="0"/>
          <w:numId w:val="3"/>
        </w:numPr>
      </w:pPr>
      <w:r w:rsidRPr="00FF1FAA">
        <w:t>Need to attach IGW after you create it</w:t>
      </w:r>
    </w:p>
    <w:p w14:paraId="0FE99E8C" w14:textId="77777777" w:rsidR="00FF1FAA" w:rsidRPr="00FF1FAA" w:rsidRDefault="00FF1FAA" w:rsidP="00FF1FAA">
      <w:pPr>
        <w:numPr>
          <w:ilvl w:val="0"/>
          <w:numId w:val="3"/>
        </w:numPr>
      </w:pPr>
      <w:r w:rsidRPr="00FF1FAA">
        <w:t>Need to create Internet Route Table if you want VPC to communicate in/out </w:t>
      </w:r>
    </w:p>
    <w:p w14:paraId="107420DA" w14:textId="77777777" w:rsidR="00FF1FAA" w:rsidRPr="00FF1FAA" w:rsidRDefault="00FF1FAA" w:rsidP="00FF1FAA">
      <w:r w:rsidRPr="00FF1FAA">
        <w:rPr>
          <w:b/>
          <w:bCs/>
        </w:rPr>
        <w:t>Subnets</w:t>
      </w:r>
      <w:r w:rsidRPr="00FF1FAA">
        <w:t> </w:t>
      </w:r>
    </w:p>
    <w:p w14:paraId="521D0351" w14:textId="77777777" w:rsidR="00FF1FAA" w:rsidRPr="00FF1FAA" w:rsidRDefault="00FF1FAA" w:rsidP="00FF1FAA">
      <w:pPr>
        <w:numPr>
          <w:ilvl w:val="0"/>
          <w:numId w:val="4"/>
        </w:numPr>
      </w:pPr>
      <w:r w:rsidRPr="00FF1FAA">
        <w:t>1 subnet = 1 availability zone</w:t>
      </w:r>
    </w:p>
    <w:p w14:paraId="3E151623" w14:textId="77777777" w:rsidR="00FF1FAA" w:rsidRPr="00FF1FAA" w:rsidRDefault="00FF1FAA" w:rsidP="00FF1FAA">
      <w:pPr>
        <w:numPr>
          <w:ilvl w:val="0"/>
          <w:numId w:val="4"/>
        </w:numPr>
      </w:pPr>
      <w:r w:rsidRPr="00FF1FAA">
        <w:t>first 4 IPs and last IP are not available for use (5 total)</w:t>
      </w:r>
    </w:p>
    <w:p w14:paraId="49FF2324" w14:textId="77777777" w:rsidR="00FF1FAA" w:rsidRPr="00FF1FAA" w:rsidRDefault="00FF1FAA" w:rsidP="00FF1FAA">
      <w:pPr>
        <w:numPr>
          <w:ilvl w:val="0"/>
          <w:numId w:val="4"/>
        </w:numPr>
      </w:pPr>
      <w:r w:rsidRPr="00FF1FAA">
        <w:t>Default = newly created subnet is associated with the main route table</w:t>
      </w:r>
    </w:p>
    <w:p w14:paraId="5BF40188" w14:textId="77777777" w:rsidR="00FF1FAA" w:rsidRPr="00FF1FAA" w:rsidRDefault="00FF1FAA" w:rsidP="00FF1FAA">
      <w:pPr>
        <w:numPr>
          <w:ilvl w:val="0"/>
          <w:numId w:val="4"/>
        </w:numPr>
      </w:pPr>
      <w:r w:rsidRPr="00FF1FAA">
        <w:t xml:space="preserve">Default = newly created subnet has no auto-assign public IP - you have to turn it on manually if you want to access resources in this subnet </w:t>
      </w:r>
      <w:proofErr w:type="gramStart"/>
      <w:r w:rsidRPr="00FF1FAA">
        <w:t>from  the</w:t>
      </w:r>
      <w:proofErr w:type="gramEnd"/>
      <w:r w:rsidRPr="00FF1FAA">
        <w:t xml:space="preserve"> public  </w:t>
      </w:r>
    </w:p>
    <w:p w14:paraId="3AEB9600" w14:textId="77777777" w:rsidR="00FF1FAA" w:rsidRPr="00FF1FAA" w:rsidRDefault="00FF1FAA" w:rsidP="00FF1FAA">
      <w:pPr>
        <w:numPr>
          <w:ilvl w:val="0"/>
          <w:numId w:val="4"/>
        </w:numPr>
      </w:pPr>
      <w:r w:rsidRPr="00FF1FAA">
        <w:t>You can enable internet access for an instance launched into a non-default subnet by attaching an internet gateway to its VPC (if its VPC is not a default VPC) and associating an Elastic IP address with the instance.</w:t>
      </w:r>
    </w:p>
    <w:p w14:paraId="7AE63E6F" w14:textId="77777777" w:rsidR="00FF1FAA" w:rsidRPr="00FF1FAA" w:rsidRDefault="00FF1FAA" w:rsidP="00FF1FAA">
      <w:pPr>
        <w:numPr>
          <w:ilvl w:val="0"/>
          <w:numId w:val="4"/>
        </w:numPr>
      </w:pPr>
      <w:r w:rsidRPr="00FF1FAA">
        <w:t>By default, each instance that you launch into a non-default subnet has a private IPv4 address, but no public IPv4 address, unless you specifically assign one at launch, or you modify the subnet's public IP address attribute. These instances can communicate with each other, but can't access the internet.</w:t>
      </w:r>
    </w:p>
    <w:p w14:paraId="6DF6309E" w14:textId="77777777" w:rsidR="00FF1FAA" w:rsidRPr="00FF1FAA" w:rsidRDefault="00FF1FAA" w:rsidP="00FF1FAA"/>
    <w:p w14:paraId="18B406D3" w14:textId="77777777" w:rsidR="00FF1FAA" w:rsidRPr="00FF1FAA" w:rsidRDefault="00FF1FAA" w:rsidP="00FF1FAA">
      <w:r w:rsidRPr="00FF1FAA">
        <w:rPr>
          <w:b/>
          <w:bCs/>
        </w:rPr>
        <w:lastRenderedPageBreak/>
        <w:t xml:space="preserve">VPC </w:t>
      </w:r>
      <w:proofErr w:type="spellStart"/>
      <w:r w:rsidRPr="00FF1FAA">
        <w:rPr>
          <w:b/>
          <w:bCs/>
        </w:rPr>
        <w:t>EndPoints</w:t>
      </w:r>
      <w:proofErr w:type="spellEnd"/>
    </w:p>
    <w:p w14:paraId="4D769602" w14:textId="77777777" w:rsidR="00FF1FAA" w:rsidRPr="00FF1FAA" w:rsidRDefault="00FF1FAA" w:rsidP="00FF1FAA">
      <w:pPr>
        <w:numPr>
          <w:ilvl w:val="0"/>
          <w:numId w:val="5"/>
        </w:numPr>
      </w:pPr>
      <w:r w:rsidRPr="00FF1FAA">
        <w:t>accessing any AWS service through VPC endpoint within one region is done using private IPs. Two types:</w:t>
      </w:r>
    </w:p>
    <w:p w14:paraId="59659DE5" w14:textId="77777777" w:rsidR="00FF1FAA" w:rsidRPr="00FF1FAA" w:rsidRDefault="00FF1FAA" w:rsidP="00FF1FAA">
      <w:pPr>
        <w:numPr>
          <w:ilvl w:val="0"/>
          <w:numId w:val="6"/>
        </w:numPr>
      </w:pPr>
      <w:r w:rsidRPr="00FF1FAA">
        <w:t>An interface endpoint is an elastic network interface with a private IP address that serves as an entry point for traffic destined to a supported service.</w:t>
      </w:r>
    </w:p>
    <w:p w14:paraId="2A674BDC" w14:textId="77777777" w:rsidR="00FF1FAA" w:rsidRPr="00FF1FAA" w:rsidRDefault="00FF1FAA" w:rsidP="00FF1FAA">
      <w:pPr>
        <w:numPr>
          <w:ilvl w:val="0"/>
          <w:numId w:val="6"/>
        </w:numPr>
      </w:pPr>
      <w:r w:rsidRPr="00FF1FAA">
        <w:t>A gateway endpoint is a gateway that is a target for a specified route in your route table, used for traffic destined to a supported AWS service.</w:t>
      </w:r>
    </w:p>
    <w:p w14:paraId="57D5FF74" w14:textId="77777777" w:rsidR="00FF1FAA" w:rsidRPr="00FF1FAA" w:rsidRDefault="00FF1FAA" w:rsidP="00FF1FAA">
      <w:r w:rsidRPr="00FF1FAA">
        <w:t>       ***By default, IAM users do not have permission to work with endpoints. You can create an IAM user policy that grants users the permissions to        create, modify, describe, and delete endpoints.</w:t>
      </w:r>
    </w:p>
    <w:p w14:paraId="47B5D863" w14:textId="77777777" w:rsidR="00FF1FAA" w:rsidRPr="00FF1FAA" w:rsidRDefault="00FF1FAA" w:rsidP="00FF1FAA"/>
    <w:p w14:paraId="263B203D" w14:textId="77777777" w:rsidR="00FF1FAA" w:rsidRPr="00FF1FAA" w:rsidRDefault="00FF1FAA" w:rsidP="00FF1FAA">
      <w:r w:rsidRPr="00FF1FAA">
        <w:rPr>
          <w:b/>
          <w:bCs/>
        </w:rPr>
        <w:t>Network Access Control List (STATELESS)</w:t>
      </w:r>
    </w:p>
    <w:p w14:paraId="45508892" w14:textId="77777777" w:rsidR="00FF1FAA" w:rsidRPr="00FF1FAA" w:rsidRDefault="00FF1FAA" w:rsidP="00FF1FAA">
      <w:pPr>
        <w:numPr>
          <w:ilvl w:val="0"/>
          <w:numId w:val="7"/>
        </w:numPr>
      </w:pPr>
      <w:r w:rsidRPr="00FF1FAA">
        <w:t>You can block IP addresses using NACLs only</w:t>
      </w:r>
    </w:p>
    <w:p w14:paraId="3D941CA9" w14:textId="77777777" w:rsidR="00FF1FAA" w:rsidRPr="00FF1FAA" w:rsidRDefault="00FF1FAA" w:rsidP="00FF1FAA">
      <w:pPr>
        <w:numPr>
          <w:ilvl w:val="0"/>
          <w:numId w:val="7"/>
        </w:numPr>
      </w:pPr>
      <w:r w:rsidRPr="00FF1FAA">
        <w:t>Created by default - all inbound and outbound traffic allowed</w:t>
      </w:r>
    </w:p>
    <w:p w14:paraId="761C4E24" w14:textId="77777777" w:rsidR="00FF1FAA" w:rsidRPr="00FF1FAA" w:rsidRDefault="00FF1FAA" w:rsidP="00FF1FAA">
      <w:pPr>
        <w:numPr>
          <w:ilvl w:val="0"/>
          <w:numId w:val="7"/>
        </w:numPr>
      </w:pPr>
      <w:r w:rsidRPr="00FF1FAA">
        <w:t>If created custom it will deny everything</w:t>
      </w:r>
    </w:p>
    <w:p w14:paraId="36EEB79C" w14:textId="77777777" w:rsidR="00FF1FAA" w:rsidRPr="00FF1FAA" w:rsidRDefault="00FF1FAA" w:rsidP="00FF1FAA">
      <w:pPr>
        <w:numPr>
          <w:ilvl w:val="0"/>
          <w:numId w:val="7"/>
        </w:numPr>
      </w:pPr>
      <w:r w:rsidRPr="00FF1FAA">
        <w:t>One NACL per subnet</w:t>
      </w:r>
    </w:p>
    <w:p w14:paraId="7F06B150" w14:textId="77777777" w:rsidR="00FF1FAA" w:rsidRPr="00FF1FAA" w:rsidRDefault="00FF1FAA" w:rsidP="00FF1FAA">
      <w:pPr>
        <w:numPr>
          <w:ilvl w:val="0"/>
          <w:numId w:val="7"/>
        </w:numPr>
      </w:pPr>
      <w:r w:rsidRPr="00FF1FAA">
        <w:t>Operate at the subnet level instead of the instance level like security groups</w:t>
      </w:r>
    </w:p>
    <w:p w14:paraId="3ECD3B81" w14:textId="77777777" w:rsidR="00FF1FAA" w:rsidRPr="00FF1FAA" w:rsidRDefault="00FF1FAA" w:rsidP="00FF1FAA">
      <w:pPr>
        <w:numPr>
          <w:ilvl w:val="0"/>
          <w:numId w:val="7"/>
        </w:numPr>
      </w:pPr>
      <w:r w:rsidRPr="00FF1FAA">
        <w:t xml:space="preserve">If ephemeral port </w:t>
      </w:r>
      <w:proofErr w:type="gramStart"/>
      <w:r w:rsidRPr="00FF1FAA">
        <w:t>are</w:t>
      </w:r>
      <w:proofErr w:type="gramEnd"/>
      <w:r w:rsidRPr="00FF1FAA">
        <w:t xml:space="preserve"> being used remember to specify a "custom TCP" outbound rule with a port range</w:t>
      </w:r>
    </w:p>
    <w:p w14:paraId="62709E00" w14:textId="77777777" w:rsidR="00FF1FAA" w:rsidRPr="00FF1FAA" w:rsidRDefault="00FF1FAA" w:rsidP="00FF1FAA"/>
    <w:p w14:paraId="156A538C" w14:textId="77777777" w:rsidR="00FF1FAA" w:rsidRPr="00FF1FAA" w:rsidRDefault="00FF1FAA" w:rsidP="00FF1FAA">
      <w:r w:rsidRPr="00FF1FAA">
        <w:rPr>
          <w:b/>
          <w:bCs/>
        </w:rPr>
        <w:t>VPC Peering</w:t>
      </w:r>
    </w:p>
    <w:p w14:paraId="2B13EAC4" w14:textId="77777777" w:rsidR="00FF1FAA" w:rsidRPr="00FF1FAA" w:rsidRDefault="00FF1FAA" w:rsidP="00FF1FAA">
      <w:pPr>
        <w:numPr>
          <w:ilvl w:val="0"/>
          <w:numId w:val="8"/>
        </w:numPr>
      </w:pPr>
      <w:r w:rsidRPr="00FF1FAA">
        <w:t>Connect 1 VPC to another VPC via direct network route using private IP addresses</w:t>
      </w:r>
    </w:p>
    <w:p w14:paraId="362230EE" w14:textId="77777777" w:rsidR="00FF1FAA" w:rsidRPr="00FF1FAA" w:rsidRDefault="00FF1FAA" w:rsidP="00FF1FAA">
      <w:pPr>
        <w:numPr>
          <w:ilvl w:val="0"/>
          <w:numId w:val="8"/>
        </w:numPr>
      </w:pPr>
      <w:r w:rsidRPr="00FF1FAA">
        <w:t>Instances behave as if they were on the same private network</w:t>
      </w:r>
    </w:p>
    <w:p w14:paraId="58BBD820" w14:textId="77777777" w:rsidR="00FF1FAA" w:rsidRPr="00FF1FAA" w:rsidRDefault="00FF1FAA" w:rsidP="00FF1FAA">
      <w:pPr>
        <w:numPr>
          <w:ilvl w:val="0"/>
          <w:numId w:val="8"/>
        </w:numPr>
      </w:pPr>
      <w:r w:rsidRPr="00FF1FAA">
        <w:t>You can peer VPC’s with other AWS accounts &amp; with other VPC’s in the same account within a single region</w:t>
      </w:r>
    </w:p>
    <w:p w14:paraId="395F3046" w14:textId="77777777" w:rsidR="00FF1FAA" w:rsidRPr="00FF1FAA" w:rsidRDefault="00FF1FAA" w:rsidP="00FF1FAA">
      <w:pPr>
        <w:numPr>
          <w:ilvl w:val="0"/>
          <w:numId w:val="8"/>
        </w:numPr>
      </w:pPr>
      <w:r w:rsidRPr="00FF1FAA">
        <w:t>AWS uses the existing infrastructure of a VPC to create a VPC peering connection.</w:t>
      </w:r>
    </w:p>
    <w:p w14:paraId="13CBAF72" w14:textId="77777777" w:rsidR="00FF1FAA" w:rsidRPr="00FF1FAA" w:rsidRDefault="00FF1FAA" w:rsidP="00FF1FAA">
      <w:pPr>
        <w:numPr>
          <w:ilvl w:val="0"/>
          <w:numId w:val="8"/>
        </w:numPr>
      </w:pPr>
      <w:r w:rsidRPr="00FF1FAA">
        <w:t>It is not a gateway or a VPN connection.</w:t>
      </w:r>
    </w:p>
    <w:p w14:paraId="08165CDE" w14:textId="77777777" w:rsidR="00FF1FAA" w:rsidRPr="00FF1FAA" w:rsidRDefault="00FF1FAA" w:rsidP="00FF1FAA">
      <w:pPr>
        <w:numPr>
          <w:ilvl w:val="0"/>
          <w:numId w:val="8"/>
        </w:numPr>
      </w:pPr>
      <w:r w:rsidRPr="00FF1FAA">
        <w:t>It does not rely on a separate piece of hardware</w:t>
      </w:r>
    </w:p>
    <w:p w14:paraId="5CF569D1" w14:textId="77777777" w:rsidR="00FF1FAA" w:rsidRPr="00FF1FAA" w:rsidRDefault="00FF1FAA" w:rsidP="00FF1FAA">
      <w:pPr>
        <w:numPr>
          <w:ilvl w:val="0"/>
          <w:numId w:val="8"/>
        </w:numPr>
      </w:pPr>
      <w:r w:rsidRPr="00FF1FAA">
        <w:t>Peering is done in a star configuration. VPC A &lt;--&gt; VPC B &lt;--&gt; VPC C = A cannot talk to C unless you connect directly (no transitive peering)</w:t>
      </w:r>
    </w:p>
    <w:p w14:paraId="4DE96778" w14:textId="77777777" w:rsidR="00FF1FAA" w:rsidRPr="00FF1FAA" w:rsidRDefault="00FF1FAA" w:rsidP="00FF1FAA">
      <w:pPr>
        <w:numPr>
          <w:ilvl w:val="0"/>
          <w:numId w:val="8"/>
        </w:numPr>
      </w:pPr>
      <w:r w:rsidRPr="00FF1FAA">
        <w:t>Peers cannot have matching or overlapping CIDR blocks</w:t>
      </w:r>
    </w:p>
    <w:p w14:paraId="0E3339B1" w14:textId="77777777" w:rsidR="00FF1FAA" w:rsidRPr="00FF1FAA" w:rsidRDefault="00FF1FAA" w:rsidP="00FF1FAA"/>
    <w:p w14:paraId="5E38FFA2" w14:textId="77777777" w:rsidR="00FF1FAA" w:rsidRPr="00FF1FAA" w:rsidRDefault="00FF1FAA" w:rsidP="00FF1FAA">
      <w:r w:rsidRPr="00FF1FAA">
        <w:rPr>
          <w:b/>
          <w:bCs/>
        </w:rPr>
        <w:lastRenderedPageBreak/>
        <w:t>NAT Instances - Network Address Translation</w:t>
      </w:r>
    </w:p>
    <w:p w14:paraId="4BB3DCDE" w14:textId="77777777" w:rsidR="00FF1FAA" w:rsidRPr="00FF1FAA" w:rsidRDefault="00FF1FAA" w:rsidP="00FF1FAA">
      <w:pPr>
        <w:numPr>
          <w:ilvl w:val="0"/>
          <w:numId w:val="9"/>
        </w:numPr>
      </w:pPr>
      <w:r w:rsidRPr="00FF1FAA">
        <w:t>When creating a NAT instance, Disable Source/Destination Check on the instance.</w:t>
      </w:r>
    </w:p>
    <w:p w14:paraId="4E2D0385" w14:textId="77777777" w:rsidR="00FF1FAA" w:rsidRPr="00FF1FAA" w:rsidRDefault="00FF1FAA" w:rsidP="00FF1FAA">
      <w:pPr>
        <w:numPr>
          <w:ilvl w:val="0"/>
          <w:numId w:val="9"/>
        </w:numPr>
      </w:pPr>
      <w:r w:rsidRPr="00FF1FAA">
        <w:t>NAT instances must be in a public subnet</w:t>
      </w:r>
    </w:p>
    <w:p w14:paraId="2FECDB1C" w14:textId="77777777" w:rsidR="00FF1FAA" w:rsidRPr="00FF1FAA" w:rsidRDefault="00FF1FAA" w:rsidP="00FF1FAA">
      <w:pPr>
        <w:numPr>
          <w:ilvl w:val="0"/>
          <w:numId w:val="9"/>
        </w:numPr>
      </w:pPr>
      <w:r w:rsidRPr="00FF1FAA">
        <w:t>There must be a route out of the private subnet to the NAT, in order for this to work.</w:t>
      </w:r>
    </w:p>
    <w:p w14:paraId="2C9E9A30" w14:textId="77777777" w:rsidR="00FF1FAA" w:rsidRPr="00FF1FAA" w:rsidRDefault="00FF1FAA" w:rsidP="00FF1FAA">
      <w:pPr>
        <w:numPr>
          <w:ilvl w:val="0"/>
          <w:numId w:val="9"/>
        </w:numPr>
      </w:pPr>
      <w:r w:rsidRPr="00FF1FAA">
        <w:t>The amount of traffic that NAT instances can support depends on the instance size. If you are bottlenecking, increase the instance size.</w:t>
      </w:r>
    </w:p>
    <w:p w14:paraId="5B8DF52F" w14:textId="77777777" w:rsidR="00FF1FAA" w:rsidRPr="00FF1FAA" w:rsidRDefault="00FF1FAA" w:rsidP="00FF1FAA">
      <w:pPr>
        <w:numPr>
          <w:ilvl w:val="0"/>
          <w:numId w:val="9"/>
        </w:numPr>
      </w:pPr>
      <w:r w:rsidRPr="00FF1FAA">
        <w:t>You can create high availability using Autoscaling Groups, multiple subnets in different AZs, and a script to automate failover.</w:t>
      </w:r>
    </w:p>
    <w:p w14:paraId="7003EC6E" w14:textId="77777777" w:rsidR="00FF1FAA" w:rsidRPr="00FF1FAA" w:rsidRDefault="00FF1FAA" w:rsidP="00FF1FAA">
      <w:pPr>
        <w:numPr>
          <w:ilvl w:val="0"/>
          <w:numId w:val="9"/>
        </w:numPr>
      </w:pPr>
      <w:r w:rsidRPr="00FF1FAA">
        <w:t>Behind a Security Group.</w:t>
      </w:r>
    </w:p>
    <w:p w14:paraId="6192286D" w14:textId="77777777" w:rsidR="00B778F0" w:rsidRDefault="00B778F0">
      <w:bookmarkStart w:id="0" w:name="_GoBack"/>
      <w:bookmarkEnd w:id="0"/>
    </w:p>
    <w:sectPr w:rsidR="00B77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202FB"/>
    <w:multiLevelType w:val="multilevel"/>
    <w:tmpl w:val="0B1C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F05E3"/>
    <w:multiLevelType w:val="multilevel"/>
    <w:tmpl w:val="FF42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D16E52"/>
    <w:multiLevelType w:val="multilevel"/>
    <w:tmpl w:val="FA52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3C1BE6"/>
    <w:multiLevelType w:val="multilevel"/>
    <w:tmpl w:val="02E4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AF469C"/>
    <w:multiLevelType w:val="multilevel"/>
    <w:tmpl w:val="0B1C7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E12DAE"/>
    <w:multiLevelType w:val="multilevel"/>
    <w:tmpl w:val="5A20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2C6935"/>
    <w:multiLevelType w:val="multilevel"/>
    <w:tmpl w:val="C37C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4448E2"/>
    <w:multiLevelType w:val="multilevel"/>
    <w:tmpl w:val="9716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0C461D"/>
    <w:multiLevelType w:val="multilevel"/>
    <w:tmpl w:val="0ABA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8"/>
  </w:num>
  <w:num w:numId="4">
    <w:abstractNumId w:val="5"/>
  </w:num>
  <w:num w:numId="5">
    <w:abstractNumId w:val="1"/>
  </w:num>
  <w:num w:numId="6">
    <w:abstractNumId w:val="4"/>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FAA"/>
    <w:rsid w:val="00B778F0"/>
    <w:rsid w:val="00FF1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4E3DC"/>
  <w15:chartTrackingRefBased/>
  <w15:docId w15:val="{C6100C62-3E0C-4787-8ABB-9A1B8E351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747912">
      <w:bodyDiv w:val="1"/>
      <w:marLeft w:val="0"/>
      <w:marRight w:val="0"/>
      <w:marTop w:val="0"/>
      <w:marBottom w:val="0"/>
      <w:divBdr>
        <w:top w:val="none" w:sz="0" w:space="0" w:color="auto"/>
        <w:left w:val="none" w:sz="0" w:space="0" w:color="auto"/>
        <w:bottom w:val="none" w:sz="0" w:space="0" w:color="auto"/>
        <w:right w:val="none" w:sz="0" w:space="0" w:color="auto"/>
      </w:divBdr>
      <w:divsChild>
        <w:div w:id="635330146">
          <w:marLeft w:val="0"/>
          <w:marRight w:val="0"/>
          <w:marTop w:val="0"/>
          <w:marBottom w:val="0"/>
          <w:divBdr>
            <w:top w:val="none" w:sz="0" w:space="0" w:color="auto"/>
            <w:left w:val="none" w:sz="0" w:space="0" w:color="auto"/>
            <w:bottom w:val="none" w:sz="0" w:space="0" w:color="auto"/>
            <w:right w:val="none" w:sz="0" w:space="0" w:color="auto"/>
          </w:divBdr>
        </w:div>
        <w:div w:id="1886672593">
          <w:marLeft w:val="0"/>
          <w:marRight w:val="0"/>
          <w:marTop w:val="0"/>
          <w:marBottom w:val="0"/>
          <w:divBdr>
            <w:top w:val="none" w:sz="0" w:space="0" w:color="auto"/>
            <w:left w:val="none" w:sz="0" w:space="0" w:color="auto"/>
            <w:bottom w:val="none" w:sz="0" w:space="0" w:color="auto"/>
            <w:right w:val="none" w:sz="0" w:space="0" w:color="auto"/>
          </w:divBdr>
        </w:div>
        <w:div w:id="1052998679">
          <w:marLeft w:val="0"/>
          <w:marRight w:val="0"/>
          <w:marTop w:val="0"/>
          <w:marBottom w:val="0"/>
          <w:divBdr>
            <w:top w:val="none" w:sz="0" w:space="0" w:color="auto"/>
            <w:left w:val="none" w:sz="0" w:space="0" w:color="auto"/>
            <w:bottom w:val="none" w:sz="0" w:space="0" w:color="auto"/>
            <w:right w:val="none" w:sz="0" w:space="0" w:color="auto"/>
          </w:divBdr>
        </w:div>
        <w:div w:id="688723718">
          <w:marLeft w:val="0"/>
          <w:marRight w:val="0"/>
          <w:marTop w:val="0"/>
          <w:marBottom w:val="0"/>
          <w:divBdr>
            <w:top w:val="none" w:sz="0" w:space="0" w:color="auto"/>
            <w:left w:val="none" w:sz="0" w:space="0" w:color="auto"/>
            <w:bottom w:val="none" w:sz="0" w:space="0" w:color="auto"/>
            <w:right w:val="none" w:sz="0" w:space="0" w:color="auto"/>
          </w:divBdr>
        </w:div>
        <w:div w:id="1303459914">
          <w:marLeft w:val="0"/>
          <w:marRight w:val="0"/>
          <w:marTop w:val="0"/>
          <w:marBottom w:val="0"/>
          <w:divBdr>
            <w:top w:val="none" w:sz="0" w:space="0" w:color="auto"/>
            <w:left w:val="none" w:sz="0" w:space="0" w:color="auto"/>
            <w:bottom w:val="none" w:sz="0" w:space="0" w:color="auto"/>
            <w:right w:val="none" w:sz="0" w:space="0" w:color="auto"/>
          </w:divBdr>
        </w:div>
        <w:div w:id="35084338">
          <w:marLeft w:val="0"/>
          <w:marRight w:val="0"/>
          <w:marTop w:val="0"/>
          <w:marBottom w:val="0"/>
          <w:divBdr>
            <w:top w:val="none" w:sz="0" w:space="0" w:color="auto"/>
            <w:left w:val="none" w:sz="0" w:space="0" w:color="auto"/>
            <w:bottom w:val="none" w:sz="0" w:space="0" w:color="auto"/>
            <w:right w:val="none" w:sz="0" w:space="0" w:color="auto"/>
          </w:divBdr>
        </w:div>
        <w:div w:id="147945469">
          <w:marLeft w:val="0"/>
          <w:marRight w:val="0"/>
          <w:marTop w:val="0"/>
          <w:marBottom w:val="0"/>
          <w:divBdr>
            <w:top w:val="none" w:sz="0" w:space="0" w:color="auto"/>
            <w:left w:val="none" w:sz="0" w:space="0" w:color="auto"/>
            <w:bottom w:val="none" w:sz="0" w:space="0" w:color="auto"/>
            <w:right w:val="none" w:sz="0" w:space="0" w:color="auto"/>
          </w:divBdr>
        </w:div>
        <w:div w:id="1647322096">
          <w:marLeft w:val="0"/>
          <w:marRight w:val="0"/>
          <w:marTop w:val="0"/>
          <w:marBottom w:val="0"/>
          <w:divBdr>
            <w:top w:val="none" w:sz="0" w:space="0" w:color="auto"/>
            <w:left w:val="none" w:sz="0" w:space="0" w:color="auto"/>
            <w:bottom w:val="none" w:sz="0" w:space="0" w:color="auto"/>
            <w:right w:val="none" w:sz="0" w:space="0" w:color="auto"/>
          </w:divBdr>
        </w:div>
        <w:div w:id="860320918">
          <w:marLeft w:val="0"/>
          <w:marRight w:val="0"/>
          <w:marTop w:val="0"/>
          <w:marBottom w:val="0"/>
          <w:divBdr>
            <w:top w:val="none" w:sz="0" w:space="0" w:color="auto"/>
            <w:left w:val="none" w:sz="0" w:space="0" w:color="auto"/>
            <w:bottom w:val="none" w:sz="0" w:space="0" w:color="auto"/>
            <w:right w:val="none" w:sz="0" w:space="0" w:color="auto"/>
          </w:divBdr>
        </w:div>
        <w:div w:id="920716013">
          <w:marLeft w:val="0"/>
          <w:marRight w:val="0"/>
          <w:marTop w:val="0"/>
          <w:marBottom w:val="0"/>
          <w:divBdr>
            <w:top w:val="none" w:sz="0" w:space="0" w:color="auto"/>
            <w:left w:val="none" w:sz="0" w:space="0" w:color="auto"/>
            <w:bottom w:val="none" w:sz="0" w:space="0" w:color="auto"/>
            <w:right w:val="none" w:sz="0" w:space="0" w:color="auto"/>
          </w:divBdr>
        </w:div>
        <w:div w:id="1206870202">
          <w:marLeft w:val="0"/>
          <w:marRight w:val="0"/>
          <w:marTop w:val="0"/>
          <w:marBottom w:val="0"/>
          <w:divBdr>
            <w:top w:val="none" w:sz="0" w:space="0" w:color="auto"/>
            <w:left w:val="none" w:sz="0" w:space="0" w:color="auto"/>
            <w:bottom w:val="none" w:sz="0" w:space="0" w:color="auto"/>
            <w:right w:val="none" w:sz="0" w:space="0" w:color="auto"/>
          </w:divBdr>
        </w:div>
        <w:div w:id="1723865276">
          <w:marLeft w:val="0"/>
          <w:marRight w:val="0"/>
          <w:marTop w:val="0"/>
          <w:marBottom w:val="0"/>
          <w:divBdr>
            <w:top w:val="none" w:sz="0" w:space="0" w:color="auto"/>
            <w:left w:val="none" w:sz="0" w:space="0" w:color="auto"/>
            <w:bottom w:val="none" w:sz="0" w:space="0" w:color="auto"/>
            <w:right w:val="none" w:sz="0" w:space="0" w:color="auto"/>
          </w:divBdr>
        </w:div>
        <w:div w:id="2143452418">
          <w:marLeft w:val="0"/>
          <w:marRight w:val="0"/>
          <w:marTop w:val="0"/>
          <w:marBottom w:val="0"/>
          <w:divBdr>
            <w:top w:val="none" w:sz="0" w:space="0" w:color="auto"/>
            <w:left w:val="none" w:sz="0" w:space="0" w:color="auto"/>
            <w:bottom w:val="none" w:sz="0" w:space="0" w:color="auto"/>
            <w:right w:val="none" w:sz="0" w:space="0" w:color="auto"/>
          </w:divBdr>
        </w:div>
        <w:div w:id="1761949943">
          <w:marLeft w:val="0"/>
          <w:marRight w:val="0"/>
          <w:marTop w:val="0"/>
          <w:marBottom w:val="0"/>
          <w:divBdr>
            <w:top w:val="none" w:sz="0" w:space="0" w:color="auto"/>
            <w:left w:val="none" w:sz="0" w:space="0" w:color="auto"/>
            <w:bottom w:val="none" w:sz="0" w:space="0" w:color="auto"/>
            <w:right w:val="none" w:sz="0" w:space="0" w:color="auto"/>
          </w:divBdr>
        </w:div>
        <w:div w:id="897321699">
          <w:marLeft w:val="0"/>
          <w:marRight w:val="0"/>
          <w:marTop w:val="0"/>
          <w:marBottom w:val="0"/>
          <w:divBdr>
            <w:top w:val="none" w:sz="0" w:space="0" w:color="auto"/>
            <w:left w:val="none" w:sz="0" w:space="0" w:color="auto"/>
            <w:bottom w:val="none" w:sz="0" w:space="0" w:color="auto"/>
            <w:right w:val="none" w:sz="0" w:space="0" w:color="auto"/>
          </w:divBdr>
        </w:div>
        <w:div w:id="954674418">
          <w:marLeft w:val="0"/>
          <w:marRight w:val="0"/>
          <w:marTop w:val="0"/>
          <w:marBottom w:val="0"/>
          <w:divBdr>
            <w:top w:val="none" w:sz="0" w:space="0" w:color="auto"/>
            <w:left w:val="none" w:sz="0" w:space="0" w:color="auto"/>
            <w:bottom w:val="none" w:sz="0" w:space="0" w:color="auto"/>
            <w:right w:val="none" w:sz="0" w:space="0" w:color="auto"/>
          </w:divBdr>
        </w:div>
        <w:div w:id="1235779443">
          <w:marLeft w:val="0"/>
          <w:marRight w:val="0"/>
          <w:marTop w:val="0"/>
          <w:marBottom w:val="0"/>
          <w:divBdr>
            <w:top w:val="none" w:sz="0" w:space="0" w:color="auto"/>
            <w:left w:val="none" w:sz="0" w:space="0" w:color="auto"/>
            <w:bottom w:val="none" w:sz="0" w:space="0" w:color="auto"/>
            <w:right w:val="none" w:sz="0" w:space="0" w:color="auto"/>
          </w:divBdr>
        </w:div>
        <w:div w:id="126239955">
          <w:marLeft w:val="0"/>
          <w:marRight w:val="0"/>
          <w:marTop w:val="0"/>
          <w:marBottom w:val="0"/>
          <w:divBdr>
            <w:top w:val="none" w:sz="0" w:space="0" w:color="auto"/>
            <w:left w:val="none" w:sz="0" w:space="0" w:color="auto"/>
            <w:bottom w:val="none" w:sz="0" w:space="0" w:color="auto"/>
            <w:right w:val="none" w:sz="0" w:space="0" w:color="auto"/>
          </w:divBdr>
        </w:div>
        <w:div w:id="1643654907">
          <w:marLeft w:val="0"/>
          <w:marRight w:val="0"/>
          <w:marTop w:val="0"/>
          <w:marBottom w:val="0"/>
          <w:divBdr>
            <w:top w:val="none" w:sz="0" w:space="0" w:color="auto"/>
            <w:left w:val="none" w:sz="0" w:space="0" w:color="auto"/>
            <w:bottom w:val="none" w:sz="0" w:space="0" w:color="auto"/>
            <w:right w:val="none" w:sz="0" w:space="0" w:color="auto"/>
          </w:divBdr>
        </w:div>
        <w:div w:id="1920554229">
          <w:marLeft w:val="0"/>
          <w:marRight w:val="0"/>
          <w:marTop w:val="0"/>
          <w:marBottom w:val="0"/>
          <w:divBdr>
            <w:top w:val="none" w:sz="0" w:space="0" w:color="auto"/>
            <w:left w:val="none" w:sz="0" w:space="0" w:color="auto"/>
            <w:bottom w:val="none" w:sz="0" w:space="0" w:color="auto"/>
            <w:right w:val="none" w:sz="0" w:space="0" w:color="auto"/>
          </w:divBdr>
        </w:div>
        <w:div w:id="1582518815">
          <w:marLeft w:val="0"/>
          <w:marRight w:val="0"/>
          <w:marTop w:val="0"/>
          <w:marBottom w:val="0"/>
          <w:divBdr>
            <w:top w:val="none" w:sz="0" w:space="0" w:color="auto"/>
            <w:left w:val="none" w:sz="0" w:space="0" w:color="auto"/>
            <w:bottom w:val="none" w:sz="0" w:space="0" w:color="auto"/>
            <w:right w:val="none" w:sz="0" w:space="0" w:color="auto"/>
          </w:divBdr>
        </w:div>
        <w:div w:id="301546549">
          <w:marLeft w:val="0"/>
          <w:marRight w:val="0"/>
          <w:marTop w:val="0"/>
          <w:marBottom w:val="0"/>
          <w:divBdr>
            <w:top w:val="none" w:sz="0" w:space="0" w:color="auto"/>
            <w:left w:val="none" w:sz="0" w:space="0" w:color="auto"/>
            <w:bottom w:val="none" w:sz="0" w:space="0" w:color="auto"/>
            <w:right w:val="none" w:sz="0" w:space="0" w:color="auto"/>
          </w:divBdr>
        </w:div>
        <w:div w:id="1532913087">
          <w:marLeft w:val="0"/>
          <w:marRight w:val="0"/>
          <w:marTop w:val="0"/>
          <w:marBottom w:val="0"/>
          <w:divBdr>
            <w:top w:val="none" w:sz="0" w:space="0" w:color="auto"/>
            <w:left w:val="none" w:sz="0" w:space="0" w:color="auto"/>
            <w:bottom w:val="none" w:sz="0" w:space="0" w:color="auto"/>
            <w:right w:val="none" w:sz="0" w:space="0" w:color="auto"/>
          </w:divBdr>
        </w:div>
        <w:div w:id="1959020179">
          <w:marLeft w:val="0"/>
          <w:marRight w:val="0"/>
          <w:marTop w:val="0"/>
          <w:marBottom w:val="0"/>
          <w:divBdr>
            <w:top w:val="none" w:sz="0" w:space="0" w:color="auto"/>
            <w:left w:val="none" w:sz="0" w:space="0" w:color="auto"/>
            <w:bottom w:val="none" w:sz="0" w:space="0" w:color="auto"/>
            <w:right w:val="none" w:sz="0" w:space="0" w:color="auto"/>
          </w:divBdr>
        </w:div>
        <w:div w:id="515391218">
          <w:marLeft w:val="0"/>
          <w:marRight w:val="0"/>
          <w:marTop w:val="0"/>
          <w:marBottom w:val="0"/>
          <w:divBdr>
            <w:top w:val="none" w:sz="0" w:space="0" w:color="auto"/>
            <w:left w:val="none" w:sz="0" w:space="0" w:color="auto"/>
            <w:bottom w:val="none" w:sz="0" w:space="0" w:color="auto"/>
            <w:right w:val="none" w:sz="0" w:space="0" w:color="auto"/>
          </w:divBdr>
        </w:div>
        <w:div w:id="1913348828">
          <w:marLeft w:val="0"/>
          <w:marRight w:val="0"/>
          <w:marTop w:val="0"/>
          <w:marBottom w:val="0"/>
          <w:divBdr>
            <w:top w:val="none" w:sz="0" w:space="0" w:color="auto"/>
            <w:left w:val="none" w:sz="0" w:space="0" w:color="auto"/>
            <w:bottom w:val="none" w:sz="0" w:space="0" w:color="auto"/>
            <w:right w:val="none" w:sz="0" w:space="0" w:color="auto"/>
          </w:divBdr>
        </w:div>
        <w:div w:id="895774447">
          <w:marLeft w:val="0"/>
          <w:marRight w:val="0"/>
          <w:marTop w:val="0"/>
          <w:marBottom w:val="0"/>
          <w:divBdr>
            <w:top w:val="none" w:sz="0" w:space="0" w:color="auto"/>
            <w:left w:val="none" w:sz="0" w:space="0" w:color="auto"/>
            <w:bottom w:val="none" w:sz="0" w:space="0" w:color="auto"/>
            <w:right w:val="none" w:sz="0" w:space="0" w:color="auto"/>
          </w:divBdr>
        </w:div>
        <w:div w:id="1747996702">
          <w:marLeft w:val="0"/>
          <w:marRight w:val="0"/>
          <w:marTop w:val="0"/>
          <w:marBottom w:val="0"/>
          <w:divBdr>
            <w:top w:val="none" w:sz="0" w:space="0" w:color="auto"/>
            <w:left w:val="none" w:sz="0" w:space="0" w:color="auto"/>
            <w:bottom w:val="none" w:sz="0" w:space="0" w:color="auto"/>
            <w:right w:val="none" w:sz="0" w:space="0" w:color="auto"/>
          </w:divBdr>
        </w:div>
        <w:div w:id="970749475">
          <w:marLeft w:val="0"/>
          <w:marRight w:val="0"/>
          <w:marTop w:val="0"/>
          <w:marBottom w:val="0"/>
          <w:divBdr>
            <w:top w:val="none" w:sz="0" w:space="0" w:color="auto"/>
            <w:left w:val="none" w:sz="0" w:space="0" w:color="auto"/>
            <w:bottom w:val="none" w:sz="0" w:space="0" w:color="auto"/>
            <w:right w:val="none" w:sz="0" w:space="0" w:color="auto"/>
          </w:divBdr>
        </w:div>
        <w:div w:id="1133132018">
          <w:marLeft w:val="0"/>
          <w:marRight w:val="0"/>
          <w:marTop w:val="0"/>
          <w:marBottom w:val="0"/>
          <w:divBdr>
            <w:top w:val="none" w:sz="0" w:space="0" w:color="auto"/>
            <w:left w:val="none" w:sz="0" w:space="0" w:color="auto"/>
            <w:bottom w:val="none" w:sz="0" w:space="0" w:color="auto"/>
            <w:right w:val="none" w:sz="0" w:space="0" w:color="auto"/>
          </w:divBdr>
        </w:div>
        <w:div w:id="825125637">
          <w:marLeft w:val="0"/>
          <w:marRight w:val="0"/>
          <w:marTop w:val="0"/>
          <w:marBottom w:val="0"/>
          <w:divBdr>
            <w:top w:val="none" w:sz="0" w:space="0" w:color="auto"/>
            <w:left w:val="none" w:sz="0" w:space="0" w:color="auto"/>
            <w:bottom w:val="none" w:sz="0" w:space="0" w:color="auto"/>
            <w:right w:val="none" w:sz="0" w:space="0" w:color="auto"/>
          </w:divBdr>
        </w:div>
        <w:div w:id="1019502607">
          <w:marLeft w:val="0"/>
          <w:marRight w:val="0"/>
          <w:marTop w:val="0"/>
          <w:marBottom w:val="0"/>
          <w:divBdr>
            <w:top w:val="none" w:sz="0" w:space="0" w:color="auto"/>
            <w:left w:val="none" w:sz="0" w:space="0" w:color="auto"/>
            <w:bottom w:val="none" w:sz="0" w:space="0" w:color="auto"/>
            <w:right w:val="none" w:sz="0" w:space="0" w:color="auto"/>
          </w:divBdr>
        </w:div>
        <w:div w:id="1070465356">
          <w:marLeft w:val="0"/>
          <w:marRight w:val="0"/>
          <w:marTop w:val="0"/>
          <w:marBottom w:val="0"/>
          <w:divBdr>
            <w:top w:val="none" w:sz="0" w:space="0" w:color="auto"/>
            <w:left w:val="none" w:sz="0" w:space="0" w:color="auto"/>
            <w:bottom w:val="none" w:sz="0" w:space="0" w:color="auto"/>
            <w:right w:val="none" w:sz="0" w:space="0" w:color="auto"/>
          </w:divBdr>
        </w:div>
        <w:div w:id="1021709912">
          <w:marLeft w:val="0"/>
          <w:marRight w:val="0"/>
          <w:marTop w:val="0"/>
          <w:marBottom w:val="0"/>
          <w:divBdr>
            <w:top w:val="none" w:sz="0" w:space="0" w:color="auto"/>
            <w:left w:val="none" w:sz="0" w:space="0" w:color="auto"/>
            <w:bottom w:val="none" w:sz="0" w:space="0" w:color="auto"/>
            <w:right w:val="none" w:sz="0" w:space="0" w:color="auto"/>
          </w:divBdr>
        </w:div>
        <w:div w:id="692192072">
          <w:marLeft w:val="0"/>
          <w:marRight w:val="0"/>
          <w:marTop w:val="0"/>
          <w:marBottom w:val="0"/>
          <w:divBdr>
            <w:top w:val="none" w:sz="0" w:space="0" w:color="auto"/>
            <w:left w:val="none" w:sz="0" w:space="0" w:color="auto"/>
            <w:bottom w:val="none" w:sz="0" w:space="0" w:color="auto"/>
            <w:right w:val="none" w:sz="0" w:space="0" w:color="auto"/>
          </w:divBdr>
        </w:div>
        <w:div w:id="1906405341">
          <w:marLeft w:val="0"/>
          <w:marRight w:val="0"/>
          <w:marTop w:val="0"/>
          <w:marBottom w:val="0"/>
          <w:divBdr>
            <w:top w:val="none" w:sz="0" w:space="0" w:color="auto"/>
            <w:left w:val="none" w:sz="0" w:space="0" w:color="auto"/>
            <w:bottom w:val="none" w:sz="0" w:space="0" w:color="auto"/>
            <w:right w:val="none" w:sz="0" w:space="0" w:color="auto"/>
          </w:divBdr>
        </w:div>
        <w:div w:id="585960207">
          <w:marLeft w:val="0"/>
          <w:marRight w:val="0"/>
          <w:marTop w:val="0"/>
          <w:marBottom w:val="0"/>
          <w:divBdr>
            <w:top w:val="none" w:sz="0" w:space="0" w:color="auto"/>
            <w:left w:val="none" w:sz="0" w:space="0" w:color="auto"/>
            <w:bottom w:val="none" w:sz="0" w:space="0" w:color="auto"/>
            <w:right w:val="none" w:sz="0" w:space="0" w:color="auto"/>
          </w:divBdr>
        </w:div>
        <w:div w:id="1100226400">
          <w:marLeft w:val="0"/>
          <w:marRight w:val="0"/>
          <w:marTop w:val="0"/>
          <w:marBottom w:val="0"/>
          <w:divBdr>
            <w:top w:val="none" w:sz="0" w:space="0" w:color="auto"/>
            <w:left w:val="none" w:sz="0" w:space="0" w:color="auto"/>
            <w:bottom w:val="none" w:sz="0" w:space="0" w:color="auto"/>
            <w:right w:val="none" w:sz="0" w:space="0" w:color="auto"/>
          </w:divBdr>
        </w:div>
        <w:div w:id="1181625912">
          <w:marLeft w:val="0"/>
          <w:marRight w:val="0"/>
          <w:marTop w:val="0"/>
          <w:marBottom w:val="0"/>
          <w:divBdr>
            <w:top w:val="none" w:sz="0" w:space="0" w:color="auto"/>
            <w:left w:val="none" w:sz="0" w:space="0" w:color="auto"/>
            <w:bottom w:val="none" w:sz="0" w:space="0" w:color="auto"/>
            <w:right w:val="none" w:sz="0" w:space="0" w:color="auto"/>
          </w:divBdr>
        </w:div>
        <w:div w:id="706949781">
          <w:marLeft w:val="0"/>
          <w:marRight w:val="0"/>
          <w:marTop w:val="0"/>
          <w:marBottom w:val="0"/>
          <w:divBdr>
            <w:top w:val="none" w:sz="0" w:space="0" w:color="auto"/>
            <w:left w:val="none" w:sz="0" w:space="0" w:color="auto"/>
            <w:bottom w:val="none" w:sz="0" w:space="0" w:color="auto"/>
            <w:right w:val="none" w:sz="0" w:space="0" w:color="auto"/>
          </w:divBdr>
        </w:div>
        <w:div w:id="119884256">
          <w:marLeft w:val="0"/>
          <w:marRight w:val="0"/>
          <w:marTop w:val="0"/>
          <w:marBottom w:val="0"/>
          <w:divBdr>
            <w:top w:val="none" w:sz="0" w:space="0" w:color="auto"/>
            <w:left w:val="none" w:sz="0" w:space="0" w:color="auto"/>
            <w:bottom w:val="none" w:sz="0" w:space="0" w:color="auto"/>
            <w:right w:val="none" w:sz="0" w:space="0" w:color="auto"/>
          </w:divBdr>
        </w:div>
        <w:div w:id="1434471518">
          <w:marLeft w:val="0"/>
          <w:marRight w:val="0"/>
          <w:marTop w:val="0"/>
          <w:marBottom w:val="0"/>
          <w:divBdr>
            <w:top w:val="none" w:sz="0" w:space="0" w:color="auto"/>
            <w:left w:val="none" w:sz="0" w:space="0" w:color="auto"/>
            <w:bottom w:val="none" w:sz="0" w:space="0" w:color="auto"/>
            <w:right w:val="none" w:sz="0" w:space="0" w:color="auto"/>
          </w:divBdr>
        </w:div>
        <w:div w:id="437407685">
          <w:marLeft w:val="0"/>
          <w:marRight w:val="0"/>
          <w:marTop w:val="0"/>
          <w:marBottom w:val="0"/>
          <w:divBdr>
            <w:top w:val="none" w:sz="0" w:space="0" w:color="auto"/>
            <w:left w:val="none" w:sz="0" w:space="0" w:color="auto"/>
            <w:bottom w:val="none" w:sz="0" w:space="0" w:color="auto"/>
            <w:right w:val="none" w:sz="0" w:space="0" w:color="auto"/>
          </w:divBdr>
        </w:div>
        <w:div w:id="1506944794">
          <w:marLeft w:val="0"/>
          <w:marRight w:val="0"/>
          <w:marTop w:val="0"/>
          <w:marBottom w:val="0"/>
          <w:divBdr>
            <w:top w:val="none" w:sz="0" w:space="0" w:color="auto"/>
            <w:left w:val="none" w:sz="0" w:space="0" w:color="auto"/>
            <w:bottom w:val="none" w:sz="0" w:space="0" w:color="auto"/>
            <w:right w:val="none" w:sz="0" w:space="0" w:color="auto"/>
          </w:divBdr>
        </w:div>
        <w:div w:id="349180408">
          <w:marLeft w:val="0"/>
          <w:marRight w:val="0"/>
          <w:marTop w:val="0"/>
          <w:marBottom w:val="0"/>
          <w:divBdr>
            <w:top w:val="none" w:sz="0" w:space="0" w:color="auto"/>
            <w:left w:val="none" w:sz="0" w:space="0" w:color="auto"/>
            <w:bottom w:val="none" w:sz="0" w:space="0" w:color="auto"/>
            <w:right w:val="none" w:sz="0" w:space="0" w:color="auto"/>
          </w:divBdr>
        </w:div>
        <w:div w:id="1520317409">
          <w:marLeft w:val="0"/>
          <w:marRight w:val="0"/>
          <w:marTop w:val="0"/>
          <w:marBottom w:val="0"/>
          <w:divBdr>
            <w:top w:val="none" w:sz="0" w:space="0" w:color="auto"/>
            <w:left w:val="none" w:sz="0" w:space="0" w:color="auto"/>
            <w:bottom w:val="none" w:sz="0" w:space="0" w:color="auto"/>
            <w:right w:val="none" w:sz="0" w:space="0" w:color="auto"/>
          </w:divBdr>
        </w:div>
        <w:div w:id="875890317">
          <w:marLeft w:val="0"/>
          <w:marRight w:val="0"/>
          <w:marTop w:val="0"/>
          <w:marBottom w:val="0"/>
          <w:divBdr>
            <w:top w:val="none" w:sz="0" w:space="0" w:color="auto"/>
            <w:left w:val="none" w:sz="0" w:space="0" w:color="auto"/>
            <w:bottom w:val="none" w:sz="0" w:space="0" w:color="auto"/>
            <w:right w:val="none" w:sz="0" w:space="0" w:color="auto"/>
          </w:divBdr>
        </w:div>
        <w:div w:id="1566330270">
          <w:marLeft w:val="0"/>
          <w:marRight w:val="0"/>
          <w:marTop w:val="0"/>
          <w:marBottom w:val="0"/>
          <w:divBdr>
            <w:top w:val="none" w:sz="0" w:space="0" w:color="auto"/>
            <w:left w:val="none" w:sz="0" w:space="0" w:color="auto"/>
            <w:bottom w:val="none" w:sz="0" w:space="0" w:color="auto"/>
            <w:right w:val="none" w:sz="0" w:space="0" w:color="auto"/>
          </w:divBdr>
        </w:div>
        <w:div w:id="1335916054">
          <w:marLeft w:val="0"/>
          <w:marRight w:val="0"/>
          <w:marTop w:val="0"/>
          <w:marBottom w:val="0"/>
          <w:divBdr>
            <w:top w:val="none" w:sz="0" w:space="0" w:color="auto"/>
            <w:left w:val="none" w:sz="0" w:space="0" w:color="auto"/>
            <w:bottom w:val="none" w:sz="0" w:space="0" w:color="auto"/>
            <w:right w:val="none" w:sz="0" w:space="0" w:color="auto"/>
          </w:divBdr>
        </w:div>
        <w:div w:id="1663661480">
          <w:marLeft w:val="0"/>
          <w:marRight w:val="0"/>
          <w:marTop w:val="0"/>
          <w:marBottom w:val="0"/>
          <w:divBdr>
            <w:top w:val="none" w:sz="0" w:space="0" w:color="auto"/>
            <w:left w:val="none" w:sz="0" w:space="0" w:color="auto"/>
            <w:bottom w:val="none" w:sz="0" w:space="0" w:color="auto"/>
            <w:right w:val="none" w:sz="0" w:space="0" w:color="auto"/>
          </w:divBdr>
        </w:div>
        <w:div w:id="1221671726">
          <w:marLeft w:val="0"/>
          <w:marRight w:val="0"/>
          <w:marTop w:val="0"/>
          <w:marBottom w:val="0"/>
          <w:divBdr>
            <w:top w:val="none" w:sz="0" w:space="0" w:color="auto"/>
            <w:left w:val="none" w:sz="0" w:space="0" w:color="auto"/>
            <w:bottom w:val="none" w:sz="0" w:space="0" w:color="auto"/>
            <w:right w:val="none" w:sz="0" w:space="0" w:color="auto"/>
          </w:divBdr>
        </w:div>
        <w:div w:id="2107460786">
          <w:marLeft w:val="0"/>
          <w:marRight w:val="0"/>
          <w:marTop w:val="0"/>
          <w:marBottom w:val="0"/>
          <w:divBdr>
            <w:top w:val="none" w:sz="0" w:space="0" w:color="auto"/>
            <w:left w:val="none" w:sz="0" w:space="0" w:color="auto"/>
            <w:bottom w:val="none" w:sz="0" w:space="0" w:color="auto"/>
            <w:right w:val="none" w:sz="0" w:space="0" w:color="auto"/>
          </w:divBdr>
        </w:div>
        <w:div w:id="1706252018">
          <w:marLeft w:val="0"/>
          <w:marRight w:val="0"/>
          <w:marTop w:val="0"/>
          <w:marBottom w:val="0"/>
          <w:divBdr>
            <w:top w:val="none" w:sz="0" w:space="0" w:color="auto"/>
            <w:left w:val="none" w:sz="0" w:space="0" w:color="auto"/>
            <w:bottom w:val="none" w:sz="0" w:space="0" w:color="auto"/>
            <w:right w:val="none" w:sz="0" w:space="0" w:color="auto"/>
          </w:divBdr>
        </w:div>
        <w:div w:id="239295664">
          <w:marLeft w:val="0"/>
          <w:marRight w:val="0"/>
          <w:marTop w:val="0"/>
          <w:marBottom w:val="0"/>
          <w:divBdr>
            <w:top w:val="none" w:sz="0" w:space="0" w:color="auto"/>
            <w:left w:val="none" w:sz="0" w:space="0" w:color="auto"/>
            <w:bottom w:val="none" w:sz="0" w:space="0" w:color="auto"/>
            <w:right w:val="none" w:sz="0" w:space="0" w:color="auto"/>
          </w:divBdr>
        </w:div>
        <w:div w:id="2106460306">
          <w:marLeft w:val="0"/>
          <w:marRight w:val="0"/>
          <w:marTop w:val="0"/>
          <w:marBottom w:val="0"/>
          <w:divBdr>
            <w:top w:val="none" w:sz="0" w:space="0" w:color="auto"/>
            <w:left w:val="none" w:sz="0" w:space="0" w:color="auto"/>
            <w:bottom w:val="none" w:sz="0" w:space="0" w:color="auto"/>
            <w:right w:val="none" w:sz="0" w:space="0" w:color="auto"/>
          </w:divBdr>
        </w:div>
        <w:div w:id="1226453421">
          <w:marLeft w:val="0"/>
          <w:marRight w:val="0"/>
          <w:marTop w:val="0"/>
          <w:marBottom w:val="0"/>
          <w:divBdr>
            <w:top w:val="none" w:sz="0" w:space="0" w:color="auto"/>
            <w:left w:val="none" w:sz="0" w:space="0" w:color="auto"/>
            <w:bottom w:val="none" w:sz="0" w:space="0" w:color="auto"/>
            <w:right w:val="none" w:sz="0" w:space="0" w:color="auto"/>
          </w:divBdr>
        </w:div>
        <w:div w:id="1119837342">
          <w:marLeft w:val="0"/>
          <w:marRight w:val="0"/>
          <w:marTop w:val="0"/>
          <w:marBottom w:val="0"/>
          <w:divBdr>
            <w:top w:val="none" w:sz="0" w:space="0" w:color="auto"/>
            <w:left w:val="none" w:sz="0" w:space="0" w:color="auto"/>
            <w:bottom w:val="none" w:sz="0" w:space="0" w:color="auto"/>
            <w:right w:val="none" w:sz="0" w:space="0" w:color="auto"/>
          </w:divBdr>
        </w:div>
        <w:div w:id="1044254817">
          <w:marLeft w:val="0"/>
          <w:marRight w:val="0"/>
          <w:marTop w:val="0"/>
          <w:marBottom w:val="0"/>
          <w:divBdr>
            <w:top w:val="none" w:sz="0" w:space="0" w:color="auto"/>
            <w:left w:val="none" w:sz="0" w:space="0" w:color="auto"/>
            <w:bottom w:val="none" w:sz="0" w:space="0" w:color="auto"/>
            <w:right w:val="none" w:sz="0" w:space="0" w:color="auto"/>
          </w:divBdr>
        </w:div>
        <w:div w:id="1556314168">
          <w:marLeft w:val="0"/>
          <w:marRight w:val="0"/>
          <w:marTop w:val="0"/>
          <w:marBottom w:val="0"/>
          <w:divBdr>
            <w:top w:val="none" w:sz="0" w:space="0" w:color="auto"/>
            <w:left w:val="none" w:sz="0" w:space="0" w:color="auto"/>
            <w:bottom w:val="none" w:sz="0" w:space="0" w:color="auto"/>
            <w:right w:val="none" w:sz="0" w:space="0" w:color="auto"/>
          </w:divBdr>
        </w:div>
        <w:div w:id="391465833">
          <w:marLeft w:val="0"/>
          <w:marRight w:val="0"/>
          <w:marTop w:val="0"/>
          <w:marBottom w:val="0"/>
          <w:divBdr>
            <w:top w:val="none" w:sz="0" w:space="0" w:color="auto"/>
            <w:left w:val="none" w:sz="0" w:space="0" w:color="auto"/>
            <w:bottom w:val="none" w:sz="0" w:space="0" w:color="auto"/>
            <w:right w:val="none" w:sz="0" w:space="0" w:color="auto"/>
          </w:divBdr>
        </w:div>
        <w:div w:id="454493654">
          <w:marLeft w:val="0"/>
          <w:marRight w:val="0"/>
          <w:marTop w:val="0"/>
          <w:marBottom w:val="0"/>
          <w:divBdr>
            <w:top w:val="none" w:sz="0" w:space="0" w:color="auto"/>
            <w:left w:val="none" w:sz="0" w:space="0" w:color="auto"/>
            <w:bottom w:val="none" w:sz="0" w:space="0" w:color="auto"/>
            <w:right w:val="none" w:sz="0" w:space="0" w:color="auto"/>
          </w:divBdr>
        </w:div>
        <w:div w:id="1592936075">
          <w:marLeft w:val="0"/>
          <w:marRight w:val="0"/>
          <w:marTop w:val="0"/>
          <w:marBottom w:val="0"/>
          <w:divBdr>
            <w:top w:val="none" w:sz="0" w:space="0" w:color="auto"/>
            <w:left w:val="none" w:sz="0" w:space="0" w:color="auto"/>
            <w:bottom w:val="none" w:sz="0" w:space="0" w:color="auto"/>
            <w:right w:val="none" w:sz="0" w:space="0" w:color="auto"/>
          </w:divBdr>
        </w:div>
        <w:div w:id="1796947749">
          <w:marLeft w:val="0"/>
          <w:marRight w:val="0"/>
          <w:marTop w:val="0"/>
          <w:marBottom w:val="0"/>
          <w:divBdr>
            <w:top w:val="none" w:sz="0" w:space="0" w:color="auto"/>
            <w:left w:val="none" w:sz="0" w:space="0" w:color="auto"/>
            <w:bottom w:val="none" w:sz="0" w:space="0" w:color="auto"/>
            <w:right w:val="none" w:sz="0" w:space="0" w:color="auto"/>
          </w:divBdr>
        </w:div>
        <w:div w:id="307786123">
          <w:marLeft w:val="0"/>
          <w:marRight w:val="0"/>
          <w:marTop w:val="0"/>
          <w:marBottom w:val="0"/>
          <w:divBdr>
            <w:top w:val="none" w:sz="0" w:space="0" w:color="auto"/>
            <w:left w:val="none" w:sz="0" w:space="0" w:color="auto"/>
            <w:bottom w:val="none" w:sz="0" w:space="0" w:color="auto"/>
            <w:right w:val="none" w:sz="0" w:space="0" w:color="auto"/>
          </w:divBdr>
        </w:div>
        <w:div w:id="2072850659">
          <w:marLeft w:val="0"/>
          <w:marRight w:val="0"/>
          <w:marTop w:val="0"/>
          <w:marBottom w:val="0"/>
          <w:divBdr>
            <w:top w:val="none" w:sz="0" w:space="0" w:color="auto"/>
            <w:left w:val="none" w:sz="0" w:space="0" w:color="auto"/>
            <w:bottom w:val="none" w:sz="0" w:space="0" w:color="auto"/>
            <w:right w:val="none" w:sz="0" w:space="0" w:color="auto"/>
          </w:divBdr>
        </w:div>
        <w:div w:id="331104262">
          <w:marLeft w:val="0"/>
          <w:marRight w:val="0"/>
          <w:marTop w:val="0"/>
          <w:marBottom w:val="0"/>
          <w:divBdr>
            <w:top w:val="none" w:sz="0" w:space="0" w:color="auto"/>
            <w:left w:val="none" w:sz="0" w:space="0" w:color="auto"/>
            <w:bottom w:val="none" w:sz="0" w:space="0" w:color="auto"/>
            <w:right w:val="none" w:sz="0" w:space="0" w:color="auto"/>
          </w:divBdr>
        </w:div>
        <w:div w:id="1250505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cruz</dc:creator>
  <cp:keywords/>
  <dc:description/>
  <cp:lastModifiedBy>edward cruz</cp:lastModifiedBy>
  <cp:revision>1</cp:revision>
  <dcterms:created xsi:type="dcterms:W3CDTF">2019-03-19T20:31:00Z</dcterms:created>
  <dcterms:modified xsi:type="dcterms:W3CDTF">2019-03-19T20:31:00Z</dcterms:modified>
</cp:coreProperties>
</file>