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 <Relationship Id="rId2" Type="http://schemas.openxmlformats.org/package/2006/relationships/metadata/core-properties" Target="docProps/core.xml"/>
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spacing w:before="1600" w:after="240"/>
      </w:pPr>
      <w:r>
        <w:rPr>
          <w:rFonts w:ascii="Microsoft YaHei" w:hAnsi="Microsoft YaHei" w:eastAsia="Microsoft YaHei"/>
        </w:rPr>
        <w:t xml:space="preserve">Polymarket-like 项目交易流程步骤说明</w:t>
      </w:r>
    </w:p>
    <w:p>
      <w:pPr>
        <w:pStyle w:val="Subtitle"/>
        <w:jc w:val="center"/>
        <w:spacing w:after="600"/>
      </w:pPr>
      <w:r>
        <w:rPr>
          <w:rFonts w:ascii="Microsoft YaHei" w:hAnsi="Microsoft YaHei" w:eastAsia="Microsoft YaHei"/>
        </w:rPr>
        <w:t xml:space="preserve">从签名订单到链上撮合、部分成交、取消与同步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2100"/>
        <w:gridCol w:w="6700"/>
      </w:tblGrid>
      <w:tr>
        <w:tc>
          <w:tcPr>
            <w:tcW w:w="21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文档项</w:t>
            </w:r>
          </w:p>
        </w:tc>
        <w:tc>
          <w:tcPr>
            <w:tcW w:w="67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21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项目路径</w:t>
            </w:r>
          </w:p>
        </w:tc>
        <w:tc>
          <w:tcPr>
            <w:tcW w:w="67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4"/>
                <w:szCs w:val="14"/>
              </w:rPr>
              <w:t xml:space="preserve">/home/enovo/ethereum_conbine/polymarket-deposit-wallet</w:t>
            </w:r>
          </w:p>
        </w:tc>
      </w:tr>
      <w:tr>
        <w:tc>
          <w:tcPr>
            <w:tcW w:w="21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目标网络</w:t>
            </w:r>
          </w:p>
        </w:tc>
        <w:tc>
          <w:tcPr>
            <w:tcW w:w="67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Polygon Amoy 测试网（chainId 80002）</w:t>
            </w:r>
          </w:p>
        </w:tc>
      </w:tr>
      <w:tr>
        <w:tc>
          <w:tcPr>
            <w:tcW w:w="21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当前 Exchange</w:t>
            </w:r>
          </w:p>
        </w:tc>
        <w:tc>
          <w:tcPr>
            <w:tcW w:w="67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0x14446dd925297ccd94dc6c41593bd6e933fd2131</w:t>
            </w:r>
          </w:p>
        </w:tc>
      </w:tr>
      <w:tr>
        <w:tc>
          <w:tcPr>
            <w:tcW w:w="21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Buyer Wallet</w:t>
            </w:r>
          </w:p>
        </w:tc>
        <w:tc>
          <w:tcPr>
            <w:tcW w:w="67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0xb2E67683d5C3a3EA40ebB343F87AE3E46a1aC8D7</w:t>
            </w:r>
          </w:p>
        </w:tc>
      </w:tr>
      <w:tr>
        <w:tc>
          <w:tcPr>
            <w:tcW w:w="21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Seller Wallet</w:t>
            </w:r>
          </w:p>
        </w:tc>
        <w:tc>
          <w:tcPr>
            <w:tcW w:w="67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0xa1BBC54F33Bc3017646d72791FBD7f3D8ef36845</w:t>
            </w:r>
          </w:p>
        </w:tc>
      </w:tr>
      <w:tr>
        <w:tc>
          <w:tcPr>
            <w:tcW w:w="21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数据库</w:t>
            </w:r>
          </w:p>
        </w:tc>
        <w:tc>
          <w:tcPr>
            <w:tcW w:w="67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4"/>
                <w:szCs w:val="14"/>
              </w:rPr>
              <w:t xml:space="preserve">/home/enovo/ethereum_conbine/polymarket-deposit-wallet/data/research-polymarket.sqlite</w:t>
            </w:r>
          </w:p>
        </w:tc>
      </w:tr>
      <w:tr>
        <w:tc>
          <w:tcPr>
            <w:tcW w:w="21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生成时间</w:t>
            </w:r>
          </w:p>
        </w:tc>
        <w:tc>
          <w:tcPr>
            <w:tcW w:w="67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2026/7/18 14:33:35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tbl>
      <w:tblPr>
        <w:tblW w:w="0" w:type="auto"/>
        <w:tblBorders>
          <w:left w:val="single" w:sz="18" w:color="D6B656"/>
          <w:top w:val="nil"/>
          <w:right w:val="nil"/>
          <w:bottom w:val="nil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shd w:fill="FFF4CE"/>
          </w:tcPr>
          <w:p>
            <w:pPr>
              <w:pStyle w:val="Normal"/>
              <w:spacing w:after="60"/>
            </w:pPr>
            <w:r>
              <w:rPr>
                <w:rFonts w:ascii="Microsoft YaHei" w:hAnsi="Microsoft YaHei" w:eastAsia="Microsoft YaHei"/>
                <w:b/>
              </w:rPr>
              <w:t xml:space="preserve">一句话总结</w:t>
            </w:r>
          </w:p>
          <w:p>
            <w:pPr>
              <w:pStyle w:val="Normal"/>
            </w:pPr>
            <w:r>
              <w:rPr>
                <w:rFonts w:ascii="Microsoft YaHei" w:hAnsi="Microsoft YaHei" w:eastAsia="Microsoft YaHei"/>
              </w:rPr>
              <w:t xml:space="preserve">链下生成签名订单 → 数据库存订单簿 → matcher 找到可成交订单 → 链上 Exchange 验签和结算 → 同步事件和余额回数据库/页面。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1"/>
        <w:spacing w:after="160"/>
      </w:pPr>
      <w:r>
        <w:rPr>
          <w:rFonts w:ascii="Microsoft YaHei" w:hAnsi="Microsoft YaHei" w:eastAsia="Microsoft YaHei"/>
        </w:rPr>
        <w:t xml:space="preserve">1. 部署研究合约</w:t>
      </w:r>
    </w:p>
    <w:p>
      <w:pPr>
        <w:pStyle w:val="Normal"/>
        <w:spacing w:after="120"/>
      </w:pPr>
      <w:r>
        <w:rPr>
          <w:rFonts w:ascii="Microsoft YaHei" w:hAnsi="Microsoft YaHei" w:eastAsia="Microsoft YaHei"/>
        </w:rPr>
        <w:t xml:space="preserve">项目首先在 Polygon Amoy 测试网上部署研究版合约。它们共同组成一个独立的 Polymarket-like 交易研究环境。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3000"/>
        <w:gridCol w:w="5800"/>
      </w:tblGrid>
      <w:tr>
        <w:tc>
          <w:tcPr>
            <w:tcW w:w="30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合约</w:t>
            </w:r>
          </w:p>
        </w:tc>
        <w:tc>
          <w:tcPr>
            <w:tcW w:w="58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w="30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ResearchWalletCoin</w:t>
            </w:r>
          </w:p>
        </w:tc>
        <w:tc>
          <w:tcPr>
            <w:tcW w:w="58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模拟抵押币 rWALLET</w:t>
            </w:r>
          </w:p>
        </w:tc>
      </w:tr>
      <w:tr>
        <w:tc>
          <w:tcPr>
            <w:tcW w:w="30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ResearchOutcomeToken</w:t>
            </w:r>
          </w:p>
        </w:tc>
        <w:tc>
          <w:tcPr>
            <w:tcW w:w="58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模拟 YES/NO 结果代币</w:t>
            </w:r>
          </w:p>
        </w:tc>
      </w:tr>
      <w:tr>
        <w:tc>
          <w:tcPr>
            <w:tcW w:w="30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ResearchDepositWallet</w:t>
            </w:r>
          </w:p>
        </w:tc>
        <w:tc>
          <w:tcPr>
            <w:tcW w:w="58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模拟 Deposit Wallet，持有资产并验证签名</w:t>
            </w:r>
          </w:p>
        </w:tc>
      </w:tr>
      <w:tr>
        <w:tc>
          <w:tcPr>
            <w:tcW w:w="30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ResearchDepositWalletFactory</w:t>
            </w:r>
          </w:p>
        </w:tc>
        <w:tc>
          <w:tcPr>
            <w:tcW w:w="58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通过 CREATE2 创建确定性钱包</w:t>
            </w:r>
          </w:p>
        </w:tc>
      </w:tr>
      <w:tr>
        <w:tc>
          <w:tcPr>
            <w:tcW w:w="30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ResearchMarketRegistry</w:t>
            </w:r>
          </w:p>
        </w:tc>
        <w:tc>
          <w:tcPr>
            <w:tcW w:w="58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保存市场信息与生命周期状态</w:t>
            </w:r>
          </w:p>
        </w:tc>
      </w:tr>
      <w:tr>
        <w:tc>
          <w:tcPr>
            <w:tcW w:w="30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ResearchCLOBExchange</w:t>
            </w:r>
          </w:p>
        </w:tc>
        <w:tc>
          <w:tcPr>
            <w:tcW w:w="58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验证签名订单并执行链上撮合/结算/取消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当前真正负责交易结算的是 ResearchCLOBExchange。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MarketRegistry 主要负责市场信息，早期 simulateTrade 已不是当前主交易路径。</w:t>
      </w:r>
    </w:p>
    <w:p>
      <w:pPr>
        <w:pStyle w:val="Heading1"/>
        <w:spacing w:after="160"/>
      </w:pPr>
      <w:r>
        <w:rPr>
          <w:rFonts w:ascii="Microsoft YaHei" w:hAnsi="Microsoft YaHei" w:eastAsia="Microsoft YaHei"/>
        </w:rPr>
        <w:t xml:space="preserve">2. 创建 Deposit Wallet</w:t>
      </w:r>
    </w:p>
    <w:p>
      <w:pPr>
        <w:pStyle w:val="Normal"/>
        <w:spacing w:after="120"/>
      </w:pPr>
      <w:r>
        <w:rPr>
          <w:rFonts w:ascii="Microsoft YaHei" w:hAnsi="Microsoft YaHei" w:eastAsia="Microsoft YaHei"/>
        </w:rPr>
        <w:t xml:space="preserve">项目通过 ResearchDepositWalletFactory 创建两个研究版 Deposit Wallet：buyerWallet 和 sellerWallet。它们都是智能合约钱包，不是普通 EOA。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2600"/>
        <w:gridCol w:w="6200"/>
      </w:tblGrid>
      <w:tr>
        <w:tc>
          <w:tcPr>
            <w:tcW w:w="26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钱包</w:t>
            </w:r>
          </w:p>
        </w:tc>
        <w:tc>
          <w:tcPr>
            <w:tcW w:w="62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职责</w:t>
            </w:r>
          </w:p>
        </w:tc>
      </w:tr>
      <w:tr>
        <w:tc>
          <w:tcPr>
            <w:tcW w:w="2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buyerWallet</w:t>
            </w:r>
          </w:p>
        </w:tc>
        <w:tc>
          <w:tcPr>
            <w:tcW w:w="62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持有 rWALLET，用于买入 YES</w:t>
            </w:r>
          </w:p>
        </w:tc>
      </w:tr>
      <w:tr>
        <w:tc>
          <w:tcPr>
            <w:tcW w:w="26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sellerWallet</w:t>
            </w:r>
          </w:p>
        </w:tc>
        <w:tc>
          <w:tcPr>
            <w:tcW w:w="62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持有 YES 结果代币，用于卖出 YES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钱包由 owner 控制。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钱包实现 ERC-1271，允许 Exchange 验证 owner 对订单的签名。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钱包可以通过 executeBatch 执行授权、转账等合约调用。</w:t>
      </w:r>
    </w:p>
    <w:p>
      <w:pPr>
        <w:pStyle w:val="Heading1"/>
        <w:spacing w:after="160"/>
      </w:pPr>
      <w:r>
        <w:rPr>
          <w:rFonts w:ascii="Microsoft YaHei" w:hAnsi="Microsoft YaHei" w:eastAsia="Microsoft YaHei"/>
        </w:rPr>
        <w:t xml:space="preserve">3. 给钱包准备资产</w:t>
      </w:r>
    </w:p>
    <w:p>
      <w:pPr>
        <w:pStyle w:val="Normal"/>
        <w:spacing w:after="120"/>
      </w:pPr>
      <w:r>
        <w:rPr>
          <w:rFonts w:ascii="Microsoft YaHei" w:hAnsi="Microsoft YaHei" w:eastAsia="Microsoft YaHei"/>
        </w:rPr>
        <w:t xml:space="preserve">交易前需要让双方钱包拥有可交易资产。测试环境中由脚本直接 mint 测试代币。</w:t>
      </w:r>
    </w:p>
    <w:tbl>
      <w:tblPr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F6F8FA"/>
          </w:tcPr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buyerWallet  获得 rWALLET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sellerWallet 获得 YES outcome token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p>
      <w:pPr>
        <w:pStyle w:val="Normal"/>
        <w:spacing w:after="120"/>
      </w:pPr>
      <w:r>
        <w:rPr>
          <w:rFonts w:ascii="Microsoft YaHei" w:hAnsi="Microsoft YaHei" w:eastAsia="Microsoft YaHei"/>
        </w:rPr>
        <w:t xml:space="preserve">可以理解为：买方有钱，卖方有 YES 份额。</w:t>
      </w:r>
    </w:p>
    <w:p>
      <w:pPr>
        <w:pStyle w:val="Heading1"/>
        <w:spacing w:after="160"/>
      </w:pPr>
      <w:r>
        <w:rPr>
          <w:rFonts w:ascii="Microsoft YaHei" w:hAnsi="Microsoft YaHei" w:eastAsia="Microsoft YaHei"/>
        </w:rPr>
        <w:t xml:space="preserve">4. 钱包授权 Exchange</w:t>
      </w:r>
    </w:p>
    <w:p>
      <w:pPr>
        <w:pStyle w:val="Normal"/>
        <w:spacing w:after="120"/>
      </w:pPr>
      <w:r>
        <w:rPr>
          <w:rFonts w:ascii="Microsoft YaHei" w:hAnsi="Microsoft YaHei" w:eastAsia="Microsoft YaHei"/>
        </w:rPr>
        <w:t xml:space="preserve">Exchange 需要从钱包转移资产，因此两个钱包必须先授权当前 Exchange。</w:t>
      </w:r>
    </w:p>
    <w:tbl>
      <w:tblPr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F6F8FA"/>
          </w:tcPr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buyerWallet  -&gt; approve(exchange, maxUint256)         // 授权 rWALLET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sellerWallet -&gt; setApprovalForAll(exchange, true)     // 授权 YES/NO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授权动作由 owner 调用 Deposit Wallet 的 executeBatch 完成。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如果部署了新版 Exchange，需要重新授权，因为授权是针对具体合约地址的。</w:t>
      </w:r>
    </w:p>
    <w:p>
      <w:pPr>
        <w:pStyle w:val="Heading1"/>
        <w:spacing w:after="160"/>
      </w:pPr>
      <w:r>
        <w:rPr>
          <w:rFonts w:ascii="Microsoft YaHei" w:hAnsi="Microsoft YaHei" w:eastAsia="Microsoft YaHei"/>
        </w:rPr>
        <w:t xml:space="preserve">5. 链下生成订单</w:t>
      </w:r>
    </w:p>
    <w:p>
      <w:pPr>
        <w:pStyle w:val="Normal"/>
        <w:spacing w:after="120"/>
      </w:pPr>
      <w:r>
        <w:rPr>
          <w:rFonts w:ascii="Microsoft YaHei" w:hAnsi="Microsoft YaHei" w:eastAsia="Microsoft YaHei"/>
        </w:rPr>
        <w:t xml:space="preserve">订单不是一开始就上链，而是先在链下生成并保存到 SQLite orders 表。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2200"/>
        <w:gridCol w:w="6600"/>
      </w:tblGrid>
      <w:tr>
        <w:tc>
          <w:tcPr>
            <w:tcW w:w="22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订单类型</w:t>
            </w:r>
          </w:p>
        </w:tc>
        <w:tc>
          <w:tcPr>
            <w:tcW w:w="66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示例含义</w:t>
            </w:r>
          </w:p>
        </w:tc>
      </w:tr>
      <w:tr>
        <w:tc>
          <w:tcPr>
            <w:tcW w:w="22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BUY</w:t>
            </w:r>
          </w:p>
        </w:tc>
        <w:tc>
          <w:tcPr>
            <w:tcW w:w="6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buyer 愿意用 1.14 rWALLET 买 2 YES</w:t>
            </w:r>
          </w:p>
        </w:tc>
      </w:tr>
      <w:tr>
        <w:tc>
          <w:tcPr>
            <w:tcW w:w="22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SELL</w:t>
            </w:r>
          </w:p>
        </w:tc>
        <w:tc>
          <w:tcPr>
            <w:tcW w:w="66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seller 愿意卖 1 YES，收 0.56 rWALLET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tbl>
      <w:tblPr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F6F8FA"/>
          </w:tcPr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Order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  maker,        // 持有资产的钱包地址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  signer,       // 验签主体；本项目中等于 Deposit Wallet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  tokenId,      // YES/NO tokenId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  makerAmount,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  takerAmount,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  side,         // 0=BUY, 1=SELL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  expiration,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  salt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1"/>
        <w:spacing w:after="160"/>
      </w:pPr>
      <w:r>
        <w:rPr>
          <w:rFonts w:ascii="Microsoft YaHei" w:hAnsi="Microsoft YaHei" w:eastAsia="Microsoft YaHei"/>
        </w:rPr>
        <w:t xml:space="preserve">6. 对订单签名</w:t>
      </w:r>
    </w:p>
    <w:p>
      <w:pPr>
        <w:pStyle w:val="Normal"/>
        <w:spacing w:after="120"/>
      </w:pPr>
      <w:r>
        <w:rPr>
          <w:rFonts w:ascii="Microsoft YaHei" w:hAnsi="Microsoft YaHei" w:eastAsia="Microsoft YaHei"/>
        </w:rPr>
        <w:t xml:space="preserve">订单采用 EIP-712 签名。这里最关键的是：订单 signer 是 Deposit Wallet 地址，但实际签名由 owner 私钥完成。</w:t>
      </w:r>
    </w:p>
    <w:tbl>
      <w:tblPr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F6F8FA"/>
          </w:tcPr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订单 signer = Deposit Wallet 地址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实际签名者 = owner 私钥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Exchange -&gt; DepositWallet.isValidSignature(orderDigest, signature)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DepositWallet -&gt; ecrecover(signature) == owner ? 0x1626ba7e : 0xffffffff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tbl>
      <w:tblPr>
        <w:tblW w:w="0" w:type="auto"/>
        <w:tblBorders>
          <w:left w:val="single" w:sz="18" w:color="D6B656"/>
          <w:top w:val="nil"/>
          <w:right w:val="nil"/>
          <w:bottom w:val="nil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shd w:fill="FFF4CE"/>
          </w:tcPr>
          <w:p>
            <w:pPr>
              <w:pStyle w:val="Normal"/>
              <w:spacing w:after="60"/>
            </w:pPr>
            <w:r>
              <w:rPr>
                <w:rFonts w:ascii="Microsoft YaHei" w:hAnsi="Microsoft YaHei" w:eastAsia="Microsoft YaHei"/>
                <w:b/>
              </w:rPr>
              <w:t xml:space="preserve">为什么这样设计</w:t>
            </w:r>
          </w:p>
          <w:p>
            <w:pPr>
              <w:pStyle w:val="Normal"/>
            </w:pPr>
            <w:r>
              <w:rPr>
                <w:rFonts w:ascii="Microsoft YaHei" w:hAnsi="Microsoft YaHei" w:eastAsia="Microsoft YaHei"/>
              </w:rPr>
              <w:t xml:space="preserve">这模拟了智能合约钱包作为交易主体的场景。资产在 Deposit Wallet 中，订单也以 Deposit Wallet 为 signer；但签名授权来自钱包 owner。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1"/>
        <w:spacing w:after="160"/>
      </w:pPr>
      <w:r>
        <w:rPr>
          <w:rFonts w:ascii="Microsoft YaHei" w:hAnsi="Microsoft YaHei" w:eastAsia="Microsoft YaHei"/>
        </w:rPr>
        <w:t xml:space="preserve">7. 订单进入订单簿</w:t>
      </w:r>
    </w:p>
    <w:p>
      <w:pPr>
        <w:pStyle w:val="Normal"/>
        <w:spacing w:after="120"/>
      </w:pPr>
      <w:r>
        <w:rPr>
          <w:rFonts w:ascii="Microsoft YaHei" w:hAnsi="Microsoft YaHei" w:eastAsia="Microsoft YaHei"/>
        </w:rPr>
        <w:t xml:space="preserve">签名订单写入 SQLite 后，API 会按价格聚合成订单簿。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2600"/>
        <w:gridCol w:w="6200"/>
      </w:tblGrid>
      <w:tr>
        <w:tc>
          <w:tcPr>
            <w:tcW w:w="26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w="62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2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local_order_id</w:t>
            </w:r>
          </w:p>
        </w:tc>
        <w:tc>
          <w:tcPr>
            <w:tcW w:w="62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本地订单 ID</w:t>
            </w:r>
          </w:p>
        </w:tc>
      </w:tr>
      <w:tr>
        <w:tc>
          <w:tcPr>
            <w:tcW w:w="26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side</w:t>
            </w:r>
          </w:p>
        </w:tc>
        <w:tc>
          <w:tcPr>
            <w:tcW w:w="62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BUY 或 SELL</w:t>
            </w:r>
          </w:p>
        </w:tc>
      </w:tr>
      <w:tr>
        <w:tc>
          <w:tcPr>
            <w:tcW w:w="2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price_micros</w:t>
            </w:r>
          </w:p>
        </w:tc>
        <w:tc>
          <w:tcPr>
            <w:tcW w:w="62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价格，1 USDC = 1,000,000 micros</w:t>
            </w:r>
          </w:p>
        </w:tc>
      </w:tr>
      <w:tr>
        <w:tc>
          <w:tcPr>
            <w:tcW w:w="26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status</w:t>
            </w:r>
          </w:p>
        </w:tc>
        <w:tc>
          <w:tcPr>
            <w:tcW w:w="62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OPEN / PARTIALLY_FILLED / FILLED / CANCELLED</w:t>
            </w:r>
          </w:p>
        </w:tc>
      </w:tr>
      <w:tr>
        <w:tc>
          <w:tcPr>
            <w:tcW w:w="2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filled_maker_amount</w:t>
            </w:r>
          </w:p>
        </w:tc>
        <w:tc>
          <w:tcPr>
            <w:tcW w:w="62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maker 侧已成交数量</w:t>
            </w:r>
          </w:p>
        </w:tc>
      </w:tr>
      <w:tr>
        <w:tc>
          <w:tcPr>
            <w:tcW w:w="26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filled_taker_amount</w:t>
            </w:r>
          </w:p>
        </w:tc>
        <w:tc>
          <w:tcPr>
            <w:tcW w:w="62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taker 侧已成交数量</w:t>
            </w:r>
          </w:p>
        </w:tc>
      </w:tr>
      <w:tr>
        <w:tc>
          <w:tcPr>
            <w:tcW w:w="2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signature</w:t>
            </w:r>
          </w:p>
        </w:tc>
        <w:tc>
          <w:tcPr>
            <w:tcW w:w="62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EIP-712 签名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tbl>
      <w:tblPr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F6F8FA"/>
          </w:tcPr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GET /api/markets/:marketId/orderbook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GET /api/orders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GET /trade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1"/>
        <w:spacing w:after="160"/>
      </w:pPr>
      <w:r>
        <w:rPr>
          <w:rFonts w:ascii="Microsoft YaHei" w:hAnsi="Microsoft YaHei" w:eastAsia="Microsoft YaHei"/>
        </w:rPr>
        <w:t xml:space="preserve">8. 自动撮合订单</w:t>
      </w:r>
    </w:p>
    <w:p>
      <w:pPr>
        <w:pStyle w:val="Normal"/>
        <w:spacing w:after="120"/>
      </w:pPr>
      <w:r>
        <w:rPr>
          <w:rFonts w:ascii="Microsoft YaHei" w:hAnsi="Microsoft YaHei" w:eastAsia="Microsoft YaHei"/>
        </w:rPr>
        <w:t xml:space="preserve">matcher 会从数据库中寻找可撮合订单。满足条件后，调用链上 ResearchCLOBExchange。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BUY 和 SELL 必须属于同一个 market。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BUY 和 SELL 必须交易同一个 tokenId。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订单必须有签名。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订单状态必须是 OPEN 或 PARTIALLY_FILLED。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买价必须大于或等于卖价。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订单不能已被链上取消。</w:t>
      </w:r>
    </w:p>
    <w:tbl>
      <w:tblPr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F6F8FA"/>
          </w:tcPr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LIVE_ACTION=MATCH_RESEARCH_ORDERS LIVE_CONFIRMATION=AMOY_TESTNET_ONLY npm run orders:match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1"/>
        <w:spacing w:after="160"/>
      </w:pPr>
      <w:r>
        <w:rPr>
          <w:rFonts w:ascii="Microsoft YaHei" w:hAnsi="Microsoft YaHei" w:eastAsia="Microsoft YaHei"/>
        </w:rPr>
        <w:t xml:space="preserve">9. 链上验证和结算</w:t>
      </w:r>
    </w:p>
    <w:p>
      <w:pPr>
        <w:pStyle w:val="Normal"/>
        <w:spacing w:after="120"/>
      </w:pPr>
      <w:r>
        <w:rPr>
          <w:rFonts w:ascii="Microsoft YaHei" w:hAnsi="Microsoft YaHei" w:eastAsia="Microsoft YaHei"/>
        </w:rPr>
        <w:t xml:space="preserve">ResearchCLOBExchange 在链上执行严格检查，通过后完成原子交换。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检查 buy.side == BUY，sell.side == SELL。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检查 buy.tokenId == sell.tokenId。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检查订单未过期。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检查价格交叉。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调用 ERC-1271 验证智能钱包签名。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检查 filledMakerAmount 不会超额。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检查 orderHash 没有被 cancelled。</w:t>
      </w:r>
    </w:p>
    <w:tbl>
      <w:tblPr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F6F8FA"/>
          </w:tcPr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buyerWallet  -&gt; sellerWallet  转 rWALLET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sellerWallet -&gt; buyerWallet   转 YES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emit OrdersMatched(...)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tbl>
      <w:tblPr>
        <w:tblW w:w="0" w:type="auto"/>
        <w:tblBorders>
          <w:left w:val="single" w:sz="18" w:color="D6B656"/>
          <w:top w:val="nil"/>
          <w:right w:val="nil"/>
          <w:bottom w:val="nil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shd w:fill="FFF4CE"/>
          </w:tcPr>
          <w:p>
            <w:pPr>
              <w:pStyle w:val="Normal"/>
              <w:spacing w:after="60"/>
            </w:pPr>
            <w:r>
              <w:rPr>
                <w:rFonts w:ascii="Microsoft YaHei" w:hAnsi="Microsoft YaHei" w:eastAsia="Microsoft YaHei"/>
                <w:b/>
              </w:rPr>
              <w:t xml:space="preserve">原子性</w:t>
            </w:r>
          </w:p>
          <w:p>
            <w:pPr>
              <w:pStyle w:val="Normal"/>
            </w:pPr>
            <w:r>
              <w:rPr>
                <w:rFonts w:ascii="Microsoft YaHei" w:hAnsi="Microsoft YaHei" w:eastAsia="Microsoft YaHei"/>
              </w:rPr>
              <w:t xml:space="preserve">rWALLET 和 YES 的转移发生在同一笔交易中；任意一步失败，整笔交易回滚。不会出现只付款未收币或只交币未收款。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1"/>
        <w:spacing w:after="160"/>
      </w:pPr>
      <w:r>
        <w:rPr>
          <w:rFonts w:ascii="Microsoft YaHei" w:hAnsi="Microsoft YaHei" w:eastAsia="Microsoft YaHei"/>
        </w:rPr>
        <w:t xml:space="preserve">10. 部分成交</w:t>
      </w:r>
    </w:p>
    <w:p>
      <w:pPr>
        <w:pStyle w:val="Normal"/>
        <w:spacing w:after="120"/>
      </w:pPr>
      <w:r>
        <w:rPr>
          <w:rFonts w:ascii="Microsoft YaHei" w:hAnsi="Microsoft YaHei" w:eastAsia="Microsoft YaHei"/>
        </w:rPr>
        <w:t xml:space="preserve">新版 Exchange 支持部分成交。matcher 会计算双方剩余可成交的 YES 数量，并把较小值作为 outcomeAmount。</w:t>
      </w:r>
    </w:p>
    <w:tbl>
      <w:tblPr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F6F8FA"/>
          </w:tcPr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outcomeAmount = min(buy 剩余想买 YES, sell 剩余可卖 YES)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collateralAmount = outcomeAmount * sell.takerAmount / sell.makerAmount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买单成交后：filled_maker_amount 增加支付的 rWALLET，filled_taker_amount 增加买到的 YES。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卖单成交后：filled_maker_amount 增加卖出的 YES，filled_taker_amount 增加收到的 rWALLET。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如果订单只成交一部分，状态变为 PARTIALLY_FILLED。</w:t>
      </w:r>
    </w:p>
    <w:p>
      <w:pPr>
        <w:pStyle w:val="Heading1"/>
        <w:spacing w:after="160"/>
      </w:pPr>
      <w:r>
        <w:rPr>
          <w:rFonts w:ascii="Microsoft YaHei" w:hAnsi="Microsoft YaHei" w:eastAsia="Microsoft YaHei"/>
        </w:rPr>
        <w:t xml:space="preserve">11. 链上取消订单</w:t>
      </w:r>
    </w:p>
    <w:p>
      <w:pPr>
        <w:pStyle w:val="Normal"/>
        <w:spacing w:after="120"/>
      </w:pPr>
      <w:r>
        <w:rPr>
          <w:rFonts w:ascii="Microsoft YaHei" w:hAnsi="Microsoft YaHei" w:eastAsia="Microsoft YaHei"/>
        </w:rPr>
        <w:t xml:space="preserve">订单未完全成交时，可以通过链上取消使其永久不可再成交。</w:t>
      </w:r>
    </w:p>
    <w:tbl>
      <w:tblPr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F6F8FA"/>
          </w:tcPr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Cancel { orderHash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Exchange.cancelOrder(order, cancelSignature)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  -&gt; 验证 signer 对 Cancel(orderHash) 的 EIP-712 签名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  -&gt; cancelled[orderHash] = true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  -&gt; emit OrderCancelled(orderHash, maker, signer)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取消交易会写入 chain_actions 表。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同步器读取 OrderCancelled 事件后，将 orders.status 更新为 CANCELLED。</w:t>
      </w:r>
    </w:p>
    <w:tbl>
      <w:tblPr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F6F8FA"/>
          </w:tcPr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LIVE_ACTION=CANCEL_RESEARCH_ORDER LIVE_CONFIRMATION=AMOY_TESTNET_ONLY npm run orders:cancel:chain -- &lt;local_order_id&gt;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POST /api/orders/:id/cancel-chain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1"/>
        <w:spacing w:after="160"/>
      </w:pPr>
      <w:r>
        <w:rPr>
          <w:rFonts w:ascii="Microsoft YaHei" w:hAnsi="Microsoft YaHei" w:eastAsia="Microsoft YaHei"/>
        </w:rPr>
        <w:t xml:space="preserve">12. 事件和余额同步</w:t>
      </w:r>
    </w:p>
    <w:p>
      <w:pPr>
        <w:pStyle w:val="Normal"/>
        <w:spacing w:after="120"/>
      </w:pPr>
      <w:r>
        <w:rPr>
          <w:rFonts w:ascii="Microsoft YaHei" w:hAnsi="Microsoft YaHei" w:eastAsia="Microsoft YaHei"/>
        </w:rPr>
        <w:t xml:space="preserve">撮合或取消完成后，项目会同步链上事件和余额到 SQLite，Dashboard 和 /trade 页面再读取数据库展示最新状态。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2600"/>
        <w:gridCol w:w="6200"/>
      </w:tblGrid>
      <w:tr>
        <w:tc>
          <w:tcPr>
            <w:tcW w:w="26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同步对象</w:t>
            </w:r>
          </w:p>
        </w:tc>
        <w:tc>
          <w:tcPr>
            <w:tcW w:w="62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写入表</w:t>
            </w:r>
          </w:p>
        </w:tc>
      </w:tr>
      <w:tr>
        <w:tc>
          <w:tcPr>
            <w:tcW w:w="2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OrdersMatched</w:t>
            </w:r>
          </w:p>
        </w:tc>
        <w:tc>
          <w:tcPr>
            <w:tcW w:w="62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chain_events + trades</w:t>
            </w:r>
          </w:p>
        </w:tc>
      </w:tr>
      <w:tr>
        <w:tc>
          <w:tcPr>
            <w:tcW w:w="26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OrderCancelled</w:t>
            </w:r>
          </w:p>
        </w:tc>
        <w:tc>
          <w:tcPr>
            <w:tcW w:w="62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chain_events + orders.status</w:t>
            </w:r>
          </w:p>
        </w:tc>
      </w:tr>
      <w:tr>
        <w:tc>
          <w:tcPr>
            <w:tcW w:w="2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Transfer / TransferSingle / Approval</w:t>
            </w:r>
          </w:p>
        </w:tc>
        <w:tc>
          <w:tcPr>
            <w:tcW w:w="62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chain_events</w:t>
            </w:r>
          </w:p>
        </w:tc>
      </w:tr>
      <w:tr>
        <w:tc>
          <w:tcPr>
            <w:tcW w:w="26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钱包余额</w:t>
            </w:r>
          </w:p>
        </w:tc>
        <w:tc>
          <w:tcPr>
            <w:tcW w:w="62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token_balances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tbl>
      <w:tblPr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F6F8FA"/>
          </w:tcPr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npm run db:sync:events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npm run db:sync:balances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npm run db:summary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1"/>
        <w:spacing w:after="160"/>
      </w:pPr>
      <w:r>
        <w:rPr>
          <w:rFonts w:ascii="Microsoft YaHei" w:hAnsi="Microsoft YaHei" w:eastAsia="Microsoft YaHei"/>
        </w:rPr>
        <w:t xml:space="preserve">13. 浏览器交易控制台</w:t>
      </w:r>
    </w:p>
    <w:p>
      <w:pPr>
        <w:pStyle w:val="Normal"/>
        <w:spacing w:after="120"/>
      </w:pPr>
      <w:r>
        <w:rPr>
          <w:rFonts w:ascii="Microsoft YaHei" w:hAnsi="Microsoft YaHei" w:eastAsia="Microsoft YaHei"/>
        </w:rPr>
        <w:t xml:space="preserve">当前浏览器入口是 /trade。它用于本地研究和手动测试整个交易流程。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2600"/>
        <w:gridCol w:w="6200"/>
      </w:tblGrid>
      <w:tr>
        <w:tc>
          <w:tcPr>
            <w:tcW w:w="26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按钮/区域</w:t>
            </w:r>
          </w:p>
        </w:tc>
        <w:tc>
          <w:tcPr>
            <w:tcW w:w="62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w="2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生成签名订单</w:t>
            </w:r>
          </w:p>
        </w:tc>
        <w:tc>
          <w:tcPr>
            <w:tcW w:w="62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创建一组 BUY/SELL 签名订单，只写数据库</w:t>
            </w:r>
          </w:p>
        </w:tc>
      </w:tr>
      <w:tr>
        <w:tc>
          <w:tcPr>
            <w:tcW w:w="26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链上自动撮合</w:t>
            </w:r>
          </w:p>
        </w:tc>
        <w:tc>
          <w:tcPr>
            <w:tcW w:w="62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发 Amoy 链上交易，调用 matchOrders</w:t>
            </w:r>
          </w:p>
        </w:tc>
      </w:tr>
      <w:tr>
        <w:tc>
          <w:tcPr>
            <w:tcW w:w="2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链上取消</w:t>
            </w:r>
          </w:p>
        </w:tc>
        <w:tc>
          <w:tcPr>
            <w:tcW w:w="62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输入 local_order_id，调用 cancelOrder</w:t>
            </w:r>
          </w:p>
        </w:tc>
      </w:tr>
      <w:tr>
        <w:tc>
          <w:tcPr>
            <w:tcW w:w="26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同步事件/余额</w:t>
            </w:r>
          </w:p>
        </w:tc>
        <w:tc>
          <w:tcPr>
            <w:tcW w:w="62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同步链上事件和钱包余额</w:t>
            </w:r>
          </w:p>
        </w:tc>
      </w:tr>
      <w:tr>
        <w:tc>
          <w:tcPr>
            <w:tcW w:w="2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当前订单簿</w:t>
            </w:r>
          </w:p>
        </w:tc>
        <w:tc>
          <w:tcPr>
            <w:tcW w:w="62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展示 BUY/SELL 聚合深度</w:t>
            </w:r>
          </w:p>
        </w:tc>
      </w:tr>
      <w:tr>
        <w:tc>
          <w:tcPr>
            <w:tcW w:w="26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最近订单</w:t>
            </w:r>
          </w:p>
        </w:tc>
        <w:tc>
          <w:tcPr>
            <w:tcW w:w="62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展示订单状态、价格、已成交数量和签名状态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tbl>
      <w:tblPr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F6F8FA"/>
          </w:tcPr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http://127.0.0.1:8787/trade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http://127.0.0.1:8787/dashboard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1"/>
        <w:spacing w:after="160"/>
      </w:pPr>
      <w:r>
        <w:rPr>
          <w:rFonts w:ascii="Microsoft YaHei" w:hAnsi="Microsoft YaHei" w:eastAsia="Microsoft YaHei"/>
        </w:rPr>
        <w:t xml:space="preserve">14. 简化流程总览</w:t>
      </w:r>
    </w:p>
    <w:tbl>
      <w:tblPr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F6F8FA"/>
          </w:tcPr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1. 部署合约：rWALLET、OutcomeToken、WalletFactory、MarketRegistry、Exchange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2. 创建 buyer/seller Deposit Wallet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3. 给 buyer 铸造 rWALLET，给 seller 铸造 YES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4. 两个钱包授权 Exchange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5. 链下生成 BUY/SELL 订单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6. owner 对订单做 EIP-712 签名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7. 订单写入 SQLite 订单簿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8. matcher 找到价格交叉订单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9. 链上 Exchange 验证签名、状态、价格和剩余量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10. 链上原子转移 rWALLET 与 YES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11. 发出 OrdersMatched 事件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12. 同步事件、成交和余额到数据库与页面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1"/>
        <w:spacing w:after="160"/>
      </w:pPr>
      <w:r>
        <w:rPr>
          <w:rFonts w:ascii="Microsoft YaHei" w:hAnsi="Microsoft YaHei" w:eastAsia="Microsoft YaHei"/>
        </w:rPr>
        <w:t xml:space="preserve">附录：当前数据库概况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3000"/>
        <w:gridCol w:w="1600"/>
      </w:tblGrid>
      <w:tr>
        <w:tc>
          <w:tcPr>
            <w:tcW w:w="30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w="1600" w:type="dxa"/>
            <w:shd w:fill="1565C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数量</w:t>
            </w:r>
          </w:p>
        </w:tc>
      </w:tr>
      <w:tr>
        <w:tc>
          <w:tcPr>
            <w:tcW w:w="30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contracts</w:t>
            </w:r>
          </w:p>
        </w:tc>
        <w:tc>
          <w:tcPr>
            <w:tcW w:w="1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w="30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markets</w:t>
            </w:r>
          </w:p>
        </w:tc>
        <w:tc>
          <w:tcPr>
            <w:tcW w:w="16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30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orders</w:t>
            </w:r>
          </w:p>
        </w:tc>
        <w:tc>
          <w:tcPr>
            <w:tcW w:w="1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67</w:t>
            </w:r>
          </w:p>
        </w:tc>
      </w:tr>
      <w:tr>
        <w:tc>
          <w:tcPr>
            <w:tcW w:w="30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trades</w:t>
            </w:r>
          </w:p>
        </w:tc>
        <w:tc>
          <w:tcPr>
            <w:tcW w:w="1600" w:type="dxa"/>
            <w:shd w:fill="FFFFFF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w="30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chain_events</w:t>
            </w:r>
          </w:p>
        </w:tc>
        <w:tc>
          <w:tcPr>
            <w:tcW w:w="1600" w:type="dxa"/>
            <w:shd w:fill="F7FAF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21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sectPr>
      <w:pgSz w:w="11906" w:h="16838"/>
      <w:pgMar w:top="1134" w:right="1134" w:bottom="1134" w:left="1134" w:header="708" w:footer="708" w:gutter="0"/>
      <w:cols w:space="708"/>
      <w:docGrid w:linePitch="312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Microsoft YaHei" w:hAnsi="Microsoft YaHei" w:eastAsia="Microsoft YaHei"/>
      <w:sz w:val="21"/>
      <w:szCs w:val="21"/>
    </w:rPr>
  </w:style>
  <w:style w:type="paragraph" w:styleId="Title">
    <w:name w:val="Title"/>
    <w:qFormat/>
    <w:pPr>
      <w:jc w:val="center"/>
      <w:spacing w:after="240"/>
    </w:pPr>
    <w:rPr>
      <w:rFonts w:ascii="Microsoft YaHei" w:hAnsi="Microsoft YaHei" w:eastAsia="Microsoft YaHei"/>
      <w:b/>
      <w:color w:val="0D47A1"/>
      <w:sz w:val="40"/>
      <w:szCs w:val="40"/>
    </w:rPr>
  </w:style>
  <w:style w:type="paragraph" w:styleId="Subtitle">
    <w:name w:val="Subtitle"/>
    <w:qFormat/>
    <w:pPr>
      <w:jc w:val="center"/>
      <w:spacing w:after="240"/>
    </w:pPr>
    <w:rPr>
      <w:rFonts w:ascii="Microsoft YaHei" w:hAnsi="Microsoft YaHei" w:eastAsia="Microsoft YaHei"/>
      <w:color w:val="455A64"/>
      <w:sz w:val="26"/>
      <w:szCs w:val="26"/>
    </w:rPr>
  </w:style>
  <w:style w:type="paragraph" w:styleId="Heading1">
    <w:name w:val="heading 1"/>
    <w:qFormat/>
    <w:pPr>
      <w:keepNext/>
      <w:spacing w:before="340" w:after="160"/>
    </w:pPr>
    <w:rPr>
      <w:rFonts w:ascii="Microsoft YaHei" w:hAnsi="Microsoft YaHei" w:eastAsia="Microsoft YaHei"/>
      <w:b/>
      <w:color w:val="0D47A1"/>
      <w:sz w:val="28"/>
      <w:szCs w:val="28"/>
    </w:rPr>
  </w:style>
  <w:style w:type="paragraph" w:styleId="Heading2">
    <w:name w:val="heading 2"/>
    <w:qFormat/>
    <w:pPr>
      <w:keepNext/>
      <w:spacing w:before="220" w:after="120"/>
    </w:pPr>
    <w:rPr>
      <w:rFonts w:ascii="Microsoft YaHei" w:hAnsi="Microsoft YaHei" w:eastAsia="Microsoft YaHei"/>
      <w:b/>
      <w:color w:val="1565C0"/>
      <w:sz w:val="24"/>
      <w:szCs w:val="24"/>
    </w:rPr>
  </w:style>
  <w:style w:type="paragraph" w:styleId="Code">
    <w:name w:val="Code"/>
    <w:qFormat/>
    <w:rPr>
      <w:rFonts w:ascii="Consolas" w:hAnsi="Consolas" w:eastAsia="Consolas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<Relationship Id="rIdStyles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DOCX Generator</Application>
  <DocSecurity>0</DocSecurity>
  <ScaleCrop>false</ScaleCrop>
  <Company>OpenAI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Polymarket-like 项目交易流程步骤说明</dc:title>
  <dc:creator>Codex</dc:creator>
  <cp:lastModifiedBy>Codex</cp:lastModifiedBy>
  <dcterms:created xsi:type="dcterms:W3CDTF">2026-07-18T06:33:35.939Z</dcterms:created>
  <dcterms:modified xsi:type="dcterms:W3CDTF">2026-07-18T06:33:35.939Z</dcterms:modified>
</cp:coreProperties>
</file>