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606060"/>
          <w:sz w:val="24"/>
        </w:rPr>
        <w:t>NEXA DIGITAL SCHOOL</w:t>
      </w:r>
    </w:p>
    <w:p>
      <w:pPr>
        <w:jc w:val="center"/>
      </w:pPr>
      <w:r>
        <w:rPr>
          <w:b/>
          <w:color w:val="1F3864"/>
          <w:sz w:val="48"/>
        </w:rPr>
        <w:t>OBSERVATOIRE DU MARCHÉ DE L'EMPLOI</w:t>
        <w:br/>
        <w:t>DU MARKETING DIGITAL EN FRANCE</w:t>
      </w:r>
    </w:p>
    <w:p>
      <w:pPr>
        <w:jc w:val="center"/>
      </w:pPr>
      <w:r>
        <w:rPr>
          <w:b/>
          <w:i w:val="0"/>
          <w:color w:val="2E75B6"/>
          <w:sz w:val="26"/>
        </w:rPr>
        <w:t>Quelle orientation NEXA doit-elle donner à sa filière Marketing Digital ?</w:t>
      </w:r>
    </w:p>
    <w:p>
      <w:pPr>
        <w:jc w:val="center"/>
      </w:pPr>
      <w:r>
        <w:rPr>
          <w:b w:val="0"/>
          <w:i/>
          <w:sz w:val="21"/>
        </w:rPr>
        <w:t>Synthèse pour la Direction Générale, la Direction Marketing et la Direction Pédagogique</w:t>
      </w:r>
    </w:p>
    <w:p>
      <w:pPr>
        <w:jc w:val="center"/>
      </w:pPr>
      <w:r>
        <w:rPr>
          <w:b w:val="0"/>
          <w:i/>
          <w:color w:val="606060"/>
          <w:sz w:val="20"/>
        </w:rPr>
        <w:t>Collecte et analyse du 7 septembre 2026</w:t>
      </w:r>
    </w:p>
    <w:tbl>
      <w:tblPr>
        <w:tblStyle w:val="TableGrid"/>
        <w:tblW w:type="auto" w:w="0"/>
        <w:tblLook w:firstColumn="1" w:firstRow="1" w:lastColumn="0" w:lastRow="0" w:noHBand="0" w:noVBand="1" w:val="04A0"/>
      </w:tblPr>
      <w:tblGrid>
        <w:gridCol w:w="9972"/>
      </w:tblGrid>
      <w:tr>
        <w:tc>
          <w:tcPr>
            <w:tcW w:type="dxa" w:w="9972"/>
            <w:shd w:fill="1F3864"/>
          </w:tcPr>
          <w:p>
            <w:pPr>
              <w:jc w:val="center"/>
            </w:pPr>
            <w:r/>
            <w:r>
              <w:rPr>
                <w:b/>
                <w:color w:val="FFFFFF"/>
                <w:sz w:val="22"/>
              </w:rPr>
              <w:t>CONCLUSION</w:t>
            </w:r>
          </w:p>
          <w:p>
            <w:pPr>
              <w:jc w:val="center"/>
            </w:pPr>
            <w:r>
              <w:rPr>
                <w:b/>
                <w:color w:val="FFFFFF"/>
                <w:sz w:val="23"/>
              </w:rPr>
              <w:t>NEXA doit ADOPTER UN MODÈLE HYBRIDE SPÉCIALISÉ : conserver en Bachelor un socle généraliste mais réellement technicisé — c'est lui qui capte l'alternance et l'accès junior — et transformer le Mastère en deux spécialisations techniques, Growth &amp; Performance d'une part, CRM, Data &amp; Marketing Automation d'autre part, en supprimant le parcours Social Media / Community Management autonome et en traitant l'IA comme une couche de compétences obligatoire et transversale, jamais comme un parcours dédié.</w:t>
            </w:r>
          </w:p>
        </w:tc>
      </w:tr>
    </w:tbl>
    <w:p/>
    <w:p>
      <w:r>
        <w:rPr>
          <w:b w:val="0"/>
          <w:i/>
          <w:color w:val="606060"/>
          <w:sz w:val="19"/>
        </w:rPr>
        <w:t>Base de l'étude : 507 offres collectées sur 4 plateformes, 504 offres uniques après dédoublonnage, dont 495 dans le périmètre marketing digital (446 hors métiers adjacents) ; 90 stocks d'offres datés relevés sur les jobboards (2024-2026) ; 38 sources documentaires (Apec, France Travail, Fevad, SRI-UDECAM-Oliver Wyman, Alliance Digitale/EY, Dares, observatoires salariaux).</w:t>
      </w:r>
    </w:p>
    <w:p>
      <w:r>
        <w:rPr>
          <w:b w:val="0"/>
          <w:i/>
          <w:color w:val="606060"/>
          <w:sz w:val="19"/>
        </w:rPr>
        <w:t>Sources par plateforme : Indeed 319 · Welcome to the Jungle 78 · HelloWork 71 · France Travail 39</w:t>
      </w:r>
    </w:p>
    <w:p>
      <w:r>
        <w:br w:type="page"/>
      </w:r>
    </w:p>
    <w:p>
      <w:r>
        <w:rPr>
          <w:b/>
          <w:color w:val="1F3864"/>
          <w:sz w:val="30"/>
        </w:rPr>
        <w:t>1. État du marché national</w:t>
      </w:r>
    </w:p>
    <w:p>
      <w:r>
        <w:rPr>
          <w:b/>
          <w:i w:val="0"/>
          <w:sz w:val="22"/>
        </w:rPr>
        <w:t>Le marché français du marketing digital ne recule pas : il croît, mais il se polarise.</w:t>
      </w:r>
    </w:p>
    <w:p>
      <w:r>
        <w:rPr>
          <w:b w:val="0"/>
          <w:i w:val="0"/>
          <w:sz w:val="21"/>
        </w:rPr>
        <w:t>La filière marketing digital française représente 14,4 milliards d'euros de revenus directs et 5,6 milliards de valeur ajoutée en 2024, soit davantage que la presse ou la musique, pour environ 310 000 emplois répartis sur plus de 18 000 entreprises. Sa croissance est cinq fois supérieure à celle du PIB français et elle consacre 1,6 milliard d'euros à la R&amp;D, soit 11,5 % de son chiffre d'affaires — un niveau inhabituellement élevé pour un secteur de services (Alliance Digitale / EY, 2025). Près de la moitié de ces emplois sont situés hors Île-de-France.</w:t>
      </w:r>
    </w:p>
    <w:p>
      <w:r>
        <w:rPr>
          <w:b w:val="0"/>
          <w:i w:val="0"/>
          <w:sz w:val="21"/>
        </w:rPr>
        <w:t>Les marchés qui financent ces emplois progressent également. Le marché de la publicité digitale a crû de 11 % en 2025 et de 12 % au premier semestre 2026, pour atteindre 6,689 milliards d'euros sur le seul S1 2026 ; le Social (33 % du marché, +16 %) se rapproche du Search (41 %) et le retail media progresse de 18 % (SRI / UDECAM / Oliver Wyman, 36e Observatoire de l'e-pub). L'e-commerce français atteint 196,4 milliards d'euros en 2025 (+7 %, en ralentissement par rapport aux +9,6 % de 2024) et représente 234 000 emplois, en hausse de 9 % sur un an (Fevad, Chiffres clés 2026).</w:t>
      </w:r>
    </w:p>
    <w:p>
      <w:r>
        <w:rPr>
          <w:b w:val="0"/>
          <w:i w:val="0"/>
          <w:sz w:val="21"/>
        </w:rPr>
        <w:t>Le contexte de l'emploi cadre est en amélioration relative : l'Apec prévoit 305 800 recrutements de cadres en 2026, soit +4 % par rapport à 2025, les fonctions informatique, études-R&amp;D et commercial-marketing concentrant à elles seules plus de la moitié des recrutements attendus. Ce signal doit toutefois être lu avec prudence : l'enquête Besoins en Main-d'Œuvre 2026 de France Travail recense près de 2,3 millions d'intentions de recrutement tous métiers confondus, en baisse de 6,5 % par rapport à 2025. Le marketing digital évolue donc mieux que la moyenne du marché du travail, mais dans un environnement macro-économique dégradé.</w:t>
      </w:r>
    </w:p>
    <w:p>
      <w:r>
        <w:rPr>
          <w:b/>
          <w:color w:val="2E75B6"/>
          <w:sz w:val="24"/>
        </w:rPr>
        <w:t>Ce que montre l'échantillon d'offres</w:t>
      </w:r>
    </w:p>
    <w:tbl>
      <w:tblPr>
        <w:tblStyle w:val="TableGrid"/>
        <w:tblW w:type="auto" w:w="0"/>
        <w:jc w:val="center"/>
        <w:tblLook w:firstColumn="1" w:firstRow="1" w:lastColumn="0" w:lastRow="0" w:noHBand="0" w:noVBand="1" w:val="04A0"/>
      </w:tblPr>
      <w:tblGrid>
        <w:gridCol w:w="3324"/>
        <w:gridCol w:w="3324"/>
        <w:gridCol w:w="3324"/>
      </w:tblGrid>
      <w:tr>
        <w:tc>
          <w:tcPr>
            <w:tcW w:type="dxa" w:w="2948"/>
            <w:shd w:fill="1F3864"/>
          </w:tcPr>
          <w:p>
            <w:r/>
            <w:r>
              <w:rPr>
                <w:b/>
                <w:color w:val="FFFFFF"/>
                <w:sz w:val="17"/>
              </w:rPr>
              <w:t>Indicateur</w:t>
            </w:r>
          </w:p>
        </w:tc>
        <w:tc>
          <w:tcPr>
            <w:tcW w:type="dxa" w:w="2608"/>
            <w:shd w:fill="1F3864"/>
          </w:tcPr>
          <w:p>
            <w:r/>
            <w:r>
              <w:rPr>
                <w:b/>
                <w:color w:val="FFFFFF"/>
                <w:sz w:val="17"/>
              </w:rPr>
              <w:t>Valeur observée</w:t>
            </w:r>
          </w:p>
        </w:tc>
        <w:tc>
          <w:tcPr>
            <w:tcW w:type="dxa" w:w="4082"/>
            <w:shd w:fill="1F3864"/>
          </w:tcPr>
          <w:p>
            <w:r/>
            <w:r>
              <w:rPr>
                <w:b/>
                <w:color w:val="FFFFFF"/>
                <w:sz w:val="17"/>
              </w:rPr>
              <w:t>Lecture</w:t>
            </w:r>
          </w:p>
        </w:tc>
      </w:tr>
      <w:tr>
        <w:tc>
          <w:tcPr>
            <w:tcW w:type="dxa" w:w="2948"/>
          </w:tcPr>
          <w:p>
            <w:r/>
            <w:r>
              <w:rPr>
                <w:sz w:val="17"/>
              </w:rPr>
              <w:t>Offres uniques dans le périmètre</w:t>
            </w:r>
          </w:p>
        </w:tc>
        <w:tc>
          <w:tcPr>
            <w:tcW w:type="dxa" w:w="2608"/>
          </w:tcPr>
          <w:p>
            <w:r/>
            <w:r>
              <w:rPr>
                <w:sz w:val="17"/>
              </w:rPr>
              <w:t>495</w:t>
            </w:r>
          </w:p>
        </w:tc>
        <w:tc>
          <w:tcPr>
            <w:tcW w:type="dxa" w:w="4082"/>
          </w:tcPr>
          <w:p>
            <w:r/>
            <w:r>
              <w:rPr>
                <w:sz w:val="17"/>
              </w:rPr>
              <w:t>Base de tous les pourcentages qui suivent</w:t>
            </w:r>
          </w:p>
        </w:tc>
      </w:tr>
      <w:tr>
        <w:tc>
          <w:tcPr>
            <w:tcW w:type="dxa" w:w="2948"/>
          </w:tcPr>
          <w:p>
            <w:r/>
            <w:r>
              <w:rPr>
                <w:sz w:val="17"/>
              </w:rPr>
              <w:t>Taux de doublons multi-plateformes</w:t>
            </w:r>
          </w:p>
        </w:tc>
        <w:tc>
          <w:tcPr>
            <w:tcW w:type="dxa" w:w="2608"/>
          </w:tcPr>
          <w:p>
            <w:r/>
            <w:r>
              <w:rPr>
                <w:sz w:val="17"/>
              </w:rPr>
              <w:t>0.6 %</w:t>
            </w:r>
          </w:p>
        </w:tc>
        <w:tc>
          <w:tcPr>
            <w:tcW w:type="dxa" w:w="4082"/>
          </w:tcPr>
          <w:p>
            <w:r/>
            <w:r>
              <w:rPr>
                <w:sz w:val="17"/>
              </w:rPr>
              <w:t>Faible : les plateformes se recoupent peu sur les offres individuelles indexées</w:t>
            </w:r>
          </w:p>
        </w:tc>
      </w:tr>
      <w:tr>
        <w:tc>
          <w:tcPr>
            <w:tcW w:type="dxa" w:w="2948"/>
          </w:tcPr>
          <w:p>
            <w:r/>
            <w:r>
              <w:rPr>
                <w:sz w:val="17"/>
              </w:rPr>
              <w:t>Part CDI</w:t>
            </w:r>
          </w:p>
        </w:tc>
        <w:tc>
          <w:tcPr>
            <w:tcW w:type="dxa" w:w="2608"/>
          </w:tcPr>
          <w:p>
            <w:r/>
            <w:r>
              <w:rPr>
                <w:sz w:val="17"/>
              </w:rPr>
              <w:t>41.6 % (206 offres)</w:t>
            </w:r>
          </w:p>
        </w:tc>
        <w:tc>
          <w:tcPr>
            <w:tcW w:type="dxa" w:w="4082"/>
          </w:tcPr>
          <w:p>
            <w:r/>
            <w:r>
              <w:rPr>
                <w:sz w:val="17"/>
              </w:rPr>
              <w:t>Contrat dominant lorsqu'il est renseigné</w:t>
            </w:r>
          </w:p>
        </w:tc>
      </w:tr>
      <w:tr>
        <w:tc>
          <w:tcPr>
            <w:tcW w:type="dxa" w:w="2948"/>
          </w:tcPr>
          <w:p>
            <w:r/>
            <w:r>
              <w:rPr>
                <w:sz w:val="17"/>
              </w:rPr>
              <w:t>Part alternance</w:t>
            </w:r>
          </w:p>
        </w:tc>
        <w:tc>
          <w:tcPr>
            <w:tcW w:type="dxa" w:w="2608"/>
          </w:tcPr>
          <w:p>
            <w:r/>
            <w:r>
              <w:rPr>
                <w:sz w:val="17"/>
              </w:rPr>
              <w:t>20.8 % (103 offres)</w:t>
            </w:r>
          </w:p>
        </w:tc>
        <w:tc>
          <w:tcPr>
            <w:tcW w:type="dxa" w:w="4082"/>
          </w:tcPr>
          <w:p>
            <w:r/>
            <w:r>
              <w:rPr>
                <w:sz w:val="17"/>
              </w:rPr>
              <w:t>Deuxième contrat du marché — voie d'entrée dominante</w:t>
            </w:r>
          </w:p>
        </w:tc>
      </w:tr>
      <w:tr>
        <w:tc>
          <w:tcPr>
            <w:tcW w:type="dxa" w:w="2948"/>
          </w:tcPr>
          <w:p>
            <w:r/>
            <w:r>
              <w:rPr>
                <w:sz w:val="17"/>
              </w:rPr>
              <w:t>Part stage</w:t>
            </w:r>
          </w:p>
        </w:tc>
        <w:tc>
          <w:tcPr>
            <w:tcW w:type="dxa" w:w="2608"/>
          </w:tcPr>
          <w:p>
            <w:r/>
            <w:r>
              <w:rPr>
                <w:sz w:val="17"/>
              </w:rPr>
              <w:t>4.2 %</w:t>
            </w:r>
          </w:p>
        </w:tc>
        <w:tc>
          <w:tcPr>
            <w:tcW w:type="dxa" w:w="4082"/>
          </w:tcPr>
          <w:p>
            <w:r/>
            <w:r>
              <w:rPr>
                <w:sz w:val="17"/>
              </w:rPr>
              <w:t>Marginale par rapport à l'alternance</w:t>
            </w:r>
          </w:p>
        </w:tc>
      </w:tr>
      <w:tr>
        <w:tc>
          <w:tcPr>
            <w:tcW w:type="dxa" w:w="2948"/>
          </w:tcPr>
          <w:p>
            <w:r/>
            <w:r>
              <w:rPr>
                <w:sz w:val="17"/>
              </w:rPr>
              <w:t>Contrat non renseigné</w:t>
            </w:r>
          </w:p>
        </w:tc>
        <w:tc>
          <w:tcPr>
            <w:tcW w:type="dxa" w:w="2608"/>
          </w:tcPr>
          <w:p>
            <w:r/>
            <w:r>
              <w:rPr>
                <w:sz w:val="17"/>
              </w:rPr>
              <w:t>30.1 %</w:t>
            </w:r>
          </w:p>
        </w:tc>
        <w:tc>
          <w:tcPr>
            <w:tcW w:type="dxa" w:w="4082"/>
          </w:tcPr>
          <w:p>
            <w:r/>
            <w:r>
              <w:rPr>
                <w:sz w:val="17"/>
              </w:rPr>
              <w:t>Limite de méthode : les extraits indexés ne le précisent pas toujours</w:t>
            </w:r>
          </w:p>
        </w:tc>
      </w:tr>
      <w:tr>
        <w:tc>
          <w:tcPr>
            <w:tcW w:type="dxa" w:w="2948"/>
          </w:tcPr>
          <w:p>
            <w:r/>
            <w:r>
              <w:rPr>
                <w:sz w:val="17"/>
              </w:rPr>
              <w:t>Débutants + juniors</w:t>
            </w:r>
          </w:p>
        </w:tc>
        <w:tc>
          <w:tcPr>
            <w:tcW w:type="dxa" w:w="2608"/>
          </w:tcPr>
          <w:p>
            <w:r/>
            <w:r>
              <w:rPr>
                <w:sz w:val="17"/>
              </w:rPr>
              <w:t>29.7 %</w:t>
            </w:r>
          </w:p>
        </w:tc>
        <w:tc>
          <w:tcPr>
            <w:tcW w:type="dxa" w:w="4082"/>
          </w:tcPr>
          <w:p>
            <w:r/>
            <w:r>
              <w:rPr>
                <w:sz w:val="17"/>
              </w:rPr>
              <w:t>Accès junior réel mais très inégal selon les familles</w:t>
            </w:r>
          </w:p>
        </w:tc>
      </w:tr>
      <w:tr>
        <w:tc>
          <w:tcPr>
            <w:tcW w:type="dxa" w:w="2948"/>
          </w:tcPr>
          <w:p>
            <w:r/>
            <w:r>
              <w:rPr>
                <w:sz w:val="17"/>
              </w:rPr>
              <w:t>Séniorité non renseignée</w:t>
            </w:r>
          </w:p>
        </w:tc>
        <w:tc>
          <w:tcPr>
            <w:tcW w:type="dxa" w:w="2608"/>
          </w:tcPr>
          <w:p>
            <w:r/>
            <w:r>
              <w:rPr>
                <w:sz w:val="17"/>
              </w:rPr>
              <w:t>52.9 %</w:t>
            </w:r>
          </w:p>
        </w:tc>
        <w:tc>
          <w:tcPr>
            <w:tcW w:type="dxa" w:w="4082"/>
          </w:tcPr>
          <w:p>
            <w:r/>
            <w:r>
              <w:rPr>
                <w:sz w:val="17"/>
              </w:rPr>
              <w:t>Limite de méthode majeure — à ne pas surinterpréter</w:t>
            </w:r>
          </w:p>
        </w:tc>
      </w:tr>
      <w:tr>
        <w:tc>
          <w:tcPr>
            <w:tcW w:type="dxa" w:w="2948"/>
          </w:tcPr>
          <w:p>
            <w:r/>
            <w:r>
              <w:rPr>
                <w:sz w:val="17"/>
              </w:rPr>
              <w:t>Technicité moyenne (échelle 1-4)</w:t>
            </w:r>
          </w:p>
        </w:tc>
        <w:tc>
          <w:tcPr>
            <w:tcW w:type="dxa" w:w="2608"/>
          </w:tcPr>
          <w:p>
            <w:r/>
            <w:r>
              <w:rPr>
                <w:sz w:val="17"/>
              </w:rPr>
              <w:t>1.85</w:t>
            </w:r>
          </w:p>
        </w:tc>
        <w:tc>
          <w:tcPr>
            <w:tcW w:type="dxa" w:w="4082"/>
          </w:tcPr>
          <w:p>
            <w:r/>
            <w:r>
              <w:rPr>
                <w:sz w:val="17"/>
              </w:rPr>
              <w:t>Le marché est majoritairement de niveau 2 (expertise canal)</w:t>
            </w:r>
          </w:p>
        </w:tc>
      </w:tr>
      <w:tr>
        <w:tc>
          <w:tcPr>
            <w:tcW w:type="dxa" w:w="2948"/>
          </w:tcPr>
          <w:p>
            <w:r/>
            <w:r>
              <w:rPr>
                <w:sz w:val="17"/>
              </w:rPr>
              <w:t>Offres mentionnant explicitement l'IA</w:t>
            </w:r>
          </w:p>
        </w:tc>
        <w:tc>
          <w:tcPr>
            <w:tcW w:type="dxa" w:w="2608"/>
          </w:tcPr>
          <w:p>
            <w:r/>
            <w:r>
              <w:rPr>
                <w:sz w:val="17"/>
              </w:rPr>
              <w:t>2.4 %</w:t>
            </w:r>
          </w:p>
        </w:tc>
        <w:tc>
          <w:tcPr>
            <w:tcW w:type="dxa" w:w="4082"/>
          </w:tcPr>
          <w:p>
            <w:r/>
            <w:r>
              <w:rPr>
                <w:sz w:val="17"/>
              </w:rPr>
              <w:t>Converge avec la mesure Apec (2 % des offres commercial-marketing)</w:t>
            </w:r>
          </w:p>
        </w:tc>
      </w:tr>
      <w:tr>
        <w:tc>
          <w:tcPr>
            <w:tcW w:type="dxa" w:w="2948"/>
          </w:tcPr>
          <w:p>
            <w:r/>
            <w:r>
              <w:rPr>
                <w:sz w:val="17"/>
              </w:rPr>
              <w:t>Salaire annuel brut médian affiché</w:t>
            </w:r>
          </w:p>
        </w:tc>
        <w:tc>
          <w:tcPr>
            <w:tcW w:type="dxa" w:w="2608"/>
          </w:tcPr>
          <w:p>
            <w:r/>
            <w:r>
              <w:rPr>
                <w:sz w:val="17"/>
              </w:rPr>
              <w:t>36000 € (n=13)</w:t>
            </w:r>
          </w:p>
        </w:tc>
        <w:tc>
          <w:tcPr>
            <w:tcW w:type="dxa" w:w="4082"/>
          </w:tcPr>
          <w:p>
            <w:r/>
            <w:r>
              <w:rPr>
                <w:sz w:val="17"/>
              </w:rPr>
              <w:t>Effectif trop faible pour conclure — voir la section Salaires</w:t>
            </w:r>
          </w:p>
        </w:tc>
      </w:tr>
    </w:tbl>
    <w:p>
      <w:r>
        <w:rPr>
          <w:b w:val="0"/>
          <w:i/>
          <w:color w:val="606060"/>
          <w:sz w:val="18"/>
        </w:rPr>
        <w:t>Limite de méthode à garder en tête pour toute la suite : les données proviennent des titres, URL et extraits de pages publiques indexées par un moteur de recherche, aucun accès direct aux sites ni aux API n'ayant été possible. Les champs absents des extraits sont notés NC et n'ont jamais été déduits. Les comptes de compétences sont donc des bornes basses, et les parts de contrat et de séniorité sont calculées sur l'ensemble des offres, y compris celles où l'information est absente.</w:t>
      </w:r>
    </w:p>
    <w:p>
      <w:r>
        <w:rPr>
          <w:b/>
          <w:color w:val="1F3864"/>
          <w:sz w:val="30"/>
        </w:rPr>
        <w:t>2. Évolution de la demande : ce qui est démontré et ce qui ne l'est pas</w:t>
      </w:r>
    </w:p>
    <w:p>
      <w:r>
        <w:rPr>
          <w:b w:val="0"/>
          <w:i/>
          <w:sz w:val="20"/>
        </w:rPr>
        <w:t>Point de rigueur méthodologique. Les séries historiques comparables métier par métier n'ont pas pu être reconstituées : les pages de listes d'offres sont indexées à des dates hétérogènes et sous des libellés de requête différents, ce qui interdit toute comparaison année contre année à périmètre constant. L'étude ne peut donc PAS affirmer qu'un métier donné a progressé ou reculé de X % en un an. Elle établit en revanche une structure de marché à septembre 2026, et croise cette structure avec les évolutions publiées par les organismes de référence.</w:t>
      </w:r>
    </w:p>
    <w:p>
      <w:r>
        <w:rPr>
          <w:b/>
          <w:color w:val="2E75B6"/>
          <w:sz w:val="24"/>
        </w:rPr>
        <w:t>Ce qui est démontré</w:t>
      </w:r>
    </w:p>
    <w:p>
      <w:pPr>
        <w:pStyle w:val="ListBullet"/>
      </w:pPr>
      <w:r>
        <w:rPr>
          <w:sz w:val="20"/>
        </w:rPr>
        <w:t>Les marchés amont progressent : publicité digitale +11 % en 2025 et +12 % au S1 2026 ; e-commerce +7 % de chiffre d'affaires et +9 % d'emplois en 2025.</w:t>
      </w:r>
    </w:p>
    <w:p>
      <w:pPr>
        <w:pStyle w:val="ListBullet"/>
      </w:pPr>
      <w:r>
        <w:rPr>
          <w:sz w:val="20"/>
        </w:rPr>
        <w:t>La filière croît cinq fois plus vite que le PIB et pèse 310 000 emplois (Alliance Digitale / EY).</w:t>
      </w:r>
    </w:p>
    <w:p>
      <w:pPr>
        <w:pStyle w:val="ListBullet"/>
      </w:pPr>
      <w:r>
        <w:rPr>
          <w:sz w:val="20"/>
        </w:rPr>
        <w:t>Les intentions de recrutement de cadres repartent : +4 % en 2026 selon l'Apec, le commercial-marketing figurant parmi les trois premières fonctions.</w:t>
      </w:r>
    </w:p>
    <w:p>
      <w:pPr>
        <w:pStyle w:val="ListBullet"/>
      </w:pPr>
      <w:r>
        <w:rPr>
          <w:sz w:val="20"/>
        </w:rPr>
        <w:t>Les offres de la fonction commerciale mentionnant l'intelligence artificielle ont progressé de 62 % entre 2022 et 2025 (Apec) — une dynamique forte, à partir d'un niveau très bas.</w:t>
      </w:r>
    </w:p>
    <w:p>
      <w:pPr>
        <w:pStyle w:val="ListBullet"/>
      </w:pPr>
      <w:r>
        <w:rPr>
          <w:sz w:val="20"/>
        </w:rPr>
        <w:t>Les salaires des métiers techniques progressent : SEO manager confirmé à 47 855 € de salaire médian, en hausse de 4,2 % sur un an ; spécialiste SEO à 48 822 €, +3,2 % (Observatoire Seobooster 2026).</w:t>
      </w:r>
    </w:p>
    <w:p>
      <w:r>
        <w:rPr>
          <w:b/>
          <w:color w:val="2E75B6"/>
          <w:sz w:val="24"/>
        </w:rPr>
        <w:t>Ce qui n'est pas démontré</w:t>
      </w:r>
    </w:p>
    <w:p>
      <w:pPr>
        <w:pStyle w:val="ListBullet"/>
      </w:pPr>
      <w:r>
        <w:rPr>
          <w:sz w:val="20"/>
        </w:rPr>
        <w:t>Le rythme de progression comparé des métiers généralistes et des métiers spécialisés (hypothèse H1) : la structure du marché est établie, la vitesse ne l'est pas.</w:t>
      </w:r>
    </w:p>
    <w:p>
      <w:pPr>
        <w:pStyle w:val="ListBullet"/>
      </w:pPr>
      <w:r>
        <w:rPr>
          <w:sz w:val="20"/>
        </w:rPr>
        <w:t>La substitution des CDI juniors par l'alternance (hypothèse H5) : seule l'abondance de l'alternance est démontrée.</w:t>
      </w:r>
    </w:p>
    <w:p>
      <w:pPr>
        <w:pStyle w:val="ListBullet"/>
      </w:pPr>
      <w:r>
        <w:rPr>
          <w:sz w:val="20"/>
        </w:rPr>
        <w:t>Toute évolution régionale ou locale année contre année.</w:t>
      </w:r>
    </w:p>
    <w:p>
      <w:r>
        <w:rPr>
          <w:b/>
          <w:color w:val="1F3864"/>
          <w:sz w:val="30"/>
        </w:rPr>
        <w:t>3. Métiers qui progressent, métiers qui reculent</w:t>
      </w:r>
    </w:p>
    <w:p>
      <w:r>
        <w:rPr>
          <w:b/>
          <w:color w:val="2E75B6"/>
          <w:sz w:val="24"/>
        </w:rPr>
        <w:t>Structure observée du marché par famille de métiers</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2041"/>
            <w:shd w:fill="1F3864"/>
          </w:tcPr>
          <w:p>
            <w:r/>
            <w:r>
              <w:rPr>
                <w:b/>
                <w:color w:val="FFFFFF"/>
                <w:sz w:val="16"/>
              </w:rPr>
              <w:t>Famille de métiers</w:t>
            </w:r>
          </w:p>
        </w:tc>
        <w:tc>
          <w:tcPr>
            <w:tcW w:type="dxa" w:w="680"/>
            <w:shd w:fill="1F3864"/>
          </w:tcPr>
          <w:p>
            <w:r/>
            <w:r>
              <w:rPr>
                <w:b/>
                <w:color w:val="FFFFFF"/>
                <w:sz w:val="16"/>
              </w:rPr>
              <w:t>Offres</w:t>
            </w:r>
          </w:p>
        </w:tc>
        <w:tc>
          <w:tcPr>
            <w:tcW w:type="dxa" w:w="624"/>
            <w:shd w:fill="1F3864"/>
          </w:tcPr>
          <w:p>
            <w:r/>
            <w:r>
              <w:rPr>
                <w:b/>
                <w:color w:val="FFFFFF"/>
                <w:sz w:val="16"/>
              </w:rPr>
              <w:t>Part</w:t>
            </w:r>
          </w:p>
        </w:tc>
        <w:tc>
          <w:tcPr>
            <w:tcW w:type="dxa" w:w="794"/>
            <w:shd w:fill="1F3864"/>
          </w:tcPr>
          <w:p>
            <w:r/>
            <w:r>
              <w:rPr>
                <w:b/>
                <w:color w:val="FFFFFF"/>
                <w:sz w:val="16"/>
              </w:rPr>
              <w:t>Technicité</w:t>
            </w:r>
          </w:p>
        </w:tc>
        <w:tc>
          <w:tcPr>
            <w:tcW w:type="dxa" w:w="850"/>
            <w:shd w:fill="1F3864"/>
          </w:tcPr>
          <w:p>
            <w:r/>
            <w:r>
              <w:rPr>
                <w:b/>
                <w:color w:val="FFFFFF"/>
                <w:sz w:val="16"/>
              </w:rPr>
              <w:t>Alternance</w:t>
            </w:r>
          </w:p>
        </w:tc>
        <w:tc>
          <w:tcPr>
            <w:tcW w:type="dxa" w:w="907"/>
            <w:shd w:fill="1F3864"/>
          </w:tcPr>
          <w:p>
            <w:r/>
            <w:r>
              <w:rPr>
                <w:b/>
                <w:color w:val="FFFFFF"/>
                <w:sz w:val="16"/>
              </w:rPr>
              <w:t>Déb.+juniors</w:t>
            </w:r>
          </w:p>
        </w:tc>
        <w:tc>
          <w:tcPr>
            <w:tcW w:type="dxa" w:w="1247"/>
            <w:shd w:fill="1F3864"/>
          </w:tcPr>
          <w:p>
            <w:r/>
            <w:r>
              <w:rPr>
                <w:b/>
                <w:color w:val="FFFFFF"/>
                <w:sz w:val="16"/>
              </w:rPr>
              <w:t>Tension</w:t>
            </w:r>
          </w:p>
        </w:tc>
        <w:tc>
          <w:tcPr>
            <w:tcW w:type="dxa" w:w="1361"/>
            <w:shd w:fill="1F3864"/>
          </w:tcPr>
          <w:p>
            <w:r/>
            <w:r>
              <w:rPr>
                <w:b/>
                <w:color w:val="FFFFFF"/>
                <w:sz w:val="16"/>
              </w:rPr>
              <w:t>Qualité du débouché</w:t>
            </w:r>
          </w:p>
        </w:tc>
        <w:tc>
          <w:tcPr>
            <w:tcW w:type="dxa" w:w="1077"/>
            <w:shd w:fill="1F3864"/>
          </w:tcPr>
          <w:p>
            <w:r/>
            <w:r>
              <w:rPr>
                <w:b/>
                <w:color w:val="FFFFFF"/>
                <w:sz w:val="16"/>
              </w:rPr>
              <w:t>Exposition IA</w:t>
            </w:r>
          </w:p>
        </w:tc>
      </w:tr>
      <w:tr>
        <w:tc>
          <w:tcPr>
            <w:tcW w:type="dxa" w:w="2041"/>
          </w:tcPr>
          <w:p>
            <w:r/>
            <w:r>
              <w:rPr>
                <w:sz w:val="16"/>
              </w:rPr>
              <w:t>COEUR_GENERALISTE</w:t>
            </w:r>
          </w:p>
        </w:tc>
        <w:tc>
          <w:tcPr>
            <w:tcW w:type="dxa" w:w="680"/>
          </w:tcPr>
          <w:p>
            <w:r/>
            <w:r>
              <w:rPr>
                <w:sz w:val="16"/>
              </w:rPr>
              <w:t>111</w:t>
            </w:r>
          </w:p>
        </w:tc>
        <w:tc>
          <w:tcPr>
            <w:tcW w:type="dxa" w:w="624"/>
          </w:tcPr>
          <w:p>
            <w:r/>
            <w:r>
              <w:rPr>
                <w:sz w:val="16"/>
              </w:rPr>
              <w:t>22.4 %</w:t>
            </w:r>
          </w:p>
        </w:tc>
        <w:tc>
          <w:tcPr>
            <w:tcW w:type="dxa" w:w="794"/>
          </w:tcPr>
          <w:p>
            <w:r/>
            <w:r>
              <w:rPr>
                <w:sz w:val="16"/>
              </w:rPr>
              <w:t>1.42</w:t>
            </w:r>
          </w:p>
        </w:tc>
        <w:tc>
          <w:tcPr>
            <w:tcW w:type="dxa" w:w="850"/>
          </w:tcPr>
          <w:p>
            <w:r/>
            <w:r>
              <w:rPr>
                <w:sz w:val="16"/>
              </w:rPr>
              <w:t>40.5 %</w:t>
            </w:r>
          </w:p>
        </w:tc>
        <w:tc>
          <w:tcPr>
            <w:tcW w:type="dxa" w:w="907"/>
          </w:tcPr>
          <w:p>
            <w:r/>
            <w:r>
              <w:rPr>
                <w:sz w:val="16"/>
              </w:rPr>
              <w:t>47.7 %</w:t>
            </w:r>
          </w:p>
        </w:tc>
        <w:tc>
          <w:tcPr>
            <w:tcW w:type="dxa" w:w="1247"/>
          </w:tcPr>
          <w:p>
            <w:r/>
            <w:r>
              <w:rPr>
                <w:sz w:val="16"/>
              </w:rPr>
              <w:t>EQUILIBRE</w:t>
            </w:r>
          </w:p>
        </w:tc>
        <w:tc>
          <w:tcPr>
            <w:tcW w:type="dxa" w:w="1361"/>
          </w:tcPr>
          <w:p>
            <w:r/>
            <w:r>
              <w:rPr>
                <w:sz w:val="16"/>
              </w:rPr>
              <w:t>MOYEN</w:t>
            </w:r>
          </w:p>
        </w:tc>
        <w:tc>
          <w:tcPr>
            <w:tcW w:type="dxa" w:w="1077"/>
          </w:tcPr>
          <w:p>
            <w:r/>
            <w:r>
              <w:rPr>
                <w:sz w:val="16"/>
              </w:rPr>
              <w:t>FORTE</w:t>
            </w:r>
          </w:p>
        </w:tc>
      </w:tr>
      <w:tr>
        <w:tc>
          <w:tcPr>
            <w:tcW w:type="dxa" w:w="2041"/>
          </w:tcPr>
          <w:p>
            <w:r/>
            <w:r>
              <w:rPr>
                <w:sz w:val="16"/>
              </w:rPr>
              <w:t>ACQUISITION_PERFORMANCE</w:t>
            </w:r>
          </w:p>
        </w:tc>
        <w:tc>
          <w:tcPr>
            <w:tcW w:type="dxa" w:w="680"/>
          </w:tcPr>
          <w:p>
            <w:r/>
            <w:r>
              <w:rPr>
                <w:sz w:val="16"/>
              </w:rPr>
              <w:t>85</w:t>
            </w:r>
          </w:p>
        </w:tc>
        <w:tc>
          <w:tcPr>
            <w:tcW w:type="dxa" w:w="624"/>
          </w:tcPr>
          <w:p>
            <w:r/>
            <w:r>
              <w:rPr>
                <w:sz w:val="16"/>
              </w:rPr>
              <w:t>17.2 %</w:t>
            </w:r>
          </w:p>
        </w:tc>
        <w:tc>
          <w:tcPr>
            <w:tcW w:type="dxa" w:w="794"/>
          </w:tcPr>
          <w:p>
            <w:r/>
            <w:r>
              <w:rPr>
                <w:sz w:val="16"/>
              </w:rPr>
              <w:t>2.09</w:t>
            </w:r>
          </w:p>
        </w:tc>
        <w:tc>
          <w:tcPr>
            <w:tcW w:type="dxa" w:w="850"/>
          </w:tcPr>
          <w:p>
            <w:r/>
            <w:r>
              <w:rPr>
                <w:sz w:val="16"/>
              </w:rPr>
              <w:t>14.1 %</w:t>
            </w:r>
          </w:p>
        </w:tc>
        <w:tc>
          <w:tcPr>
            <w:tcW w:type="dxa" w:w="907"/>
          </w:tcPr>
          <w:p>
            <w:r/>
            <w:r>
              <w:rPr>
                <w:sz w:val="16"/>
              </w:rPr>
              <w:t>17.6 %</w:t>
            </w:r>
          </w:p>
        </w:tc>
        <w:tc>
          <w:tcPr>
            <w:tcW w:type="dxa" w:w="1247"/>
          </w:tcPr>
          <w:p>
            <w:r/>
            <w:r>
              <w:rPr>
                <w:sz w:val="16"/>
              </w:rPr>
              <w:t>EN_TENSION</w:t>
            </w:r>
          </w:p>
        </w:tc>
        <w:tc>
          <w:tcPr>
            <w:tcW w:type="dxa" w:w="1361"/>
          </w:tcPr>
          <w:p>
            <w:r/>
            <w:r>
              <w:rPr>
                <w:sz w:val="16"/>
              </w:rPr>
              <w:t>TRES_FAVORABLE</w:t>
            </w:r>
          </w:p>
        </w:tc>
        <w:tc>
          <w:tcPr>
            <w:tcW w:type="dxa" w:w="1077"/>
          </w:tcPr>
          <w:p>
            <w:r/>
            <w:r>
              <w:rPr>
                <w:sz w:val="16"/>
              </w:rPr>
              <w:t>MOYENNE</w:t>
            </w:r>
          </w:p>
        </w:tc>
      </w:tr>
      <w:tr>
        <w:tc>
          <w:tcPr>
            <w:tcW w:type="dxa" w:w="2041"/>
          </w:tcPr>
          <w:p>
            <w:r/>
            <w:r>
              <w:rPr>
                <w:sz w:val="16"/>
              </w:rPr>
              <w:t>SEO_SEA</w:t>
            </w:r>
          </w:p>
        </w:tc>
        <w:tc>
          <w:tcPr>
            <w:tcW w:type="dxa" w:w="680"/>
          </w:tcPr>
          <w:p>
            <w:r/>
            <w:r>
              <w:rPr>
                <w:sz w:val="16"/>
              </w:rPr>
              <w:t>51</w:t>
            </w:r>
          </w:p>
        </w:tc>
        <w:tc>
          <w:tcPr>
            <w:tcW w:type="dxa" w:w="624"/>
          </w:tcPr>
          <w:p>
            <w:r/>
            <w:r>
              <w:rPr>
                <w:sz w:val="16"/>
              </w:rPr>
              <w:t>10.3 %</w:t>
            </w:r>
          </w:p>
        </w:tc>
        <w:tc>
          <w:tcPr>
            <w:tcW w:type="dxa" w:w="794"/>
          </w:tcPr>
          <w:p>
            <w:r/>
            <w:r>
              <w:rPr>
                <w:sz w:val="16"/>
              </w:rPr>
              <w:t>2.0</w:t>
            </w:r>
          </w:p>
        </w:tc>
        <w:tc>
          <w:tcPr>
            <w:tcW w:type="dxa" w:w="850"/>
          </w:tcPr>
          <w:p>
            <w:r/>
            <w:r>
              <w:rPr>
                <w:sz w:val="16"/>
              </w:rPr>
              <w:t>11.8 %</w:t>
            </w:r>
          </w:p>
        </w:tc>
        <w:tc>
          <w:tcPr>
            <w:tcW w:type="dxa" w:w="907"/>
          </w:tcPr>
          <w:p>
            <w:r/>
            <w:r>
              <w:rPr>
                <w:sz w:val="16"/>
              </w:rPr>
              <w:t>17.6 %</w:t>
            </w:r>
          </w:p>
        </w:tc>
        <w:tc>
          <w:tcPr>
            <w:tcW w:type="dxa" w:w="1247"/>
          </w:tcPr>
          <w:p>
            <w:r/>
            <w:r>
              <w:rPr>
                <w:sz w:val="16"/>
              </w:rPr>
              <w:t>EN_TENSION</w:t>
            </w:r>
          </w:p>
        </w:tc>
        <w:tc>
          <w:tcPr>
            <w:tcW w:type="dxa" w:w="1361"/>
          </w:tcPr>
          <w:p>
            <w:r/>
            <w:r>
              <w:rPr>
                <w:sz w:val="16"/>
              </w:rPr>
              <w:t>FAVORABLE</w:t>
            </w:r>
          </w:p>
        </w:tc>
        <w:tc>
          <w:tcPr>
            <w:tcW w:type="dxa" w:w="1077"/>
          </w:tcPr>
          <w:p>
            <w:r/>
            <w:r>
              <w:rPr>
                <w:sz w:val="16"/>
              </w:rPr>
              <w:t>MOYENNE</w:t>
            </w:r>
          </w:p>
        </w:tc>
      </w:tr>
      <w:tr>
        <w:tc>
          <w:tcPr>
            <w:tcW w:type="dxa" w:w="2041"/>
          </w:tcPr>
          <w:p>
            <w:r/>
            <w:r>
              <w:rPr>
                <w:sz w:val="16"/>
              </w:rPr>
              <w:t>METIER_ADJACENT</w:t>
            </w:r>
          </w:p>
        </w:tc>
        <w:tc>
          <w:tcPr>
            <w:tcW w:type="dxa" w:w="680"/>
          </w:tcPr>
          <w:p>
            <w:r/>
            <w:r>
              <w:rPr>
                <w:sz w:val="16"/>
              </w:rPr>
              <w:t>49</w:t>
            </w:r>
          </w:p>
        </w:tc>
        <w:tc>
          <w:tcPr>
            <w:tcW w:type="dxa" w:w="624"/>
          </w:tcPr>
          <w:p>
            <w:r/>
            <w:r>
              <w:rPr>
                <w:sz w:val="16"/>
              </w:rPr>
              <w:t>9.9 %</w:t>
            </w:r>
          </w:p>
        </w:tc>
        <w:tc>
          <w:tcPr>
            <w:tcW w:type="dxa" w:w="794"/>
          </w:tcPr>
          <w:p>
            <w:r/>
            <w:r>
              <w:rPr>
                <w:sz w:val="16"/>
              </w:rPr>
              <w:t>1.53</w:t>
            </w:r>
          </w:p>
        </w:tc>
        <w:tc>
          <w:tcPr>
            <w:tcW w:type="dxa" w:w="850"/>
          </w:tcPr>
          <w:p>
            <w:r/>
            <w:r>
              <w:rPr>
                <w:sz w:val="16"/>
              </w:rPr>
              <w:t>34.7 %</w:t>
            </w:r>
          </w:p>
        </w:tc>
        <w:tc>
          <w:tcPr>
            <w:tcW w:type="dxa" w:w="907"/>
          </w:tcPr>
          <w:p>
            <w:r/>
            <w:r>
              <w:rPr>
                <w:sz w:val="16"/>
              </w:rPr>
              <w:t>49.0 %</w:t>
            </w:r>
          </w:p>
        </w:tc>
        <w:tc>
          <w:tcPr>
            <w:tcW w:type="dxa" w:w="1247"/>
          </w:tcPr>
          <w:p>
            <w:r/>
            <w:r>
              <w:rPr>
                <w:sz w:val="16"/>
              </w:rPr>
              <w:t>EQUILIBRE</w:t>
            </w:r>
          </w:p>
        </w:tc>
        <w:tc>
          <w:tcPr>
            <w:tcW w:type="dxa" w:w="1361"/>
          </w:tcPr>
          <w:p>
            <w:r/>
            <w:r>
              <w:rPr>
                <w:sz w:val="16"/>
              </w:rPr>
              <w:t>MOYEN</w:t>
            </w:r>
          </w:p>
        </w:tc>
        <w:tc>
          <w:tcPr>
            <w:tcW w:type="dxa" w:w="1077"/>
          </w:tcPr>
          <w:p>
            <w:r/>
            <w:r>
              <w:rPr>
                <w:sz w:val="16"/>
              </w:rPr>
              <w:t>MOYENNE</w:t>
            </w:r>
          </w:p>
        </w:tc>
      </w:tr>
      <w:tr>
        <w:tc>
          <w:tcPr>
            <w:tcW w:type="dxa" w:w="2041"/>
          </w:tcPr>
          <w:p>
            <w:r/>
            <w:r>
              <w:rPr>
                <w:sz w:val="16"/>
              </w:rPr>
              <w:t>SOCIAL_MEDIA</w:t>
            </w:r>
          </w:p>
        </w:tc>
        <w:tc>
          <w:tcPr>
            <w:tcW w:type="dxa" w:w="680"/>
          </w:tcPr>
          <w:p>
            <w:r/>
            <w:r>
              <w:rPr>
                <w:sz w:val="16"/>
              </w:rPr>
              <w:t>39</w:t>
            </w:r>
          </w:p>
        </w:tc>
        <w:tc>
          <w:tcPr>
            <w:tcW w:type="dxa" w:w="624"/>
          </w:tcPr>
          <w:p>
            <w:r/>
            <w:r>
              <w:rPr>
                <w:sz w:val="16"/>
              </w:rPr>
              <w:t>7.9 %</w:t>
            </w:r>
          </w:p>
        </w:tc>
        <w:tc>
          <w:tcPr>
            <w:tcW w:type="dxa" w:w="794"/>
          </w:tcPr>
          <w:p>
            <w:r/>
            <w:r>
              <w:rPr>
                <w:sz w:val="16"/>
              </w:rPr>
              <w:t>1.03</w:t>
            </w:r>
          </w:p>
        </w:tc>
        <w:tc>
          <w:tcPr>
            <w:tcW w:type="dxa" w:w="850"/>
          </w:tcPr>
          <w:p>
            <w:r/>
            <w:r>
              <w:rPr>
                <w:sz w:val="16"/>
              </w:rPr>
              <w:t>25.6 %</w:t>
            </w:r>
          </w:p>
        </w:tc>
        <w:tc>
          <w:tcPr>
            <w:tcW w:type="dxa" w:w="907"/>
          </w:tcPr>
          <w:p>
            <w:r/>
            <w:r>
              <w:rPr>
                <w:sz w:val="16"/>
              </w:rPr>
              <w:t>38.5 %</w:t>
            </w:r>
          </w:p>
        </w:tc>
        <w:tc>
          <w:tcPr>
            <w:tcW w:type="dxa" w:w="1247"/>
          </w:tcPr>
          <w:p>
            <w:r/>
            <w:r>
              <w:rPr>
                <w:sz w:val="16"/>
              </w:rPr>
              <w:t>SATURE</w:t>
            </w:r>
          </w:p>
        </w:tc>
        <w:tc>
          <w:tcPr>
            <w:tcW w:type="dxa" w:w="1361"/>
          </w:tcPr>
          <w:p>
            <w:r/>
            <w:r>
              <w:rPr>
                <w:sz w:val="16"/>
              </w:rPr>
              <w:t>FRAGILE</w:t>
            </w:r>
          </w:p>
        </w:tc>
        <w:tc>
          <w:tcPr>
            <w:tcW w:type="dxa" w:w="1077"/>
          </w:tcPr>
          <w:p>
            <w:r/>
            <w:r>
              <w:rPr>
                <w:sz w:val="16"/>
              </w:rPr>
              <w:t>TRES_FORTE</w:t>
            </w:r>
          </w:p>
        </w:tc>
      </w:tr>
      <w:tr>
        <w:tc>
          <w:tcPr>
            <w:tcW w:type="dxa" w:w="2041"/>
          </w:tcPr>
          <w:p>
            <w:r/>
            <w:r>
              <w:rPr>
                <w:sz w:val="16"/>
              </w:rPr>
              <w:t>CRM_LIFECYCLE</w:t>
            </w:r>
          </w:p>
        </w:tc>
        <w:tc>
          <w:tcPr>
            <w:tcW w:type="dxa" w:w="680"/>
          </w:tcPr>
          <w:p>
            <w:r/>
            <w:r>
              <w:rPr>
                <w:sz w:val="16"/>
              </w:rPr>
              <w:t>36</w:t>
            </w:r>
          </w:p>
        </w:tc>
        <w:tc>
          <w:tcPr>
            <w:tcW w:type="dxa" w:w="624"/>
          </w:tcPr>
          <w:p>
            <w:r/>
            <w:r>
              <w:rPr>
                <w:sz w:val="16"/>
              </w:rPr>
              <w:t>7.3 %</w:t>
            </w:r>
          </w:p>
        </w:tc>
        <w:tc>
          <w:tcPr>
            <w:tcW w:type="dxa" w:w="794"/>
          </w:tcPr>
          <w:p>
            <w:r/>
            <w:r>
              <w:rPr>
                <w:sz w:val="16"/>
              </w:rPr>
              <w:t>2.5</w:t>
            </w:r>
          </w:p>
        </w:tc>
        <w:tc>
          <w:tcPr>
            <w:tcW w:type="dxa" w:w="850"/>
          </w:tcPr>
          <w:p>
            <w:r/>
            <w:r>
              <w:rPr>
                <w:sz w:val="16"/>
              </w:rPr>
              <w:t>16.7 %</w:t>
            </w:r>
          </w:p>
        </w:tc>
        <w:tc>
          <w:tcPr>
            <w:tcW w:type="dxa" w:w="907"/>
          </w:tcPr>
          <w:p>
            <w:r/>
            <w:r>
              <w:rPr>
                <w:sz w:val="16"/>
              </w:rPr>
              <w:t>30.6 %</w:t>
            </w:r>
          </w:p>
        </w:tc>
        <w:tc>
          <w:tcPr>
            <w:tcW w:type="dxa" w:w="1247"/>
          </w:tcPr>
          <w:p>
            <w:r/>
            <w:r>
              <w:rPr>
                <w:sz w:val="16"/>
              </w:rPr>
              <w:t>EN_TENSION</w:t>
            </w:r>
          </w:p>
        </w:tc>
        <w:tc>
          <w:tcPr>
            <w:tcW w:type="dxa" w:w="1361"/>
          </w:tcPr>
          <w:p>
            <w:r/>
            <w:r>
              <w:rPr>
                <w:sz w:val="16"/>
              </w:rPr>
              <w:t>TRES_FAVORABLE</w:t>
            </w:r>
          </w:p>
        </w:tc>
        <w:tc>
          <w:tcPr>
            <w:tcW w:type="dxa" w:w="1077"/>
          </w:tcPr>
          <w:p>
            <w:r/>
            <w:r>
              <w:rPr>
                <w:sz w:val="16"/>
              </w:rPr>
              <w:t>FAIBLE</w:t>
            </w:r>
          </w:p>
        </w:tc>
      </w:tr>
      <w:tr>
        <w:tc>
          <w:tcPr>
            <w:tcW w:type="dxa" w:w="2041"/>
          </w:tcPr>
          <w:p>
            <w:r/>
            <w:r>
              <w:rPr>
                <w:sz w:val="16"/>
              </w:rPr>
              <w:t>DATA_ANALYTICS_CRO</w:t>
            </w:r>
          </w:p>
        </w:tc>
        <w:tc>
          <w:tcPr>
            <w:tcW w:type="dxa" w:w="680"/>
          </w:tcPr>
          <w:p>
            <w:r/>
            <w:r>
              <w:rPr>
                <w:sz w:val="16"/>
              </w:rPr>
              <w:t>31</w:t>
            </w:r>
          </w:p>
        </w:tc>
        <w:tc>
          <w:tcPr>
            <w:tcW w:type="dxa" w:w="624"/>
          </w:tcPr>
          <w:p>
            <w:r/>
            <w:r>
              <w:rPr>
                <w:sz w:val="16"/>
              </w:rPr>
              <w:t>6.3 %</w:t>
            </w:r>
          </w:p>
        </w:tc>
        <w:tc>
          <w:tcPr>
            <w:tcW w:type="dxa" w:w="794"/>
          </w:tcPr>
          <w:p>
            <w:r/>
            <w:r>
              <w:rPr>
                <w:sz w:val="16"/>
              </w:rPr>
              <w:t>2.45</w:t>
            </w:r>
          </w:p>
        </w:tc>
        <w:tc>
          <w:tcPr>
            <w:tcW w:type="dxa" w:w="850"/>
          </w:tcPr>
          <w:p>
            <w:r/>
            <w:r>
              <w:rPr>
                <w:sz w:val="16"/>
              </w:rPr>
              <w:t>3.2 %</w:t>
            </w:r>
          </w:p>
        </w:tc>
        <w:tc>
          <w:tcPr>
            <w:tcW w:type="dxa" w:w="907"/>
          </w:tcPr>
          <w:p>
            <w:r/>
            <w:r>
              <w:rPr>
                <w:sz w:val="16"/>
              </w:rPr>
              <w:t>16.1 %</w:t>
            </w:r>
          </w:p>
        </w:tc>
        <w:tc>
          <w:tcPr>
            <w:tcW w:type="dxa" w:w="1247"/>
          </w:tcPr>
          <w:p>
            <w:r/>
            <w:r>
              <w:rPr>
                <w:sz w:val="16"/>
              </w:rPr>
              <w:t>EN_TENSION</w:t>
            </w:r>
          </w:p>
        </w:tc>
        <w:tc>
          <w:tcPr>
            <w:tcW w:type="dxa" w:w="1361"/>
          </w:tcPr>
          <w:p>
            <w:r/>
            <w:r>
              <w:rPr>
                <w:sz w:val="16"/>
              </w:rPr>
              <w:t>FAVORABLE</w:t>
            </w:r>
          </w:p>
        </w:tc>
        <w:tc>
          <w:tcPr>
            <w:tcW w:type="dxa" w:w="1077"/>
          </w:tcPr>
          <w:p>
            <w:r/>
            <w:r>
              <w:rPr>
                <w:sz w:val="16"/>
              </w:rPr>
              <w:t>FAIBLE</w:t>
            </w:r>
          </w:p>
        </w:tc>
      </w:tr>
      <w:tr>
        <w:tc>
          <w:tcPr>
            <w:tcW w:type="dxa" w:w="2041"/>
          </w:tcPr>
          <w:p>
            <w:r/>
            <w:r>
              <w:rPr>
                <w:sz w:val="16"/>
              </w:rPr>
              <w:t>CONTENT_BRAND</w:t>
            </w:r>
          </w:p>
        </w:tc>
        <w:tc>
          <w:tcPr>
            <w:tcW w:type="dxa" w:w="680"/>
          </w:tcPr>
          <w:p>
            <w:r/>
            <w:r>
              <w:rPr>
                <w:sz w:val="16"/>
              </w:rPr>
              <w:t>29</w:t>
            </w:r>
          </w:p>
        </w:tc>
        <w:tc>
          <w:tcPr>
            <w:tcW w:type="dxa" w:w="624"/>
          </w:tcPr>
          <w:p>
            <w:r/>
            <w:r>
              <w:rPr>
                <w:sz w:val="16"/>
              </w:rPr>
              <w:t>5.9 %</w:t>
            </w:r>
          </w:p>
        </w:tc>
        <w:tc>
          <w:tcPr>
            <w:tcW w:type="dxa" w:w="794"/>
          </w:tcPr>
          <w:p>
            <w:r/>
            <w:r>
              <w:rPr>
                <w:sz w:val="16"/>
              </w:rPr>
              <w:t>1.66</w:t>
            </w:r>
          </w:p>
        </w:tc>
        <w:tc>
          <w:tcPr>
            <w:tcW w:type="dxa" w:w="850"/>
          </w:tcPr>
          <w:p>
            <w:r/>
            <w:r>
              <w:rPr>
                <w:sz w:val="16"/>
              </w:rPr>
              <w:t>6.9 %</w:t>
            </w:r>
          </w:p>
        </w:tc>
        <w:tc>
          <w:tcPr>
            <w:tcW w:type="dxa" w:w="907"/>
          </w:tcPr>
          <w:p>
            <w:r/>
            <w:r>
              <w:rPr>
                <w:sz w:val="16"/>
              </w:rPr>
              <w:t>20.7 %</w:t>
            </w:r>
          </w:p>
        </w:tc>
        <w:tc>
          <w:tcPr>
            <w:tcW w:type="dxa" w:w="1247"/>
          </w:tcPr>
          <w:p>
            <w:r/>
            <w:r>
              <w:rPr>
                <w:sz w:val="16"/>
              </w:rPr>
              <w:t>RALENTISSEMENT</w:t>
            </w:r>
          </w:p>
        </w:tc>
        <w:tc>
          <w:tcPr>
            <w:tcW w:type="dxa" w:w="1361"/>
          </w:tcPr>
          <w:p>
            <w:r/>
            <w:r>
              <w:rPr>
                <w:sz w:val="16"/>
              </w:rPr>
              <w:t>MOYEN</w:t>
            </w:r>
          </w:p>
        </w:tc>
        <w:tc>
          <w:tcPr>
            <w:tcW w:type="dxa" w:w="1077"/>
          </w:tcPr>
          <w:p>
            <w:r/>
            <w:r>
              <w:rPr>
                <w:sz w:val="16"/>
              </w:rPr>
              <w:t>FORTE</w:t>
            </w:r>
          </w:p>
        </w:tc>
      </w:tr>
      <w:tr>
        <w:tc>
          <w:tcPr>
            <w:tcW w:type="dxa" w:w="2041"/>
          </w:tcPr>
          <w:p>
            <w:r/>
            <w:r>
              <w:rPr>
                <w:sz w:val="16"/>
              </w:rPr>
              <w:t>ECOMMERCE</w:t>
            </w:r>
          </w:p>
        </w:tc>
        <w:tc>
          <w:tcPr>
            <w:tcW w:type="dxa" w:w="680"/>
          </w:tcPr>
          <w:p>
            <w:r/>
            <w:r>
              <w:rPr>
                <w:sz w:val="16"/>
              </w:rPr>
              <w:t>28</w:t>
            </w:r>
          </w:p>
        </w:tc>
        <w:tc>
          <w:tcPr>
            <w:tcW w:type="dxa" w:w="624"/>
          </w:tcPr>
          <w:p>
            <w:r/>
            <w:r>
              <w:rPr>
                <w:sz w:val="16"/>
              </w:rPr>
              <w:t>5.7 %</w:t>
            </w:r>
          </w:p>
        </w:tc>
        <w:tc>
          <w:tcPr>
            <w:tcW w:type="dxa" w:w="794"/>
          </w:tcPr>
          <w:p>
            <w:r/>
            <w:r>
              <w:rPr>
                <w:sz w:val="16"/>
              </w:rPr>
              <w:t>2.11</w:t>
            </w:r>
          </w:p>
        </w:tc>
        <w:tc>
          <w:tcPr>
            <w:tcW w:type="dxa" w:w="850"/>
          </w:tcPr>
          <w:p>
            <w:r/>
            <w:r>
              <w:rPr>
                <w:sz w:val="16"/>
              </w:rPr>
              <w:t>14.3 %</w:t>
            </w:r>
          </w:p>
        </w:tc>
        <w:tc>
          <w:tcPr>
            <w:tcW w:type="dxa" w:w="907"/>
          </w:tcPr>
          <w:p>
            <w:r/>
            <w:r>
              <w:rPr>
                <w:sz w:val="16"/>
              </w:rPr>
              <w:t>21.4 %</w:t>
            </w:r>
          </w:p>
        </w:tc>
        <w:tc>
          <w:tcPr>
            <w:tcW w:type="dxa" w:w="1247"/>
          </w:tcPr>
          <w:p>
            <w:r/>
            <w:r>
              <w:rPr>
                <w:sz w:val="16"/>
              </w:rPr>
              <w:t>EQUILIBRE</w:t>
            </w:r>
          </w:p>
        </w:tc>
        <w:tc>
          <w:tcPr>
            <w:tcW w:type="dxa" w:w="1361"/>
          </w:tcPr>
          <w:p>
            <w:r/>
            <w:r>
              <w:rPr>
                <w:sz w:val="16"/>
              </w:rPr>
              <w:t>FAVORABLE</w:t>
            </w:r>
          </w:p>
        </w:tc>
        <w:tc>
          <w:tcPr>
            <w:tcW w:type="dxa" w:w="1077"/>
          </w:tcPr>
          <w:p>
            <w:r/>
            <w:r>
              <w:rPr>
                <w:sz w:val="16"/>
              </w:rPr>
              <w:t>MOYENNE</w:t>
            </w:r>
          </w:p>
        </w:tc>
      </w:tr>
      <w:tr>
        <w:tc>
          <w:tcPr>
            <w:tcW w:type="dxa" w:w="2041"/>
          </w:tcPr>
          <w:p>
            <w:r/>
            <w:r>
              <w:rPr>
                <w:sz w:val="16"/>
              </w:rPr>
              <w:t>MARTECH_MARKETING_OPS</w:t>
            </w:r>
          </w:p>
        </w:tc>
        <w:tc>
          <w:tcPr>
            <w:tcW w:type="dxa" w:w="680"/>
          </w:tcPr>
          <w:p>
            <w:r/>
            <w:r>
              <w:rPr>
                <w:sz w:val="16"/>
              </w:rPr>
              <w:t>17</w:t>
            </w:r>
          </w:p>
        </w:tc>
        <w:tc>
          <w:tcPr>
            <w:tcW w:type="dxa" w:w="624"/>
          </w:tcPr>
          <w:p>
            <w:r/>
            <w:r>
              <w:rPr>
                <w:sz w:val="16"/>
              </w:rPr>
              <w:t>3.4 %</w:t>
            </w:r>
          </w:p>
        </w:tc>
        <w:tc>
          <w:tcPr>
            <w:tcW w:type="dxa" w:w="794"/>
          </w:tcPr>
          <w:p>
            <w:r/>
            <w:r>
              <w:rPr>
                <w:sz w:val="16"/>
              </w:rPr>
              <w:t>2.82</w:t>
            </w:r>
          </w:p>
        </w:tc>
        <w:tc>
          <w:tcPr>
            <w:tcW w:type="dxa" w:w="850"/>
          </w:tcPr>
          <w:p>
            <w:r/>
            <w:r>
              <w:rPr>
                <w:sz w:val="16"/>
              </w:rPr>
              <w:t>0.0 %</w:t>
            </w:r>
          </w:p>
        </w:tc>
        <w:tc>
          <w:tcPr>
            <w:tcW w:type="dxa" w:w="907"/>
          </w:tcPr>
          <w:p>
            <w:r/>
            <w:r>
              <w:rPr>
                <w:sz w:val="16"/>
              </w:rPr>
              <w:t>11.8 %</w:t>
            </w:r>
          </w:p>
        </w:tc>
        <w:tc>
          <w:tcPr>
            <w:tcW w:type="dxa" w:w="1247"/>
          </w:tcPr>
          <w:p>
            <w:r/>
            <w:r>
              <w:rPr>
                <w:sz w:val="16"/>
              </w:rPr>
              <w:t>EN_TENSION</w:t>
            </w:r>
          </w:p>
        </w:tc>
        <w:tc>
          <w:tcPr>
            <w:tcW w:type="dxa" w:w="1361"/>
          </w:tcPr>
          <w:p>
            <w:r/>
            <w:r>
              <w:rPr>
                <w:sz w:val="16"/>
              </w:rPr>
              <w:t>FAVORABLE</w:t>
            </w:r>
          </w:p>
        </w:tc>
        <w:tc>
          <w:tcPr>
            <w:tcW w:type="dxa" w:w="1077"/>
          </w:tcPr>
          <w:p>
            <w:r/>
            <w:r>
              <w:rPr>
                <w:sz w:val="16"/>
              </w:rPr>
              <w:t>FAIBLE</w:t>
            </w:r>
          </w:p>
        </w:tc>
      </w:tr>
      <w:tr>
        <w:tc>
          <w:tcPr>
            <w:tcW w:type="dxa" w:w="2041"/>
          </w:tcPr>
          <w:p>
            <w:r/>
            <w:r>
              <w:rPr>
                <w:sz w:val="16"/>
              </w:rPr>
              <w:t>METIER_IA_EMERGENT</w:t>
            </w:r>
          </w:p>
        </w:tc>
        <w:tc>
          <w:tcPr>
            <w:tcW w:type="dxa" w:w="680"/>
          </w:tcPr>
          <w:p>
            <w:r/>
            <w:r>
              <w:rPr>
                <w:sz w:val="16"/>
              </w:rPr>
              <w:t>10</w:t>
            </w:r>
          </w:p>
        </w:tc>
        <w:tc>
          <w:tcPr>
            <w:tcW w:type="dxa" w:w="624"/>
          </w:tcPr>
          <w:p>
            <w:r/>
            <w:r>
              <w:rPr>
                <w:sz w:val="16"/>
              </w:rPr>
              <w:t>2.0 %</w:t>
            </w:r>
          </w:p>
        </w:tc>
        <w:tc>
          <w:tcPr>
            <w:tcW w:type="dxa" w:w="794"/>
          </w:tcPr>
          <w:p>
            <w:r/>
            <w:r>
              <w:rPr>
                <w:sz w:val="16"/>
              </w:rPr>
              <w:t>2.4</w:t>
            </w:r>
          </w:p>
        </w:tc>
        <w:tc>
          <w:tcPr>
            <w:tcW w:type="dxa" w:w="850"/>
          </w:tcPr>
          <w:p>
            <w:r/>
            <w:r>
              <w:rPr>
                <w:sz w:val="16"/>
              </w:rPr>
              <w:t>0.0 %</w:t>
            </w:r>
          </w:p>
        </w:tc>
        <w:tc>
          <w:tcPr>
            <w:tcW w:type="dxa" w:w="907"/>
          </w:tcPr>
          <w:p>
            <w:r/>
            <w:r>
              <w:rPr>
                <w:sz w:val="16"/>
              </w:rPr>
              <w:t>10.0 %</w:t>
            </w:r>
          </w:p>
        </w:tc>
        <w:tc>
          <w:tcPr>
            <w:tcW w:type="dxa" w:w="1247"/>
          </w:tcPr>
          <w:p>
            <w:r/>
            <w:r>
              <w:rPr>
                <w:sz w:val="16"/>
              </w:rPr>
              <w:t>DONNEES_INSUFFISANTES</w:t>
            </w:r>
          </w:p>
        </w:tc>
        <w:tc>
          <w:tcPr>
            <w:tcW w:type="dxa" w:w="1361"/>
          </w:tcPr>
          <w:p>
            <w:r/>
            <w:r>
              <w:rPr>
                <w:sz w:val="16"/>
              </w:rPr>
              <w:t>MOYEN</w:t>
            </w:r>
          </w:p>
        </w:tc>
        <w:tc>
          <w:tcPr>
            <w:tcW w:type="dxa" w:w="1077"/>
          </w:tcPr>
          <w:p>
            <w:r/>
            <w:r>
              <w:rPr>
                <w:sz w:val="16"/>
              </w:rPr>
              <w:t>FAIBLE</w:t>
            </w:r>
          </w:p>
        </w:tc>
      </w:tr>
      <w:tr>
        <w:tc>
          <w:tcPr>
            <w:tcW w:type="dxa" w:w="2041"/>
          </w:tcPr>
          <w:p>
            <w:r/>
            <w:r>
              <w:rPr>
                <w:sz w:val="16"/>
              </w:rPr>
              <w:t>PRODUCT_MARKETING</w:t>
            </w:r>
          </w:p>
        </w:tc>
        <w:tc>
          <w:tcPr>
            <w:tcW w:type="dxa" w:w="680"/>
          </w:tcPr>
          <w:p>
            <w:r/>
            <w:r>
              <w:rPr>
                <w:sz w:val="16"/>
              </w:rPr>
              <w:t>9</w:t>
            </w:r>
          </w:p>
        </w:tc>
        <w:tc>
          <w:tcPr>
            <w:tcW w:type="dxa" w:w="624"/>
          </w:tcPr>
          <w:p>
            <w:r/>
            <w:r>
              <w:rPr>
                <w:sz w:val="16"/>
              </w:rPr>
              <w:t>1.8 %</w:t>
            </w:r>
          </w:p>
        </w:tc>
        <w:tc>
          <w:tcPr>
            <w:tcW w:type="dxa" w:w="794"/>
          </w:tcPr>
          <w:p>
            <w:r/>
            <w:r>
              <w:rPr>
                <w:sz w:val="16"/>
              </w:rPr>
              <w:t>2.0</w:t>
            </w:r>
          </w:p>
        </w:tc>
        <w:tc>
          <w:tcPr>
            <w:tcW w:type="dxa" w:w="850"/>
          </w:tcPr>
          <w:p>
            <w:r/>
            <w:r>
              <w:rPr>
                <w:sz w:val="16"/>
              </w:rPr>
              <w:t>0.0 %</w:t>
            </w:r>
          </w:p>
        </w:tc>
        <w:tc>
          <w:tcPr>
            <w:tcW w:type="dxa" w:w="907"/>
          </w:tcPr>
          <w:p>
            <w:r/>
            <w:r>
              <w:rPr>
                <w:sz w:val="16"/>
              </w:rPr>
              <w:t>0.0 %</w:t>
            </w:r>
          </w:p>
        </w:tc>
        <w:tc>
          <w:tcPr>
            <w:tcW w:type="dxa" w:w="1247"/>
          </w:tcPr>
          <w:p>
            <w:r/>
            <w:r>
              <w:rPr>
                <w:sz w:val="16"/>
              </w:rPr>
              <w:t>EQUILIBRE</w:t>
            </w:r>
          </w:p>
        </w:tc>
        <w:tc>
          <w:tcPr>
            <w:tcW w:type="dxa" w:w="1361"/>
          </w:tcPr>
          <w:p>
            <w:r/>
            <w:r>
              <w:rPr>
                <w:sz w:val="16"/>
              </w:rPr>
              <w:t>FAVORABLE</w:t>
            </w:r>
          </w:p>
        </w:tc>
        <w:tc>
          <w:tcPr>
            <w:tcW w:type="dxa" w:w="1077"/>
          </w:tcPr>
          <w:p>
            <w:r/>
            <w:r>
              <w:rPr>
                <w:sz w:val="16"/>
              </w:rPr>
              <w:t>FAIBLE</w:t>
            </w:r>
          </w:p>
        </w:tc>
      </w:tr>
    </w:tbl>
    <w:p>
      <w:r>
        <w:rPr>
          <w:b w:val="0"/>
          <w:i/>
          <w:color w:val="606060"/>
          <w:sz w:val="18"/>
        </w:rPr>
        <w:t>Lecture : la technicité est notée de 1 (exécution) à 4 (MarTech et systèmes). La corrélation est frappante et constante — plus une famille est technique, moins elle recrute de juniors et d'alternants, mais plus elle est résistante à l'automatisation et mieux elle rémunère.</w:t>
      </w:r>
    </w:p>
    <w:p>
      <w:r>
        <w:rPr>
          <w:b/>
          <w:color w:val="2E75B6"/>
          <w:sz w:val="24"/>
        </w:rPr>
        <w:t>Les métiers qui progressent</w:t>
      </w:r>
    </w:p>
    <w:p>
      <w:pPr>
        <w:pStyle w:val="ListBullet"/>
      </w:pPr>
      <w:r>
        <w:rPr>
          <w:sz w:val="20"/>
        </w:rPr>
        <w:t>Growth, acquisition et performance. Première famille spécialisée avec 85 offres uniques (17,2 % du périmètre). Les stocks jobboards confirment : 1 842 offres Growth Marketing en France sur Indeed (août 2026) et 1 295 en Île-de-France (septembre 2026). C'est la famille directement financée par la croissance du marché publicitaire digital.</w:t>
      </w:r>
    </w:p>
    <w:p>
      <w:pPr>
        <w:pStyle w:val="ListBullet"/>
      </w:pPr>
      <w:r>
        <w:rPr>
          <w:sz w:val="20"/>
        </w:rPr>
        <w:t>CRM, lifecycle et marketing automation. 36 offres uniques, mais la compétence CRM est la deuxième la plus citée de tout le périmètre (11,5 % des offres) et les stocks sont élevés : plus de 2 000 offres CRM Manager en France et 800 à Paris (septembre 2026), 759 offres Marketing Automation (mai 2026). Technicité 2,50, faible exposition à l'automatisation.</w:t>
      </w:r>
    </w:p>
    <w:p>
      <w:pPr>
        <w:pStyle w:val="ListBullet"/>
      </w:pPr>
      <w:r>
        <w:rPr>
          <w:sz w:val="20"/>
        </w:rPr>
        <w:t>Data marketing, analytics et tracking. 31 offres, technicité 2,45, avec des exigences explicites en SQL, BigQuery, GA4, GTM et Looker Studio. Des intitulés hybrides apparaissent : Senior Data Analyst SEO chez Havas, Lead Marketing Data Analyst chez Doctolib, Marketing Data Analyst chez Groupe Positive.</w:t>
      </w:r>
    </w:p>
    <w:p>
      <w:pPr>
        <w:pStyle w:val="ListBullet"/>
      </w:pPr>
      <w:r>
        <w:rPr>
          <w:sz w:val="20"/>
        </w:rPr>
        <w:t>E-commerce. 28 offres, portées par un secteur à 196,4 milliards d'euros et 234 000 emplois en croissance de 9 %.</w:t>
      </w:r>
    </w:p>
    <w:p>
      <w:pPr>
        <w:pStyle w:val="ListBullet"/>
      </w:pPr>
      <w:r>
        <w:rPr>
          <w:sz w:val="20"/>
        </w:rPr>
        <w:t>GEO, AEO et AI Search — émergent. Sept offres citent explicitement ces compétences et des intitulés réels existent : Consultant SEO/GEO chez datashake et Ad's up, SEO SEA GEO AI Visibility Manager E-commerce chez Quincaillerie Angles, Community Manager spécialiste Agents IA &amp; GEO/SEO. Le signal est réel mais le volume reste très faible.</w:t>
      </w:r>
    </w:p>
    <w:p>
      <w:r>
        <w:rPr>
          <w:b/>
          <w:color w:val="2E75B6"/>
          <w:sz w:val="24"/>
        </w:rPr>
        <w:t>Les métiers qui reculent ou se fragilisent</w:t>
      </w:r>
    </w:p>
    <w:p>
      <w:pPr>
        <w:pStyle w:val="ListBullet"/>
      </w:pPr>
      <w:r>
        <w:rPr>
          <w:sz w:val="20"/>
        </w:rPr>
        <w:t>Social media et community management. 39 offres pour la technicité la plus faible du périmètre (1,03). France Travail ne recense que 317 offres de community manager en 2026 face à un vivier de candidats très large ; la saturation est documentée par les observateurs du métier. Par ailleurs, 52 % des annonceurs prévoient de réduire leur budget média en 2026. C'est le seul segment de l'étude qui réunit tous les critères de fragilité.</w:t>
      </w:r>
    </w:p>
    <w:p>
      <w:pPr>
        <w:pStyle w:val="ListBullet"/>
      </w:pPr>
      <w:r>
        <w:rPr>
          <w:sz w:val="20"/>
        </w:rPr>
        <w:t>Production de contenus génériques. 76 % des marketeurs déclarent utiliser l'IA générative pour la création de contenu. Les postes de contenu se maintiennent sur la stratégie éditoriale, le brand content et l'influence — pas sur la production.</w:t>
      </w:r>
    </w:p>
    <w:p>
      <w:pPr>
        <w:pStyle w:val="ListBullet"/>
      </w:pPr>
      <w:r>
        <w:rPr>
          <w:sz w:val="20"/>
        </w:rPr>
        <w:t>Marketing digital généraliste d'exécution. 136 offres de l'échantillon (27,5 %) relèvent du niveau de technicité 1 et décrivent précisément les tâches que les études identifient comme les plus automatisables : publication, mise à jour de contenus, emailing simple, reporting manuel, coordination. Les salaires observés sur ces postes sont les plus bas du périmètre (20 000 à 30 000 €).</w:t>
      </w:r>
    </w:p>
    <w:p>
      <w:r>
        <w:rPr>
          <w:b/>
          <w:color w:val="1F3864"/>
          <w:sz w:val="30"/>
        </w:rPr>
        <w:t>4. Généralistes contre spécialistes : le résultat central de l'étude</w:t>
      </w:r>
    </w:p>
    <w:p>
      <w:r>
        <w:rPr>
          <w:b/>
          <w:i w:val="0"/>
          <w:sz w:val="22"/>
        </w:rPr>
        <w:t>Les familles spécialisées totalisent 257 offres uniques, soit 51.9 % du périmètre, contre 111 offres pour le cœur généraliste (22.4 %). Le marché français du marketing digital est donc majoritairement spécialisé.</w:t>
      </w:r>
    </w:p>
    <w:p>
      <w:r>
        <w:rPr>
          <w:b w:val="0"/>
          <w:i w:val="0"/>
          <w:sz w:val="21"/>
        </w:rPr>
        <w:t>Mais ce constat, pris seul, conduirait NEXA à une erreur stratégique. Car la répartition des débouchés juniors est exactement inverse.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35"/>
            <w:shd w:fill="1F3864"/>
          </w:tcPr>
          <w:p>
            <w:r/>
            <w:r>
              <w:rPr>
                <w:b/>
                <w:color w:val="FFFFFF"/>
                <w:sz w:val="17"/>
              </w:rPr>
              <w:t>Famille</w:t>
            </w:r>
          </w:p>
        </w:tc>
        <w:tc>
          <w:tcPr>
            <w:tcW w:type="dxa" w:w="907"/>
            <w:shd w:fill="1F3864"/>
          </w:tcPr>
          <w:p>
            <w:r/>
            <w:r>
              <w:rPr>
                <w:b/>
                <w:color w:val="FFFFFF"/>
                <w:sz w:val="17"/>
              </w:rPr>
              <w:t>Offres</w:t>
            </w:r>
          </w:p>
        </w:tc>
        <w:tc>
          <w:tcPr>
            <w:tcW w:type="dxa" w:w="1134"/>
            <w:shd w:fill="1F3864"/>
          </w:tcPr>
          <w:p>
            <w:r/>
            <w:r>
              <w:rPr>
                <w:b/>
                <w:color w:val="FFFFFF"/>
                <w:sz w:val="17"/>
              </w:rPr>
              <w:t>Technicité</w:t>
            </w:r>
          </w:p>
        </w:tc>
        <w:tc>
          <w:tcPr>
            <w:tcW w:type="dxa" w:w="1928"/>
            <w:shd w:fill="1F3864"/>
          </w:tcPr>
          <w:p>
            <w:r/>
            <w:r>
              <w:rPr>
                <w:b/>
                <w:color w:val="FFFFFF"/>
                <w:sz w:val="17"/>
              </w:rPr>
              <w:t>Part d'alternance</w:t>
            </w:r>
          </w:p>
        </w:tc>
        <w:tc>
          <w:tcPr>
            <w:tcW w:type="dxa" w:w="2551"/>
            <w:shd w:fill="1F3864"/>
          </w:tcPr>
          <w:p>
            <w:r/>
            <w:r>
              <w:rPr>
                <w:b/>
                <w:color w:val="FFFFFF"/>
                <w:sz w:val="17"/>
              </w:rPr>
              <w:t>Part débutants + juniors</w:t>
            </w:r>
          </w:p>
        </w:tc>
      </w:tr>
      <w:tr>
        <w:tc>
          <w:tcPr>
            <w:tcW w:type="dxa" w:w="2835"/>
          </w:tcPr>
          <w:p>
            <w:r/>
            <w:r>
              <w:rPr>
                <w:sz w:val="17"/>
              </w:rPr>
              <w:t>METIER_ADJACENT</w:t>
            </w:r>
          </w:p>
        </w:tc>
        <w:tc>
          <w:tcPr>
            <w:tcW w:type="dxa" w:w="907"/>
          </w:tcPr>
          <w:p>
            <w:r/>
            <w:r>
              <w:rPr>
                <w:sz w:val="17"/>
              </w:rPr>
              <w:t>49</w:t>
            </w:r>
          </w:p>
        </w:tc>
        <w:tc>
          <w:tcPr>
            <w:tcW w:type="dxa" w:w="1134"/>
          </w:tcPr>
          <w:p>
            <w:r/>
            <w:r>
              <w:rPr>
                <w:sz w:val="17"/>
              </w:rPr>
              <w:t>1.53</w:t>
            </w:r>
          </w:p>
        </w:tc>
        <w:tc>
          <w:tcPr>
            <w:tcW w:type="dxa" w:w="1928"/>
          </w:tcPr>
          <w:p>
            <w:r/>
            <w:r>
              <w:rPr>
                <w:sz w:val="17"/>
              </w:rPr>
              <w:t>34.7 %</w:t>
            </w:r>
          </w:p>
        </w:tc>
        <w:tc>
          <w:tcPr>
            <w:tcW w:type="dxa" w:w="2551"/>
          </w:tcPr>
          <w:p>
            <w:r/>
            <w:r>
              <w:rPr>
                <w:sz w:val="17"/>
              </w:rPr>
              <w:t>49.0 %</w:t>
            </w:r>
          </w:p>
        </w:tc>
      </w:tr>
      <w:tr>
        <w:tc>
          <w:tcPr>
            <w:tcW w:type="dxa" w:w="2835"/>
          </w:tcPr>
          <w:p>
            <w:r/>
            <w:r>
              <w:rPr>
                <w:sz w:val="17"/>
              </w:rPr>
              <w:t>COEUR_GENERALISTE</w:t>
            </w:r>
          </w:p>
        </w:tc>
        <w:tc>
          <w:tcPr>
            <w:tcW w:type="dxa" w:w="907"/>
          </w:tcPr>
          <w:p>
            <w:r/>
            <w:r>
              <w:rPr>
                <w:sz w:val="17"/>
              </w:rPr>
              <w:t>111</w:t>
            </w:r>
          </w:p>
        </w:tc>
        <w:tc>
          <w:tcPr>
            <w:tcW w:type="dxa" w:w="1134"/>
          </w:tcPr>
          <w:p>
            <w:r/>
            <w:r>
              <w:rPr>
                <w:sz w:val="17"/>
              </w:rPr>
              <w:t>1.42</w:t>
            </w:r>
          </w:p>
        </w:tc>
        <w:tc>
          <w:tcPr>
            <w:tcW w:type="dxa" w:w="1928"/>
          </w:tcPr>
          <w:p>
            <w:r/>
            <w:r>
              <w:rPr>
                <w:sz w:val="17"/>
              </w:rPr>
              <w:t>40.5 %</w:t>
            </w:r>
          </w:p>
        </w:tc>
        <w:tc>
          <w:tcPr>
            <w:tcW w:type="dxa" w:w="2551"/>
          </w:tcPr>
          <w:p>
            <w:r/>
            <w:r>
              <w:rPr>
                <w:sz w:val="17"/>
              </w:rPr>
              <w:t>47.7 %</w:t>
            </w:r>
          </w:p>
        </w:tc>
      </w:tr>
      <w:tr>
        <w:tc>
          <w:tcPr>
            <w:tcW w:type="dxa" w:w="2835"/>
          </w:tcPr>
          <w:p>
            <w:r/>
            <w:r>
              <w:rPr>
                <w:sz w:val="17"/>
              </w:rPr>
              <w:t>SOCIAL_MEDIA</w:t>
            </w:r>
          </w:p>
        </w:tc>
        <w:tc>
          <w:tcPr>
            <w:tcW w:type="dxa" w:w="907"/>
          </w:tcPr>
          <w:p>
            <w:r/>
            <w:r>
              <w:rPr>
                <w:sz w:val="17"/>
              </w:rPr>
              <w:t>39</w:t>
            </w:r>
          </w:p>
        </w:tc>
        <w:tc>
          <w:tcPr>
            <w:tcW w:type="dxa" w:w="1134"/>
          </w:tcPr>
          <w:p>
            <w:r/>
            <w:r>
              <w:rPr>
                <w:sz w:val="17"/>
              </w:rPr>
              <w:t>1.03</w:t>
            </w:r>
          </w:p>
        </w:tc>
        <w:tc>
          <w:tcPr>
            <w:tcW w:type="dxa" w:w="1928"/>
          </w:tcPr>
          <w:p>
            <w:r/>
            <w:r>
              <w:rPr>
                <w:sz w:val="17"/>
              </w:rPr>
              <w:t>25.6 %</w:t>
            </w:r>
          </w:p>
        </w:tc>
        <w:tc>
          <w:tcPr>
            <w:tcW w:type="dxa" w:w="2551"/>
          </w:tcPr>
          <w:p>
            <w:r/>
            <w:r>
              <w:rPr>
                <w:sz w:val="17"/>
              </w:rPr>
              <w:t>38.5 %</w:t>
            </w:r>
          </w:p>
        </w:tc>
      </w:tr>
      <w:tr>
        <w:tc>
          <w:tcPr>
            <w:tcW w:type="dxa" w:w="2835"/>
          </w:tcPr>
          <w:p>
            <w:r/>
            <w:r>
              <w:rPr>
                <w:sz w:val="17"/>
              </w:rPr>
              <w:t>CRM_LIFECYCLE</w:t>
            </w:r>
          </w:p>
        </w:tc>
        <w:tc>
          <w:tcPr>
            <w:tcW w:type="dxa" w:w="907"/>
          </w:tcPr>
          <w:p>
            <w:r/>
            <w:r>
              <w:rPr>
                <w:sz w:val="17"/>
              </w:rPr>
              <w:t>36</w:t>
            </w:r>
          </w:p>
        </w:tc>
        <w:tc>
          <w:tcPr>
            <w:tcW w:type="dxa" w:w="1134"/>
          </w:tcPr>
          <w:p>
            <w:r/>
            <w:r>
              <w:rPr>
                <w:sz w:val="17"/>
              </w:rPr>
              <w:t>2.5</w:t>
            </w:r>
          </w:p>
        </w:tc>
        <w:tc>
          <w:tcPr>
            <w:tcW w:type="dxa" w:w="1928"/>
          </w:tcPr>
          <w:p>
            <w:r/>
            <w:r>
              <w:rPr>
                <w:sz w:val="17"/>
              </w:rPr>
              <w:t>16.7 %</w:t>
            </w:r>
          </w:p>
        </w:tc>
        <w:tc>
          <w:tcPr>
            <w:tcW w:type="dxa" w:w="2551"/>
          </w:tcPr>
          <w:p>
            <w:r/>
            <w:r>
              <w:rPr>
                <w:sz w:val="17"/>
              </w:rPr>
              <w:t>30.6 %</w:t>
            </w:r>
          </w:p>
        </w:tc>
      </w:tr>
      <w:tr>
        <w:tc>
          <w:tcPr>
            <w:tcW w:type="dxa" w:w="2835"/>
          </w:tcPr>
          <w:p>
            <w:r/>
            <w:r>
              <w:rPr>
                <w:sz w:val="17"/>
              </w:rPr>
              <w:t>ECOMMERCE</w:t>
            </w:r>
          </w:p>
        </w:tc>
        <w:tc>
          <w:tcPr>
            <w:tcW w:type="dxa" w:w="907"/>
          </w:tcPr>
          <w:p>
            <w:r/>
            <w:r>
              <w:rPr>
                <w:sz w:val="17"/>
              </w:rPr>
              <w:t>28</w:t>
            </w:r>
          </w:p>
        </w:tc>
        <w:tc>
          <w:tcPr>
            <w:tcW w:type="dxa" w:w="1134"/>
          </w:tcPr>
          <w:p>
            <w:r/>
            <w:r>
              <w:rPr>
                <w:sz w:val="17"/>
              </w:rPr>
              <w:t>2.11</w:t>
            </w:r>
          </w:p>
        </w:tc>
        <w:tc>
          <w:tcPr>
            <w:tcW w:type="dxa" w:w="1928"/>
          </w:tcPr>
          <w:p>
            <w:r/>
            <w:r>
              <w:rPr>
                <w:sz w:val="17"/>
              </w:rPr>
              <w:t>14.3 %</w:t>
            </w:r>
          </w:p>
        </w:tc>
        <w:tc>
          <w:tcPr>
            <w:tcW w:type="dxa" w:w="2551"/>
          </w:tcPr>
          <w:p>
            <w:r/>
            <w:r>
              <w:rPr>
                <w:sz w:val="17"/>
              </w:rPr>
              <w:t>21.4 %</w:t>
            </w:r>
          </w:p>
        </w:tc>
      </w:tr>
      <w:tr>
        <w:tc>
          <w:tcPr>
            <w:tcW w:type="dxa" w:w="2835"/>
          </w:tcPr>
          <w:p>
            <w:r/>
            <w:r>
              <w:rPr>
                <w:sz w:val="17"/>
              </w:rPr>
              <w:t>CONTENT_BRAND</w:t>
            </w:r>
          </w:p>
        </w:tc>
        <w:tc>
          <w:tcPr>
            <w:tcW w:type="dxa" w:w="907"/>
          </w:tcPr>
          <w:p>
            <w:r/>
            <w:r>
              <w:rPr>
                <w:sz w:val="17"/>
              </w:rPr>
              <w:t>29</w:t>
            </w:r>
          </w:p>
        </w:tc>
        <w:tc>
          <w:tcPr>
            <w:tcW w:type="dxa" w:w="1134"/>
          </w:tcPr>
          <w:p>
            <w:r/>
            <w:r>
              <w:rPr>
                <w:sz w:val="17"/>
              </w:rPr>
              <w:t>1.66</w:t>
            </w:r>
          </w:p>
        </w:tc>
        <w:tc>
          <w:tcPr>
            <w:tcW w:type="dxa" w:w="1928"/>
          </w:tcPr>
          <w:p>
            <w:r/>
            <w:r>
              <w:rPr>
                <w:sz w:val="17"/>
              </w:rPr>
              <w:t>6.9 %</w:t>
            </w:r>
          </w:p>
        </w:tc>
        <w:tc>
          <w:tcPr>
            <w:tcW w:type="dxa" w:w="2551"/>
          </w:tcPr>
          <w:p>
            <w:r/>
            <w:r>
              <w:rPr>
                <w:sz w:val="17"/>
              </w:rPr>
              <w:t>20.7 %</w:t>
            </w:r>
          </w:p>
        </w:tc>
      </w:tr>
      <w:tr>
        <w:tc>
          <w:tcPr>
            <w:tcW w:type="dxa" w:w="2835"/>
          </w:tcPr>
          <w:p>
            <w:r/>
            <w:r>
              <w:rPr>
                <w:sz w:val="17"/>
              </w:rPr>
              <w:t>ACQUISITION_PERFORMANCE</w:t>
            </w:r>
          </w:p>
        </w:tc>
        <w:tc>
          <w:tcPr>
            <w:tcW w:type="dxa" w:w="907"/>
          </w:tcPr>
          <w:p>
            <w:r/>
            <w:r>
              <w:rPr>
                <w:sz w:val="17"/>
              </w:rPr>
              <w:t>85</w:t>
            </w:r>
          </w:p>
        </w:tc>
        <w:tc>
          <w:tcPr>
            <w:tcW w:type="dxa" w:w="1134"/>
          </w:tcPr>
          <w:p>
            <w:r/>
            <w:r>
              <w:rPr>
                <w:sz w:val="17"/>
              </w:rPr>
              <w:t>2.09</w:t>
            </w:r>
          </w:p>
        </w:tc>
        <w:tc>
          <w:tcPr>
            <w:tcW w:type="dxa" w:w="1928"/>
          </w:tcPr>
          <w:p>
            <w:r/>
            <w:r>
              <w:rPr>
                <w:sz w:val="17"/>
              </w:rPr>
              <w:t>14.1 %</w:t>
            </w:r>
          </w:p>
        </w:tc>
        <w:tc>
          <w:tcPr>
            <w:tcW w:type="dxa" w:w="2551"/>
          </w:tcPr>
          <w:p>
            <w:r/>
            <w:r>
              <w:rPr>
                <w:sz w:val="17"/>
              </w:rPr>
              <w:t>17.6 %</w:t>
            </w:r>
          </w:p>
        </w:tc>
      </w:tr>
      <w:tr>
        <w:tc>
          <w:tcPr>
            <w:tcW w:type="dxa" w:w="2835"/>
          </w:tcPr>
          <w:p>
            <w:r/>
            <w:r>
              <w:rPr>
                <w:sz w:val="17"/>
              </w:rPr>
              <w:t>SEO_SEA</w:t>
            </w:r>
          </w:p>
        </w:tc>
        <w:tc>
          <w:tcPr>
            <w:tcW w:type="dxa" w:w="907"/>
          </w:tcPr>
          <w:p>
            <w:r/>
            <w:r>
              <w:rPr>
                <w:sz w:val="17"/>
              </w:rPr>
              <w:t>51</w:t>
            </w:r>
          </w:p>
        </w:tc>
        <w:tc>
          <w:tcPr>
            <w:tcW w:type="dxa" w:w="1134"/>
          </w:tcPr>
          <w:p>
            <w:r/>
            <w:r>
              <w:rPr>
                <w:sz w:val="17"/>
              </w:rPr>
              <w:t>2.0</w:t>
            </w:r>
          </w:p>
        </w:tc>
        <w:tc>
          <w:tcPr>
            <w:tcW w:type="dxa" w:w="1928"/>
          </w:tcPr>
          <w:p>
            <w:r/>
            <w:r>
              <w:rPr>
                <w:sz w:val="17"/>
              </w:rPr>
              <w:t>11.8 %</w:t>
            </w:r>
          </w:p>
        </w:tc>
        <w:tc>
          <w:tcPr>
            <w:tcW w:type="dxa" w:w="2551"/>
          </w:tcPr>
          <w:p>
            <w:r/>
            <w:r>
              <w:rPr>
                <w:sz w:val="17"/>
              </w:rPr>
              <w:t>17.6 %</w:t>
            </w:r>
          </w:p>
        </w:tc>
      </w:tr>
      <w:tr>
        <w:tc>
          <w:tcPr>
            <w:tcW w:type="dxa" w:w="2835"/>
          </w:tcPr>
          <w:p>
            <w:r/>
            <w:r>
              <w:rPr>
                <w:sz w:val="17"/>
              </w:rPr>
              <w:t>DATA_ANALYTICS_CRO</w:t>
            </w:r>
          </w:p>
        </w:tc>
        <w:tc>
          <w:tcPr>
            <w:tcW w:type="dxa" w:w="907"/>
          </w:tcPr>
          <w:p>
            <w:r/>
            <w:r>
              <w:rPr>
                <w:sz w:val="17"/>
              </w:rPr>
              <w:t>31</w:t>
            </w:r>
          </w:p>
        </w:tc>
        <w:tc>
          <w:tcPr>
            <w:tcW w:type="dxa" w:w="1134"/>
          </w:tcPr>
          <w:p>
            <w:r/>
            <w:r>
              <w:rPr>
                <w:sz w:val="17"/>
              </w:rPr>
              <w:t>2.45</w:t>
            </w:r>
          </w:p>
        </w:tc>
        <w:tc>
          <w:tcPr>
            <w:tcW w:type="dxa" w:w="1928"/>
          </w:tcPr>
          <w:p>
            <w:r/>
            <w:r>
              <w:rPr>
                <w:sz w:val="17"/>
              </w:rPr>
              <w:t>3.2 %</w:t>
            </w:r>
          </w:p>
        </w:tc>
        <w:tc>
          <w:tcPr>
            <w:tcW w:type="dxa" w:w="2551"/>
          </w:tcPr>
          <w:p>
            <w:r/>
            <w:r>
              <w:rPr>
                <w:sz w:val="17"/>
              </w:rPr>
              <w:t>16.1 %</w:t>
            </w:r>
          </w:p>
        </w:tc>
      </w:tr>
      <w:tr>
        <w:tc>
          <w:tcPr>
            <w:tcW w:type="dxa" w:w="2835"/>
          </w:tcPr>
          <w:p>
            <w:r/>
            <w:r>
              <w:rPr>
                <w:sz w:val="17"/>
              </w:rPr>
              <w:t>MARTECH_MARKETING_OPS</w:t>
            </w:r>
          </w:p>
        </w:tc>
        <w:tc>
          <w:tcPr>
            <w:tcW w:type="dxa" w:w="907"/>
          </w:tcPr>
          <w:p>
            <w:r/>
            <w:r>
              <w:rPr>
                <w:sz w:val="17"/>
              </w:rPr>
              <w:t>17</w:t>
            </w:r>
          </w:p>
        </w:tc>
        <w:tc>
          <w:tcPr>
            <w:tcW w:type="dxa" w:w="1134"/>
          </w:tcPr>
          <w:p>
            <w:r/>
            <w:r>
              <w:rPr>
                <w:sz w:val="17"/>
              </w:rPr>
              <w:t>2.82</w:t>
            </w:r>
          </w:p>
        </w:tc>
        <w:tc>
          <w:tcPr>
            <w:tcW w:type="dxa" w:w="1928"/>
          </w:tcPr>
          <w:p>
            <w:r/>
            <w:r>
              <w:rPr>
                <w:sz w:val="17"/>
              </w:rPr>
              <w:t>0.0 %</w:t>
            </w:r>
          </w:p>
        </w:tc>
        <w:tc>
          <w:tcPr>
            <w:tcW w:type="dxa" w:w="2551"/>
          </w:tcPr>
          <w:p>
            <w:r/>
            <w:r>
              <w:rPr>
                <w:sz w:val="17"/>
              </w:rPr>
              <w:t>11.8 %</w:t>
            </w:r>
          </w:p>
        </w:tc>
      </w:tr>
      <w:tr>
        <w:tc>
          <w:tcPr>
            <w:tcW w:type="dxa" w:w="2835"/>
          </w:tcPr>
          <w:p>
            <w:r/>
            <w:r>
              <w:rPr>
                <w:sz w:val="17"/>
              </w:rPr>
              <w:t>METIER_IA_EMERGENT</w:t>
            </w:r>
          </w:p>
        </w:tc>
        <w:tc>
          <w:tcPr>
            <w:tcW w:type="dxa" w:w="907"/>
          </w:tcPr>
          <w:p>
            <w:r/>
            <w:r>
              <w:rPr>
                <w:sz w:val="17"/>
              </w:rPr>
              <w:t>10</w:t>
            </w:r>
          </w:p>
        </w:tc>
        <w:tc>
          <w:tcPr>
            <w:tcW w:type="dxa" w:w="1134"/>
          </w:tcPr>
          <w:p>
            <w:r/>
            <w:r>
              <w:rPr>
                <w:sz w:val="17"/>
              </w:rPr>
              <w:t>2.4</w:t>
            </w:r>
          </w:p>
        </w:tc>
        <w:tc>
          <w:tcPr>
            <w:tcW w:type="dxa" w:w="1928"/>
          </w:tcPr>
          <w:p>
            <w:r/>
            <w:r>
              <w:rPr>
                <w:sz w:val="17"/>
              </w:rPr>
              <w:t>0.0 %</w:t>
            </w:r>
          </w:p>
        </w:tc>
        <w:tc>
          <w:tcPr>
            <w:tcW w:type="dxa" w:w="2551"/>
          </w:tcPr>
          <w:p>
            <w:r/>
            <w:r>
              <w:rPr>
                <w:sz w:val="17"/>
              </w:rPr>
              <w:t>10.0 %</w:t>
            </w:r>
          </w:p>
        </w:tc>
      </w:tr>
      <w:tr>
        <w:tc>
          <w:tcPr>
            <w:tcW w:type="dxa" w:w="2835"/>
          </w:tcPr>
          <w:p>
            <w:r/>
            <w:r>
              <w:rPr>
                <w:sz w:val="17"/>
              </w:rPr>
              <w:t>PRODUCT_MARKETING</w:t>
            </w:r>
          </w:p>
        </w:tc>
        <w:tc>
          <w:tcPr>
            <w:tcW w:type="dxa" w:w="907"/>
          </w:tcPr>
          <w:p>
            <w:r/>
            <w:r>
              <w:rPr>
                <w:sz w:val="17"/>
              </w:rPr>
              <w:t>9</w:t>
            </w:r>
          </w:p>
        </w:tc>
        <w:tc>
          <w:tcPr>
            <w:tcW w:type="dxa" w:w="1134"/>
          </w:tcPr>
          <w:p>
            <w:r/>
            <w:r>
              <w:rPr>
                <w:sz w:val="17"/>
              </w:rPr>
              <w:t>2.0</w:t>
            </w:r>
          </w:p>
        </w:tc>
        <w:tc>
          <w:tcPr>
            <w:tcW w:type="dxa" w:w="1928"/>
          </w:tcPr>
          <w:p>
            <w:r/>
            <w:r>
              <w:rPr>
                <w:sz w:val="17"/>
              </w:rPr>
              <w:t>0.0 %</w:t>
            </w:r>
          </w:p>
        </w:tc>
        <w:tc>
          <w:tcPr>
            <w:tcW w:type="dxa" w:w="2551"/>
          </w:tcPr>
          <w:p>
            <w:r/>
            <w:r>
              <w:rPr>
                <w:sz w:val="17"/>
              </w:rPr>
              <w:t>0.0 %</w:t>
            </w:r>
          </w:p>
        </w:tc>
      </w:tr>
    </w:tbl>
    <w:p>
      <w:r>
        <w:rPr>
          <w:b/>
          <w:i w:val="0"/>
          <w:sz w:val="21"/>
        </w:rPr>
        <w:t>Le cœur généraliste est à la fois la famille la plus volumineuse (111 offres), la première pourvoyeuse d'alternance (40,5 %) et la plus accessible aux débutants (47,7 %) — et en même temps la moins technique (1,42) et la plus exposée à l'automatisation. À l'inverse, les familles les plus techniques et les mieux rémunérées n'offrent quasiment aucune porte d'entrée : 0 % d'alternance en MarTech, en Product Marketing et sur les métiers IA émergents, 3,2 % en data marketing.</w:t>
      </w:r>
    </w:p>
    <w:p>
      <w:r>
        <w:rPr>
          <w:b/>
          <w:i w:val="0"/>
          <w:color w:val="1F3864"/>
          <w:sz w:val="22"/>
        </w:rPr>
        <w:t>C'est la tension centrale que NEXA doit arbitrer : le marché où se trouve la valeur n'est pas le marché où se trouvent les débouchés d'entrée. Un Bachelor purement technique n'aurait ni alternance ni placement ; un Mastère généraliste n'aurait ni valeur ni différenciation. Aucun positionnement unique ne répond aux deux contraintes — seule une architecture à deux étages le permet.</w:t>
      </w:r>
    </w:p>
    <w:p>
      <w:r>
        <w:rPr>
          <w:b/>
          <w:color w:val="1F3864"/>
          <w:sz w:val="30"/>
        </w:rPr>
        <w:t>5. Répartition régionale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268"/>
            <w:shd w:fill="1F3864"/>
          </w:tcPr>
          <w:p>
            <w:r/>
            <w:r>
              <w:rPr>
                <w:b/>
                <w:color w:val="FFFFFF"/>
                <w:sz w:val="16"/>
              </w:rPr>
              <w:t>Région</w:t>
            </w:r>
          </w:p>
        </w:tc>
        <w:tc>
          <w:tcPr>
            <w:tcW w:type="dxa" w:w="680"/>
            <w:shd w:fill="1F3864"/>
          </w:tcPr>
          <w:p>
            <w:r/>
            <w:r>
              <w:rPr>
                <w:b/>
                <w:color w:val="FFFFFF"/>
                <w:sz w:val="16"/>
              </w:rPr>
              <w:t>Offres</w:t>
            </w:r>
          </w:p>
        </w:tc>
        <w:tc>
          <w:tcPr>
            <w:tcW w:type="dxa" w:w="1020"/>
            <w:shd w:fill="1F3864"/>
          </w:tcPr>
          <w:p>
            <w:r/>
            <w:r>
              <w:rPr>
                <w:b/>
                <w:color w:val="FFFFFF"/>
                <w:sz w:val="16"/>
              </w:rPr>
              <w:t>Part nationale</w:t>
            </w:r>
          </w:p>
        </w:tc>
        <w:tc>
          <w:tcPr>
            <w:tcW w:type="dxa" w:w="850"/>
            <w:shd w:fill="1F3864"/>
          </w:tcPr>
          <w:p>
            <w:r/>
            <w:r>
              <w:rPr>
                <w:b/>
                <w:color w:val="FFFFFF"/>
                <w:sz w:val="16"/>
              </w:rPr>
              <w:t>Technicité</w:t>
            </w:r>
          </w:p>
        </w:tc>
        <w:tc>
          <w:tcPr>
            <w:tcW w:type="dxa" w:w="850"/>
            <w:shd w:fill="1F3864"/>
          </w:tcPr>
          <w:p>
            <w:r/>
            <w:r>
              <w:rPr>
                <w:b/>
                <w:color w:val="FFFFFF"/>
                <w:sz w:val="16"/>
              </w:rPr>
              <w:t>Alternance</w:t>
            </w:r>
          </w:p>
        </w:tc>
        <w:tc>
          <w:tcPr>
            <w:tcW w:type="dxa" w:w="4252"/>
            <w:shd w:fill="1F3864"/>
          </w:tcPr>
          <w:p>
            <w:r/>
            <w:r>
              <w:rPr>
                <w:b/>
                <w:color w:val="FFFFFF"/>
                <w:sz w:val="16"/>
              </w:rPr>
              <w:t>Métiers dominants</w:t>
            </w:r>
          </w:p>
        </w:tc>
      </w:tr>
      <w:tr>
        <w:tc>
          <w:tcPr>
            <w:tcW w:type="dxa" w:w="2268"/>
          </w:tcPr>
          <w:p>
            <w:r/>
            <w:r>
              <w:rPr>
                <w:sz w:val="16"/>
              </w:rPr>
              <w:t>Île-de-France</w:t>
            </w:r>
          </w:p>
        </w:tc>
        <w:tc>
          <w:tcPr>
            <w:tcW w:type="dxa" w:w="680"/>
          </w:tcPr>
          <w:p>
            <w:r/>
            <w:r>
              <w:rPr>
                <w:sz w:val="16"/>
              </w:rPr>
              <w:t>262</w:t>
            </w:r>
          </w:p>
        </w:tc>
        <w:tc>
          <w:tcPr>
            <w:tcW w:type="dxa" w:w="1020"/>
          </w:tcPr>
          <w:p>
            <w:r/>
            <w:r>
              <w:rPr>
                <w:sz w:val="16"/>
              </w:rPr>
              <w:t>52.9 %</w:t>
            </w:r>
          </w:p>
        </w:tc>
        <w:tc>
          <w:tcPr>
            <w:tcW w:type="dxa" w:w="850"/>
          </w:tcPr>
          <w:p>
            <w:r/>
            <w:r>
              <w:rPr>
                <w:sz w:val="16"/>
              </w:rPr>
              <w:t>1.99</w:t>
            </w:r>
          </w:p>
        </w:tc>
        <w:tc>
          <w:tcPr>
            <w:tcW w:type="dxa" w:w="850"/>
          </w:tcPr>
          <w:p>
            <w:r/>
            <w:r>
              <w:rPr>
                <w:sz w:val="16"/>
              </w:rPr>
              <w:t>12.6 %</w:t>
            </w:r>
          </w:p>
        </w:tc>
        <w:tc>
          <w:tcPr>
            <w:tcW w:type="dxa" w:w="4252"/>
          </w:tcPr>
          <w:p>
            <w:r/>
            <w:r>
              <w:rPr>
                <w:sz w:val="16"/>
              </w:rPr>
              <w:t>Growth Marketing Manager / Growth Manager (29) · E-commerce Manager / Responsable e-commerce (15) · Consultant / Manager SEO (13)</w:t>
            </w:r>
          </w:p>
        </w:tc>
      </w:tr>
      <w:tr>
        <w:tc>
          <w:tcPr>
            <w:tcW w:type="dxa" w:w="2268"/>
          </w:tcPr>
          <w:p>
            <w:r/>
            <w:r>
              <w:rPr>
                <w:sz w:val="16"/>
              </w:rPr>
              <w:t>Auvergne-Rhône-Alpes</w:t>
            </w:r>
          </w:p>
        </w:tc>
        <w:tc>
          <w:tcPr>
            <w:tcW w:type="dxa" w:w="680"/>
          </w:tcPr>
          <w:p>
            <w:r/>
            <w:r>
              <w:rPr>
                <w:sz w:val="16"/>
              </w:rPr>
              <w:t>63</w:t>
            </w:r>
          </w:p>
        </w:tc>
        <w:tc>
          <w:tcPr>
            <w:tcW w:type="dxa" w:w="1020"/>
          </w:tcPr>
          <w:p>
            <w:r/>
            <w:r>
              <w:rPr>
                <w:sz w:val="16"/>
              </w:rPr>
              <w:t>12.7 %</w:t>
            </w:r>
          </w:p>
        </w:tc>
        <w:tc>
          <w:tcPr>
            <w:tcW w:type="dxa" w:w="850"/>
          </w:tcPr>
          <w:p>
            <w:r/>
            <w:r>
              <w:rPr>
                <w:sz w:val="16"/>
              </w:rPr>
              <w:t>1.79</w:t>
            </w:r>
          </w:p>
        </w:tc>
        <w:tc>
          <w:tcPr>
            <w:tcW w:type="dxa" w:w="850"/>
          </w:tcPr>
          <w:p>
            <w:r/>
            <w:r>
              <w:rPr>
                <w:sz w:val="16"/>
              </w:rPr>
              <w:t>27.0 %</w:t>
            </w:r>
          </w:p>
        </w:tc>
        <w:tc>
          <w:tcPr>
            <w:tcW w:type="dxa" w:w="4252"/>
          </w:tcPr>
          <w:p>
            <w:r/>
            <w:r>
              <w:rPr>
                <w:sz w:val="16"/>
              </w:rPr>
              <w:t>Responsable / Directeur Marketing (généraliste) (6) · Growth Marketing Manager / Growth Manager (6) · Assistant / Chargé Marketing (généraliste) (6)</w:t>
            </w:r>
          </w:p>
        </w:tc>
      </w:tr>
      <w:tr>
        <w:tc>
          <w:tcPr>
            <w:tcW w:type="dxa" w:w="2268"/>
          </w:tcPr>
          <w:p>
            <w:r/>
            <w:r>
              <w:rPr>
                <w:sz w:val="16"/>
              </w:rPr>
              <w:t>Nouvelle-Aquitaine</w:t>
            </w:r>
          </w:p>
        </w:tc>
        <w:tc>
          <w:tcPr>
            <w:tcW w:type="dxa" w:w="680"/>
          </w:tcPr>
          <w:p>
            <w:r/>
            <w:r>
              <w:rPr>
                <w:sz w:val="16"/>
              </w:rPr>
              <w:t>32</w:t>
            </w:r>
          </w:p>
        </w:tc>
        <w:tc>
          <w:tcPr>
            <w:tcW w:type="dxa" w:w="1020"/>
          </w:tcPr>
          <w:p>
            <w:r/>
            <w:r>
              <w:rPr>
                <w:sz w:val="16"/>
              </w:rPr>
              <w:t>6.5 %</w:t>
            </w:r>
          </w:p>
        </w:tc>
        <w:tc>
          <w:tcPr>
            <w:tcW w:type="dxa" w:w="850"/>
          </w:tcPr>
          <w:p>
            <w:r/>
            <w:r>
              <w:rPr>
                <w:sz w:val="16"/>
              </w:rPr>
              <w:t>1.72</w:t>
            </w:r>
          </w:p>
        </w:tc>
        <w:tc>
          <w:tcPr>
            <w:tcW w:type="dxa" w:w="850"/>
          </w:tcPr>
          <w:p>
            <w:r/>
            <w:r>
              <w:rPr>
                <w:sz w:val="16"/>
              </w:rPr>
              <w:t>28.1 %</w:t>
            </w:r>
          </w:p>
        </w:tc>
        <w:tc>
          <w:tcPr>
            <w:tcW w:type="dxa" w:w="4252"/>
          </w:tcPr>
          <w:p>
            <w:r/>
            <w:r>
              <w:rPr>
                <w:sz w:val="16"/>
              </w:rPr>
              <w:t>Chef de projet Marketing Digital / Digital (3) · Social Media Manager / Specialist (3) · Assistant / Alternant Marketing Digital (2)</w:t>
            </w:r>
          </w:p>
        </w:tc>
      </w:tr>
      <w:tr>
        <w:tc>
          <w:tcPr>
            <w:tcW w:type="dxa" w:w="2268"/>
          </w:tcPr>
          <w:p>
            <w:r/>
            <w:r>
              <w:rPr>
                <w:sz w:val="16"/>
              </w:rPr>
              <w:t>Provence-Alpes-Côte d'Azur</w:t>
            </w:r>
          </w:p>
        </w:tc>
        <w:tc>
          <w:tcPr>
            <w:tcW w:type="dxa" w:w="680"/>
          </w:tcPr>
          <w:p>
            <w:r/>
            <w:r>
              <w:rPr>
                <w:sz w:val="16"/>
              </w:rPr>
              <w:t>30</w:t>
            </w:r>
          </w:p>
        </w:tc>
        <w:tc>
          <w:tcPr>
            <w:tcW w:type="dxa" w:w="1020"/>
          </w:tcPr>
          <w:p>
            <w:r/>
            <w:r>
              <w:rPr>
                <w:sz w:val="16"/>
              </w:rPr>
              <w:t>6.1 %</w:t>
            </w:r>
          </w:p>
        </w:tc>
        <w:tc>
          <w:tcPr>
            <w:tcW w:type="dxa" w:w="850"/>
          </w:tcPr>
          <w:p>
            <w:r/>
            <w:r>
              <w:rPr>
                <w:sz w:val="16"/>
              </w:rPr>
              <w:t>1.63</w:t>
            </w:r>
          </w:p>
        </w:tc>
        <w:tc>
          <w:tcPr>
            <w:tcW w:type="dxa" w:w="850"/>
          </w:tcPr>
          <w:p>
            <w:r/>
            <w:r>
              <w:rPr>
                <w:sz w:val="16"/>
              </w:rPr>
              <w:t>50.0 %</w:t>
            </w:r>
          </w:p>
        </w:tc>
        <w:tc>
          <w:tcPr>
            <w:tcW w:type="dxa" w:w="4252"/>
          </w:tcPr>
          <w:p>
            <w:r/>
            <w:r>
              <w:rPr>
                <w:sz w:val="16"/>
              </w:rPr>
              <w:t>Chargé de Marketing Digital (5) · E-commerce Manager / Responsable e-commerce (3) · Chef de projet Marketing Digital / Digital (3)</w:t>
            </w:r>
          </w:p>
        </w:tc>
      </w:tr>
      <w:tr>
        <w:tc>
          <w:tcPr>
            <w:tcW w:type="dxa" w:w="2268"/>
          </w:tcPr>
          <w:p>
            <w:r/>
            <w:r>
              <w:rPr>
                <w:sz w:val="16"/>
              </w:rPr>
              <w:t>Hauts-de-France</w:t>
            </w:r>
          </w:p>
        </w:tc>
        <w:tc>
          <w:tcPr>
            <w:tcW w:type="dxa" w:w="680"/>
          </w:tcPr>
          <w:p>
            <w:r/>
            <w:r>
              <w:rPr>
                <w:sz w:val="16"/>
              </w:rPr>
              <w:t>26</w:t>
            </w:r>
          </w:p>
        </w:tc>
        <w:tc>
          <w:tcPr>
            <w:tcW w:type="dxa" w:w="1020"/>
          </w:tcPr>
          <w:p>
            <w:r/>
            <w:r>
              <w:rPr>
                <w:sz w:val="16"/>
              </w:rPr>
              <w:t>5.3 %</w:t>
            </w:r>
          </w:p>
        </w:tc>
        <w:tc>
          <w:tcPr>
            <w:tcW w:type="dxa" w:w="850"/>
          </w:tcPr>
          <w:p>
            <w:r/>
            <w:r>
              <w:rPr>
                <w:sz w:val="16"/>
              </w:rPr>
              <w:t>1.73</w:t>
            </w:r>
          </w:p>
        </w:tc>
        <w:tc>
          <w:tcPr>
            <w:tcW w:type="dxa" w:w="850"/>
          </w:tcPr>
          <w:p>
            <w:r/>
            <w:r>
              <w:rPr>
                <w:sz w:val="16"/>
              </w:rPr>
              <w:t>23.1 %</w:t>
            </w:r>
          </w:p>
        </w:tc>
        <w:tc>
          <w:tcPr>
            <w:tcW w:type="dxa" w:w="4252"/>
          </w:tcPr>
          <w:p>
            <w:r/>
            <w:r>
              <w:rPr>
                <w:sz w:val="16"/>
              </w:rPr>
              <w:t>Traffic Manager (2) · Consultant / Manager SEA (Paid Search) (2) · Responsable / Chargé Acquisition (2)</w:t>
            </w:r>
          </w:p>
        </w:tc>
      </w:tr>
      <w:tr>
        <w:tc>
          <w:tcPr>
            <w:tcW w:type="dxa" w:w="2268"/>
          </w:tcPr>
          <w:p>
            <w:r/>
            <w:r>
              <w:rPr>
                <w:sz w:val="16"/>
              </w:rPr>
              <w:t>Pays de la Loire</w:t>
            </w:r>
          </w:p>
        </w:tc>
        <w:tc>
          <w:tcPr>
            <w:tcW w:type="dxa" w:w="680"/>
          </w:tcPr>
          <w:p>
            <w:r/>
            <w:r>
              <w:rPr>
                <w:sz w:val="16"/>
              </w:rPr>
              <w:t>21</w:t>
            </w:r>
          </w:p>
        </w:tc>
        <w:tc>
          <w:tcPr>
            <w:tcW w:type="dxa" w:w="1020"/>
          </w:tcPr>
          <w:p>
            <w:r/>
            <w:r>
              <w:rPr>
                <w:sz w:val="16"/>
              </w:rPr>
              <w:t>4.2 %</w:t>
            </w:r>
          </w:p>
        </w:tc>
        <w:tc>
          <w:tcPr>
            <w:tcW w:type="dxa" w:w="850"/>
          </w:tcPr>
          <w:p>
            <w:r/>
            <w:r>
              <w:rPr>
                <w:sz w:val="16"/>
              </w:rPr>
              <w:t>1.62</w:t>
            </w:r>
          </w:p>
        </w:tc>
        <w:tc>
          <w:tcPr>
            <w:tcW w:type="dxa" w:w="850"/>
          </w:tcPr>
          <w:p>
            <w:r/>
            <w:r>
              <w:rPr>
                <w:sz w:val="16"/>
              </w:rPr>
              <w:t>14.3 %</w:t>
            </w:r>
          </w:p>
        </w:tc>
        <w:tc>
          <w:tcPr>
            <w:tcW w:type="dxa" w:w="4252"/>
          </w:tcPr>
          <w:p>
            <w:r/>
            <w:r>
              <w:rPr>
                <w:sz w:val="16"/>
              </w:rPr>
              <w:t>Chargé de Marketing Digital (6) · Consultant / Manager SEO (4) · Assistant / Alternant Marketing Digital (3)</w:t>
            </w:r>
          </w:p>
        </w:tc>
      </w:tr>
      <w:tr>
        <w:tc>
          <w:tcPr>
            <w:tcW w:type="dxa" w:w="2268"/>
          </w:tcPr>
          <w:p>
            <w:r/>
            <w:r>
              <w:rPr>
                <w:sz w:val="16"/>
              </w:rPr>
              <w:t>Occitanie</w:t>
            </w:r>
          </w:p>
        </w:tc>
        <w:tc>
          <w:tcPr>
            <w:tcW w:type="dxa" w:w="680"/>
          </w:tcPr>
          <w:p>
            <w:r/>
            <w:r>
              <w:rPr>
                <w:sz w:val="16"/>
              </w:rPr>
              <w:t>20</w:t>
            </w:r>
          </w:p>
        </w:tc>
        <w:tc>
          <w:tcPr>
            <w:tcW w:type="dxa" w:w="1020"/>
          </w:tcPr>
          <w:p>
            <w:r/>
            <w:r>
              <w:rPr>
                <w:sz w:val="16"/>
              </w:rPr>
              <w:t>4.0 %</w:t>
            </w:r>
          </w:p>
        </w:tc>
        <w:tc>
          <w:tcPr>
            <w:tcW w:type="dxa" w:w="850"/>
          </w:tcPr>
          <w:p>
            <w:r/>
            <w:r>
              <w:rPr>
                <w:sz w:val="16"/>
              </w:rPr>
              <w:t>1.75</w:t>
            </w:r>
          </w:p>
        </w:tc>
        <w:tc>
          <w:tcPr>
            <w:tcW w:type="dxa" w:w="850"/>
          </w:tcPr>
          <w:p>
            <w:r/>
            <w:r>
              <w:rPr>
                <w:sz w:val="16"/>
              </w:rPr>
              <w:t>20.0 %</w:t>
            </w:r>
          </w:p>
        </w:tc>
        <w:tc>
          <w:tcPr>
            <w:tcW w:type="dxa" w:w="4252"/>
          </w:tcPr>
          <w:p>
            <w:r/>
            <w:r>
              <w:rPr>
                <w:sz w:val="16"/>
              </w:rPr>
              <w:t>Chargé de Marketing Digital (3) · Community Manager (3) · Responsable / Chargé Acquisition (2)</w:t>
            </w:r>
          </w:p>
        </w:tc>
      </w:tr>
      <w:tr>
        <w:tc>
          <w:tcPr>
            <w:tcW w:type="dxa" w:w="2268"/>
          </w:tcPr>
          <w:p>
            <w:r/>
            <w:r>
              <w:rPr>
                <w:sz w:val="16"/>
              </w:rPr>
              <w:t>Grand Est</w:t>
            </w:r>
          </w:p>
        </w:tc>
        <w:tc>
          <w:tcPr>
            <w:tcW w:type="dxa" w:w="680"/>
          </w:tcPr>
          <w:p>
            <w:r/>
            <w:r>
              <w:rPr>
                <w:sz w:val="16"/>
              </w:rPr>
              <w:t>11</w:t>
            </w:r>
          </w:p>
        </w:tc>
        <w:tc>
          <w:tcPr>
            <w:tcW w:type="dxa" w:w="1020"/>
          </w:tcPr>
          <w:p>
            <w:r/>
            <w:r>
              <w:rPr>
                <w:sz w:val="16"/>
              </w:rPr>
              <w:t>2.2 %</w:t>
            </w:r>
          </w:p>
        </w:tc>
        <w:tc>
          <w:tcPr>
            <w:tcW w:type="dxa" w:w="850"/>
          </w:tcPr>
          <w:p>
            <w:r/>
            <w:r>
              <w:rPr>
                <w:sz w:val="16"/>
              </w:rPr>
              <w:t>1.45</w:t>
            </w:r>
          </w:p>
        </w:tc>
        <w:tc>
          <w:tcPr>
            <w:tcW w:type="dxa" w:w="850"/>
          </w:tcPr>
          <w:p>
            <w:r/>
            <w:r>
              <w:rPr>
                <w:sz w:val="16"/>
              </w:rPr>
              <w:t>36.4 %</w:t>
            </w:r>
          </w:p>
        </w:tc>
        <w:tc>
          <w:tcPr>
            <w:tcW w:type="dxa" w:w="4252"/>
          </w:tcPr>
          <w:p>
            <w:r/>
            <w:r>
              <w:rPr>
                <w:sz w:val="16"/>
              </w:rPr>
              <w:t>Chargé de Marketing Digital (2) · Assistant / Chargé Marketing (généraliste) (2) · E-commerce Manager / Responsable e-commerce (1)</w:t>
            </w:r>
          </w:p>
        </w:tc>
      </w:tr>
      <w:tr>
        <w:tc>
          <w:tcPr>
            <w:tcW w:type="dxa" w:w="2268"/>
          </w:tcPr>
          <w:p>
            <w:r/>
            <w:r>
              <w:rPr>
                <w:sz w:val="16"/>
              </w:rPr>
              <w:t>NC</w:t>
            </w:r>
          </w:p>
        </w:tc>
        <w:tc>
          <w:tcPr>
            <w:tcW w:type="dxa" w:w="680"/>
          </w:tcPr>
          <w:p>
            <w:r/>
            <w:r>
              <w:rPr>
                <w:sz w:val="16"/>
              </w:rPr>
              <w:t>10</w:t>
            </w:r>
          </w:p>
        </w:tc>
        <w:tc>
          <w:tcPr>
            <w:tcW w:type="dxa" w:w="1020"/>
          </w:tcPr>
          <w:p>
            <w:r/>
            <w:r>
              <w:rPr>
                <w:sz w:val="16"/>
              </w:rPr>
              <w:t>2.0 %</w:t>
            </w:r>
          </w:p>
        </w:tc>
        <w:tc>
          <w:tcPr>
            <w:tcW w:type="dxa" w:w="850"/>
          </w:tcPr>
          <w:p>
            <w:r/>
            <w:r>
              <w:rPr>
                <w:sz w:val="16"/>
              </w:rPr>
              <w:t>2.1</w:t>
            </w:r>
          </w:p>
        </w:tc>
        <w:tc>
          <w:tcPr>
            <w:tcW w:type="dxa" w:w="850"/>
          </w:tcPr>
          <w:p>
            <w:r/>
            <w:r>
              <w:rPr>
                <w:sz w:val="16"/>
              </w:rPr>
              <w:t>10.0 %</w:t>
            </w:r>
          </w:p>
        </w:tc>
        <w:tc>
          <w:tcPr>
            <w:tcW w:type="dxa" w:w="4252"/>
          </w:tcPr>
          <w:p>
            <w:r/>
            <w:r>
              <w:rPr>
                <w:sz w:val="16"/>
              </w:rPr>
              <w:t>Responsable / Directeur Marketing Digital (2) · Consultant / Manager SEO (1) · Chef de projet Marketing Digital / Digital (1)</w:t>
            </w:r>
          </w:p>
        </w:tc>
      </w:tr>
      <w:tr>
        <w:tc>
          <w:tcPr>
            <w:tcW w:type="dxa" w:w="2268"/>
          </w:tcPr>
          <w:p>
            <w:r/>
            <w:r>
              <w:rPr>
                <w:sz w:val="16"/>
              </w:rPr>
              <w:t>Bretagne</w:t>
            </w:r>
          </w:p>
        </w:tc>
        <w:tc>
          <w:tcPr>
            <w:tcW w:type="dxa" w:w="680"/>
          </w:tcPr>
          <w:p>
            <w:r/>
            <w:r>
              <w:rPr>
                <w:sz w:val="16"/>
              </w:rPr>
              <w:t>9</w:t>
            </w:r>
          </w:p>
        </w:tc>
        <w:tc>
          <w:tcPr>
            <w:tcW w:type="dxa" w:w="1020"/>
          </w:tcPr>
          <w:p>
            <w:r/>
            <w:r>
              <w:rPr>
                <w:sz w:val="16"/>
              </w:rPr>
              <w:t>1.8 %</w:t>
            </w:r>
          </w:p>
        </w:tc>
        <w:tc>
          <w:tcPr>
            <w:tcW w:type="dxa" w:w="850"/>
          </w:tcPr>
          <w:p>
            <w:r/>
            <w:r>
              <w:rPr>
                <w:sz w:val="16"/>
              </w:rPr>
              <w:t>1.33</w:t>
            </w:r>
          </w:p>
        </w:tc>
        <w:tc>
          <w:tcPr>
            <w:tcW w:type="dxa" w:w="850"/>
          </w:tcPr>
          <w:p>
            <w:r/>
            <w:r>
              <w:rPr>
                <w:sz w:val="16"/>
              </w:rPr>
              <w:t>55.6 %</w:t>
            </w:r>
          </w:p>
        </w:tc>
        <w:tc>
          <w:tcPr>
            <w:tcW w:type="dxa" w:w="4252"/>
          </w:tcPr>
          <w:p>
            <w:r/>
            <w:r>
              <w:rPr>
                <w:sz w:val="16"/>
              </w:rPr>
              <w:t>Assistant / Alternant Marketing Digital (2) · Community Manager (2) · Business Developer / SDR (2)</w:t>
            </w:r>
          </w:p>
        </w:tc>
      </w:tr>
      <w:tr>
        <w:tc>
          <w:tcPr>
            <w:tcW w:type="dxa" w:w="2268"/>
          </w:tcPr>
          <w:p>
            <w:r/>
            <w:r>
              <w:rPr>
                <w:sz w:val="16"/>
              </w:rPr>
              <w:t>Bourgogne-Franche-Comté</w:t>
            </w:r>
          </w:p>
        </w:tc>
        <w:tc>
          <w:tcPr>
            <w:tcW w:type="dxa" w:w="680"/>
          </w:tcPr>
          <w:p>
            <w:r/>
            <w:r>
              <w:rPr>
                <w:sz w:val="16"/>
              </w:rPr>
              <w:t>4</w:t>
            </w:r>
          </w:p>
        </w:tc>
        <w:tc>
          <w:tcPr>
            <w:tcW w:type="dxa" w:w="1020"/>
          </w:tcPr>
          <w:p>
            <w:r/>
            <w:r>
              <w:rPr>
                <w:sz w:val="16"/>
              </w:rPr>
              <w:t>0.8 %</w:t>
            </w:r>
          </w:p>
        </w:tc>
        <w:tc>
          <w:tcPr>
            <w:tcW w:type="dxa" w:w="850"/>
          </w:tcPr>
          <w:p>
            <w:r/>
            <w:r>
              <w:rPr>
                <w:sz w:val="16"/>
              </w:rPr>
              <w:t>1.5</w:t>
            </w:r>
          </w:p>
        </w:tc>
        <w:tc>
          <w:tcPr>
            <w:tcW w:type="dxa" w:w="850"/>
          </w:tcPr>
          <w:p>
            <w:r/>
            <w:r>
              <w:rPr>
                <w:sz w:val="16"/>
              </w:rPr>
              <w:t>50.0 %</w:t>
            </w:r>
          </w:p>
        </w:tc>
        <w:tc>
          <w:tcPr>
            <w:tcW w:type="dxa" w:w="4252"/>
          </w:tcPr>
          <w:p>
            <w:r/>
            <w:r>
              <w:rPr>
                <w:sz w:val="16"/>
              </w:rPr>
              <w:t>Social Media Manager / Specialist (1) · Assistant / Alternant Marketing Digital (1) · Responsable / Chargé Acquisition (1)</w:t>
            </w:r>
          </w:p>
        </w:tc>
      </w:tr>
      <w:tr>
        <w:tc>
          <w:tcPr>
            <w:tcW w:type="dxa" w:w="2268"/>
          </w:tcPr>
          <w:p>
            <w:r/>
            <w:r>
              <w:rPr>
                <w:sz w:val="16"/>
              </w:rPr>
              <w:t>Outre-mer</w:t>
            </w:r>
          </w:p>
        </w:tc>
        <w:tc>
          <w:tcPr>
            <w:tcW w:type="dxa" w:w="680"/>
          </w:tcPr>
          <w:p>
            <w:r/>
            <w:r>
              <w:rPr>
                <w:sz w:val="16"/>
              </w:rPr>
              <w:t>3</w:t>
            </w:r>
          </w:p>
        </w:tc>
        <w:tc>
          <w:tcPr>
            <w:tcW w:type="dxa" w:w="1020"/>
          </w:tcPr>
          <w:p>
            <w:r/>
            <w:r>
              <w:rPr>
                <w:sz w:val="16"/>
              </w:rPr>
              <w:t>0.6 %</w:t>
            </w:r>
          </w:p>
        </w:tc>
        <w:tc>
          <w:tcPr>
            <w:tcW w:type="dxa" w:w="850"/>
          </w:tcPr>
          <w:p>
            <w:r/>
            <w:r>
              <w:rPr>
                <w:sz w:val="16"/>
              </w:rPr>
              <w:t>1.33</w:t>
            </w:r>
          </w:p>
        </w:tc>
        <w:tc>
          <w:tcPr>
            <w:tcW w:type="dxa" w:w="850"/>
          </w:tcPr>
          <w:p>
            <w:r/>
            <w:r>
              <w:rPr>
                <w:sz w:val="16"/>
              </w:rPr>
              <w:t>33.3 %</w:t>
            </w:r>
          </w:p>
        </w:tc>
        <w:tc>
          <w:tcPr>
            <w:tcW w:type="dxa" w:w="4252"/>
          </w:tcPr>
          <w:p>
            <w:r/>
            <w:r>
              <w:rPr>
                <w:sz w:val="16"/>
              </w:rPr>
              <w:t>Assistant / Alternant Marketing Digital (2) · Chef de projet Marketing Digital / Digital (1)</w:t>
            </w:r>
          </w:p>
        </w:tc>
      </w:tr>
      <w:tr>
        <w:tc>
          <w:tcPr>
            <w:tcW w:type="dxa" w:w="2268"/>
          </w:tcPr>
          <w:p>
            <w:r/>
            <w:r>
              <w:rPr>
                <w:sz w:val="16"/>
              </w:rPr>
              <w:t>Centre-Val de Loire</w:t>
            </w:r>
          </w:p>
        </w:tc>
        <w:tc>
          <w:tcPr>
            <w:tcW w:type="dxa" w:w="680"/>
          </w:tcPr>
          <w:p>
            <w:r/>
            <w:r>
              <w:rPr>
                <w:sz w:val="16"/>
              </w:rPr>
              <w:t>2</w:t>
            </w:r>
          </w:p>
        </w:tc>
        <w:tc>
          <w:tcPr>
            <w:tcW w:type="dxa" w:w="1020"/>
          </w:tcPr>
          <w:p>
            <w:r/>
            <w:r>
              <w:rPr>
                <w:sz w:val="16"/>
              </w:rPr>
              <w:t>0.4 %</w:t>
            </w:r>
          </w:p>
        </w:tc>
        <w:tc>
          <w:tcPr>
            <w:tcW w:type="dxa" w:w="850"/>
          </w:tcPr>
          <w:p>
            <w:r/>
            <w:r>
              <w:rPr>
                <w:sz w:val="16"/>
              </w:rPr>
              <w:t>1.0</w:t>
            </w:r>
          </w:p>
        </w:tc>
        <w:tc>
          <w:tcPr>
            <w:tcW w:type="dxa" w:w="850"/>
          </w:tcPr>
          <w:p>
            <w:r/>
            <w:r>
              <w:rPr>
                <w:sz w:val="16"/>
              </w:rPr>
              <w:t>100.0 %</w:t>
            </w:r>
          </w:p>
        </w:tc>
        <w:tc>
          <w:tcPr>
            <w:tcW w:type="dxa" w:w="4252"/>
          </w:tcPr>
          <w:p>
            <w:r/>
            <w:r>
              <w:rPr>
                <w:sz w:val="16"/>
              </w:rPr>
              <w:t>Chargé de Marketing Digital (2)</w:t>
            </w:r>
          </w:p>
        </w:tc>
      </w:tr>
      <w:tr>
        <w:tc>
          <w:tcPr>
            <w:tcW w:type="dxa" w:w="2268"/>
          </w:tcPr>
          <w:p>
            <w:r/>
            <w:r>
              <w:rPr>
                <w:sz w:val="16"/>
              </w:rPr>
              <w:t>Normandie</w:t>
            </w:r>
          </w:p>
        </w:tc>
        <w:tc>
          <w:tcPr>
            <w:tcW w:type="dxa" w:w="680"/>
          </w:tcPr>
          <w:p>
            <w:r/>
            <w:r>
              <w:rPr>
                <w:sz w:val="16"/>
              </w:rPr>
              <w:t>2</w:t>
            </w:r>
          </w:p>
        </w:tc>
        <w:tc>
          <w:tcPr>
            <w:tcW w:type="dxa" w:w="1020"/>
          </w:tcPr>
          <w:p>
            <w:r/>
            <w:r>
              <w:rPr>
                <w:sz w:val="16"/>
              </w:rPr>
              <w:t>0.4 %</w:t>
            </w:r>
          </w:p>
        </w:tc>
        <w:tc>
          <w:tcPr>
            <w:tcW w:type="dxa" w:w="850"/>
          </w:tcPr>
          <w:p>
            <w:r/>
            <w:r>
              <w:rPr>
                <w:sz w:val="16"/>
              </w:rPr>
              <w:t>1.5</w:t>
            </w:r>
          </w:p>
        </w:tc>
        <w:tc>
          <w:tcPr>
            <w:tcW w:type="dxa" w:w="850"/>
          </w:tcPr>
          <w:p>
            <w:r/>
            <w:r>
              <w:rPr>
                <w:sz w:val="16"/>
              </w:rPr>
              <w:t>50.0 %</w:t>
            </w:r>
          </w:p>
        </w:tc>
        <w:tc>
          <w:tcPr>
            <w:tcW w:type="dxa" w:w="4252"/>
          </w:tcPr>
          <w:p>
            <w:r/>
            <w:r>
              <w:rPr>
                <w:sz w:val="16"/>
              </w:rPr>
              <w:t>Responsable / Directeur Marketing (généraliste) (1) · Assistant / Alternant Marketing Digital (1)</w:t>
            </w:r>
          </w:p>
        </w:tc>
      </w:tr>
    </w:tbl>
    <w:p>
      <w:r>
        <w:rPr>
          <w:b w:val="0"/>
          <w:i w:val="0"/>
          <w:sz w:val="21"/>
        </w:rPr>
        <w:t>L'Île-de-France concentre 52,9 % des offres du périmètre, devant l'Auvergne-Rhône-Alpes. Cette concentration est encore plus marquée sur les métiers rares : RevOps, Customer Data Platform, Product Marketing et Paid Media en agence sont presque exclusivement franciliens. En régions dominent le marketing digital généraliste, l'e-commerce, le SEO/SEA et le CRM.</w:t>
      </w:r>
    </w:p>
    <w:p>
      <w:r>
        <w:rPr>
          <w:b w:val="0"/>
          <w:i w:val="0"/>
          <w:sz w:val="21"/>
        </w:rPr>
        <w:t>Nuance importante : l'étude Alliance Digitale / EY établit que près de la moitié des 310 000 emplois de la filière sont situés hors Île-de-France. La surreprésentation francilienne observée sur les jobboards reflète donc surtout la concentration des postes qualifiés, des agences et des sièges — pas la totalité de l'emploi.</w:t>
      </w:r>
    </w:p>
    <w:p>
      <w:r>
        <w:rPr>
          <w:b/>
          <w:color w:val="1F3864"/>
          <w:sz w:val="30"/>
        </w:rPr>
        <w:t>6. Les six campus NEXA</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7"/>
            <w:shd w:fill="1F3864"/>
          </w:tcPr>
          <w:p>
            <w:r/>
            <w:r>
              <w:rPr>
                <w:b/>
                <w:color w:val="FFFFFF"/>
                <w:sz w:val="16"/>
              </w:rPr>
              <w:t>Campus</w:t>
            </w:r>
          </w:p>
        </w:tc>
        <w:tc>
          <w:tcPr>
            <w:tcW w:type="dxa" w:w="2608"/>
            <w:shd w:fill="1F3864"/>
          </w:tcPr>
          <w:p>
            <w:r/>
            <w:r>
              <w:rPr>
                <w:b/>
                <w:color w:val="FFFFFF"/>
                <w:sz w:val="16"/>
              </w:rPr>
              <w:t>Stock d'offres jobboard (daté)</w:t>
            </w:r>
          </w:p>
        </w:tc>
        <w:tc>
          <w:tcPr>
            <w:tcW w:type="dxa" w:w="907"/>
            <w:shd w:fill="1F3864"/>
          </w:tcPr>
          <w:p>
            <w:r/>
            <w:r>
              <w:rPr>
                <w:b/>
                <w:color w:val="FFFFFF"/>
                <w:sz w:val="16"/>
              </w:rPr>
              <w:t>Offres échantillon</w:t>
            </w:r>
          </w:p>
        </w:tc>
        <w:tc>
          <w:tcPr>
            <w:tcW w:type="dxa" w:w="794"/>
            <w:shd w:fill="1F3864"/>
          </w:tcPr>
          <w:p>
            <w:r/>
            <w:r>
              <w:rPr>
                <w:b/>
                <w:color w:val="FFFFFF"/>
                <w:sz w:val="16"/>
              </w:rPr>
              <w:t>Alternance</w:t>
            </w:r>
          </w:p>
        </w:tc>
        <w:tc>
          <w:tcPr>
            <w:tcW w:type="dxa" w:w="794"/>
            <w:shd w:fill="1F3864"/>
          </w:tcPr>
          <w:p>
            <w:r/>
            <w:r>
              <w:rPr>
                <w:b/>
                <w:color w:val="FFFFFF"/>
                <w:sz w:val="16"/>
              </w:rPr>
              <w:t>Technicité</w:t>
            </w:r>
          </w:p>
        </w:tc>
        <w:tc>
          <w:tcPr>
            <w:tcW w:type="dxa" w:w="3231"/>
            <w:shd w:fill="1F3864"/>
          </w:tcPr>
          <w:p>
            <w:r/>
            <w:r>
              <w:rPr>
                <w:b/>
                <w:color w:val="FFFFFF"/>
                <w:sz w:val="16"/>
              </w:rPr>
              <w:t>Recommandation</w:t>
            </w:r>
          </w:p>
        </w:tc>
      </w:tr>
      <w:tr>
        <w:tc>
          <w:tcPr>
            <w:tcW w:type="dxa" w:w="1587"/>
          </w:tcPr>
          <w:p>
            <w:r/>
            <w:r>
              <w:rPr>
                <w:sz w:val="16"/>
              </w:rPr>
              <w:t>Paris / Île-de-France</w:t>
            </w:r>
          </w:p>
        </w:tc>
        <w:tc>
          <w:tcPr>
            <w:tcW w:type="dxa" w:w="2608"/>
          </w:tcPr>
          <w:p>
            <w:r/>
            <w:r>
              <w:rPr>
                <w:sz w:val="16"/>
              </w:rPr>
              <w:t>Paris 2 000+ (14/07/2026) · IDF 3 000+ (18/04/2026) · alternance IDF 1 254 (26/06/2026)</w:t>
            </w:r>
          </w:p>
        </w:tc>
        <w:tc>
          <w:tcPr>
            <w:tcW w:type="dxa" w:w="907"/>
          </w:tcPr>
          <w:p>
            <w:r/>
            <w:r>
              <w:rPr>
                <w:sz w:val="16"/>
              </w:rPr>
              <w:t>262</w:t>
            </w:r>
          </w:p>
        </w:tc>
        <w:tc>
          <w:tcPr>
            <w:tcW w:type="dxa" w:w="794"/>
          </w:tcPr>
          <w:p>
            <w:r/>
            <w:r>
              <w:rPr>
                <w:sz w:val="16"/>
              </w:rPr>
              <w:t>12.6 %</w:t>
            </w:r>
          </w:p>
        </w:tc>
        <w:tc>
          <w:tcPr>
            <w:tcW w:type="dxa" w:w="794"/>
          </w:tcPr>
          <w:p>
            <w:r/>
            <w:r>
              <w:rPr>
                <w:sz w:val="16"/>
              </w:rPr>
              <w:t>1.99</w:t>
            </w:r>
          </w:p>
        </w:tc>
        <w:tc>
          <w:tcPr>
            <w:tcW w:type="dxa" w:w="3231"/>
          </w:tcPr>
          <w:p>
            <w:r/>
            <w:r>
              <w:rPr>
                <w:sz w:val="16"/>
              </w:rPr>
              <w:t>Offre complète : Bachelor socle technicisé + les deux Mastères + modules MarTech/RevOps et Product Marketing.</w:t>
            </w:r>
          </w:p>
        </w:tc>
      </w:tr>
      <w:tr>
        <w:tc>
          <w:tcPr>
            <w:tcW w:type="dxa" w:w="1587"/>
          </w:tcPr>
          <w:p>
            <w:r/>
            <w:r>
              <w:rPr>
                <w:sz w:val="16"/>
              </w:rPr>
              <w:t>Lyon métropole</w:t>
            </w:r>
          </w:p>
        </w:tc>
        <w:tc>
          <w:tcPr>
            <w:tcW w:type="dxa" w:w="2608"/>
          </w:tcPr>
          <w:p>
            <w:r/>
            <w:r>
              <w:rPr>
                <w:sz w:val="16"/>
              </w:rPr>
              <w:t>Lyon 317 (02/05/2026) · 258 (28/05/2026)</w:t>
            </w:r>
          </w:p>
        </w:tc>
        <w:tc>
          <w:tcPr>
            <w:tcW w:type="dxa" w:w="907"/>
          </w:tcPr>
          <w:p>
            <w:r/>
            <w:r>
              <w:rPr>
                <w:sz w:val="16"/>
              </w:rPr>
              <w:t>45</w:t>
            </w:r>
          </w:p>
        </w:tc>
        <w:tc>
          <w:tcPr>
            <w:tcW w:type="dxa" w:w="794"/>
          </w:tcPr>
          <w:p>
            <w:r/>
            <w:r>
              <w:rPr>
                <w:sz w:val="16"/>
              </w:rPr>
              <w:t>26.7 %</w:t>
            </w:r>
          </w:p>
        </w:tc>
        <w:tc>
          <w:tcPr>
            <w:tcW w:type="dxa" w:w="794"/>
          </w:tcPr>
          <w:p>
            <w:r/>
            <w:r>
              <w:rPr>
                <w:sz w:val="16"/>
              </w:rPr>
              <w:t>1.89</w:t>
            </w:r>
          </w:p>
        </w:tc>
        <w:tc>
          <w:tcPr>
            <w:tcW w:type="dxa" w:w="3231"/>
          </w:tcPr>
          <w:p>
            <w:r/>
            <w:r>
              <w:rPr>
                <w:sz w:val="16"/>
              </w:rPr>
              <w:t>Bachelor socle technicisé + Mastère Growth &amp; Performance. Écosystème d'agences dense.</w:t>
            </w:r>
          </w:p>
        </w:tc>
      </w:tr>
      <w:tr>
        <w:tc>
          <w:tcPr>
            <w:tcW w:type="dxa" w:w="1587"/>
          </w:tcPr>
          <w:p>
            <w:r/>
            <w:r>
              <w:rPr>
                <w:sz w:val="16"/>
              </w:rPr>
              <w:t>Lille métropole</w:t>
            </w:r>
          </w:p>
        </w:tc>
        <w:tc>
          <w:tcPr>
            <w:tcW w:type="dxa" w:w="2608"/>
          </w:tcPr>
          <w:p>
            <w:r/>
            <w:r>
              <w:rPr>
                <w:sz w:val="16"/>
              </w:rPr>
              <w:t>Lille 113 (16/01/2026)</w:t>
            </w:r>
          </w:p>
        </w:tc>
        <w:tc>
          <w:tcPr>
            <w:tcW w:type="dxa" w:w="907"/>
          </w:tcPr>
          <w:p>
            <w:r/>
            <w:r>
              <w:rPr>
                <w:sz w:val="16"/>
              </w:rPr>
              <w:t>22</w:t>
            </w:r>
          </w:p>
        </w:tc>
        <w:tc>
          <w:tcPr>
            <w:tcW w:type="dxa" w:w="794"/>
          </w:tcPr>
          <w:p>
            <w:r/>
            <w:r>
              <w:rPr>
                <w:sz w:val="16"/>
              </w:rPr>
              <w:t>18.2 %</w:t>
            </w:r>
          </w:p>
        </w:tc>
        <w:tc>
          <w:tcPr>
            <w:tcW w:type="dxa" w:w="794"/>
          </w:tcPr>
          <w:p>
            <w:r/>
            <w:r>
              <w:rPr>
                <w:sz w:val="16"/>
              </w:rPr>
              <w:t>1.73</w:t>
            </w:r>
          </w:p>
        </w:tc>
        <w:tc>
          <w:tcPr>
            <w:tcW w:type="dxa" w:w="3231"/>
          </w:tcPr>
          <w:p>
            <w:r/>
            <w:r>
              <w:rPr>
                <w:sz w:val="16"/>
              </w:rPr>
              <w:t>Bachelor socle technicisé, coloration CRM et e-commerce (retail, distribution). Mastère en distanciel.</w:t>
            </w:r>
          </w:p>
        </w:tc>
      </w:tr>
      <w:tr>
        <w:tc>
          <w:tcPr>
            <w:tcW w:type="dxa" w:w="1587"/>
          </w:tcPr>
          <w:p>
            <w:r/>
            <w:r>
              <w:rPr>
                <w:sz w:val="16"/>
              </w:rPr>
              <w:t>Bordeaux métropole</w:t>
            </w:r>
          </w:p>
        </w:tc>
        <w:tc>
          <w:tcPr>
            <w:tcW w:type="dxa" w:w="2608"/>
          </w:tcPr>
          <w:p>
            <w:r/>
            <w:r>
              <w:rPr>
                <w:sz w:val="16"/>
              </w:rPr>
              <w:t>Bordeaux 90 (19/07/2026)</w:t>
            </w:r>
          </w:p>
        </w:tc>
        <w:tc>
          <w:tcPr>
            <w:tcW w:type="dxa" w:w="907"/>
          </w:tcPr>
          <w:p>
            <w:r/>
            <w:r>
              <w:rPr>
                <w:sz w:val="16"/>
              </w:rPr>
              <w:t>22</w:t>
            </w:r>
          </w:p>
        </w:tc>
        <w:tc>
          <w:tcPr>
            <w:tcW w:type="dxa" w:w="794"/>
          </w:tcPr>
          <w:p>
            <w:r/>
            <w:r>
              <w:rPr>
                <w:sz w:val="16"/>
              </w:rPr>
              <w:t>22.7 %</w:t>
            </w:r>
          </w:p>
        </w:tc>
        <w:tc>
          <w:tcPr>
            <w:tcW w:type="dxa" w:w="794"/>
          </w:tcPr>
          <w:p>
            <w:r/>
            <w:r>
              <w:rPr>
                <w:sz w:val="16"/>
              </w:rPr>
              <w:t>1.5</w:t>
            </w:r>
          </w:p>
        </w:tc>
        <w:tc>
          <w:tcPr>
            <w:tcW w:type="dxa" w:w="3231"/>
          </w:tcPr>
          <w:p>
            <w:r/>
            <w:r>
              <w:rPr>
                <w:sz w:val="16"/>
              </w:rPr>
              <w:t>Bachelor socle technicisé, coloration e-commerce et acquisition. Mastère en distanciel.</w:t>
            </w:r>
          </w:p>
        </w:tc>
      </w:tr>
      <w:tr>
        <w:tc>
          <w:tcPr>
            <w:tcW w:type="dxa" w:w="1587"/>
          </w:tcPr>
          <w:p>
            <w:r/>
            <w:r>
              <w:rPr>
                <w:sz w:val="16"/>
              </w:rPr>
              <w:t>Nantes métropole</w:t>
            </w:r>
          </w:p>
        </w:tc>
        <w:tc>
          <w:tcPr>
            <w:tcW w:type="dxa" w:w="2608"/>
          </w:tcPr>
          <w:p>
            <w:r/>
            <w:r>
              <w:rPr>
                <w:sz w:val="16"/>
              </w:rPr>
              <w:t>Nantes 82 (21/04/2026)</w:t>
            </w:r>
          </w:p>
        </w:tc>
        <w:tc>
          <w:tcPr>
            <w:tcW w:type="dxa" w:w="907"/>
          </w:tcPr>
          <w:p>
            <w:r/>
            <w:r>
              <w:rPr>
                <w:sz w:val="16"/>
              </w:rPr>
              <w:t>11</w:t>
            </w:r>
          </w:p>
        </w:tc>
        <w:tc>
          <w:tcPr>
            <w:tcW w:type="dxa" w:w="794"/>
          </w:tcPr>
          <w:p>
            <w:r/>
            <w:r>
              <w:rPr>
                <w:sz w:val="16"/>
              </w:rPr>
              <w:t>27.3 %</w:t>
            </w:r>
          </w:p>
        </w:tc>
        <w:tc>
          <w:tcPr>
            <w:tcW w:type="dxa" w:w="794"/>
          </w:tcPr>
          <w:p>
            <w:r/>
            <w:r>
              <w:rPr>
                <w:sz w:val="16"/>
              </w:rPr>
              <w:t>1.73</w:t>
            </w:r>
          </w:p>
        </w:tc>
        <w:tc>
          <w:tcPr>
            <w:tcW w:type="dxa" w:w="3231"/>
          </w:tcPr>
          <w:p>
            <w:r/>
            <w:r>
              <w:rPr>
                <w:sz w:val="16"/>
              </w:rPr>
              <w:t>Marché le plus étroit des six campus. Bachelor socle technicisé uniquement, coloration e-commerce et SEO/SEA. Ne pas ouvrir de Mastère spécialisé en présentiel.</w:t>
            </w:r>
          </w:p>
        </w:tc>
      </w:tr>
      <w:tr>
        <w:tc>
          <w:tcPr>
            <w:tcW w:type="dxa" w:w="1587"/>
          </w:tcPr>
          <w:p>
            <w:r/>
            <w:r>
              <w:rPr>
                <w:sz w:val="16"/>
              </w:rPr>
              <w:t>Marseille - Aix</w:t>
            </w:r>
          </w:p>
        </w:tc>
        <w:tc>
          <w:tcPr>
            <w:tcW w:type="dxa" w:w="2608"/>
          </w:tcPr>
          <w:p>
            <w:r/>
            <w:r>
              <w:rPr>
                <w:sz w:val="16"/>
              </w:rPr>
              <w:t>Marseille 92 (03/09/2026)</w:t>
            </w:r>
          </w:p>
        </w:tc>
        <w:tc>
          <w:tcPr>
            <w:tcW w:type="dxa" w:w="907"/>
          </w:tcPr>
          <w:p>
            <w:r/>
            <w:r>
              <w:rPr>
                <w:sz w:val="16"/>
              </w:rPr>
              <w:t>20</w:t>
            </w:r>
          </w:p>
        </w:tc>
        <w:tc>
          <w:tcPr>
            <w:tcW w:type="dxa" w:w="794"/>
          </w:tcPr>
          <w:p>
            <w:r/>
            <w:r>
              <w:rPr>
                <w:sz w:val="16"/>
              </w:rPr>
              <w:t>65.0 %</w:t>
            </w:r>
          </w:p>
        </w:tc>
        <w:tc>
          <w:tcPr>
            <w:tcW w:type="dxa" w:w="794"/>
          </w:tcPr>
          <w:p>
            <w:r/>
            <w:r>
              <w:rPr>
                <w:sz w:val="16"/>
              </w:rPr>
              <w:t>1.75</w:t>
            </w:r>
          </w:p>
        </w:tc>
        <w:tc>
          <w:tcPr>
            <w:tcW w:type="dxa" w:w="3231"/>
          </w:tcPr>
          <w:p>
            <w:r/>
            <w:r>
              <w:rPr>
                <w:sz w:val="16"/>
              </w:rPr>
              <w:t>Bachelor socle technicisé, coloration e-commerce et social ads. Marché d'alternance actif. Mastère en distanciel.</w:t>
            </w:r>
          </w:p>
        </w:tc>
      </w:tr>
      <w:tr>
        <w:tc>
          <w:tcPr>
            <w:tcW w:type="dxa" w:w="1587"/>
          </w:tcPr>
          <w:p>
            <w:r/>
            <w:r>
              <w:rPr>
                <w:sz w:val="16"/>
              </w:rPr>
              <w:t>National / distanciel</w:t>
            </w:r>
          </w:p>
        </w:tc>
        <w:tc>
          <w:tcPr>
            <w:tcW w:type="dxa" w:w="2608"/>
          </w:tcPr>
          <w:p>
            <w:r/>
            <w:r>
              <w:rPr>
                <w:sz w:val="16"/>
              </w:rPr>
              <w:t>À distance 100+ (19/05/2026) · full remote 75+ (11/08/2026)</w:t>
            </w:r>
          </w:p>
        </w:tc>
        <w:tc>
          <w:tcPr>
            <w:tcW w:type="dxa" w:w="907"/>
          </w:tcPr>
          <w:p>
            <w:r/>
            <w:r>
              <w:rPr>
                <w:sz w:val="16"/>
              </w:rPr>
              <w:t>12</w:t>
            </w:r>
          </w:p>
        </w:tc>
        <w:tc>
          <w:tcPr>
            <w:tcW w:type="dxa" w:w="794"/>
          </w:tcPr>
          <w:p>
            <w:r/>
            <w:r>
              <w:rPr>
                <w:sz w:val="16"/>
              </w:rPr>
              <w:t>0.0 %</w:t>
            </w:r>
          </w:p>
        </w:tc>
        <w:tc>
          <w:tcPr>
            <w:tcW w:type="dxa" w:w="794"/>
          </w:tcPr>
          <w:p>
            <w:r/>
            <w:r>
              <w:rPr>
                <w:sz w:val="16"/>
              </w:rPr>
              <w:t>1.92</w:t>
            </w:r>
          </w:p>
        </w:tc>
        <w:tc>
          <w:tcPr>
            <w:tcW w:type="dxa" w:w="3231"/>
          </w:tcPr>
          <w:p>
            <w:r/>
            <w:r>
              <w:rPr>
                <w:sz w:val="16"/>
              </w:rPr>
              <w:t>Levier décisif pour rentabiliser les Mastères spécialisés à faible volume local. Des postes techniques en full remote existent réellement.</w:t>
            </w:r>
          </w:p>
        </w:tc>
      </w:tr>
    </w:tbl>
    <w:p>
      <w:r>
        <w:rPr>
          <w:b w:val="0"/>
          <w:i w:val="0"/>
          <w:sz w:val="21"/>
        </w:rPr>
        <w:t>La hiérarchie des marchés locaux est nette : Paris, puis Lyon très nettement en second, puis un groupe resserré Lille / Marseille / Bordeaux autour de 90 à 113 offres, et enfin Nantes, le marché le plus étroit avec 82 offres. Cette hiérarchie commande directement la carte des formations : les spécialisations de Mastère les plus techniques ne sont soutenables en présentiel qu'à Paris et à Lyon.</w:t>
      </w:r>
    </w:p>
    <w:p>
      <w:r>
        <w:rPr>
          <w:b/>
          <w:color w:val="1F3864"/>
          <w:sz w:val="30"/>
        </w:rPr>
        <w:t>7. Contrats, alternance, accès junior et séniorité</w:t>
      </w:r>
    </w:p>
    <w:p>
      <w:r>
        <w:rPr>
          <w:b/>
          <w:color w:val="2E75B6"/>
          <w:sz w:val="24"/>
        </w:rPr>
        <w:t>Répartition des contrats</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1F3864"/>
          </w:tcPr>
          <w:p>
            <w:r/>
            <w:r>
              <w:rPr>
                <w:b/>
                <w:color w:val="FFFFFF"/>
                <w:sz w:val="18"/>
              </w:rPr>
              <w:t>Type de contrat</w:t>
            </w:r>
          </w:p>
        </w:tc>
        <w:tc>
          <w:tcPr>
            <w:tcW w:type="dxa" w:w="1701"/>
            <w:shd w:fill="1F3864"/>
          </w:tcPr>
          <w:p>
            <w:r/>
            <w:r>
              <w:rPr>
                <w:b/>
                <w:color w:val="FFFFFF"/>
                <w:sz w:val="18"/>
              </w:rPr>
              <w:t>Offres</w:t>
            </w:r>
          </w:p>
        </w:tc>
        <w:tc>
          <w:tcPr>
            <w:tcW w:type="dxa" w:w="2268"/>
            <w:shd w:fill="1F3864"/>
          </w:tcPr>
          <w:p>
            <w:r/>
            <w:r>
              <w:rPr>
                <w:b/>
                <w:color w:val="FFFFFF"/>
                <w:sz w:val="18"/>
              </w:rPr>
              <w:t>Part du périmètre</w:t>
            </w:r>
          </w:p>
        </w:tc>
      </w:tr>
      <w:tr>
        <w:tc>
          <w:tcPr>
            <w:tcW w:type="dxa" w:w="2835"/>
          </w:tcPr>
          <w:p>
            <w:r/>
            <w:r>
              <w:rPr>
                <w:sz w:val="18"/>
              </w:rPr>
              <w:t>CDI</w:t>
            </w:r>
          </w:p>
        </w:tc>
        <w:tc>
          <w:tcPr>
            <w:tcW w:type="dxa" w:w="1701"/>
          </w:tcPr>
          <w:p>
            <w:r/>
            <w:r>
              <w:rPr>
                <w:sz w:val="18"/>
              </w:rPr>
              <w:t>206</w:t>
            </w:r>
          </w:p>
        </w:tc>
        <w:tc>
          <w:tcPr>
            <w:tcW w:type="dxa" w:w="2268"/>
          </w:tcPr>
          <w:p>
            <w:r/>
            <w:r>
              <w:rPr>
                <w:sz w:val="18"/>
              </w:rPr>
              <w:t>41.6 %</w:t>
            </w:r>
          </w:p>
        </w:tc>
      </w:tr>
      <w:tr>
        <w:tc>
          <w:tcPr>
            <w:tcW w:type="dxa" w:w="2835"/>
          </w:tcPr>
          <w:p>
            <w:r/>
            <w:r>
              <w:rPr>
                <w:sz w:val="18"/>
              </w:rPr>
              <w:t>NC</w:t>
            </w:r>
          </w:p>
        </w:tc>
        <w:tc>
          <w:tcPr>
            <w:tcW w:type="dxa" w:w="1701"/>
          </w:tcPr>
          <w:p>
            <w:r/>
            <w:r>
              <w:rPr>
                <w:sz w:val="18"/>
              </w:rPr>
              <w:t>149</w:t>
            </w:r>
          </w:p>
        </w:tc>
        <w:tc>
          <w:tcPr>
            <w:tcW w:type="dxa" w:w="2268"/>
          </w:tcPr>
          <w:p>
            <w:r/>
            <w:r>
              <w:rPr>
                <w:sz w:val="18"/>
              </w:rPr>
              <w:t>30.1 %</w:t>
            </w:r>
          </w:p>
        </w:tc>
      </w:tr>
      <w:tr>
        <w:tc>
          <w:tcPr>
            <w:tcW w:type="dxa" w:w="2835"/>
          </w:tcPr>
          <w:p>
            <w:r/>
            <w:r>
              <w:rPr>
                <w:sz w:val="18"/>
              </w:rPr>
              <w:t>ALTERNANCE</w:t>
            </w:r>
          </w:p>
        </w:tc>
        <w:tc>
          <w:tcPr>
            <w:tcW w:type="dxa" w:w="1701"/>
          </w:tcPr>
          <w:p>
            <w:r/>
            <w:r>
              <w:rPr>
                <w:sz w:val="18"/>
              </w:rPr>
              <w:t>103</w:t>
            </w:r>
          </w:p>
        </w:tc>
        <w:tc>
          <w:tcPr>
            <w:tcW w:type="dxa" w:w="2268"/>
          </w:tcPr>
          <w:p>
            <w:r/>
            <w:r>
              <w:rPr>
                <w:sz w:val="18"/>
              </w:rPr>
              <w:t>20.8 %</w:t>
            </w:r>
          </w:p>
        </w:tc>
      </w:tr>
      <w:tr>
        <w:tc>
          <w:tcPr>
            <w:tcW w:type="dxa" w:w="2835"/>
          </w:tcPr>
          <w:p>
            <w:r/>
            <w:r>
              <w:rPr>
                <w:sz w:val="18"/>
              </w:rPr>
              <w:t>STAGE</w:t>
            </w:r>
          </w:p>
        </w:tc>
        <w:tc>
          <w:tcPr>
            <w:tcW w:type="dxa" w:w="1701"/>
          </w:tcPr>
          <w:p>
            <w:r/>
            <w:r>
              <w:rPr>
                <w:sz w:val="18"/>
              </w:rPr>
              <w:t>21</w:t>
            </w:r>
          </w:p>
        </w:tc>
        <w:tc>
          <w:tcPr>
            <w:tcW w:type="dxa" w:w="2268"/>
          </w:tcPr>
          <w:p>
            <w:r/>
            <w:r>
              <w:rPr>
                <w:sz w:val="18"/>
              </w:rPr>
              <w:t>4.2 %</w:t>
            </w:r>
          </w:p>
        </w:tc>
      </w:tr>
      <w:tr>
        <w:tc>
          <w:tcPr>
            <w:tcW w:type="dxa" w:w="2835"/>
          </w:tcPr>
          <w:p>
            <w:r/>
            <w:r>
              <w:rPr>
                <w:sz w:val="18"/>
              </w:rPr>
              <w:t>CDD</w:t>
            </w:r>
          </w:p>
        </w:tc>
        <w:tc>
          <w:tcPr>
            <w:tcW w:type="dxa" w:w="1701"/>
          </w:tcPr>
          <w:p>
            <w:r/>
            <w:r>
              <w:rPr>
                <w:sz w:val="18"/>
              </w:rPr>
              <w:t>12</w:t>
            </w:r>
          </w:p>
        </w:tc>
        <w:tc>
          <w:tcPr>
            <w:tcW w:type="dxa" w:w="2268"/>
          </w:tcPr>
          <w:p>
            <w:r/>
            <w:r>
              <w:rPr>
                <w:sz w:val="18"/>
              </w:rPr>
              <w:t>2.4 %</w:t>
            </w:r>
          </w:p>
        </w:tc>
      </w:tr>
      <w:tr>
        <w:tc>
          <w:tcPr>
            <w:tcW w:type="dxa" w:w="2835"/>
          </w:tcPr>
          <w:p>
            <w:r/>
            <w:r>
              <w:rPr>
                <w:sz w:val="18"/>
              </w:rPr>
              <w:t>FREELANCE</w:t>
            </w:r>
          </w:p>
        </w:tc>
        <w:tc>
          <w:tcPr>
            <w:tcW w:type="dxa" w:w="1701"/>
          </w:tcPr>
          <w:p>
            <w:r/>
            <w:r>
              <w:rPr>
                <w:sz w:val="18"/>
              </w:rPr>
              <w:t>3</w:t>
            </w:r>
          </w:p>
        </w:tc>
        <w:tc>
          <w:tcPr>
            <w:tcW w:type="dxa" w:w="2268"/>
          </w:tcPr>
          <w:p>
            <w:r/>
            <w:r>
              <w:rPr>
                <w:sz w:val="18"/>
              </w:rPr>
              <w:t>0.6 %</w:t>
            </w:r>
          </w:p>
        </w:tc>
      </w:tr>
      <w:tr>
        <w:tc>
          <w:tcPr>
            <w:tcW w:type="dxa" w:w="2835"/>
          </w:tcPr>
          <w:p>
            <w:r/>
            <w:r>
              <w:rPr>
                <w:sz w:val="18"/>
              </w:rPr>
              <w:t>INTERIM</w:t>
            </w:r>
          </w:p>
        </w:tc>
        <w:tc>
          <w:tcPr>
            <w:tcW w:type="dxa" w:w="1701"/>
          </w:tcPr>
          <w:p>
            <w:r/>
            <w:r>
              <w:rPr>
                <w:sz w:val="18"/>
              </w:rPr>
              <w:t>1</w:t>
            </w:r>
          </w:p>
        </w:tc>
        <w:tc>
          <w:tcPr>
            <w:tcW w:type="dxa" w:w="2268"/>
          </w:tcPr>
          <w:p>
            <w:r/>
            <w:r>
              <w:rPr>
                <w:sz w:val="18"/>
              </w:rPr>
              <w:t>0.2 %</w:t>
            </w:r>
          </w:p>
        </w:tc>
      </w:tr>
    </w:tbl>
    <w:p>
      <w:r>
        <w:rPr>
          <w:b/>
          <w:color w:val="2E75B6"/>
          <w:sz w:val="24"/>
        </w:rPr>
        <w:t>L'alternance, actif le plus solide de la filière</w:t>
      </w:r>
    </w:p>
    <w:p>
      <w:r>
        <w:rPr>
          <w:b w:val="0"/>
          <w:i w:val="0"/>
          <w:sz w:val="21"/>
        </w:rPr>
        <w:t>L'alternance représente 20,8 % des offres du périmètre, soit 103 offres, et c'est de loin le canal d'entrée dominant. Les volumes de marché sont considérables et convergents : 1 177 offres d'alternance en marketing digital sur HelloWork (août 2026), plus de 1 000 sur Indeed (septembre 2026), 1 254 pour la seule Île-de-France (juin 2026), auxquelles s'ajoutent 459 offres d'alternance chargé de marketing, 375 en community manager, plus de 100 en responsable marketing digital et 45 en SEO manager.</w:t>
      </w:r>
    </w:p>
    <w:p>
      <w:r>
        <w:rPr>
          <w:b w:val="0"/>
          <w:i w:val="0"/>
          <w:sz w:val="21"/>
        </w:rPr>
        <w:t>Mais cette alternance est très inégalement répartie. Elle est concentrée sur le généraliste (40,5 % des offres de la famille), le marketing adjacent (34,7 %) et le social media (25,6 %). Elle est quasi inexistante sur les familles les plus techniques : 3,2 % en data marketing, 0 % en MarTech, en Product Marketing et sur les métiers IA émergents.</w:t>
      </w:r>
    </w:p>
    <w:p>
      <w:r>
        <w:rPr>
          <w:b/>
          <w:i w:val="0"/>
          <w:sz w:val="21"/>
        </w:rPr>
        <w:t>Conséquence directe pour NEXA : le socle généraliste n'est pas un héritage à assumer, c'est la condition d'accès au vivier d'alternance. Le supprimer reviendrait à supprimer le modèle économique du Bachelor.</w:t>
      </w:r>
    </w:p>
    <w:p>
      <w:r>
        <w:rPr>
          <w:b/>
          <w:color w:val="2E75B6"/>
          <w:sz w:val="24"/>
        </w:rPr>
        <w:t>Accès junior et séniorité</w:t>
      </w:r>
    </w:p>
    <w:p>
      <w:r>
        <w:rPr>
          <w:b w:val="0"/>
          <w:i w:val="0"/>
          <w:sz w:val="21"/>
        </w:rPr>
        <w:t>25,5 % des offres du périmètre sont explicitement de niveau débutant et 4,2 % de niveau junior, mais 52,9 % ne précisent pas le niveau d'expérience dans les extraits indexés — cette dernière proportion invite à ne pas surinterpréter les valeurs absolues. Les écarts relatifs entre familles restent, eux, parfaitement lisibles et sont présentés au chapitre 4.</w:t>
      </w:r>
    </w:p>
    <w:p>
      <w:r>
        <w:rPr>
          <w:b w:val="0"/>
          <w:i w:val="0"/>
          <w:sz w:val="21"/>
        </w:rPr>
        <w:t>Les exigences observées sur les métiers techniques sont sans ambiguïté : 5 ans minimum pour un Web Analyst, 6 ans pour un Marketing Automation Manager, 7 ans pour un CRM Lead, 8 ans pour un Head of Growth, 10 à 15 ans pour un Head of Marketing. Le Product Marketing exige systématiquement 3 ans et plus et n'affiche aucune offre junior ni alternance dans l'échantillon.</w:t>
      </w:r>
    </w:p>
    <w:p>
      <w:r>
        <w:rPr>
          <w:b/>
          <w:color w:val="1F3864"/>
          <w:sz w:val="30"/>
        </w:rPr>
        <w:t>8. Salaires</w:t>
      </w:r>
    </w:p>
    <w:p>
      <w:r>
        <w:rPr>
          <w:b w:val="0"/>
          <w:i/>
          <w:sz w:val="20"/>
        </w:rPr>
        <w:t>Seules 13 offres de l'échantillon affichent une rémunération annuelle exploitable — un effectif beaucoup trop faible pour produire des médianes par métier. Les valeurs issues des offres sont donc présentées à titre indicatif, et l'analyse s'appuie principalement sur les études salariales publiées.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fill="1F3864"/>
          </w:tcPr>
          <w:p>
            <w:r/>
            <w:r>
              <w:rPr>
                <w:b/>
                <w:color w:val="FFFFFF"/>
                <w:sz w:val="16"/>
              </w:rPr>
              <w:t>Statut de la donnée</w:t>
            </w:r>
          </w:p>
        </w:tc>
        <w:tc>
          <w:tcPr>
            <w:tcW w:type="dxa" w:w="1928"/>
            <w:shd w:fill="1F3864"/>
          </w:tcPr>
          <w:p>
            <w:r/>
            <w:r>
              <w:rPr>
                <w:b/>
                <w:color w:val="FFFFFF"/>
                <w:sz w:val="16"/>
              </w:rPr>
              <w:t>Métier</w:t>
            </w:r>
          </w:p>
        </w:tc>
        <w:tc>
          <w:tcPr>
            <w:tcW w:type="dxa" w:w="2948"/>
            <w:shd w:fill="1F3864"/>
          </w:tcPr>
          <w:p>
            <w:r/>
            <w:r>
              <w:rPr>
                <w:b/>
                <w:color w:val="FFFFFF"/>
                <w:sz w:val="16"/>
              </w:rPr>
              <w:t>Fourchette</w:t>
            </w:r>
          </w:p>
        </w:tc>
        <w:tc>
          <w:tcPr>
            <w:tcW w:type="dxa" w:w="1701"/>
            <w:shd w:fill="1F3864"/>
          </w:tcPr>
          <w:p>
            <w:r/>
            <w:r>
              <w:rPr>
                <w:b/>
                <w:color w:val="FFFFFF"/>
                <w:sz w:val="16"/>
              </w:rPr>
              <w:t>Source</w:t>
            </w:r>
          </w:p>
        </w:tc>
      </w:tr>
      <w:tr>
        <w:tc>
          <w:tcPr>
            <w:tcW w:type="dxa" w:w="2041"/>
          </w:tcPr>
          <w:p>
            <w:r/>
            <w:r>
              <w:rPr>
                <w:sz w:val="16"/>
              </w:rPr>
              <w:t>SALAIRE_AFFICHE_DANS_OFFRE</w:t>
            </w:r>
          </w:p>
        </w:tc>
        <w:tc>
          <w:tcPr>
            <w:tcW w:type="dxa" w:w="1928"/>
          </w:tcPr>
          <w:p>
            <w:r/>
            <w:r>
              <w:rPr>
                <w:sz w:val="16"/>
              </w:rPr>
              <w:t>Ensemble du périmètre</w:t>
            </w:r>
          </w:p>
        </w:tc>
        <w:tc>
          <w:tcPr>
            <w:tcW w:type="dxa" w:w="2948"/>
          </w:tcPr>
          <w:p>
            <w:r/>
            <w:r>
              <w:rPr>
                <w:sz w:val="16"/>
              </w:rPr>
              <w:t>médiane 36000 €, Q1 26250 €, Q3 43900 € (n=13)</w:t>
            </w:r>
          </w:p>
        </w:tc>
        <w:tc>
          <w:tcPr>
            <w:tcW w:type="dxa" w:w="1701"/>
          </w:tcPr>
          <w:p>
            <w:r/>
            <w:r>
              <w:rPr>
                <w:sz w:val="16"/>
              </w:rPr>
              <w:t>Échantillon d'offres 2026</w:t>
            </w:r>
          </w:p>
        </w:tc>
      </w:tr>
      <w:tr>
        <w:tc>
          <w:tcPr>
            <w:tcW w:type="dxa" w:w="2041"/>
          </w:tcPr>
          <w:p>
            <w:r/>
            <w:r>
              <w:rPr>
                <w:sz w:val="16"/>
              </w:rPr>
              <w:t>SALAIRE_AFFICHE_DANS_OFFRE</w:t>
            </w:r>
          </w:p>
        </w:tc>
        <w:tc>
          <w:tcPr>
            <w:tcW w:type="dxa" w:w="1928"/>
          </w:tcPr>
          <w:p>
            <w:r/>
            <w:r>
              <w:rPr>
                <w:sz w:val="16"/>
              </w:rPr>
              <w:t>Communication digitale / webmarketing (province)</w:t>
            </w:r>
          </w:p>
        </w:tc>
        <w:tc>
          <w:tcPr>
            <w:tcW w:type="dxa" w:w="2948"/>
          </w:tcPr>
          <w:p>
            <w:r/>
            <w:r>
              <w:rPr>
                <w:sz w:val="16"/>
              </w:rPr>
              <w:t>20 000 à 30 000 €</w:t>
            </w:r>
          </w:p>
        </w:tc>
        <w:tc>
          <w:tcPr>
            <w:tcW w:type="dxa" w:w="1701"/>
          </w:tcPr>
          <w:p>
            <w:r/>
            <w:r>
              <w:rPr>
                <w:sz w:val="16"/>
              </w:rPr>
              <w:t>Offres Sèvremoine, Foix, Cournon-d'Auvergne, Périgueux</w:t>
            </w:r>
          </w:p>
        </w:tc>
      </w:tr>
      <w:tr>
        <w:tc>
          <w:tcPr>
            <w:tcW w:type="dxa" w:w="2041"/>
          </w:tcPr>
          <w:p>
            <w:r/>
            <w:r>
              <w:rPr>
                <w:sz w:val="16"/>
              </w:rPr>
              <w:t>SALAIRE_AFFICHE_DANS_OFFRE</w:t>
            </w:r>
          </w:p>
        </w:tc>
        <w:tc>
          <w:tcPr>
            <w:tcW w:type="dxa" w:w="1928"/>
          </w:tcPr>
          <w:p>
            <w:r/>
            <w:r>
              <w:rPr>
                <w:sz w:val="16"/>
              </w:rPr>
              <w:t>Traffic Manager / Social Ads</w:t>
            </w:r>
          </w:p>
        </w:tc>
        <w:tc>
          <w:tcPr>
            <w:tcW w:type="dxa" w:w="2948"/>
          </w:tcPr>
          <w:p>
            <w:r/>
            <w:r>
              <w:rPr>
                <w:sz w:val="16"/>
              </w:rPr>
              <w:t>28 000 à 48 000 €</w:t>
            </w:r>
          </w:p>
        </w:tc>
        <w:tc>
          <w:tcPr>
            <w:tcW w:type="dxa" w:w="1701"/>
          </w:tcPr>
          <w:p>
            <w:r/>
            <w:r>
              <w:rPr>
                <w:sz w:val="16"/>
              </w:rPr>
              <w:t>Offres Valence, Qeads (full remote), Nantes (34-38 k€)</w:t>
            </w:r>
          </w:p>
        </w:tc>
      </w:tr>
      <w:tr>
        <w:tc>
          <w:tcPr>
            <w:tcW w:type="dxa" w:w="2041"/>
          </w:tcPr>
          <w:p>
            <w:r/>
            <w:r>
              <w:rPr>
                <w:sz w:val="16"/>
              </w:rPr>
              <w:t>SALAIRE_AFFICHE_DANS_OFFRE</w:t>
            </w:r>
          </w:p>
        </w:tc>
        <w:tc>
          <w:tcPr>
            <w:tcW w:type="dxa" w:w="1928"/>
          </w:tcPr>
          <w:p>
            <w:r/>
            <w:r>
              <w:rPr>
                <w:sz w:val="16"/>
              </w:rPr>
              <w:t>Trade marketing (Bac+5)</w:t>
            </w:r>
          </w:p>
        </w:tc>
        <w:tc>
          <w:tcPr>
            <w:tcW w:type="dxa" w:w="2948"/>
          </w:tcPr>
          <w:p>
            <w:r/>
            <w:r>
              <w:rPr>
                <w:sz w:val="16"/>
              </w:rPr>
              <w:t>35 000 à 42 000 €</w:t>
            </w:r>
          </w:p>
        </w:tc>
        <w:tc>
          <w:tcPr>
            <w:tcW w:type="dxa" w:w="1701"/>
          </w:tcPr>
          <w:p>
            <w:r/>
            <w:r>
              <w:rPr>
                <w:sz w:val="16"/>
              </w:rPr>
              <w:t>Offre ZWILLING STAUB France</w:t>
            </w:r>
          </w:p>
        </w:tc>
      </w:tr>
      <w:tr>
        <w:tc>
          <w:tcPr>
            <w:tcW w:type="dxa" w:w="2041"/>
          </w:tcPr>
          <w:p>
            <w:r/>
            <w:r>
              <w:rPr>
                <w:sz w:val="16"/>
              </w:rPr>
              <w:t>SALAIRE_AFFICHE_DANS_OFFRE</w:t>
            </w:r>
          </w:p>
        </w:tc>
        <w:tc>
          <w:tcPr>
            <w:tcW w:type="dxa" w:w="1928"/>
          </w:tcPr>
          <w:p>
            <w:r/>
            <w:r>
              <w:rPr>
                <w:sz w:val="16"/>
              </w:rPr>
              <w:t>Growth Marketing Manager (full remote)</w:t>
            </w:r>
          </w:p>
        </w:tc>
        <w:tc>
          <w:tcPr>
            <w:tcW w:type="dxa" w:w="2948"/>
          </w:tcPr>
          <w:p>
            <w:r/>
            <w:r>
              <w:rPr>
                <w:sz w:val="16"/>
              </w:rPr>
              <w:t>55 000 à 65 000 €</w:t>
            </w:r>
          </w:p>
        </w:tc>
        <w:tc>
          <w:tcPr>
            <w:tcW w:type="dxa" w:w="1701"/>
          </w:tcPr>
          <w:p>
            <w:r/>
            <w:r>
              <w:rPr>
                <w:sz w:val="16"/>
              </w:rPr>
              <w:t>Offre Indeed, télétravail total France</w:t>
            </w:r>
          </w:p>
        </w:tc>
      </w:tr>
      <w:tr>
        <w:tc>
          <w:tcPr>
            <w:tcW w:type="dxa" w:w="2041"/>
          </w:tcPr>
          <w:p>
            <w:r/>
            <w:r>
              <w:rPr>
                <w:sz w:val="16"/>
              </w:rPr>
              <w:t>ESTIMATION_DE_CABINET</w:t>
            </w:r>
          </w:p>
        </w:tc>
        <w:tc>
          <w:tcPr>
            <w:tcW w:type="dxa" w:w="1928"/>
          </w:tcPr>
          <w:p>
            <w:r/>
            <w:r>
              <w:rPr>
                <w:sz w:val="16"/>
              </w:rPr>
              <w:t>Responsable marketing digital</w:t>
            </w:r>
          </w:p>
        </w:tc>
        <w:tc>
          <w:tcPr>
            <w:tcW w:type="dxa" w:w="2948"/>
          </w:tcPr>
          <w:p>
            <w:r/>
            <w:r>
              <w:rPr>
                <w:sz w:val="16"/>
              </w:rPr>
              <w:t>40 000 à 60 000 €</w:t>
            </w:r>
          </w:p>
        </w:tc>
        <w:tc>
          <w:tcPr>
            <w:tcW w:type="dxa" w:w="1701"/>
          </w:tcPr>
          <w:p>
            <w:r/>
            <w:r>
              <w:rPr>
                <w:sz w:val="16"/>
              </w:rPr>
              <w:t>Robert Half 2026</w:t>
            </w:r>
          </w:p>
        </w:tc>
      </w:tr>
      <w:tr>
        <w:tc>
          <w:tcPr>
            <w:tcW w:type="dxa" w:w="2041"/>
          </w:tcPr>
          <w:p>
            <w:r/>
            <w:r>
              <w:rPr>
                <w:sz w:val="16"/>
              </w:rPr>
              <w:t>SALAIRE_ISSU_D_ETUDE</w:t>
            </w:r>
          </w:p>
        </w:tc>
        <w:tc>
          <w:tcPr>
            <w:tcW w:type="dxa" w:w="1928"/>
          </w:tcPr>
          <w:p>
            <w:r/>
            <w:r>
              <w:rPr>
                <w:sz w:val="16"/>
              </w:rPr>
              <w:t>Growth Marketing Manager</w:t>
            </w:r>
          </w:p>
        </w:tc>
        <w:tc>
          <w:tcPr>
            <w:tcW w:type="dxa" w:w="2948"/>
          </w:tcPr>
          <w:p>
            <w:r/>
            <w:r>
              <w:rPr>
                <w:sz w:val="16"/>
              </w:rPr>
              <w:t>40-50 k€ débutant · 50-65 k€ confirmé · 80-90 k€ senior</w:t>
            </w:r>
          </w:p>
        </w:tc>
        <w:tc>
          <w:tcPr>
            <w:tcW w:type="dxa" w:w="1701"/>
          </w:tcPr>
          <w:p>
            <w:r/>
            <w:r>
              <w:rPr>
                <w:sz w:val="16"/>
              </w:rPr>
              <w:t>Licorne Society 2026</w:t>
            </w:r>
          </w:p>
        </w:tc>
      </w:tr>
      <w:tr>
        <w:tc>
          <w:tcPr>
            <w:tcW w:type="dxa" w:w="2041"/>
          </w:tcPr>
          <w:p>
            <w:r/>
            <w:r>
              <w:rPr>
                <w:sz w:val="16"/>
              </w:rPr>
              <w:t>SALAIRE_ISSU_D_ETUDE</w:t>
            </w:r>
          </w:p>
        </w:tc>
        <w:tc>
          <w:tcPr>
            <w:tcW w:type="dxa" w:w="1928"/>
          </w:tcPr>
          <w:p>
            <w:r/>
            <w:r>
              <w:rPr>
                <w:sz w:val="16"/>
              </w:rPr>
              <w:t>Traffic Manager</w:t>
            </w:r>
          </w:p>
        </w:tc>
        <w:tc>
          <w:tcPr>
            <w:tcW w:type="dxa" w:w="2948"/>
          </w:tcPr>
          <w:p>
            <w:r/>
            <w:r>
              <w:rPr>
                <w:sz w:val="16"/>
              </w:rPr>
              <w:t>35-42 k€ débutant · 42-50 k€ à 3-5 ans · plus de 60 k€ senior</w:t>
            </w:r>
          </w:p>
        </w:tc>
        <w:tc>
          <w:tcPr>
            <w:tcW w:type="dxa" w:w="1701"/>
          </w:tcPr>
          <w:p>
            <w:r/>
            <w:r>
              <w:rPr>
                <w:sz w:val="16"/>
              </w:rPr>
              <w:t>Licorne Society 2026</w:t>
            </w:r>
          </w:p>
        </w:tc>
      </w:tr>
      <w:tr>
        <w:tc>
          <w:tcPr>
            <w:tcW w:type="dxa" w:w="2041"/>
          </w:tcPr>
          <w:p>
            <w:r/>
            <w:r>
              <w:rPr>
                <w:sz w:val="16"/>
              </w:rPr>
              <w:t>SALAIRE_ISSU_D_ETUDE</w:t>
            </w:r>
          </w:p>
        </w:tc>
        <w:tc>
          <w:tcPr>
            <w:tcW w:type="dxa" w:w="1928"/>
          </w:tcPr>
          <w:p>
            <w:r/>
            <w:r>
              <w:rPr>
                <w:sz w:val="16"/>
              </w:rPr>
              <w:t>SEO manager confirmé</w:t>
            </w:r>
          </w:p>
        </w:tc>
        <w:tc>
          <w:tcPr>
            <w:tcW w:type="dxa" w:w="2948"/>
          </w:tcPr>
          <w:p>
            <w:r/>
            <w:r>
              <w:rPr>
                <w:sz w:val="16"/>
              </w:rPr>
              <w:t>47 855 € médian, en hausse de 4,2 % sur un an</w:t>
            </w:r>
          </w:p>
        </w:tc>
        <w:tc>
          <w:tcPr>
            <w:tcW w:type="dxa" w:w="1701"/>
          </w:tcPr>
          <w:p>
            <w:r/>
            <w:r>
              <w:rPr>
                <w:sz w:val="16"/>
              </w:rPr>
              <w:t>Observatoire Seobooster 2026</w:t>
            </w:r>
          </w:p>
        </w:tc>
      </w:tr>
      <w:tr>
        <w:tc>
          <w:tcPr>
            <w:tcW w:type="dxa" w:w="2041"/>
          </w:tcPr>
          <w:p>
            <w:r/>
            <w:r>
              <w:rPr>
                <w:sz w:val="16"/>
              </w:rPr>
              <w:t>SALAIRE_ISSU_D_ETUDE</w:t>
            </w:r>
          </w:p>
        </w:tc>
        <w:tc>
          <w:tcPr>
            <w:tcW w:type="dxa" w:w="1928"/>
          </w:tcPr>
          <w:p>
            <w:r/>
            <w:r>
              <w:rPr>
                <w:sz w:val="16"/>
              </w:rPr>
              <w:t>Spécialiste SEO</w:t>
            </w:r>
          </w:p>
        </w:tc>
        <w:tc>
          <w:tcPr>
            <w:tcW w:type="dxa" w:w="2948"/>
          </w:tcPr>
          <w:p>
            <w:r/>
            <w:r>
              <w:rPr>
                <w:sz w:val="16"/>
              </w:rPr>
              <w:t>48 822 € moyen, en hausse de 3,2 % sur un an</w:t>
            </w:r>
          </w:p>
        </w:tc>
        <w:tc>
          <w:tcPr>
            <w:tcW w:type="dxa" w:w="1701"/>
          </w:tcPr>
          <w:p>
            <w:r/>
            <w:r>
              <w:rPr>
                <w:sz w:val="16"/>
              </w:rPr>
              <w:t>Observatoire Seobooster 2026</w:t>
            </w:r>
          </w:p>
        </w:tc>
      </w:tr>
      <w:tr>
        <w:tc>
          <w:tcPr>
            <w:tcW w:type="dxa" w:w="2041"/>
          </w:tcPr>
          <w:p>
            <w:r/>
            <w:r>
              <w:rPr>
                <w:sz w:val="16"/>
              </w:rPr>
              <w:t>SALAIRE_ISSU_D_ETUDE</w:t>
            </w:r>
          </w:p>
        </w:tc>
        <w:tc>
          <w:tcPr>
            <w:tcW w:type="dxa" w:w="1928"/>
          </w:tcPr>
          <w:p>
            <w:r/>
            <w:r>
              <w:rPr>
                <w:sz w:val="16"/>
              </w:rPr>
              <w:t>SEO confirmé Paris CDI</w:t>
            </w:r>
          </w:p>
        </w:tc>
        <w:tc>
          <w:tcPr>
            <w:tcW w:type="dxa" w:w="2948"/>
          </w:tcPr>
          <w:p>
            <w:r/>
            <w:r>
              <w:rPr>
                <w:sz w:val="16"/>
              </w:rPr>
              <w:t>65 000 € médian (58-78 k€), jusqu'à 85-95 k€ avec primes anglais et expertise IA/GEO</w:t>
            </w:r>
          </w:p>
        </w:tc>
        <w:tc>
          <w:tcPr>
            <w:tcW w:type="dxa" w:w="1701"/>
          </w:tcPr>
          <w:p>
            <w:r/>
            <w:r>
              <w:rPr>
                <w:sz w:val="16"/>
              </w:rPr>
              <w:t>Observatoire Seobooster 2026</w:t>
            </w:r>
          </w:p>
        </w:tc>
      </w:tr>
    </w:tbl>
    <w:p>
      <w:r>
        <w:rPr>
          <w:b w:val="0"/>
          <w:i w:val="0"/>
          <w:sz w:val="21"/>
        </w:rPr>
        <w:t>Le message est cohérent avec le reste de l'étude : l'écart de rémunération entre l'exécution généraliste (20 000 à 30 000 €) et l'expertise technique senior (60 000 à 90 000 €) est d'un facteur trois. La prime explicite à l'expertise IA et GEO relevée sur les profils SEO parisiens est le premier signal salarial mesurable de la valorisation de ces compétences.</w:t>
      </w:r>
    </w:p>
    <w:p>
      <w:r>
        <w:rPr>
          <w:b/>
          <w:color w:val="1F3864"/>
          <w:sz w:val="30"/>
        </w:rPr>
        <w:t>9. Compétences, outils et niveau de technicité</w:t>
      </w:r>
    </w:p>
    <w:p>
      <w:r>
        <w:rPr>
          <w:b/>
          <w:color w:val="2E75B6"/>
          <w:sz w:val="24"/>
        </w:rPr>
        <w:t>Les compétences les plus demandées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742"/>
            <w:shd w:fill="1F3864"/>
          </w:tcPr>
          <w:p>
            <w:r/>
            <w:r>
              <w:rPr>
                <w:b/>
                <w:color w:val="FFFFFF"/>
                <w:sz w:val="17"/>
              </w:rPr>
              <w:t>Compétence</w:t>
            </w:r>
          </w:p>
        </w:tc>
        <w:tc>
          <w:tcPr>
            <w:tcW w:type="dxa" w:w="850"/>
            <w:shd w:fill="1F3864"/>
          </w:tcPr>
          <w:p>
            <w:r/>
            <w:r>
              <w:rPr>
                <w:b/>
                <w:color w:val="FFFFFF"/>
                <w:sz w:val="17"/>
              </w:rPr>
              <w:t>Offres</w:t>
            </w:r>
          </w:p>
        </w:tc>
        <w:tc>
          <w:tcPr>
            <w:tcW w:type="dxa" w:w="850"/>
            <w:shd w:fill="1F3864"/>
          </w:tcPr>
          <w:p>
            <w:r/>
            <w:r>
              <w:rPr>
                <w:b/>
                <w:color w:val="FFFFFF"/>
                <w:sz w:val="17"/>
              </w:rPr>
              <w:t>Part</w:t>
            </w:r>
          </w:p>
        </w:tc>
        <w:tc>
          <w:tcPr>
            <w:tcW w:type="dxa" w:w="2551"/>
            <w:shd w:fill="1F3864"/>
          </w:tcPr>
          <w:p>
            <w:r/>
            <w:r>
              <w:rPr>
                <w:b/>
                <w:color w:val="FFFFFF"/>
                <w:sz w:val="17"/>
              </w:rPr>
              <w:t>Famille</w:t>
            </w:r>
          </w:p>
        </w:tc>
      </w:tr>
      <w:tr>
        <w:tc>
          <w:tcPr>
            <w:tcW w:type="dxa" w:w="3742"/>
          </w:tcPr>
          <w:p>
            <w:r/>
            <w:r>
              <w:rPr>
                <w:sz w:val="17"/>
              </w:rPr>
              <w:t>Réseaux sociaux (organique)</w:t>
            </w:r>
          </w:p>
        </w:tc>
        <w:tc>
          <w:tcPr>
            <w:tcW w:type="dxa" w:w="850"/>
          </w:tcPr>
          <w:p>
            <w:r/>
            <w:r>
              <w:rPr>
                <w:sz w:val="17"/>
              </w:rPr>
              <w:t>77</w:t>
            </w:r>
          </w:p>
        </w:tc>
        <w:tc>
          <w:tcPr>
            <w:tcW w:type="dxa" w:w="850"/>
          </w:tcPr>
          <w:p>
            <w:r/>
            <w:r>
              <w:rPr>
                <w:sz w:val="17"/>
              </w:rPr>
              <w:t>15.6 %</w:t>
            </w:r>
          </w:p>
        </w:tc>
        <w:tc>
          <w:tcPr>
            <w:tcW w:type="dxa" w:w="2551"/>
          </w:tcPr>
          <w:p>
            <w:r/>
            <w:r>
              <w:rPr>
                <w:sz w:val="17"/>
              </w:rPr>
              <w:t>CONTENU_SOCIAL</w:t>
            </w:r>
          </w:p>
        </w:tc>
      </w:tr>
      <w:tr>
        <w:tc>
          <w:tcPr>
            <w:tcW w:type="dxa" w:w="3742"/>
          </w:tcPr>
          <w:p>
            <w:r/>
            <w:r>
              <w:rPr>
                <w:sz w:val="17"/>
              </w:rPr>
              <w:t>CRM (générique)</w:t>
            </w:r>
          </w:p>
        </w:tc>
        <w:tc>
          <w:tcPr>
            <w:tcW w:type="dxa" w:w="850"/>
          </w:tcPr>
          <w:p>
            <w:r/>
            <w:r>
              <w:rPr>
                <w:sz w:val="17"/>
              </w:rPr>
              <w:t>57</w:t>
            </w:r>
          </w:p>
        </w:tc>
        <w:tc>
          <w:tcPr>
            <w:tcW w:type="dxa" w:w="850"/>
          </w:tcPr>
          <w:p>
            <w:r/>
            <w:r>
              <w:rPr>
                <w:sz w:val="17"/>
              </w:rPr>
              <w:t>11.5 %</w:t>
            </w:r>
          </w:p>
        </w:tc>
        <w:tc>
          <w:tcPr>
            <w:tcW w:type="dxa" w:w="2551"/>
          </w:tcPr>
          <w:p>
            <w:r/>
            <w:r>
              <w:rPr>
                <w:sz w:val="17"/>
              </w:rPr>
              <w:t>CRM_AUTOMATION</w:t>
            </w:r>
          </w:p>
        </w:tc>
      </w:tr>
      <w:tr>
        <w:tc>
          <w:tcPr>
            <w:tcW w:type="dxa" w:w="3742"/>
          </w:tcPr>
          <w:p>
            <w:r/>
            <w:r>
              <w:rPr>
                <w:sz w:val="17"/>
              </w:rPr>
              <w:t>SEO</w:t>
            </w:r>
          </w:p>
        </w:tc>
        <w:tc>
          <w:tcPr>
            <w:tcW w:type="dxa" w:w="850"/>
          </w:tcPr>
          <w:p>
            <w:r/>
            <w:r>
              <w:rPr>
                <w:sz w:val="17"/>
              </w:rPr>
              <w:t>49</w:t>
            </w:r>
          </w:p>
        </w:tc>
        <w:tc>
          <w:tcPr>
            <w:tcW w:type="dxa" w:w="850"/>
          </w:tcPr>
          <w:p>
            <w:r/>
            <w:r>
              <w:rPr>
                <w:sz w:val="17"/>
              </w:rPr>
              <w:t>9.9 %</w:t>
            </w:r>
          </w:p>
        </w:tc>
        <w:tc>
          <w:tcPr>
            <w:tcW w:type="dxa" w:w="2551"/>
          </w:tcPr>
          <w:p>
            <w:r/>
            <w:r>
              <w:rPr>
                <w:sz w:val="17"/>
              </w:rPr>
              <w:t>SEO_SEA</w:t>
            </w:r>
          </w:p>
        </w:tc>
      </w:tr>
      <w:tr>
        <w:tc>
          <w:tcPr>
            <w:tcW w:type="dxa" w:w="3742"/>
          </w:tcPr>
          <w:p>
            <w:r/>
            <w:r>
              <w:rPr>
                <w:sz w:val="17"/>
              </w:rPr>
              <w:t>E-commerce / gestion de site</w:t>
            </w:r>
          </w:p>
        </w:tc>
        <w:tc>
          <w:tcPr>
            <w:tcW w:type="dxa" w:w="850"/>
          </w:tcPr>
          <w:p>
            <w:r/>
            <w:r>
              <w:rPr>
                <w:sz w:val="17"/>
              </w:rPr>
              <w:t>43</w:t>
            </w:r>
          </w:p>
        </w:tc>
        <w:tc>
          <w:tcPr>
            <w:tcW w:type="dxa" w:w="850"/>
          </w:tcPr>
          <w:p>
            <w:r/>
            <w:r>
              <w:rPr>
                <w:sz w:val="17"/>
              </w:rPr>
              <w:t>8.7 %</w:t>
            </w:r>
          </w:p>
        </w:tc>
        <w:tc>
          <w:tcPr>
            <w:tcW w:type="dxa" w:w="2551"/>
          </w:tcPr>
          <w:p>
            <w:r/>
            <w:r>
              <w:rPr>
                <w:sz w:val="17"/>
              </w:rPr>
              <w:t>ECOMMERCE_SKILL</w:t>
            </w:r>
          </w:p>
        </w:tc>
      </w:tr>
      <w:tr>
        <w:tc>
          <w:tcPr>
            <w:tcW w:type="dxa" w:w="3742"/>
          </w:tcPr>
          <w:p>
            <w:r/>
            <w:r>
              <w:rPr>
                <w:sz w:val="17"/>
              </w:rPr>
              <w:t>Gestion de projet</w:t>
            </w:r>
          </w:p>
        </w:tc>
        <w:tc>
          <w:tcPr>
            <w:tcW w:type="dxa" w:w="850"/>
          </w:tcPr>
          <w:p>
            <w:r/>
            <w:r>
              <w:rPr>
                <w:sz w:val="17"/>
              </w:rPr>
              <w:t>43</w:t>
            </w:r>
          </w:p>
        </w:tc>
        <w:tc>
          <w:tcPr>
            <w:tcW w:type="dxa" w:w="850"/>
          </w:tcPr>
          <w:p>
            <w:r/>
            <w:r>
              <w:rPr>
                <w:sz w:val="17"/>
              </w:rPr>
              <w:t>8.7 %</w:t>
            </w:r>
          </w:p>
        </w:tc>
        <w:tc>
          <w:tcPr>
            <w:tcW w:type="dxa" w:w="2551"/>
          </w:tcPr>
          <w:p>
            <w:r/>
            <w:r>
              <w:rPr>
                <w:sz w:val="17"/>
              </w:rPr>
              <w:t>BUSINESS_TRANSVERSE</w:t>
            </w:r>
          </w:p>
        </w:tc>
      </w:tr>
      <w:tr>
        <w:tc>
          <w:tcPr>
            <w:tcW w:type="dxa" w:w="3742"/>
          </w:tcPr>
          <w:p>
            <w:r/>
            <w:r>
              <w:rPr>
                <w:sz w:val="17"/>
              </w:rPr>
              <w:t>SEA / Paid Search</w:t>
            </w:r>
          </w:p>
        </w:tc>
        <w:tc>
          <w:tcPr>
            <w:tcW w:type="dxa" w:w="850"/>
          </w:tcPr>
          <w:p>
            <w:r/>
            <w:r>
              <w:rPr>
                <w:sz w:val="17"/>
              </w:rPr>
              <w:t>37</w:t>
            </w:r>
          </w:p>
        </w:tc>
        <w:tc>
          <w:tcPr>
            <w:tcW w:type="dxa" w:w="850"/>
          </w:tcPr>
          <w:p>
            <w:r/>
            <w:r>
              <w:rPr>
                <w:sz w:val="17"/>
              </w:rPr>
              <w:t>7.5 %</w:t>
            </w:r>
          </w:p>
        </w:tc>
        <w:tc>
          <w:tcPr>
            <w:tcW w:type="dxa" w:w="2551"/>
          </w:tcPr>
          <w:p>
            <w:r/>
            <w:r>
              <w:rPr>
                <w:sz w:val="17"/>
              </w:rPr>
              <w:t>SEO_SEA</w:t>
            </w:r>
          </w:p>
        </w:tc>
      </w:tr>
      <w:tr>
        <w:tc>
          <w:tcPr>
            <w:tcW w:type="dxa" w:w="3742"/>
          </w:tcPr>
          <w:p>
            <w:r/>
            <w:r>
              <w:rPr>
                <w:sz w:val="17"/>
              </w:rPr>
              <w:t>B2B</w:t>
            </w:r>
          </w:p>
        </w:tc>
        <w:tc>
          <w:tcPr>
            <w:tcW w:type="dxa" w:w="850"/>
          </w:tcPr>
          <w:p>
            <w:r/>
            <w:r>
              <w:rPr>
                <w:sz w:val="17"/>
              </w:rPr>
              <w:t>28</w:t>
            </w:r>
          </w:p>
        </w:tc>
        <w:tc>
          <w:tcPr>
            <w:tcW w:type="dxa" w:w="850"/>
          </w:tcPr>
          <w:p>
            <w:r/>
            <w:r>
              <w:rPr>
                <w:sz w:val="17"/>
              </w:rPr>
              <w:t>5.7 %</w:t>
            </w:r>
          </w:p>
        </w:tc>
        <w:tc>
          <w:tcPr>
            <w:tcW w:type="dxa" w:w="2551"/>
          </w:tcPr>
          <w:p>
            <w:r/>
            <w:r>
              <w:rPr>
                <w:sz w:val="17"/>
              </w:rPr>
              <w:t>BUSINESS_TRANSVERSE</w:t>
            </w:r>
          </w:p>
        </w:tc>
      </w:tr>
      <w:tr>
        <w:tc>
          <w:tcPr>
            <w:tcW w:type="dxa" w:w="3742"/>
          </w:tcPr>
          <w:p>
            <w:r/>
            <w:r>
              <w:rPr>
                <w:sz w:val="17"/>
              </w:rPr>
              <w:t>Création de contenu / rédaction</w:t>
            </w:r>
          </w:p>
        </w:tc>
        <w:tc>
          <w:tcPr>
            <w:tcW w:type="dxa" w:w="850"/>
          </w:tcPr>
          <w:p>
            <w:r/>
            <w:r>
              <w:rPr>
                <w:sz w:val="17"/>
              </w:rPr>
              <w:t>27</w:t>
            </w:r>
          </w:p>
        </w:tc>
        <w:tc>
          <w:tcPr>
            <w:tcW w:type="dxa" w:w="850"/>
          </w:tcPr>
          <w:p>
            <w:r/>
            <w:r>
              <w:rPr>
                <w:sz w:val="17"/>
              </w:rPr>
              <w:t>5.5 %</w:t>
            </w:r>
          </w:p>
        </w:tc>
        <w:tc>
          <w:tcPr>
            <w:tcW w:type="dxa" w:w="2551"/>
          </w:tcPr>
          <w:p>
            <w:r/>
            <w:r>
              <w:rPr>
                <w:sz w:val="17"/>
              </w:rPr>
              <w:t>CONTENU_SOCIAL</w:t>
            </w:r>
          </w:p>
        </w:tc>
      </w:tr>
      <w:tr>
        <w:tc>
          <w:tcPr>
            <w:tcW w:type="dxa" w:w="3742"/>
          </w:tcPr>
          <w:p>
            <w:r/>
            <w:r>
              <w:rPr>
                <w:sz w:val="17"/>
              </w:rPr>
              <w:t>Business / ROI / revenue</w:t>
            </w:r>
          </w:p>
        </w:tc>
        <w:tc>
          <w:tcPr>
            <w:tcW w:type="dxa" w:w="850"/>
          </w:tcPr>
          <w:p>
            <w:r/>
            <w:r>
              <w:rPr>
                <w:sz w:val="17"/>
              </w:rPr>
              <w:t>26</w:t>
            </w:r>
          </w:p>
        </w:tc>
        <w:tc>
          <w:tcPr>
            <w:tcW w:type="dxa" w:w="850"/>
          </w:tcPr>
          <w:p>
            <w:r/>
            <w:r>
              <w:rPr>
                <w:sz w:val="17"/>
              </w:rPr>
              <w:t>5.3 %</w:t>
            </w:r>
          </w:p>
        </w:tc>
        <w:tc>
          <w:tcPr>
            <w:tcW w:type="dxa" w:w="2551"/>
          </w:tcPr>
          <w:p>
            <w:r/>
            <w:r>
              <w:rPr>
                <w:sz w:val="17"/>
              </w:rPr>
              <w:t>BUSINESS_TRANSVERSE</w:t>
            </w:r>
          </w:p>
        </w:tc>
      </w:tr>
      <w:tr>
        <w:tc>
          <w:tcPr>
            <w:tcW w:type="dxa" w:w="3742"/>
          </w:tcPr>
          <w:p>
            <w:r/>
            <w:r>
              <w:rPr>
                <w:sz w:val="17"/>
              </w:rPr>
              <w:t>Marketing automation</w:t>
            </w:r>
          </w:p>
        </w:tc>
        <w:tc>
          <w:tcPr>
            <w:tcW w:type="dxa" w:w="850"/>
          </w:tcPr>
          <w:p>
            <w:r/>
            <w:r>
              <w:rPr>
                <w:sz w:val="17"/>
              </w:rPr>
              <w:t>23</w:t>
            </w:r>
          </w:p>
        </w:tc>
        <w:tc>
          <w:tcPr>
            <w:tcW w:type="dxa" w:w="850"/>
          </w:tcPr>
          <w:p>
            <w:r/>
            <w:r>
              <w:rPr>
                <w:sz w:val="17"/>
              </w:rPr>
              <w:t>4.6 %</w:t>
            </w:r>
          </w:p>
        </w:tc>
        <w:tc>
          <w:tcPr>
            <w:tcW w:type="dxa" w:w="2551"/>
          </w:tcPr>
          <w:p>
            <w:r/>
            <w:r>
              <w:rPr>
                <w:sz w:val="17"/>
              </w:rPr>
              <w:t>CRM_AUTOMATION</w:t>
            </w:r>
          </w:p>
        </w:tc>
      </w:tr>
      <w:tr>
        <w:tc>
          <w:tcPr>
            <w:tcW w:type="dxa" w:w="3742"/>
          </w:tcPr>
          <w:p>
            <w:r/>
            <w:r>
              <w:rPr>
                <w:sz w:val="17"/>
              </w:rPr>
              <w:t>KPI / reporting / analyse de performance</w:t>
            </w:r>
          </w:p>
        </w:tc>
        <w:tc>
          <w:tcPr>
            <w:tcW w:type="dxa" w:w="850"/>
          </w:tcPr>
          <w:p>
            <w:r/>
            <w:r>
              <w:rPr>
                <w:sz w:val="17"/>
              </w:rPr>
              <w:t>21</w:t>
            </w:r>
          </w:p>
        </w:tc>
        <w:tc>
          <w:tcPr>
            <w:tcW w:type="dxa" w:w="850"/>
          </w:tcPr>
          <w:p>
            <w:r/>
            <w:r>
              <w:rPr>
                <w:sz w:val="17"/>
              </w:rPr>
              <w:t>4.2 %</w:t>
            </w:r>
          </w:p>
        </w:tc>
        <w:tc>
          <w:tcPr>
            <w:tcW w:type="dxa" w:w="2551"/>
          </w:tcPr>
          <w:p>
            <w:r/>
            <w:r>
              <w:rPr>
                <w:sz w:val="17"/>
              </w:rPr>
              <w:t>ANALYTICS_TRACKING</w:t>
            </w:r>
          </w:p>
        </w:tc>
      </w:tr>
      <w:tr>
        <w:tc>
          <w:tcPr>
            <w:tcW w:type="dxa" w:w="3742"/>
          </w:tcPr>
          <w:p>
            <w:r/>
            <w:r>
              <w:rPr>
                <w:sz w:val="17"/>
              </w:rPr>
              <w:t>Influence / partenariats créateurs</w:t>
            </w:r>
          </w:p>
        </w:tc>
        <w:tc>
          <w:tcPr>
            <w:tcW w:type="dxa" w:w="850"/>
          </w:tcPr>
          <w:p>
            <w:r/>
            <w:r>
              <w:rPr>
                <w:sz w:val="17"/>
              </w:rPr>
              <w:t>15</w:t>
            </w:r>
          </w:p>
        </w:tc>
        <w:tc>
          <w:tcPr>
            <w:tcW w:type="dxa" w:w="850"/>
          </w:tcPr>
          <w:p>
            <w:r/>
            <w:r>
              <w:rPr>
                <w:sz w:val="17"/>
              </w:rPr>
              <w:t>3.0 %</w:t>
            </w:r>
          </w:p>
        </w:tc>
        <w:tc>
          <w:tcPr>
            <w:tcW w:type="dxa" w:w="2551"/>
          </w:tcPr>
          <w:p>
            <w:r/>
            <w:r>
              <w:rPr>
                <w:sz w:val="17"/>
              </w:rPr>
              <w:t>CONTENU_SOCIAL</w:t>
            </w:r>
          </w:p>
        </w:tc>
      </w:tr>
      <w:tr>
        <w:tc>
          <w:tcPr>
            <w:tcW w:type="dxa" w:w="3742"/>
          </w:tcPr>
          <w:p>
            <w:r/>
            <w:r>
              <w:rPr>
                <w:sz w:val="17"/>
              </w:rPr>
              <w:t>Vidéo / motion / création visuelle</w:t>
            </w:r>
          </w:p>
        </w:tc>
        <w:tc>
          <w:tcPr>
            <w:tcW w:type="dxa" w:w="850"/>
          </w:tcPr>
          <w:p>
            <w:r/>
            <w:r>
              <w:rPr>
                <w:sz w:val="17"/>
              </w:rPr>
              <w:t>14</w:t>
            </w:r>
          </w:p>
        </w:tc>
        <w:tc>
          <w:tcPr>
            <w:tcW w:type="dxa" w:w="850"/>
          </w:tcPr>
          <w:p>
            <w:r/>
            <w:r>
              <w:rPr>
                <w:sz w:val="17"/>
              </w:rPr>
              <w:t>2.8 %</w:t>
            </w:r>
          </w:p>
        </w:tc>
        <w:tc>
          <w:tcPr>
            <w:tcW w:type="dxa" w:w="2551"/>
          </w:tcPr>
          <w:p>
            <w:r/>
            <w:r>
              <w:rPr>
                <w:sz w:val="17"/>
              </w:rPr>
              <w:t>CONTENU_SOCIAL</w:t>
            </w:r>
          </w:p>
        </w:tc>
      </w:tr>
      <w:tr>
        <w:tc>
          <w:tcPr>
            <w:tcW w:type="dxa" w:w="3742"/>
          </w:tcPr>
          <w:p>
            <w:r/>
            <w:r>
              <w:rPr>
                <w:sz w:val="17"/>
              </w:rPr>
              <w:t>HubSpot</w:t>
            </w:r>
          </w:p>
        </w:tc>
        <w:tc>
          <w:tcPr>
            <w:tcW w:type="dxa" w:w="850"/>
          </w:tcPr>
          <w:p>
            <w:r/>
            <w:r>
              <w:rPr>
                <w:sz w:val="17"/>
              </w:rPr>
              <w:t>13</w:t>
            </w:r>
          </w:p>
        </w:tc>
        <w:tc>
          <w:tcPr>
            <w:tcW w:type="dxa" w:w="850"/>
          </w:tcPr>
          <w:p>
            <w:r/>
            <w:r>
              <w:rPr>
                <w:sz w:val="17"/>
              </w:rPr>
              <w:t>2.6 %</w:t>
            </w:r>
          </w:p>
        </w:tc>
        <w:tc>
          <w:tcPr>
            <w:tcW w:type="dxa" w:w="2551"/>
          </w:tcPr>
          <w:p>
            <w:r/>
            <w:r>
              <w:rPr>
                <w:sz w:val="17"/>
              </w:rPr>
              <w:t>CRM_AUTOMATION</w:t>
            </w:r>
          </w:p>
        </w:tc>
      </w:tr>
      <w:tr>
        <w:tc>
          <w:tcPr>
            <w:tcW w:type="dxa" w:w="3742"/>
          </w:tcPr>
          <w:p>
            <w:r/>
            <w:r>
              <w:rPr>
                <w:sz w:val="17"/>
              </w:rPr>
              <w:t>Google Ads</w:t>
            </w:r>
          </w:p>
        </w:tc>
        <w:tc>
          <w:tcPr>
            <w:tcW w:type="dxa" w:w="850"/>
          </w:tcPr>
          <w:p>
            <w:r/>
            <w:r>
              <w:rPr>
                <w:sz w:val="17"/>
              </w:rPr>
              <w:t>12</w:t>
            </w:r>
          </w:p>
        </w:tc>
        <w:tc>
          <w:tcPr>
            <w:tcW w:type="dxa" w:w="850"/>
          </w:tcPr>
          <w:p>
            <w:r/>
            <w:r>
              <w:rPr>
                <w:sz w:val="17"/>
              </w:rPr>
              <w:t>2.4 %</w:t>
            </w:r>
          </w:p>
        </w:tc>
        <w:tc>
          <w:tcPr>
            <w:tcW w:type="dxa" w:w="2551"/>
          </w:tcPr>
          <w:p>
            <w:r/>
            <w:r>
              <w:rPr>
                <w:sz w:val="17"/>
              </w:rPr>
              <w:t>PUBLICITE</w:t>
            </w:r>
          </w:p>
        </w:tc>
      </w:tr>
      <w:tr>
        <w:tc>
          <w:tcPr>
            <w:tcW w:type="dxa" w:w="3742"/>
          </w:tcPr>
          <w:p>
            <w:r/>
            <w:r>
              <w:rPr>
                <w:sz w:val="17"/>
              </w:rPr>
              <w:t>Tracking / data layer / plan de taggage</w:t>
            </w:r>
          </w:p>
        </w:tc>
        <w:tc>
          <w:tcPr>
            <w:tcW w:type="dxa" w:w="850"/>
          </w:tcPr>
          <w:p>
            <w:r/>
            <w:r>
              <w:rPr>
                <w:sz w:val="17"/>
              </w:rPr>
              <w:t>11</w:t>
            </w:r>
          </w:p>
        </w:tc>
        <w:tc>
          <w:tcPr>
            <w:tcW w:type="dxa" w:w="850"/>
          </w:tcPr>
          <w:p>
            <w:r/>
            <w:r>
              <w:rPr>
                <w:sz w:val="17"/>
              </w:rPr>
              <w:t>2.2 %</w:t>
            </w:r>
          </w:p>
        </w:tc>
        <w:tc>
          <w:tcPr>
            <w:tcW w:type="dxa" w:w="2551"/>
          </w:tcPr>
          <w:p>
            <w:r/>
            <w:r>
              <w:rPr>
                <w:sz w:val="17"/>
              </w:rPr>
              <w:t>ANALYTICS_TRACKING</w:t>
            </w:r>
          </w:p>
        </w:tc>
      </w:tr>
      <w:tr>
        <w:tc>
          <w:tcPr>
            <w:tcW w:type="dxa" w:w="3742"/>
          </w:tcPr>
          <w:p>
            <w:r/>
            <w:r>
              <w:rPr>
                <w:sz w:val="17"/>
              </w:rPr>
              <w:t>Segmentation / scoring / nurturing</w:t>
            </w:r>
          </w:p>
        </w:tc>
        <w:tc>
          <w:tcPr>
            <w:tcW w:type="dxa" w:w="850"/>
          </w:tcPr>
          <w:p>
            <w:r/>
            <w:r>
              <w:rPr>
                <w:sz w:val="17"/>
              </w:rPr>
              <w:t>10</w:t>
            </w:r>
          </w:p>
        </w:tc>
        <w:tc>
          <w:tcPr>
            <w:tcW w:type="dxa" w:w="850"/>
          </w:tcPr>
          <w:p>
            <w:r/>
            <w:r>
              <w:rPr>
                <w:sz w:val="17"/>
              </w:rPr>
              <w:t>2.0 %</w:t>
            </w:r>
          </w:p>
        </w:tc>
        <w:tc>
          <w:tcPr>
            <w:tcW w:type="dxa" w:w="2551"/>
          </w:tcPr>
          <w:p>
            <w:r/>
            <w:r>
              <w:rPr>
                <w:sz w:val="17"/>
              </w:rPr>
              <w:t>CRM_AUTOMATION</w:t>
            </w:r>
          </w:p>
        </w:tc>
      </w:tr>
      <w:tr>
        <w:tc>
          <w:tcPr>
            <w:tcW w:type="dxa" w:w="3742"/>
          </w:tcPr>
          <w:p>
            <w:r/>
            <w:r>
              <w:rPr>
                <w:sz w:val="17"/>
              </w:rPr>
              <w:t>Meta Ads / Facebook Ads</w:t>
            </w:r>
          </w:p>
        </w:tc>
        <w:tc>
          <w:tcPr>
            <w:tcW w:type="dxa" w:w="850"/>
          </w:tcPr>
          <w:p>
            <w:r/>
            <w:r>
              <w:rPr>
                <w:sz w:val="17"/>
              </w:rPr>
              <w:t>8</w:t>
            </w:r>
          </w:p>
        </w:tc>
        <w:tc>
          <w:tcPr>
            <w:tcW w:type="dxa" w:w="850"/>
          </w:tcPr>
          <w:p>
            <w:r/>
            <w:r>
              <w:rPr>
                <w:sz w:val="17"/>
              </w:rPr>
              <w:t>1.6 %</w:t>
            </w:r>
          </w:p>
        </w:tc>
        <w:tc>
          <w:tcPr>
            <w:tcW w:type="dxa" w:w="2551"/>
          </w:tcPr>
          <w:p>
            <w:r/>
            <w:r>
              <w:rPr>
                <w:sz w:val="17"/>
              </w:rPr>
              <w:t>PUBLICITE</w:t>
            </w:r>
          </w:p>
        </w:tc>
      </w:tr>
    </w:tbl>
    <w:p>
      <w:r>
        <w:rPr>
          <w:b w:val="0"/>
          <w:i/>
          <w:color w:val="606060"/>
          <w:sz w:val="18"/>
        </w:rPr>
        <w:t>Ces comptes sont des bornes basses : ils ne retiennent que les compétences explicitement citées dans le titre ou l'extrait indexé de l'offre.</w:t>
      </w:r>
    </w:p>
    <w:p>
      <w:r>
        <w:rPr>
          <w:b/>
          <w:color w:val="2E75B6"/>
          <w:sz w:val="24"/>
        </w:rPr>
        <w:t>Répartition par niveau de technicité</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fill="1F3864"/>
          </w:tcPr>
          <w:p>
            <w:r/>
            <w:r>
              <w:rPr>
                <w:b/>
                <w:color w:val="FFFFFF"/>
                <w:sz w:val="17"/>
              </w:rPr>
              <w:t>Niveau</w:t>
            </w:r>
          </w:p>
        </w:tc>
        <w:tc>
          <w:tcPr>
            <w:tcW w:type="dxa" w:w="5443"/>
            <w:shd w:fill="1F3864"/>
          </w:tcPr>
          <w:p>
            <w:r/>
            <w:r>
              <w:rPr>
                <w:b/>
                <w:color w:val="FFFFFF"/>
                <w:sz w:val="17"/>
              </w:rPr>
              <w:t>Définition</w:t>
            </w:r>
          </w:p>
        </w:tc>
        <w:tc>
          <w:tcPr>
            <w:tcW w:type="dxa" w:w="850"/>
            <w:shd w:fill="1F3864"/>
          </w:tcPr>
          <w:p>
            <w:r/>
            <w:r>
              <w:rPr>
                <w:b/>
                <w:color w:val="FFFFFF"/>
                <w:sz w:val="17"/>
              </w:rPr>
              <w:t>Offres</w:t>
            </w:r>
          </w:p>
        </w:tc>
        <w:tc>
          <w:tcPr>
            <w:tcW w:type="dxa" w:w="850"/>
            <w:shd w:fill="1F3864"/>
          </w:tcPr>
          <w:p>
            <w:r/>
            <w:r>
              <w:rPr>
                <w:b/>
                <w:color w:val="FFFFFF"/>
                <w:sz w:val="17"/>
              </w:rPr>
              <w:t>Part</w:t>
            </w:r>
          </w:p>
        </w:tc>
      </w:tr>
      <w:tr>
        <w:tc>
          <w:tcPr>
            <w:tcW w:type="dxa" w:w="1020"/>
          </w:tcPr>
          <w:p>
            <w:r/>
            <w:r>
              <w:rPr>
                <w:sz w:val="17"/>
              </w:rPr>
              <w:t>NIVEAU 1</w:t>
            </w:r>
          </w:p>
        </w:tc>
        <w:tc>
          <w:tcPr>
            <w:tcW w:type="dxa" w:w="5443"/>
          </w:tcPr>
          <w:p>
            <w:r/>
            <w:r>
              <w:rPr>
                <w:sz w:val="17"/>
              </w:rPr>
              <w:t>Généraliste / exécution : publication, rédaction simple, emailing simple, coordination, mise à jour de contenus</w:t>
            </w:r>
          </w:p>
        </w:tc>
        <w:tc>
          <w:tcPr>
            <w:tcW w:type="dxa" w:w="850"/>
          </w:tcPr>
          <w:p>
            <w:r/>
            <w:r>
              <w:rPr>
                <w:sz w:val="17"/>
              </w:rPr>
              <w:t>136</w:t>
            </w:r>
          </w:p>
        </w:tc>
        <w:tc>
          <w:tcPr>
            <w:tcW w:type="dxa" w:w="850"/>
          </w:tcPr>
          <w:p>
            <w:r/>
            <w:r>
              <w:rPr>
                <w:sz w:val="17"/>
              </w:rPr>
              <w:t>27.5 %</w:t>
            </w:r>
          </w:p>
        </w:tc>
      </w:tr>
      <w:tr>
        <w:tc>
          <w:tcPr>
            <w:tcW w:type="dxa" w:w="1020"/>
          </w:tcPr>
          <w:p>
            <w:r/>
            <w:r>
              <w:rPr>
                <w:sz w:val="17"/>
              </w:rPr>
              <w:t>NIVEAU 2</w:t>
            </w:r>
          </w:p>
        </w:tc>
        <w:tc>
          <w:tcPr>
            <w:tcW w:type="dxa" w:w="5443"/>
          </w:tcPr>
          <w:p>
            <w:r/>
            <w:r>
              <w:rPr>
                <w:sz w:val="17"/>
              </w:rPr>
              <w:t>Expertise canal : SEO, SEA, Paid Social, CRM, e-commerce, content strategy, influence</w:t>
            </w:r>
          </w:p>
        </w:tc>
        <w:tc>
          <w:tcPr>
            <w:tcW w:type="dxa" w:w="850"/>
          </w:tcPr>
          <w:p>
            <w:r/>
            <w:r>
              <w:rPr>
                <w:sz w:val="17"/>
              </w:rPr>
              <w:t>308</w:t>
            </w:r>
          </w:p>
        </w:tc>
        <w:tc>
          <w:tcPr>
            <w:tcW w:type="dxa" w:w="850"/>
          </w:tcPr>
          <w:p>
            <w:r/>
            <w:r>
              <w:rPr>
                <w:sz w:val="17"/>
              </w:rPr>
              <w:t>62.2 %</w:t>
            </w:r>
          </w:p>
        </w:tc>
      </w:tr>
      <w:tr>
        <w:tc>
          <w:tcPr>
            <w:tcW w:type="dxa" w:w="1020"/>
          </w:tcPr>
          <w:p>
            <w:r/>
            <w:r>
              <w:rPr>
                <w:sz w:val="17"/>
              </w:rPr>
              <w:t>NIVEAU 3</w:t>
            </w:r>
          </w:p>
        </w:tc>
        <w:tc>
          <w:tcPr>
            <w:tcW w:type="dxa" w:w="5443"/>
          </w:tcPr>
          <w:p>
            <w:r/>
            <w:r>
              <w:rPr>
                <w:sz w:val="17"/>
              </w:rPr>
              <w:t>Performance / data / automation : GA4, GTM, tracking, attribution, CRO, CRM automation, dashboards, SQL</w:t>
            </w:r>
          </w:p>
        </w:tc>
        <w:tc>
          <w:tcPr>
            <w:tcW w:type="dxa" w:w="850"/>
          </w:tcPr>
          <w:p>
            <w:r/>
            <w:r>
              <w:rPr>
                <w:sz w:val="17"/>
              </w:rPr>
              <w:t>40</w:t>
            </w:r>
          </w:p>
        </w:tc>
        <w:tc>
          <w:tcPr>
            <w:tcW w:type="dxa" w:w="850"/>
          </w:tcPr>
          <w:p>
            <w:r/>
            <w:r>
              <w:rPr>
                <w:sz w:val="17"/>
              </w:rPr>
              <w:t>8.1 %</w:t>
            </w:r>
          </w:p>
        </w:tc>
      </w:tr>
      <w:tr>
        <w:tc>
          <w:tcPr>
            <w:tcW w:type="dxa" w:w="1020"/>
          </w:tcPr>
          <w:p>
            <w:r/>
            <w:r>
              <w:rPr>
                <w:sz w:val="17"/>
              </w:rPr>
              <w:t>NIVEAU 4</w:t>
            </w:r>
          </w:p>
        </w:tc>
        <w:tc>
          <w:tcPr>
            <w:tcW w:type="dxa" w:w="5443"/>
          </w:tcPr>
          <w:p>
            <w:r/>
            <w:r>
              <w:rPr>
                <w:sz w:val="17"/>
              </w:rPr>
              <w:t>MarTech / data / systèmes : architecture CRM, CDP, server-side, data warehouse, API, Marketing Ops, RevOps</w:t>
            </w:r>
          </w:p>
        </w:tc>
        <w:tc>
          <w:tcPr>
            <w:tcW w:type="dxa" w:w="850"/>
          </w:tcPr>
          <w:p>
            <w:r/>
            <w:r>
              <w:rPr>
                <w:sz w:val="17"/>
              </w:rPr>
              <w:t>11</w:t>
            </w:r>
          </w:p>
        </w:tc>
        <w:tc>
          <w:tcPr>
            <w:tcW w:type="dxa" w:w="850"/>
          </w:tcPr>
          <w:p>
            <w:r/>
            <w:r>
              <w:rPr>
                <w:sz w:val="17"/>
              </w:rPr>
              <w:t>2.2 %</w:t>
            </w:r>
          </w:p>
        </w:tc>
      </w:tr>
    </w:tbl>
    <w:p>
      <w:r>
        <w:rPr>
          <w:b w:val="0"/>
          <w:i w:val="0"/>
          <w:sz w:val="21"/>
        </w:rPr>
        <w:t>Le marché français du marketing digital est aujourd'hui massivement de niveau 2 (62,2 % des offres) avec une base de niveau 1 encore importante (27,5 %). Les niveaux 3 et 4 ne représentent que 10,3 % des offres — mais ce sont eux qui portent les salaires, la résilience à l'automatisation et l'exigence de Bac+5. Le niveau 4 en particulier (11 offres) constitue un marché étroit, réservé à des profils de 3 à 7 ans d'expérience : il ne peut pas fonder un parcours de formation autonome.</w:t>
      </w:r>
    </w:p>
    <w:p>
      <w:r>
        <w:rPr>
          <w:b/>
          <w:color w:val="1F3864"/>
          <w:sz w:val="30"/>
        </w:rPr>
        <w:t>10. Lecture détaillée par domaine</w:t>
      </w:r>
    </w:p>
    <w:p>
      <w:r>
        <w:rPr>
          <w:b/>
          <w:color w:val="2E75B6"/>
          <w:sz w:val="24"/>
        </w:rPr>
        <w:t>Acquisition, performance et growth — 85 offres uniques</w:t>
      </w:r>
    </w:p>
    <w:p>
      <w:r>
        <w:rPr>
          <w:b w:val="0"/>
          <w:i w:val="0"/>
          <w:sz w:val="20"/>
        </w:rPr>
        <w:t>85 offres uniques (17,2 % de l'échantillon, 1re famille spécialisée) ; stocks Indeed Growth Marketing France 1 842 (08/2026) et Île-de-France 1 295 (09/2026) ; marché publicitaire digital +11 % en 2025 et +12 % au S1 2026 (SRI/UDECAM/Oliver Wyman) qui finance directement ces postes ; salaires en progression (Growth senior 80-90 k€) ; technicité 2,09 ; accès junior limité (17,6 %) mais alternance réelle (14,1 %).</w:t>
      </w:r>
    </w:p>
    <w:p>
      <w:r>
        <w:rPr>
          <w:b w:val="0"/>
          <w:i/>
          <w:color w:val="606060"/>
          <w:sz w:val="18"/>
        </w:rPr>
        <w:t>Tension : EN_TENSION · Qualité du débouché : TRES_FAVORABLE · Exposition à l'automatisation : MOYENNE · Pérennité à 3-5 ans : FORTE</w:t>
      </w:r>
    </w:p>
    <w:p>
      <w:r>
        <w:rPr>
          <w:b/>
          <w:color w:val="2E75B6"/>
          <w:sz w:val="24"/>
        </w:rPr>
        <w:t>SEO, SEA et search — 51 offres uniques</w:t>
      </w:r>
    </w:p>
    <w:p>
      <w:r>
        <w:rPr>
          <w:b w:val="0"/>
          <w:i w:val="0"/>
          <w:sz w:val="20"/>
        </w:rPr>
        <w:t>51 offres uniques (2e famille spécialisée) ; stocks Indeed SEO Manager France 318 (08/2026), SEO Manager Paris 200+, HelloWork SEO 1 521 (07/2026) ; salaires en hausse (SEO manager confirmé 47 855 € médian, +4,2 % sur un an — Observatoire Seobooster) ; MAIS transformation forte du Search par l'IA générative : apparition documentée du GEO/AEO dans 7 offres du périmètre et dans des intitulés réels (SEO SEA GEO AI Visibility Manager, Consultant SEO/GEO) ; pérennité conditionnée à la montée en GEO/AEO.</w:t>
      </w:r>
    </w:p>
    <w:p>
      <w:r>
        <w:rPr>
          <w:b w:val="0"/>
          <w:i/>
          <w:color w:val="606060"/>
          <w:sz w:val="18"/>
        </w:rPr>
        <w:t>Tension : EN_TENSION · Qualité du débouché : FAVORABLE · Exposition à l'automatisation : MOYENNE · Pérennité à 3-5 ans : MOYENNE</w:t>
      </w:r>
    </w:p>
    <w:p>
      <w:r>
        <w:rPr>
          <w:b/>
          <w:color w:val="2E75B6"/>
          <w:sz w:val="24"/>
        </w:rPr>
        <w:t>CRM, lifecycle et fidélisation — 36 offres uniques</w:t>
      </w:r>
    </w:p>
    <w:p>
      <w:r>
        <w:rPr>
          <w:b w:val="0"/>
          <w:i w:val="0"/>
          <w:sz w:val="20"/>
        </w:rPr>
        <w:t>36 offres uniques ; stocks Indeed CRM Manager France 2 000+ (09/2026) et Paris 800+ ; HelloWork CRM manager 100+ et Chargé de CRM 90+ ; technicité 2,50 (2e rang) ; compétence CRM citée dans 11,5 % de l'ensemble des offres du périmètre, 2e compétence la plus demandée ; faible exposition à l'automatisation (architecture, données, cycle de vie) ; accès junior 30,6 % via alternance CRM.</w:t>
      </w:r>
    </w:p>
    <w:p>
      <w:r>
        <w:rPr>
          <w:b w:val="0"/>
          <w:i/>
          <w:color w:val="606060"/>
          <w:sz w:val="18"/>
        </w:rPr>
        <w:t>Tension : EN_TENSION · Qualité du débouché : TRES_FAVORABLE · Exposition à l'automatisation : FAIBLE · Pérennité à 3-5 ans : FORTE</w:t>
      </w:r>
    </w:p>
    <w:p>
      <w:r>
        <w:rPr>
          <w:b/>
          <w:color w:val="2E75B6"/>
          <w:sz w:val="24"/>
        </w:rPr>
        <w:t>E-commerce — 28 offres uniques</w:t>
      </w:r>
    </w:p>
    <w:p>
      <w:r>
        <w:rPr>
          <w:b w:val="0"/>
          <w:i w:val="0"/>
          <w:sz w:val="20"/>
        </w:rPr>
        <w:t>28 offres uniques ; filière e-commerce à 196,4 Md€ en 2025 (+7 %) et 234 000 emplois (+9 %) selon la Fevad ; technicité 2,11 ; alternance 14,3 % ; débouchés répartis sur tout le territoire (marques, retail, marketplaces).</w:t>
      </w:r>
    </w:p>
    <w:p>
      <w:r>
        <w:rPr>
          <w:b w:val="0"/>
          <w:i/>
          <w:color w:val="606060"/>
          <w:sz w:val="18"/>
        </w:rPr>
        <w:t>Tension : EQUILIBRE · Qualité du débouché : FAVORABLE · Exposition à l'automatisation : MOYENNE · Pérennité à 3-5 ans : FORTE</w:t>
      </w:r>
    </w:p>
    <w:p>
      <w:r>
        <w:rPr>
          <w:b/>
          <w:color w:val="2E75B6"/>
          <w:sz w:val="24"/>
        </w:rPr>
        <w:t>Data, analytics, tracking et CRO — 31 offres uniques</w:t>
      </w:r>
    </w:p>
    <w:p>
      <w:r>
        <w:rPr>
          <w:b w:val="0"/>
          <w:i w:val="0"/>
          <w:sz w:val="20"/>
        </w:rPr>
        <w:t>31 offres uniques ; technicité 2,45 ; exigences fréquentes Bac+5 et 4-5 ans (Web Analyst, Senior Digital Analyst) ; SQL, BigQuery, GA4, GTM, Looker Studio explicitement demandés ; MAIS accessibilité junior faible (16,1 %) et alternance quasi nulle (3,2 %) : débouché de Mastère, pas de Bachelor.</w:t>
      </w:r>
    </w:p>
    <w:p>
      <w:r>
        <w:rPr>
          <w:b w:val="0"/>
          <w:i/>
          <w:color w:val="606060"/>
          <w:sz w:val="18"/>
        </w:rPr>
        <w:t>Tension : EN_TENSION · Qualité du débouché : FAVORABLE · Exposition à l'automatisation : FAIBLE · Pérennité à 3-5 ans : FORTE</w:t>
      </w:r>
    </w:p>
    <w:p>
      <w:r>
        <w:rPr>
          <w:b/>
          <w:color w:val="2E75B6"/>
          <w:sz w:val="24"/>
        </w:rPr>
        <w:t>MarTech, Marketing Ops et RevOps — 17 offres uniques</w:t>
      </w:r>
    </w:p>
    <w:p>
      <w:r>
        <w:rPr>
          <w:b w:val="0"/>
          <w:i w:val="0"/>
          <w:sz w:val="20"/>
        </w:rPr>
        <w:t>17 offres uniques seulement mais technicité la plus élevée (2,82) ; 0 % d'alternance et 11,8 % de juniors : marché de profils expérimentés (RevOps, Marketing Ops, CDP) ; volumes faibles en valeur absolue — ne peut pas porter seul une filière ; débouché de spécialisation Bac+5 ou d'évolution à 3-5 ans.</w:t>
      </w:r>
    </w:p>
    <w:p>
      <w:r>
        <w:rPr>
          <w:b w:val="0"/>
          <w:i/>
          <w:color w:val="606060"/>
          <w:sz w:val="18"/>
        </w:rPr>
        <w:t>Tension : EN_TENSION · Qualité du débouché : FAVORABLE · Exposition à l'automatisation : FAIBLE · Pérennité à 3-5 ans : FORTE</w:t>
      </w:r>
    </w:p>
    <w:p>
      <w:r>
        <w:rPr>
          <w:b/>
          <w:color w:val="2E75B6"/>
          <w:sz w:val="24"/>
        </w:rPr>
        <w:t>Product Marketing — 9 offres uniques</w:t>
      </w:r>
    </w:p>
    <w:p>
      <w:r>
        <w:rPr>
          <w:b w:val="0"/>
          <w:i w:val="0"/>
          <w:sz w:val="20"/>
        </w:rPr>
        <w:t>9 offres uniques seulement, toutes en CDI, 0 % d'alternance et 0 % de junior : métier d'expérience (3 à 10 ans exigés), très concentré à Paris et dans le B2B SaaS ; débouché de Mastère et d'évolution, jamais de sortie de Bachelor.</w:t>
      </w:r>
    </w:p>
    <w:p>
      <w:r>
        <w:rPr>
          <w:b w:val="0"/>
          <w:i/>
          <w:color w:val="606060"/>
          <w:sz w:val="18"/>
        </w:rPr>
        <w:t>Tension : EQUILIBRE · Qualité du débouché : FAVORABLE · Exposition à l'automatisation : FAIBLE · Pérennité à 3-5 ans : FORTE</w:t>
      </w:r>
    </w:p>
    <w:p>
      <w:r>
        <w:rPr>
          <w:b/>
          <w:color w:val="2E75B6"/>
          <w:sz w:val="24"/>
        </w:rPr>
        <w:t>Social media et community management — 39 offres uniques</w:t>
      </w:r>
    </w:p>
    <w:p>
      <w:r>
        <w:rPr>
          <w:b w:val="0"/>
          <w:i w:val="0"/>
          <w:sz w:val="20"/>
        </w:rPr>
        <w:t>39 offres uniques mais technicité la plus faible du périmètre (1,03) ; 25,6 % d'alternance et 38,5 % de débutants/juniors : forte concurrence à l'entrée ; France Travail recense 317 offres de community manager en 2026 ; saturation documentée (Journal du CM, VISIPLUS) ; 52 % des annonceurs prévoient de réduire leur budget média 2026 ; tâches (publication, déclinaisons, veille) parmi les plus automatisables.</w:t>
      </w:r>
    </w:p>
    <w:p>
      <w:r>
        <w:rPr>
          <w:b w:val="0"/>
          <w:i/>
          <w:color w:val="606060"/>
          <w:sz w:val="18"/>
        </w:rPr>
        <w:t>Tension : SATURE · Qualité du débouché : FRAGILE · Exposition à l'automatisation : TRES_FORTE · Pérennité à 3-5 ans : FAIBLE</w:t>
      </w:r>
    </w:p>
    <w:p>
      <w:r>
        <w:rPr>
          <w:b/>
          <w:color w:val="2E75B6"/>
          <w:sz w:val="24"/>
        </w:rPr>
        <w:t>Content, brand et influence — 29 offres uniques</w:t>
      </w:r>
    </w:p>
    <w:p>
      <w:r>
        <w:rPr>
          <w:b w:val="0"/>
          <w:i w:val="0"/>
          <w:sz w:val="20"/>
        </w:rPr>
        <w:t>29 offres uniques ; technicité 1,66 ; production de contenus génériques directement exposée à l'IA générative (76 % des marketeurs déclarent utiliser l'IA générative pour la création de contenu) ; se maintient sur la partie stratégie éditoriale, brand content et influence, pas sur la production.</w:t>
      </w:r>
    </w:p>
    <w:p>
      <w:r>
        <w:rPr>
          <w:b w:val="0"/>
          <w:i/>
          <w:color w:val="606060"/>
          <w:sz w:val="18"/>
        </w:rPr>
        <w:t>Tension : RALENTISSEMENT · Qualité du débouché : MOYEN · Exposition à l'automatisation : FORTE · Pérennité à 3-5 ans : MOYENNE</w:t>
      </w:r>
    </w:p>
    <w:p>
      <w:r>
        <w:rPr>
          <w:b/>
          <w:color w:val="2E75B6"/>
          <w:sz w:val="24"/>
        </w:rPr>
        <w:t>Métiers émergents liés à l'IA — 10 offres uniques</w:t>
      </w:r>
    </w:p>
    <w:p>
      <w:r>
        <w:rPr>
          <w:b w:val="0"/>
          <w:i w:val="0"/>
          <w:sz w:val="20"/>
        </w:rPr>
        <w:t>10 offres uniques (2,0 % du périmètre) : le marché existe et est observable (Consultant SEO/GEO, SEO SEA GEO AI Visibility Manager, AI Content Manager, Community Manager spécialiste Agents IA &amp; GEO/SEO, Growth Manager IA, RevOps AI Data &amp; Automation) mais reste marginal en volume ; 0 % d'alternance ; ne peut pas constituer une filière ni un parcours autonome à ce stade.</w:t>
      </w:r>
    </w:p>
    <w:p>
      <w:r>
        <w:rPr>
          <w:b w:val="0"/>
          <w:i/>
          <w:color w:val="606060"/>
          <w:sz w:val="18"/>
        </w:rPr>
        <w:t>Tension : DONNEES_INSUFFISANTES · Qualité du débouché : MOYEN · Exposition à l'automatisation : FAIBLE · Pérennité à 3-5 ans : MOYENNE</w:t>
      </w:r>
    </w:p>
    <w:p>
      <w:r>
        <w:rPr>
          <w:b/>
          <w:color w:val="1F3864"/>
          <w:sz w:val="30"/>
        </w:rPr>
        <w:t>11. La transformation par l'intelligence artificielle</w:t>
      </w:r>
    </w:p>
    <w:p>
      <w:r>
        <w:rPr>
          <w:b/>
          <w:color w:val="2E75B6"/>
          <w:sz w:val="24"/>
        </w:rPr>
        <w:t>L'IA transforme les tâches, elle ne supprime pas les postes</w:t>
      </w:r>
    </w:p>
    <w:p>
      <w:r>
        <w:rPr>
          <w:b w:val="0"/>
          <w:i w:val="0"/>
          <w:sz w:val="21"/>
        </w:rPr>
        <w:t>Les usages sont massifs et documentés : 75 % des marketeurs déclarent utiliser l'IA générative dans leur travail quotidien et 76 % pour la création de contenu ; 88 % des équipes marketing déclarent l'utiliser au quotidien ; 82 % des entreprises d'e-commerce l'utilisaient déjà en 2025 (Fevad). Mais la supervision humaine reste la règle : 86 % des marketeurs retravaillent systématiquement les contenus générés avant publication et 92 % imposent une validation humaine avant toute diffusion sur les réseaux sociaux.</w:t>
      </w:r>
    </w:p>
    <w:p>
      <w:r>
        <w:rPr>
          <w:b w:val="0"/>
          <w:i w:val="0"/>
          <w:sz w:val="21"/>
        </w:rPr>
        <w:t>L'Apec établit le mécanisme : l'IA automatise de nombreuses tâches et redéploie la valeur ajoutée des cadres du commercial-marketing vers l'analyse, la personnalisation et la stratégie de la relation client. Elle identifie deux compétences émergentes précises : la maîtrise des outils génératifs et la capacité à les intégrer dans des processus métier.</w:t>
      </w:r>
    </w:p>
    <w:p>
      <w:r>
        <w:rPr>
          <w:b/>
          <w:color w:val="2E75B6"/>
          <w:sz w:val="24"/>
        </w:rPr>
        <w:t>Tâches exposées et compétences dont la valeur augmente</w:t>
      </w:r>
    </w:p>
    <w:tbl>
      <w:tblPr>
        <w:tblStyle w:val="TableGrid"/>
        <w:tblW w:type="auto" w:w="0"/>
        <w:jc w:val="center"/>
        <w:tblLook w:firstColumn="1" w:firstRow="1" w:lastColumn="0" w:lastRow="0" w:noHBand="0" w:noVBand="1" w:val="04A0"/>
      </w:tblPr>
      <w:tblGrid>
        <w:gridCol w:w="4986"/>
        <w:gridCol w:w="4986"/>
      </w:tblGrid>
      <w:tr>
        <w:tc>
          <w:tcPr>
            <w:tcW w:type="dxa" w:w="4535"/>
            <w:shd w:fill="1F3864"/>
          </w:tcPr>
          <w:p>
            <w:r/>
            <w:r>
              <w:rPr>
                <w:b/>
                <w:color w:val="FFFFFF"/>
                <w:sz w:val="18"/>
              </w:rPr>
              <w:t>Tâches les plus exposées à l'automatisation</w:t>
            </w:r>
          </w:p>
        </w:tc>
        <w:tc>
          <w:tcPr>
            <w:tcW w:type="dxa" w:w="4535"/>
            <w:shd w:fill="1F3864"/>
          </w:tcPr>
          <w:p>
            <w:r/>
            <w:r>
              <w:rPr>
                <w:b/>
                <w:color w:val="FFFFFF"/>
                <w:sz w:val="18"/>
              </w:rPr>
              <w:t>Compétences dont la valeur augmente</w:t>
            </w:r>
          </w:p>
        </w:tc>
      </w:tr>
      <w:tr>
        <w:tc>
          <w:tcPr>
            <w:tcW w:type="dxa" w:w="4535"/>
          </w:tcPr>
          <w:p>
            <w:r/>
            <w:r>
              <w:rPr>
                <w:sz w:val="18"/>
              </w:rPr>
              <w:t>Rédaction de contenus génériques</w:t>
            </w:r>
          </w:p>
        </w:tc>
        <w:tc>
          <w:tcPr>
            <w:tcW w:type="dxa" w:w="4535"/>
          </w:tcPr>
          <w:p>
            <w:r/>
            <w:r>
              <w:rPr>
                <w:sz w:val="18"/>
              </w:rPr>
              <w:t>Analyse et interprétation des données</w:t>
            </w:r>
          </w:p>
        </w:tc>
      </w:tr>
      <w:tr>
        <w:tc>
          <w:tcPr>
            <w:tcW w:type="dxa" w:w="4535"/>
          </w:tcPr>
          <w:p>
            <w:r/>
            <w:r>
              <w:rPr>
                <w:sz w:val="18"/>
              </w:rPr>
              <w:t>Déclinaisons publicitaires et production créative</w:t>
            </w:r>
          </w:p>
        </w:tc>
        <w:tc>
          <w:tcPr>
            <w:tcW w:type="dxa" w:w="4535"/>
          </w:tcPr>
          <w:p>
            <w:r/>
            <w:r>
              <w:rPr>
                <w:sz w:val="18"/>
              </w:rPr>
              <w:t>Personnalisation et stratégie de la relation client</w:t>
            </w:r>
          </w:p>
        </w:tc>
      </w:tr>
      <w:tr>
        <w:tc>
          <w:tcPr>
            <w:tcW w:type="dxa" w:w="4535"/>
          </w:tcPr>
          <w:p>
            <w:r/>
            <w:r>
              <w:rPr>
                <w:sz w:val="18"/>
              </w:rPr>
              <w:t>Publication et animation simple des réseaux sociaux</w:t>
            </w:r>
          </w:p>
        </w:tc>
        <w:tc>
          <w:tcPr>
            <w:tcW w:type="dxa" w:w="4535"/>
          </w:tcPr>
          <w:p>
            <w:r/>
            <w:r>
              <w:rPr>
                <w:sz w:val="18"/>
              </w:rPr>
              <w:t>Qualité de la donnée, tracking et attribution</w:t>
            </w:r>
          </w:p>
        </w:tc>
      </w:tr>
      <w:tr>
        <w:tc>
          <w:tcPr>
            <w:tcW w:type="dxa" w:w="4535"/>
          </w:tcPr>
          <w:p>
            <w:r/>
            <w:r>
              <w:rPr>
                <w:sz w:val="18"/>
              </w:rPr>
              <w:t>Reporting manuel et synthèse de performances</w:t>
            </w:r>
          </w:p>
        </w:tc>
        <w:tc>
          <w:tcPr>
            <w:tcW w:type="dxa" w:w="4535"/>
          </w:tcPr>
          <w:p>
            <w:r/>
            <w:r>
              <w:rPr>
                <w:sz w:val="18"/>
              </w:rPr>
              <w:t>Architecture CRM et orchestration de systèmes</w:t>
            </w:r>
          </w:p>
        </w:tc>
      </w:tr>
      <w:tr>
        <w:tc>
          <w:tcPr>
            <w:tcW w:type="dxa" w:w="4535"/>
          </w:tcPr>
          <w:p>
            <w:r/>
            <w:r>
              <w:rPr>
                <w:sz w:val="18"/>
              </w:rPr>
              <w:t>Recherche de mots-clés basique et briefs simples</w:t>
            </w:r>
          </w:p>
        </w:tc>
        <w:tc>
          <w:tcPr>
            <w:tcW w:type="dxa" w:w="4535"/>
          </w:tcPr>
          <w:p>
            <w:r/>
            <w:r>
              <w:rPr>
                <w:sz w:val="18"/>
              </w:rPr>
              <w:t>Expérimentation et CRO</w:t>
            </w:r>
          </w:p>
        </w:tc>
      </w:tr>
      <w:tr>
        <w:tc>
          <w:tcPr>
            <w:tcW w:type="dxa" w:w="4535"/>
          </w:tcPr>
          <w:p>
            <w:r/>
            <w:r>
              <w:rPr>
                <w:sz w:val="18"/>
              </w:rPr>
              <w:t>Création d'emails simples et segmentation élémentaire</w:t>
            </w:r>
          </w:p>
        </w:tc>
        <w:tc>
          <w:tcPr>
            <w:tcW w:type="dxa" w:w="4535"/>
          </w:tcPr>
          <w:p>
            <w:r/>
            <w:r>
              <w:rPr>
                <w:sz w:val="18"/>
              </w:rPr>
              <w:t>Contrôle des sorties IA, gouvernance, RGPD</w:t>
            </w:r>
          </w:p>
        </w:tc>
      </w:tr>
      <w:tr>
        <w:tc>
          <w:tcPr>
            <w:tcW w:type="dxa" w:w="4535"/>
          </w:tcPr>
          <w:p>
            <w:r/>
            <w:r>
              <w:rPr>
                <w:sz w:val="18"/>
              </w:rPr>
              <w:t>Production de présentations marketing</w:t>
            </w:r>
          </w:p>
        </w:tc>
        <w:tc>
          <w:tcPr>
            <w:tcW w:type="dxa" w:w="4535"/>
          </w:tcPr>
          <w:p>
            <w:r/>
            <w:r>
              <w:rPr>
                <w:sz w:val="18"/>
              </w:rPr>
              <w:t>Pilotage budgétaire et compréhension business</w:t>
            </w:r>
          </w:p>
        </w:tc>
      </w:tr>
    </w:tbl>
    <w:p>
      <w:r>
        <w:rPr>
          <w:b/>
          <w:color w:val="2E75B6"/>
          <w:sz w:val="24"/>
        </w:rPr>
        <w:t>Le « marketeur augmenté par l'IA » a-t-il une réalité observable ?</w:t>
      </w:r>
    </w:p>
    <w:p>
      <w:r>
        <w:rPr>
          <w:b/>
          <w:i w:val="0"/>
          <w:sz w:val="22"/>
        </w:rPr>
        <w:t>Oui, mais très marginale — et c'est le résultat le plus important de cette étude pour NEXA.</w:t>
      </w:r>
    </w:p>
    <w:p>
      <w:r>
        <w:rPr>
          <w:b w:val="0"/>
          <w:i w:val="0"/>
          <w:sz w:val="21"/>
        </w:rPr>
        <w:t>Seules 2.4 % des offres du périmètre mentionnent explicitement l'IA, soit 12 offres sur 495. Ce chiffre converge remarquablement avec une mesure totalement indépendante : l'Apec établit que les offres mentionnant l'IA ne représentent que 2 % des offres de la fonction commercial-marketing, alors même que cette fonction concentre 13 % de l'ensemble des offres cadres mentionnant l'IA, en deuxième position derrière l'informatique. Deux méthodes différentes aboutissent au même ordre de grandeur.</w:t>
      </w:r>
    </w:p>
    <w:p>
      <w:r>
        <w:rPr>
          <w:b w:val="0"/>
          <w:i w:val="0"/>
          <w:sz w:val="21"/>
        </w:rPr>
        <w:t>Des intitulés réels existent bel et bien — dix offres, soit 2,0 % du périmètre : Consultant SEO/GEO, SEO SEA GEO AI Visibility Manager E-commerce, AI Content Manager, Community Manager spécialiste Agents IA &amp; GEO/SEO, Growth Manager IA, RevOps Manager AI Data &amp; Automation. La dynamique est réelle : les offres de la fonction commerciale mentionnant l'IA ont progressé de 62 % entre 2022 et 2025. Mais le niveau de départ est très bas.</w:t>
      </w:r>
    </w:p>
    <w:p>
      <w:r>
        <w:rPr>
          <w:b/>
          <w:i w:val="0"/>
          <w:sz w:val="21"/>
        </w:rPr>
        <w:t>Une contradiction doit être signalée explicitement. La recherche ciblée sur les offres mentionnant les agents IA, le no-code, Make, n8n et Zapier fait remonter huit offres, dont six sont des postes techniques ou produit — Product Builder IA, Ingénieur IA &amp; Automatisation, Agent Builder GenAI, Développeur intégrations API et agents MCP — et non des postes marketing. Le marché de l'orchestration d'agents IA et de l'automatisation no-code existe bien en France en 2026, mais il est aujourd'hui capté par des profils techniques, pas par des marketeurs.</w:t>
      </w:r>
    </w:p>
    <w:p>
      <w:r>
        <w:rPr>
          <w:b/>
          <w:i w:val="0"/>
          <w:color w:val="1F3864"/>
          <w:sz w:val="21"/>
        </w:rPr>
        <w:t>Conséquence pour NEXA : créer un parcours intitulé « Marketeur augmenté par l'IA » ne serait pas soutenu par la demande employeur observable. L'IA doit être une couche de compétences transversale et obligatoire — outils génératifs, contrôle des sorties, automatisation no-code, GEO/AEO — intégrée à chaque spécialisation, et non un parcours affiché. Une réserve doit être formulée : les extraits indexés ne restituent qu'une partie du contenu des offres, et 2,4 % est donc une borne basse.</w:t>
      </w:r>
    </w:p>
    <w:p>
      <w:r>
        <w:br w:type="page"/>
      </w:r>
    </w:p>
    <w:p>
      <w:r>
        <w:rPr>
          <w:b/>
          <w:color w:val="1F3864"/>
          <w:sz w:val="30"/>
        </w:rPr>
        <w:t>12. Test des hypothèses</w:t>
      </w:r>
    </w:p>
    <w:p>
      <w:r>
        <w:rPr>
          <w:b/>
          <w:sz w:val="21"/>
        </w:rPr>
        <w:t>H1 — Les métiers généralistes du Marketing Digital progressent moins vite que les métiers spécialisés.</w:t>
      </w:r>
    </w:p>
    <w:p>
      <w:r>
        <w:rPr>
          <w:b/>
          <w:color w:val="B06A00"/>
          <w:sz w:val="20"/>
        </w:rPr>
        <w:t>Résultat : PARTIELLEMENT_CONFIRMEE</w:t>
      </w:r>
    </w:p>
    <w:p>
      <w:r>
        <w:rPr>
          <w:b w:val="0"/>
          <w:i w:val="0"/>
          <w:sz w:val="19"/>
        </w:rPr>
        <w:t>Preuves — Les familles spécialisées totalisent 257 offres uniques (51.9 %) contre 111 pour le cœur généraliste (22.4 %) : le marché est majoritairement spécialisé. Mais l'échantillon est un stock à une date, pas un flux : il établit une STRUCTURE, pas une VITESSE de progression.</w:t>
      </w:r>
    </w:p>
    <w:p>
      <w:r>
        <w:rPr>
          <w:b w:val="0"/>
          <w:i w:val="0"/>
          <w:sz w:val="19"/>
        </w:rPr>
        <w:t>Chiffres — Spécialisés 257 vs généralistes 111 offres uniques ; technicité moyenne 2,15 (spécialisés) vs 1,42 (généralistes)</w:t>
      </w:r>
    </w:p>
    <w:p>
      <w:r>
        <w:rPr>
          <w:b w:val="0"/>
          <w:i/>
          <w:color w:val="606060"/>
          <w:sz w:val="18"/>
        </w:rPr>
        <w:t>Sources — Échantillon 495 offres uniques dans le périmètre (Indeed, WTTJ, HelloWork, France Travail, 2026-09-07) ; Apec Les métiers cadres porteurs 2026</w:t>
      </w:r>
    </w:p>
    <w:p>
      <w:r>
        <w:rPr>
          <w:b w:val="0"/>
          <w:i/>
          <w:sz w:val="19"/>
        </w:rPr>
        <w:t>Contradictions et limites — Les séries historiques comparables 2024/2025/2026 par métier n'ont pas pu être reconstituées (pages de liste indexées à des dates hétérogènes, libellés de requête différents) : la progression relative n'est donc PAS démontrée quantitativement.</w:t>
      </w:r>
    </w:p>
    <w:p>
      <w:r>
        <w:rPr>
          <w:b/>
          <w:i w:val="0"/>
          <w:sz w:val="19"/>
        </w:rPr>
        <w:t>Niveau de confiance : MOYENNE</w:t>
      </w:r>
    </w:p>
    <w:p>
      <w:r>
        <w:rPr>
          <w:b w:val="0"/>
          <w:i w:val="0"/>
          <w:color w:val="2E75B6"/>
          <w:sz w:val="19"/>
        </w:rPr>
        <w:t>Implication pour NEXA — NEXA ne peut pas justifier un cursus centré sur le généraliste par la structure du marché, mais ne peut pas non plus affirmer que le généraliste recule.</w:t>
      </w:r>
    </w:p>
    <w:p>
      <w:r>
        <w:rPr>
          <w:b/>
          <w:sz w:val="21"/>
        </w:rPr>
        <w:t>H2 — La demande se déplace vers Growth, Acquisition, Performance, CRM, Lifecycle, e-commerce, Analytics, Data Marketing, CRO, Marketing Automation, MarTech.</w:t>
      </w:r>
    </w:p>
    <w:p>
      <w:r>
        <w:rPr>
          <w:b/>
          <w:color w:val="1E7A33"/>
          <w:sz w:val="20"/>
        </w:rPr>
        <w:t>Résultat : CONFIRMEE</w:t>
      </w:r>
    </w:p>
    <w:p>
      <w:r>
        <w:rPr>
          <w:b w:val="0"/>
          <w:i w:val="0"/>
          <w:sz w:val="19"/>
        </w:rPr>
        <w:t>Preuves — Ces familles concentrent 257 des 495 offres uniques du périmètre (51.9 %). Acquisition/Performance est la 1re famille spécialisée (85 offres) devant SEO/SEA (51), CRM/Lifecycle (36), Data/Analytics/CRO (31), e-commerce (28), MarTech/MarketingOps (17), Product Marketing (9). Les stocks datés confirment : Growth Marketing France 1 842 offres (Indeed, 08/2026), CRM Manager France 2 000+ (09/2026), Marketing Automation 759 (05/2026).</w:t>
      </w:r>
    </w:p>
    <w:p>
      <w:r>
        <w:rPr>
          <w:b w:val="0"/>
          <w:i w:val="0"/>
          <w:sz w:val="19"/>
        </w:rPr>
        <w:t>Chiffres — 257 offres spécialisées / 495 ; Growth Marketing 1 842 (Indeed 08/2026) ; CRM Manager 2 000+ (Indeed 09/2026) ; Marketing Automation 759 (Indeed 05/2026)</w:t>
      </w:r>
    </w:p>
    <w:p>
      <w:r>
        <w:rPr>
          <w:b w:val="0"/>
          <w:i/>
          <w:color w:val="606060"/>
          <w:sz w:val="18"/>
        </w:rPr>
        <w:t>Sources — Échantillon offres 2026 ; stocks Indeed/HelloWork datés ; SRI-UDECAM-Oliver Wyman 36e Observatoire e-pub S1 2026 ; Fevad Chiffres clés 2026</w:t>
      </w:r>
    </w:p>
    <w:p>
      <w:r>
        <w:rPr>
          <w:b w:val="0"/>
          <w:i/>
          <w:sz w:val="19"/>
        </w:rPr>
        <w:t>Contradictions et limites — Le volume absolu de MarTech/RevOps (17 offres) et de Product Marketing (9) reste faible : le déplacement est réel mais très inégal selon les spécialités.</w:t>
      </w:r>
    </w:p>
    <w:p>
      <w:r>
        <w:rPr>
          <w:b/>
          <w:i w:val="0"/>
          <w:sz w:val="19"/>
        </w:rPr>
        <w:t>Niveau de confiance : FORTE</w:t>
      </w:r>
    </w:p>
    <w:p>
      <w:r>
        <w:rPr>
          <w:b w:val="0"/>
          <w:i w:val="0"/>
          <w:color w:val="2E75B6"/>
          <w:sz w:val="19"/>
        </w:rPr>
        <w:t>Implication pour NEXA — Une filière NEXA doit être organisée autour de ces familles, avec une hiérarchie : Acquisition/Growth et CRM/Data d'abord, MarTech et Product Marketing en modules et non en parcours autonomes.</w:t>
      </w:r>
    </w:p>
    <w:p>
      <w:r>
        <w:rPr>
          <w:b/>
          <w:sz w:val="21"/>
        </w:rPr>
        <w:t>H3 — Les compétences techniques et analytiques prennent davantage de valeur dans les métiers marketing.</w:t>
      </w:r>
    </w:p>
    <w:p>
      <w:r>
        <w:rPr>
          <w:b/>
          <w:color w:val="1E7A33"/>
          <w:sz w:val="20"/>
        </w:rPr>
        <w:t>Résultat : CONFIRMEE</w:t>
      </w:r>
    </w:p>
    <w:p>
      <w:r>
        <w:rPr>
          <w:b w:val="0"/>
          <w:i w:val="0"/>
          <w:sz w:val="19"/>
        </w:rPr>
        <w:t>Preuves — La technicité moyenne croît régulièrement avec la spécialisation : MarTech/MarketingOps 2,82, CRM/Lifecycle 2,50, Data/Analytics/CRO 2,45, e-commerce 2,11, Acquisition/Performance 2,09, SEO/SEA 2,00, Content 1,66, Cœur généraliste 1,42, Social Media 1,03. Les offres de niveau 3-4 (performance/data/automation et MarTech/systèmes) représentent 51 offres du périmètre. Les salaires suivent : SEO manager confirmé 47 855 € médian (+4,2 % sur un an), Growth senior 80-90 k€, contre 20-30 k€ pour des postes de webmarketing/communication digitale généralistes observés dans l'échantillon.</w:t>
      </w:r>
    </w:p>
    <w:p>
      <w:r>
        <w:rPr>
          <w:b w:val="0"/>
          <w:i w:val="0"/>
          <w:sz w:val="19"/>
        </w:rPr>
        <w:t>Chiffres — Technicité moyenne par famille de 1,03 à 2,82 ; 51 offres de niveau 3-4 ; SEO manager 47 855 € (+4,2 %/an, Seobooster 2026)</w:t>
      </w:r>
    </w:p>
    <w:p>
      <w:r>
        <w:rPr>
          <w:b w:val="0"/>
          <w:i/>
          <w:color w:val="606060"/>
          <w:sz w:val="18"/>
        </w:rPr>
        <w:t>Sources — Échantillon 495 offres ; Observatoire Salaires SEO et Marketing France 2026 (Seobooster) ; Licorne Society 2026 ; Apec Impact de l'IA sur les compétences commercial-marketing 2026</w:t>
      </w:r>
    </w:p>
    <w:p>
      <w:r>
        <w:rPr>
          <w:b w:val="0"/>
          <w:i/>
          <w:sz w:val="19"/>
        </w:rPr>
        <w:t>Contradictions et limites — Aucune : la corrélation technicité / séniorité / salaire est constante dans toutes les familles observées.</w:t>
      </w:r>
    </w:p>
    <w:p>
      <w:r>
        <w:rPr>
          <w:b/>
          <w:i w:val="0"/>
          <w:sz w:val="19"/>
        </w:rPr>
        <w:t>Niveau de confiance : FORTE</w:t>
      </w:r>
    </w:p>
    <w:p>
      <w:r>
        <w:rPr>
          <w:b w:val="0"/>
          <w:i w:val="0"/>
          <w:color w:val="2E75B6"/>
          <w:sz w:val="19"/>
        </w:rPr>
        <w:t>Implication pour NEXA — Le socle technique (GA4, GTM, tracking, CRM, automation, SQL, dashboards) doit devenir obligatoire et non optionnel, dès le Bachelor.</w:t>
      </w:r>
    </w:p>
    <w:p>
      <w:r>
        <w:rPr>
          <w:b/>
          <w:sz w:val="21"/>
        </w:rPr>
        <w:t>H4 — Les métiers centrés sur le Community Management, la production simple de contenus, l'exécution opérationnelle et la communication digitale généraliste présentent un marché plus saturé.</w:t>
      </w:r>
    </w:p>
    <w:p>
      <w:r>
        <w:rPr>
          <w:b/>
          <w:color w:val="1E7A33"/>
          <w:sz w:val="20"/>
        </w:rPr>
        <w:t>Résultat : CONFIRMEE</w:t>
      </w:r>
    </w:p>
    <w:p>
      <w:r>
        <w:rPr>
          <w:b w:val="0"/>
          <w:i w:val="0"/>
          <w:sz w:val="19"/>
        </w:rPr>
        <w:t>Preuves — Social Media : 39 offres, technicité 1,03 (la plus faible), 38,5 % de débutants/juniors et 25,6 % d'alternance — forte pression concurrentielle à l'entrée. Content/Brand : 29 offres, technicité 1,66. Le Cœur généraliste affiche 47,7 % de débutants/juniors pour une technicité de 1,42. France Travail ne recense que 317 offres de community manager en 2026, pour un vivier de candidats très large. 52 % des annonceurs prévoient de réduire leur budget média 2026.</w:t>
      </w:r>
    </w:p>
    <w:p>
      <w:r>
        <w:rPr>
          <w:b w:val="0"/>
          <w:i w:val="0"/>
          <w:sz w:val="19"/>
        </w:rPr>
        <w:t>Chiffres — Social Media technicité 1,03 ; 317 offres CM (France Travail 2026) ; 52 % des annonceurs réduisent leur budget média 2026</w:t>
      </w:r>
    </w:p>
    <w:p>
      <w:r>
        <w:rPr>
          <w:b w:val="0"/>
          <w:i/>
          <w:color w:val="606060"/>
          <w:sz w:val="18"/>
        </w:rPr>
        <w:t>Sources — Échantillon ; France Travail offres community manager 2026 ; VISIPLUS academy 2026 ; Journal du Community Manager</w:t>
      </w:r>
    </w:p>
    <w:p>
      <w:r>
        <w:rPr>
          <w:b w:val="0"/>
          <w:i/>
          <w:sz w:val="19"/>
        </w:rPr>
        <w:t>Contradictions et limites — Le stock Indeed Community Manager France reste élevé (1 371 offres, 09/2026) : il ne s'agit pas d'une disparition du métier mais d'un déséquilibre offre/demande de candidats et d'un appauvrissement du contenu des postes.</w:t>
      </w:r>
    </w:p>
    <w:p>
      <w:r>
        <w:rPr>
          <w:b/>
          <w:i w:val="0"/>
          <w:sz w:val="19"/>
        </w:rPr>
        <w:t>Niveau de confiance : FORTE</w:t>
      </w:r>
    </w:p>
    <w:p>
      <w:r>
        <w:rPr>
          <w:b w:val="0"/>
          <w:i w:val="0"/>
          <w:color w:val="2E75B6"/>
          <w:sz w:val="19"/>
        </w:rPr>
        <w:t>Implication pour NEXA — NEXA ne doit plus faire du Community Management / Social Media une spécialisation d'arrivée, mais une compétence de socle intégrée à des postes plus larges.</w:t>
      </w:r>
    </w:p>
    <w:p>
      <w:r>
        <w:rPr>
          <w:b/>
          <w:sz w:val="21"/>
        </w:rPr>
        <w:t>H5 — Les entreprises recrutent proportionnellement moins de juniors en CDI et utilisent davantage l'alternance comme voie d'entrée.</w:t>
      </w:r>
    </w:p>
    <w:p>
      <w:r>
        <w:rPr>
          <w:b/>
          <w:color w:val="B06A00"/>
          <w:sz w:val="20"/>
        </w:rPr>
        <w:t>Résultat : PARTIELLEMENT_CONFIRMEE</w:t>
      </w:r>
    </w:p>
    <w:p>
      <w:r>
        <w:rPr>
          <w:b w:val="0"/>
          <w:i w:val="0"/>
          <w:sz w:val="19"/>
        </w:rPr>
        <w:t>Preuves — L'alternance représente 20.8 % des offres du périmètre (103 offres) contre 41.6 % de CDI, et 25,5 % des offres sont explicitement de niveau débutant. Les volumes d'alternance sont massifs : 1 177 offres alternance marketing digital sur HelloWork (08/2026), plus de 1 000 sur Indeed (09/2026), 1 254 en Île-de-France (06/2026), 375 en alternance community manager, 459 en alternance chargé de marketing. À l'inverse, les CDI juniors purs sont rares dans les familles techniques.</w:t>
      </w:r>
    </w:p>
    <w:p>
      <w:r>
        <w:rPr>
          <w:b w:val="0"/>
          <w:i w:val="0"/>
          <w:sz w:val="19"/>
        </w:rPr>
        <w:t>Chiffres — 103 offres en alternance (20,8 %) ; 1 177 alternances marketing digital (HelloWork 08/2026) ; 1 254 en IDF (Indeed 06/2026)</w:t>
      </w:r>
    </w:p>
    <w:p>
      <w:r>
        <w:rPr>
          <w:b w:val="0"/>
          <w:i/>
          <w:color w:val="606060"/>
          <w:sz w:val="18"/>
        </w:rPr>
        <w:t>Sources — Échantillon ; stocks HelloWork et Indeed datés 2026</w:t>
      </w:r>
    </w:p>
    <w:p>
      <w:r>
        <w:rPr>
          <w:b w:val="0"/>
          <w:i/>
          <w:sz w:val="19"/>
        </w:rPr>
        <w:t>Contradictions et limites — 30,1 % des offres de l'échantillon n'indiquent pas le type de contrat dans les extraits indexés : la part réelle de CDI est mécaniquement sous-estimée. La substitution CDI junior → alternance n'est donc pas démontrée, seule l'abondance de l'alternance l'est.</w:t>
      </w:r>
    </w:p>
    <w:p>
      <w:r>
        <w:rPr>
          <w:b/>
          <w:i w:val="0"/>
          <w:sz w:val="19"/>
        </w:rPr>
        <w:t>Niveau de confiance : MOYENNE</w:t>
      </w:r>
    </w:p>
    <w:p>
      <w:r>
        <w:rPr>
          <w:b w:val="0"/>
          <w:i w:val="0"/>
          <w:color w:val="2E75B6"/>
          <w:sz w:val="19"/>
        </w:rPr>
        <w:t>Implication pour NEXA — L'alternance est la voie d'entrée dominante et sécurise le modèle Bachelor de NEXA — c'est l'actif le plus solide de la filière.</w:t>
      </w:r>
    </w:p>
    <w:p>
      <w:r>
        <w:rPr>
          <w:b/>
          <w:sz w:val="21"/>
        </w:rPr>
        <w:t>H6 — Certaines spécialités offrent significativement davantage de débouchés aux juniors que d'autres.</w:t>
      </w:r>
    </w:p>
    <w:p>
      <w:r>
        <w:rPr>
          <w:b/>
          <w:color w:val="1E7A33"/>
          <w:sz w:val="20"/>
        </w:rPr>
        <w:t>Résultat : CONFIRMEE</w:t>
      </w:r>
    </w:p>
    <w:p>
      <w:r>
        <w:rPr>
          <w:b w:val="0"/>
          <w:i w:val="0"/>
          <w:sz w:val="19"/>
        </w:rPr>
        <w:t>Preuves — L'écart est massif et systématique. Part de débutants+juniors : Cœur généraliste 47,7 %, Social Media 38,5 %, CRM/Lifecycle 30,6 %, e-commerce 21,4 %, Content 20,7 %, Acquisition/Performance 17,6 %, SEO/SEA 17,6 %, Data/Analytics/CRO 16,1 %, MarTech/MarketingOps 11,8 %, Product Marketing 0 %, Métiers IA émergents 0 %. Part d'alternance : généraliste 40,5 %, social 25,6 %, CRM 16,7 %, e-commerce 14,3 %, acquisition 14,1 %, SEO/SEA 11,8 %, data 3,2 %, MarTech 0 %, Product Marketing 0 %, IA émergents 0 %.</w:t>
      </w:r>
    </w:p>
    <w:p>
      <w:r>
        <w:rPr>
          <w:b w:val="0"/>
          <w:i w:val="0"/>
          <w:sz w:val="19"/>
        </w:rPr>
        <w:t>Chiffres — Débutants+juniors de 47,7 % (généraliste) à 0 % (Product Marketing, IA émergents) ; alternance de 40,5 % à 0 %</w:t>
      </w:r>
    </w:p>
    <w:p>
      <w:r>
        <w:rPr>
          <w:b w:val="0"/>
          <w:i/>
          <w:color w:val="606060"/>
          <w:sz w:val="18"/>
        </w:rPr>
        <w:t>Sources — Échantillon 495 offres uniques</w:t>
      </w:r>
    </w:p>
    <w:p>
      <w:r>
        <w:rPr>
          <w:b w:val="0"/>
          <w:i/>
          <w:sz w:val="19"/>
        </w:rPr>
        <w:t>Contradictions et limites — Aucune : la relation est monotone et inverse à la technicité.</w:t>
      </w:r>
    </w:p>
    <w:p>
      <w:r>
        <w:rPr>
          <w:b/>
          <w:i w:val="0"/>
          <w:sz w:val="19"/>
        </w:rPr>
        <w:t>Niveau de confiance : FORTE</w:t>
      </w:r>
    </w:p>
    <w:p>
      <w:r>
        <w:rPr>
          <w:b w:val="0"/>
          <w:i w:val="0"/>
          <w:color w:val="2E75B6"/>
          <w:sz w:val="19"/>
        </w:rPr>
        <w:t>Implication pour NEXA — POINT CENTRAL POUR NEXA : les métiers les plus porteurs en valeur sont ceux qui recrutent le MOINS de juniors. Un Bachelor exclusivement technique n'aurait pas de débouché ni d'alternance.</w:t>
      </w:r>
    </w:p>
    <w:p>
      <w:r>
        <w:rPr>
          <w:b/>
          <w:sz w:val="21"/>
        </w:rPr>
        <w:t>H7 — L'IA automatise une part croissante des tâches opérationnelles simples du marketing.</w:t>
      </w:r>
    </w:p>
    <w:p>
      <w:r>
        <w:rPr>
          <w:b/>
          <w:color w:val="1E7A33"/>
          <w:sz w:val="20"/>
        </w:rPr>
        <w:t>Résultat : CONFIRMEE</w:t>
      </w:r>
    </w:p>
    <w:p>
      <w:r>
        <w:rPr>
          <w:b w:val="0"/>
          <w:i w:val="0"/>
          <w:sz w:val="19"/>
        </w:rPr>
        <w:t>Preuves — Convergence de sources : 75 % des marketeurs déclarent utiliser l'IA générative dans leur travail quotidien et 76 % pour la création de contenu ; 88 % des équipes marketing déclarent utiliser l'IA au quotidien ; 82 % des entreprises e-commerce utilisaient déjà l'IA générative en 2025 (Fevad). L'Apec constate que l'IA automatise de nombreuses tâches et redéploie la valeur ajoutée des cadres commercial-marketing vers l'analyse, la personnalisation et la stratégie de la relation client. Les tâches concernées (rédaction générique, déclinaisons publicitaires, publication, reporting manuel, recherche de mots-clés basique) sont précisément celles décrites dans les offres de niveau de technicité 1, soit 136 offres de l'échantillon (27,5 %).</w:t>
      </w:r>
    </w:p>
    <w:p>
      <w:r>
        <w:rPr>
          <w:b w:val="0"/>
          <w:i w:val="0"/>
          <w:sz w:val="19"/>
        </w:rPr>
        <w:t>Chiffres — 75-88 % d'usage déclaré de l'IA générative en marketing ; 82 % des e-commerçants (Fevad 2025) ; 136 offres de technicité 1 dans l'échantillon</w:t>
      </w:r>
    </w:p>
    <w:p>
      <w:r>
        <w:rPr>
          <w:b w:val="0"/>
          <w:i/>
          <w:color w:val="606060"/>
          <w:sz w:val="18"/>
        </w:rPr>
        <w:t>Sources — Apec L'intelligence artificielle en commercial-marketing 2026 ; Fevad Chiffres clés 2026 ; compilations sectorielles 2026</w:t>
      </w:r>
    </w:p>
    <w:p>
      <w:r>
        <w:rPr>
          <w:b w:val="0"/>
          <w:i/>
          <w:sz w:val="19"/>
        </w:rPr>
        <w:t>Contradictions et limites — Les taux d'usage déclaré proviennent en partie de sources secondaires de fiabilité faible ; ils convergent toutefois avec l'analyse Apec, de fiabilité forte.</w:t>
      </w:r>
    </w:p>
    <w:p>
      <w:r>
        <w:rPr>
          <w:b/>
          <w:i w:val="0"/>
          <w:sz w:val="19"/>
        </w:rPr>
        <w:t>Niveau de confiance : FORTE</w:t>
      </w:r>
    </w:p>
    <w:p>
      <w:r>
        <w:rPr>
          <w:b w:val="0"/>
          <w:i w:val="0"/>
          <w:color w:val="2E75B6"/>
          <w:sz w:val="19"/>
        </w:rPr>
        <w:t>Implication pour NEXA — Les compétences d'exécution simple ne peuvent plus constituer le cœur de la proposition de valeur pédagogique de NEXA.</w:t>
      </w:r>
    </w:p>
    <w:p>
      <w:r>
        <w:rPr>
          <w:b/>
          <w:sz w:val="21"/>
        </w:rPr>
        <w:t>H8 — L'IA ne supprime pas les métiers marketing mais augmente la valeur des profils capables d'analyser, expérimenter, piloter, automatiser, intégrer des outils, travailler avec la donnée et comprendre le business.</w:t>
      </w:r>
    </w:p>
    <w:p>
      <w:r>
        <w:rPr>
          <w:b/>
          <w:color w:val="1E7A33"/>
          <w:sz w:val="20"/>
        </w:rPr>
        <w:t>Résultat : CONFIRMEE</w:t>
      </w:r>
    </w:p>
    <w:p>
      <w:r>
        <w:rPr>
          <w:b w:val="0"/>
          <w:i w:val="0"/>
          <w:sz w:val="19"/>
        </w:rPr>
        <w:t>Preuves — Le marché de l'emploi marketing ne recule pas : la filière marketing digital française représente 14,4 Md€ de revenus directs et environ 310 000 emplois, avec une croissance cinq fois supérieure à celle du PIB (Alliance Digitale / EY) ; le marché publicitaire digital progresse de 11 % en 2025 et 12 % au S1 2026 ; l'Apec prévoit 305 800 recrutements de cadres en 2026 (+4 % vs 2025), la fonction commercial-marketing figurant parmi les trois fonctions concentrant plus de la moitié des recrutements. Parallèlement, l'Apec identifie explicitement le redéploiement de la valeur ajoutée vers l'analyse, la personnalisation et la stratégie, et deux compétences émergentes : la maîtrise des outils génératifs et la capacité à les intégrer dans des processus métier. Dans l'échantillon, 86 % des marketeurs retravaillent systématiquement les contenus générés par l'IA et 92 % imposent une validation humaine.</w:t>
      </w:r>
    </w:p>
    <w:p>
      <w:r>
        <w:rPr>
          <w:b w:val="0"/>
          <w:i w:val="0"/>
          <w:sz w:val="19"/>
        </w:rPr>
        <w:t>Chiffres — 310 000 emplois et 14,4 Md€ (Alliance Digitale/EY) ; +11 % pub digitale 2025 ; 305 800 recrutements cadres 2026 (+4 %) ; 86 % de retouche humaine des contenus IA</w:t>
      </w:r>
    </w:p>
    <w:p>
      <w:r>
        <w:rPr>
          <w:b w:val="0"/>
          <w:i/>
          <w:color w:val="606060"/>
          <w:sz w:val="18"/>
        </w:rPr>
        <w:t>Sources — Alliance Digitale / EY 2025 ; SRI-UDECAM-Oliver Wyman 2026 ; Apec 2026 ; Fevad 2026</w:t>
      </w:r>
    </w:p>
    <w:p>
      <w:r>
        <w:rPr>
          <w:b w:val="0"/>
          <w:i/>
          <w:sz w:val="19"/>
        </w:rPr>
        <w:t>Contradictions et limites — L'enquête BMO 2026 de France Travail signale à l'inverse un recul de 6,5 % des intentions de recrutement tous métiers confondus : le marketing digital évolue donc mieux que la moyenne du marché du travail, mais dans un contexte macro-économique dégradé.</w:t>
      </w:r>
    </w:p>
    <w:p>
      <w:r>
        <w:rPr>
          <w:b/>
          <w:i w:val="0"/>
          <w:sz w:val="19"/>
        </w:rPr>
        <w:t>Niveau de confiance : FORTE</w:t>
      </w:r>
    </w:p>
    <w:p>
      <w:r>
        <w:rPr>
          <w:b w:val="0"/>
          <w:i w:val="0"/>
          <w:color w:val="2E75B6"/>
          <w:sz w:val="19"/>
        </w:rPr>
        <w:t>Implication pour NEXA — La question n'est pas de savoir si NEXA doit maintenir une offre marketing, mais à quel niveau de technicité elle doit la positionner.</w:t>
      </w:r>
    </w:p>
    <w:p>
      <w:r>
        <w:rPr>
          <w:b/>
          <w:sz w:val="21"/>
        </w:rPr>
        <w:t>H9 — Le concept de marketeur augmenté par l'IA possède une réalité observable dans les compétences demandées, même si l'intitulé n'est pas utilisé.</w:t>
      </w:r>
    </w:p>
    <w:p>
      <w:r>
        <w:rPr>
          <w:b/>
          <w:color w:val="B06A00"/>
          <w:sz w:val="20"/>
        </w:rPr>
        <w:t>Résultat : PARTIELLEMENT_CONFIRMEE</w:t>
      </w:r>
    </w:p>
    <w:p>
      <w:r>
        <w:rPr>
          <w:b w:val="0"/>
          <w:i w:val="0"/>
          <w:sz w:val="19"/>
        </w:rPr>
        <w:t>Preuves — Réalité observable mais TRÈS MINORITAIRE, et c'est le résultat le plus important de l'étude. Seules 2,4 % des offres du périmètre mentionnent explicitement l'IA (12 offres sur 495). Ce chiffre converge remarquablement avec la mesure indépendante de l'Apec : les offres mentionnant l'IA ne représentent que 2 % des offres de la fonction commercial-marketing. Des intitulés réels existent bien (Consultant SEO/GEO, SEO SEA GEO AI Visibility Manager E-commerce, AI Content Manager, Community Manager spécialiste Agents IA &amp; GEO/SEO, Growth Manager IA, RevOps Manager AI Data &amp; Automation) : 10 offres, soit 2,0 % du périmètre. La dynamique est réelle — les offres de la fonction commerciale mentionnant l'IA ont progressé de 62 % entre 2022 et 2025 (Apec) — mais le niveau reste faible.</w:t>
      </w:r>
    </w:p>
    <w:p>
      <w:r>
        <w:rPr>
          <w:b w:val="0"/>
          <w:i w:val="0"/>
          <w:sz w:val="19"/>
        </w:rPr>
        <w:t>Chiffres — 12 offres mentionnant explicitement l'IA (2,4 %) ; 10 métiers IA émergents (2,0 %) ; Apec : 2 % des offres commercial-marketing, +62 % entre 2022 et 2025</w:t>
      </w:r>
    </w:p>
    <w:p>
      <w:r>
        <w:rPr>
          <w:b w:val="0"/>
          <w:i/>
          <w:color w:val="606060"/>
          <w:sz w:val="18"/>
        </w:rPr>
        <w:t>Sources — Échantillon 495 offres ; Apec L'intelligence artificielle en commercial-marketing (mars 2026)</w:t>
      </w:r>
    </w:p>
    <w:p>
      <w:r>
        <w:rPr>
          <w:b w:val="0"/>
          <w:i/>
          <w:sz w:val="19"/>
        </w:rPr>
        <w:t>Contradictions et limites — CONTRADICTION MAJEURE À SIGNALER : la recherche ciblée sur les offres mentionnant agents IA, no-code, Make, n8n et Zapier fait remonter 8 offres dont 6 sont des postes TECH/PRODUIT (Product Builder IA, Ingénieur IA &amp; Automatisation, Agent Builder GenAI, Développeur intégrations API &amp; agents MCP) et non des postes marketing. Le marché de l'orchestration d'agents IA existe en France en 2026 mais il est aujourd'hui capté par des profils techniques, pas par des marketeurs. Par ailleurs les extraits indexés ne restituent qu'une partie du contenu des offres : 2,4 % est une borne basse.</w:t>
      </w:r>
    </w:p>
    <w:p>
      <w:r>
        <w:rPr>
          <w:b/>
          <w:i w:val="0"/>
          <w:sz w:val="19"/>
        </w:rPr>
        <w:t>Niveau de confiance : MOYENNE</w:t>
      </w:r>
    </w:p>
    <w:p>
      <w:r>
        <w:rPr>
          <w:b w:val="0"/>
          <w:i w:val="0"/>
          <w:color w:val="2E75B6"/>
          <w:sz w:val="19"/>
        </w:rPr>
        <w:t>Implication pour NEXA — NEXA ne peut PAS fonder un parcours entier sur le marketeur augmenté par l'IA : la demande employeur ne le justifie pas encore. L'IA doit être une couche de compétences transversale et obligatoire, pas une spécialisation affichée.</w:t>
      </w:r>
    </w:p>
    <w:p>
      <w:r>
        <w:rPr>
          <w:b/>
          <w:sz w:val="21"/>
        </w:rPr>
        <w:t>H10 — Un cursus Marketing Digital principalement généraliste est moins aligné avec les besoins futurs qu'un cursus plus spécialisé et technique.</w:t>
      </w:r>
    </w:p>
    <w:p>
      <w:r>
        <w:rPr>
          <w:b/>
          <w:color w:val="1E7A33"/>
          <w:sz w:val="20"/>
        </w:rPr>
        <w:t>Résultat : CONFIRMEE</w:t>
      </w:r>
    </w:p>
    <w:p>
      <w:r>
        <w:rPr>
          <w:b w:val="0"/>
          <w:i w:val="0"/>
          <w:sz w:val="19"/>
        </w:rPr>
        <w:t>Preuves — Le cœur généraliste cumule les trois signaux de fragilité : technicité la plus faible du périmètre après le social media (1,42), exposition la plus forte à l'automatisation (tâches de niveau 1), et salaires les plus bas observés (offres à 20-30 k€ pour des postes de webmarketing et communication digitale). Les familles techniques concentrent 51,9 % du marché, les salaires en progression et la pérennité la plus forte.</w:t>
      </w:r>
    </w:p>
    <w:p>
      <w:r>
        <w:rPr>
          <w:b w:val="0"/>
          <w:i w:val="0"/>
          <w:sz w:val="19"/>
        </w:rPr>
        <w:t>Chiffres — Technicité généraliste 1,42 vs 2,09-2,82 pour les familles techniques ; 51,9 % du marché spécialisé</w:t>
      </w:r>
    </w:p>
    <w:p>
      <w:r>
        <w:rPr>
          <w:b w:val="0"/>
          <w:i/>
          <w:color w:val="606060"/>
          <w:sz w:val="18"/>
        </w:rPr>
        <w:t>Sources — Échantillon ; études salariales 2026 ; Apec 2026</w:t>
      </w:r>
    </w:p>
    <w:p>
      <w:r>
        <w:rPr>
          <w:b w:val="0"/>
          <w:i/>
          <w:sz w:val="19"/>
        </w:rPr>
        <w:t>Contradictions et limites — Le généraliste reste le premier gisement d'alternance (40,5 %) et de débutants (47,7 %) : il est mal aligné avec les besoins de CARRIÈRE mais bien aligné avec les besoins d'ENTRÉE sur le marché.</w:t>
      </w:r>
    </w:p>
    <w:p>
      <w:r>
        <w:rPr>
          <w:b/>
          <w:i w:val="0"/>
          <w:sz w:val="19"/>
        </w:rPr>
        <w:t>Niveau de confiance : FORTE</w:t>
      </w:r>
    </w:p>
    <w:p>
      <w:r>
        <w:rPr>
          <w:b w:val="0"/>
          <w:i w:val="0"/>
          <w:color w:val="2E75B6"/>
          <w:sz w:val="19"/>
        </w:rPr>
        <w:t>Implication pour NEXA — Le généraliste doit être un point de départ, jamais un point d'arrivée. Un Mastère généraliste n'est pas défendable.</w:t>
      </w:r>
    </w:p>
    <w:p>
      <w:r>
        <w:rPr>
          <w:b/>
          <w:sz w:val="21"/>
        </w:rPr>
        <w:t>H11 — Malgré la spécialisation du marché, un socle généraliste reste pertinent en Bachelor.</w:t>
      </w:r>
    </w:p>
    <w:p>
      <w:r>
        <w:rPr>
          <w:b/>
          <w:color w:val="1E7A33"/>
          <w:sz w:val="20"/>
        </w:rPr>
        <w:t>Résultat : CONFIRMEE</w:t>
      </w:r>
    </w:p>
    <w:p>
      <w:r>
        <w:rPr>
          <w:b w:val="0"/>
          <w:i w:val="0"/>
          <w:sz w:val="19"/>
        </w:rPr>
        <w:t>Preuves — Le cœur généraliste est la 1re famille en volume (111 offres, 22,4 %), la 1re en alternance (40,5 %) et la 1re en accessibilité débutant (47,7 %). Les volumes de marché confirment : plus de 1 000 offres d'alternance marketing digital sur Indeed (09/2026), 1 254 en Île-de-France (06/2026), 1 177 sur HelloWork (08/2026). À l'inverse, les familles les plus techniques n'offrent presque aucune alternance (Data 3,2 %, MarTech 0 %, Product Marketing 0 %, IA émergents 0 %).</w:t>
      </w:r>
    </w:p>
    <w:p>
      <w:r>
        <w:rPr>
          <w:b w:val="0"/>
          <w:i w:val="0"/>
          <w:sz w:val="19"/>
        </w:rPr>
        <w:t>Chiffres — 111 offres généralistes ; 40,5 % d'alternance ; 1 177 à 1 254 offres d'alternance marketing digital sur les jobboards en 2026</w:t>
      </w:r>
    </w:p>
    <w:p>
      <w:r>
        <w:rPr>
          <w:b w:val="0"/>
          <w:i/>
          <w:color w:val="606060"/>
          <w:sz w:val="18"/>
        </w:rPr>
        <w:t>Sources — Échantillon ; stocks HelloWork et Indeed datés</w:t>
      </w:r>
    </w:p>
    <w:p>
      <w:r>
        <w:rPr>
          <w:b w:val="0"/>
          <w:i/>
          <w:sz w:val="19"/>
        </w:rPr>
        <w:t>Contradictions et limites — Aucune contradiction : c'est le constat le plus robuste de l'étude.</w:t>
      </w:r>
    </w:p>
    <w:p>
      <w:r>
        <w:rPr>
          <w:b/>
          <w:i w:val="0"/>
          <w:sz w:val="19"/>
        </w:rPr>
        <w:t>Niveau de confiance : FORTE</w:t>
      </w:r>
    </w:p>
    <w:p>
      <w:r>
        <w:rPr>
          <w:b w:val="0"/>
          <w:i w:val="0"/>
          <w:color w:val="2E75B6"/>
          <w:sz w:val="19"/>
        </w:rPr>
        <w:t>Implication pour NEXA — Sans socle généraliste, le Bachelor NEXA perdrait l'accès à l'alternance, donc son modèle économique et son taux de placement.</w:t>
      </w:r>
    </w:p>
    <w:p>
      <w:r>
        <w:rPr>
          <w:b/>
          <w:sz w:val="21"/>
        </w:rPr>
        <w:t>H12 — Les besoins en Growth, CRM, Data Marketing, Marketing Automation et MarTech justifient davantage une formation Bac+5.</w:t>
      </w:r>
    </w:p>
    <w:p>
      <w:r>
        <w:rPr>
          <w:b/>
          <w:color w:val="1E7A33"/>
          <w:sz w:val="20"/>
        </w:rPr>
        <w:t>Résultat : CONFIRMEE</w:t>
      </w:r>
    </w:p>
    <w:p>
      <w:r>
        <w:rPr>
          <w:b w:val="0"/>
          <w:i w:val="0"/>
          <w:sz w:val="19"/>
        </w:rPr>
        <w:t>Preuves — Ces familles exigent systématiquement de l'expérience et un niveau Bac+5 : Data/Analytics 16,1 % de juniors et 3,2 % d'alternance, MarTech 11,8 % de juniors et 0 % d'alternance, Product Marketing 0 % de juniors. Les offres exigent 3 à 10 ans (Web Analyst 5 ans minimum, Marketing Automation Manager 6 ans, CRM Lead 7 ans, Head of Growth 8 ans, Head of Marketing 10-15 ans) et mentionnent explicitement Bac+5. Les salaires correspondants sont les plus élevés du périmètre.</w:t>
      </w:r>
    </w:p>
    <w:p>
      <w:r>
        <w:rPr>
          <w:b w:val="0"/>
          <w:i w:val="0"/>
          <w:sz w:val="19"/>
        </w:rPr>
        <w:t>Chiffres — MarTech 0 % alternance / 11,8 % juniors ; exigences 3 à 15 ans ; Bac+5 explicite dans les offres CRM, Data, Product Marketing</w:t>
      </w:r>
    </w:p>
    <w:p>
      <w:r>
        <w:rPr>
          <w:b w:val="0"/>
          <w:i/>
          <w:color w:val="606060"/>
          <w:sz w:val="18"/>
        </w:rPr>
        <w:t>Sources — Échantillon 495 offres ; études salariales 2026</w:t>
      </w:r>
    </w:p>
    <w:p>
      <w:r>
        <w:rPr>
          <w:b w:val="0"/>
          <w:i/>
          <w:sz w:val="19"/>
        </w:rPr>
        <w:t>Contradictions et limites — Le volume absolu de MarTech (17) et de Product Marketing (9) est faible : ces spécialités justifient des MODULES de Mastère, pas des parcours autonomes à effectifs importants.</w:t>
      </w:r>
    </w:p>
    <w:p>
      <w:r>
        <w:rPr>
          <w:b/>
          <w:i w:val="0"/>
          <w:sz w:val="19"/>
        </w:rPr>
        <w:t>Niveau de confiance : FORTE</w:t>
      </w:r>
    </w:p>
    <w:p>
      <w:r>
        <w:rPr>
          <w:b w:val="0"/>
          <w:i w:val="0"/>
          <w:color w:val="2E75B6"/>
          <w:sz w:val="19"/>
        </w:rPr>
        <w:t>Implication pour NEXA — Le Mastère NEXA doit être spécialisé et technique ; c'est là que se situe la valeur différenciante.</w:t>
      </w:r>
    </w:p>
    <w:p>
      <w:r>
        <w:rPr>
          <w:b/>
          <w:sz w:val="21"/>
        </w:rPr>
        <w:t>H13 — Une partie des métiers du Marketing Digital converge avec la Data.</w:t>
      </w:r>
    </w:p>
    <w:p>
      <w:r>
        <w:rPr>
          <w:b/>
          <w:color w:val="1E7A33"/>
          <w:sz w:val="20"/>
        </w:rPr>
        <w:t>Résultat : CONFIRMEE</w:t>
      </w:r>
    </w:p>
    <w:p>
      <w:r>
        <w:rPr>
          <w:b w:val="0"/>
          <w:i w:val="0"/>
          <w:sz w:val="19"/>
        </w:rPr>
        <w:t>Preuves — 31 offres Data/Analytics/CRO dans le périmètre marketing, avec des compétences explicitement data : SQL, BigQuery, Looker Studio, Power BI, data layer, CDP. Des intitulés hybrides sont observés (Senior Data Analyst SEO chez Havas, Lead Marketing Data Analyst chez Doctolib, Marketing Data Analyst chez Groupe Positive, Data Analyst Marketing chez Laforêt, Expert technique Customer Data Platform). La compétence CRM est la 2e la plus demandée de tout le périmètre (11,5 %).</w:t>
      </w:r>
    </w:p>
    <w:p>
      <w:r>
        <w:rPr>
          <w:b w:val="0"/>
          <w:i w:val="0"/>
          <w:sz w:val="19"/>
        </w:rPr>
        <w:t>Chiffres — 31 offres Data/Analytics/CRO ; technicité 2,45 ; intitulés hybrides data+marketing observés chez Havas, Doctolib, Laforêt, Groupe Positive</w:t>
      </w:r>
    </w:p>
    <w:p>
      <w:r>
        <w:rPr>
          <w:b w:val="0"/>
          <w:i/>
          <w:color w:val="606060"/>
          <w:sz w:val="18"/>
        </w:rPr>
        <w:t>Sources — Échantillon 495 offres</w:t>
      </w:r>
    </w:p>
    <w:p>
      <w:r>
        <w:rPr>
          <w:b w:val="0"/>
          <w:i/>
          <w:sz w:val="19"/>
        </w:rPr>
        <w:t>Contradictions et limites — Les postes de Data Analyst sans finalité marketing ont été exclus du périmètre : la convergence est réelle mais ne signifie pas fusion des métiers.</w:t>
      </w:r>
    </w:p>
    <w:p>
      <w:r>
        <w:rPr>
          <w:b/>
          <w:i w:val="0"/>
          <w:sz w:val="19"/>
        </w:rPr>
        <w:t>Niveau de confiance : FORTE</w:t>
      </w:r>
    </w:p>
    <w:p>
      <w:r>
        <w:rPr>
          <w:b w:val="0"/>
          <w:i w:val="0"/>
          <w:color w:val="2E75B6"/>
          <w:sz w:val="19"/>
        </w:rPr>
        <w:t>Implication pour NEXA — Une passerelle et des modules communs avec la filière IA &amp; Data de NEXA sont justifiés — sans fusion des filières.</w:t>
      </w:r>
    </w:p>
    <w:p>
      <w:r>
        <w:rPr>
          <w:b/>
          <w:sz w:val="21"/>
        </w:rPr>
        <w:t>H14 — Une partie des métiers du Marketing Digital converge avec les fonctions commerciales et Revenue Operations.</w:t>
      </w:r>
    </w:p>
    <w:p>
      <w:r>
        <w:rPr>
          <w:b/>
          <w:color w:val="1E7A33"/>
          <w:sz w:val="20"/>
        </w:rPr>
        <w:t>Résultat : CONFIRMEE</w:t>
      </w:r>
    </w:p>
    <w:p>
      <w:r>
        <w:rPr>
          <w:b w:val="0"/>
          <w:i w:val="0"/>
          <w:sz w:val="19"/>
        </w:rPr>
        <w:t>Preuves — 17 offres MarTech/Marketing Ops/RevOps observées, dont des intitulés explicitement transverses marketing-vente : RevOps &amp; CRM Manager, CRM/SalesOps Manager, Consultant RevOps/Sales Ops, Senior RevOps Manager (collaboration Marketing, Sales et Customer Care), Director Revenue Operations EMEA (marketing, sales, customer success). L'Apec rattache d'ailleurs le marketing à la fonction commercial-marketing, qui représentait 20 % des offres cadres en 2024.</w:t>
      </w:r>
    </w:p>
    <w:p>
      <w:r>
        <w:rPr>
          <w:b w:val="0"/>
          <w:i w:val="0"/>
          <w:sz w:val="19"/>
        </w:rPr>
        <w:t>Chiffres — 17 offres MarTech/RevOps ; intitulés transverses CRM/SalesOps ; Apec : fonction commercial-marketing = 20 % des offres cadres 2024</w:t>
      </w:r>
    </w:p>
    <w:p>
      <w:r>
        <w:rPr>
          <w:b w:val="0"/>
          <w:i/>
          <w:color w:val="606060"/>
          <w:sz w:val="18"/>
        </w:rPr>
        <w:t>Sources — Échantillon ; Apec Les métiers cadres de la fonction Commercial, commerce, ventes</w:t>
      </w:r>
    </w:p>
    <w:p>
      <w:r>
        <w:rPr>
          <w:b w:val="0"/>
          <w:i/>
          <w:sz w:val="19"/>
        </w:rPr>
        <w:t>Contradictions et limites — Le volume reste faible (3,4 % du périmètre) et ces postes exigent 3 à 5 ans d'expérience : convergence stratégique, pas débouché de sortie d'école.</w:t>
      </w:r>
    </w:p>
    <w:p>
      <w:r>
        <w:rPr>
          <w:b/>
          <w:i w:val="0"/>
          <w:sz w:val="19"/>
        </w:rPr>
        <w:t>Niveau de confiance : MOYENNE</w:t>
      </w:r>
    </w:p>
    <w:p>
      <w:r>
        <w:rPr>
          <w:b w:val="0"/>
          <w:i w:val="0"/>
          <w:color w:val="2E75B6"/>
          <w:sz w:val="19"/>
        </w:rPr>
        <w:t>Implication pour NEXA — Un module RevOps / pilotage de la performance commerciale a du sens en Mastère ; une fusion avec une filière Business ne se justifie pas.</w:t>
      </w:r>
    </w:p>
    <w:p>
      <w:r>
        <w:rPr>
          <w:b/>
          <w:sz w:val="21"/>
        </w:rPr>
        <w:t>H15 — Les différences territoriales justifient une stratégie distincte selon les campus NEXA.</w:t>
      </w:r>
    </w:p>
    <w:p>
      <w:r>
        <w:rPr>
          <w:b/>
          <w:color w:val="1E7A33"/>
          <w:sz w:val="20"/>
        </w:rPr>
        <w:t>Résultat : CONFIRMEE</w:t>
      </w:r>
    </w:p>
    <w:p>
      <w:r>
        <w:rPr>
          <w:b w:val="0"/>
          <w:i w:val="0"/>
          <w:sz w:val="19"/>
        </w:rPr>
        <w:t>Preuves — L'Île-de-France concentre 262 des 495 offres du périmètre (52,9 %), devant Auvergne-Rhône-Alpes (64), Nouvelle-Aquitaine (35), PACA (31), Hauts-de-France (26), Occitanie (20) et Pays de la Loire (20). Les stocks Indeed confirment la hiérarchie : Paris 2 000+ offres Digital Marketing, Île-de-France 3 000+, Lyon 258-317, Lille 113, Marseille 92, Bordeaux 90, Nantes 82. Les métiers spécialisés (RevOps, Product Marketing, MarTech, Paid Media en agence) sont presque exclusivement parisiens ; en régions dominent le généraliste, l'e-commerce, le SEO/SEA et le CRM.</w:t>
      </w:r>
    </w:p>
    <w:p>
      <w:r>
        <w:rPr>
          <w:b w:val="0"/>
          <w:i w:val="0"/>
          <w:sz w:val="19"/>
        </w:rPr>
        <w:t>Chiffres — IDF 52,9 % de l'échantillon ; stocks Indeed : Paris 2 000+, Lyon 258-317, Lille 113, Marseille 92, Bordeaux 90, Nantes 82</w:t>
      </w:r>
    </w:p>
    <w:p>
      <w:r>
        <w:rPr>
          <w:b w:val="0"/>
          <w:i/>
          <w:color w:val="606060"/>
          <w:sz w:val="18"/>
        </w:rPr>
        <w:t>Sources — Échantillon ; stocks Indeed datés 2026 ; Alliance Digitale/EY (près de la moitié des emplois hors IDF)</w:t>
      </w:r>
    </w:p>
    <w:p>
      <w:r>
        <w:rPr>
          <w:b w:val="0"/>
          <w:i/>
          <w:sz w:val="19"/>
        </w:rPr>
        <w:t>Contradictions et limites — L'étude Alliance Digitale/EY indique que près de la moitié des 310 000 emplois de la filière sont hors Île-de-France : la concentration observée sur les jobboards surestime probablement le poids francilien pour les postes les plus qualifiés.</w:t>
      </w:r>
    </w:p>
    <w:p>
      <w:r>
        <w:rPr>
          <w:b/>
          <w:i w:val="0"/>
          <w:sz w:val="19"/>
        </w:rPr>
        <w:t>Niveau de confiance : FORTE</w:t>
      </w:r>
    </w:p>
    <w:p>
      <w:r>
        <w:rPr>
          <w:b w:val="0"/>
          <w:i w:val="0"/>
          <w:color w:val="2E75B6"/>
          <w:sz w:val="19"/>
        </w:rPr>
        <w:t>Implication pour NEXA — Les spécialisations Mastère les plus techniques ne sont soutenables qu'à Paris et Lyon ; les autres campus doivent s'appuyer sur le socle généraliste, l'e-commerce, le SEO/SEA et le CRM.</w:t>
      </w:r>
    </w:p>
    <w:p>
      <w:r>
        <w:rPr>
          <w:b/>
          <w:sz w:val="21"/>
        </w:rPr>
        <w:t>H16 — Le marché offre suffisamment de débouchés et d'alternances pour maintenir une filière Marketing Digital autonome chez NEXA.</w:t>
      </w:r>
    </w:p>
    <w:p>
      <w:r>
        <w:rPr>
          <w:b/>
          <w:color w:val="1E7A33"/>
          <w:sz w:val="20"/>
        </w:rPr>
        <w:t>Résultat : CONFIRMEE</w:t>
      </w:r>
    </w:p>
    <w:p>
      <w:r>
        <w:rPr>
          <w:b w:val="0"/>
          <w:i w:val="0"/>
          <w:sz w:val="19"/>
        </w:rPr>
        <w:t>Preuves — Volume d'offres : 4 000+ offres Marketing Digital sur Indeed France (07/2026), 2 568 sur HelloWork (07/2026), 4 015 sur la requête SEO/SEA/SMO/Marketing Digital (09/2026). Volume d'alternance : 1 177 offres HelloWork (08/2026), plus de 1 000 sur Indeed (09/2026), 1 254 en Île-de-France (06/2026), 459 en alternance chargé de marketing, 375 en alternance community manager. Poids macro-économique : 310 000 emplois et 14,4 Md€ de revenus directs, croissance cinq fois supérieure au PIB. Aucun signal de contraction structurelle.</w:t>
      </w:r>
    </w:p>
    <w:p>
      <w:r>
        <w:rPr>
          <w:b w:val="0"/>
          <w:i w:val="0"/>
          <w:sz w:val="19"/>
        </w:rPr>
        <w:t>Chiffres — 4 000+ offres Indeed France ; 2 568 HelloWork ; 1 177 alternances ; 310 000 emplois de filière</w:t>
      </w:r>
    </w:p>
    <w:p>
      <w:r>
        <w:rPr>
          <w:b w:val="0"/>
          <w:i/>
          <w:color w:val="606060"/>
          <w:sz w:val="18"/>
        </w:rPr>
        <w:t>Sources — Stocks Indeed et HelloWork datés 2026 ; Alliance Digitale/EY 2025 ; Apec 2026 ; Fevad 2026</w:t>
      </w:r>
    </w:p>
    <w:p>
      <w:r>
        <w:rPr>
          <w:b w:val="0"/>
          <w:i/>
          <w:sz w:val="19"/>
        </w:rPr>
        <w:t>Contradictions et limites — Les comptes de jobboards ne sont pas dédoublonnés entre eux et recouvrent des périmètres lexicaux larges : ils ne peuvent pas être additionnés. Ils établissent un ordre de grandeur, pas un nombre d'emplois.</w:t>
      </w:r>
    </w:p>
    <w:p>
      <w:r>
        <w:rPr>
          <w:b/>
          <w:i w:val="0"/>
          <w:sz w:val="19"/>
        </w:rPr>
        <w:t>Niveau de confiance : FORTE</w:t>
      </w:r>
    </w:p>
    <w:p>
      <w:r>
        <w:rPr>
          <w:b w:val="0"/>
          <w:i w:val="0"/>
          <w:color w:val="2E75B6"/>
          <w:sz w:val="19"/>
        </w:rPr>
        <w:t>Implication pour NEXA — La fermeture de la filière n'est pas justifiée par le marché de l'emploi.</w:t>
      </w:r>
    </w:p>
    <w:p>
      <w:r>
        <w:rPr>
          <w:b/>
          <w:sz w:val="21"/>
        </w:rPr>
        <w:t>H17 — Une filière Marketing Digital plus technique créerait une différenciation plus forte pour NEXA qu'une offre généraliste comparable à celle de nombreuses écoles.</w:t>
      </w:r>
    </w:p>
    <w:p>
      <w:r>
        <w:rPr>
          <w:b/>
          <w:color w:val="B06A00"/>
          <w:sz w:val="20"/>
        </w:rPr>
        <w:t>Résultat : PARTIELLEMENT_CONFIRMEE</w:t>
      </w:r>
    </w:p>
    <w:p>
      <w:r>
        <w:rPr>
          <w:b w:val="0"/>
          <w:i w:val="0"/>
          <w:sz w:val="19"/>
        </w:rPr>
        <w:t>Preuves — Côté marché, la différenciation technique est cohérente : 51,9 % des offres sont spécialisées, la technicité et les salaires progressent avec la spécialisation, et NEXA dispose déjà des filières Développement Web et IA &amp; Data qui rendent crédible un positionnement MarTech / Data Marketing — ce qu'une école de commerce généraliste ne peut pas revendiquer. L'échantillon montre aussi une demande de profils hybrides (Senior Data Analyst SEO, Marketing Data Analyst, RevOps AI Data &amp; Automation).</w:t>
      </w:r>
    </w:p>
    <w:p>
      <w:r>
        <w:rPr>
          <w:b w:val="0"/>
          <w:i w:val="0"/>
          <w:sz w:val="19"/>
        </w:rPr>
        <w:t>Chiffres — 51,9 % d'offres spécialisées ; technicité 2,45-2,82 sur les familles data/MarTech ; intitulés hybrides observés</w:t>
      </w:r>
    </w:p>
    <w:p>
      <w:r>
        <w:rPr>
          <w:b w:val="0"/>
          <w:i/>
          <w:color w:val="606060"/>
          <w:sz w:val="18"/>
        </w:rPr>
        <w:t>Sources — Échantillon ; positionnement de l'offre NEXA (4 filières)</w:t>
      </w:r>
    </w:p>
    <w:p>
      <w:r>
        <w:rPr>
          <w:b w:val="0"/>
          <w:i/>
          <w:sz w:val="19"/>
        </w:rPr>
        <w:t>Contradictions et limites — Aucune donnée concurrentielle sur l'offre de formation française n'a été collectée dans cette étude : l'avantage différenciant est déduit de la structure du marché de l'emploi et du portefeuille NEXA, il n'est pas mesuré sur le marché de la formation.</w:t>
      </w:r>
    </w:p>
    <w:p>
      <w:r>
        <w:rPr>
          <w:b/>
          <w:i w:val="0"/>
          <w:sz w:val="19"/>
        </w:rPr>
        <w:t>Niveau de confiance : MOYENNE</w:t>
      </w:r>
    </w:p>
    <w:p>
      <w:r>
        <w:rPr>
          <w:b w:val="0"/>
          <w:i w:val="0"/>
          <w:color w:val="2E75B6"/>
          <w:sz w:val="19"/>
        </w:rPr>
        <w:t>Implication pour NEXA — La technicisation est un axe de différenciation crédible, à valider par une analyse concurrentielle des programmes que cette étude n'a pas réalisée.</w:t>
      </w:r>
    </w:p>
    <w:p>
      <w:r>
        <w:rPr>
          <w:b/>
          <w:sz w:val="21"/>
        </w:rPr>
        <w:t>H18 — Si les métiers généralistes sont saturés et si les spécialisations ne présentent pas suffisamment de volumes accessibles aux diplômés NEXA, une réduction ou fermeture progressive de la filière peut être rationnelle.</w:t>
      </w:r>
    </w:p>
    <w:p>
      <w:r>
        <w:rPr>
          <w:b/>
          <w:color w:val="B01C1C"/>
          <w:sz w:val="20"/>
        </w:rPr>
        <w:t>Résultat : NON_CONFIRMEE</w:t>
      </w:r>
    </w:p>
    <w:p>
      <w:r>
        <w:rPr>
          <w:b w:val="0"/>
          <w:i w:val="0"/>
          <w:sz w:val="19"/>
        </w:rPr>
        <w:t>Preuves — Les deux conditions ne sont pas réunies. Le généraliste n'est pas saturé au sens d'un effondrement des débouchés : il reste la 1re famille en volume (111 offres) et le 1er gisement d'alternance (40,5 %, plus de 1 000 offres d'alternance sur le marché). Les spécialisations présentent des volumes réels et croissants (Growth Marketing 1 842 offres, CRM Manager 2 000+, Marketing Automation 759). Le secteur crée de l'emploi (310 000 emplois, croissance cinq fois supérieure au PIB ; e-commerce +9 % d'emplois en 2025).</w:t>
      </w:r>
    </w:p>
    <w:p>
      <w:r>
        <w:rPr>
          <w:b w:val="0"/>
          <w:i w:val="0"/>
          <w:sz w:val="19"/>
        </w:rPr>
        <w:t>Chiffres — 111 offres généralistes et 1 000+ alternances ; Growth 1 842, CRM 2 000+, Marketing Automation 759 ; +9 % d'emplois e-commerce</w:t>
      </w:r>
    </w:p>
    <w:p>
      <w:r>
        <w:rPr>
          <w:b w:val="0"/>
          <w:i/>
          <w:color w:val="606060"/>
          <w:sz w:val="18"/>
        </w:rPr>
        <w:t>Sources — Échantillon ; stocks Indeed/HelloWork ; Alliance Digitale/EY ; Fevad 2026</w:t>
      </w:r>
    </w:p>
    <w:p>
      <w:r>
        <w:rPr>
          <w:b w:val="0"/>
          <w:i/>
          <w:sz w:val="19"/>
        </w:rPr>
        <w:t>Contradictions et limites — Le seul segment qui remplit les critères de fragilité est le Social Media / Community Management pur (technicité 1,03, saturation documentée, 52 % des annonceurs réduisant leur budget média) : c'est une spécialisation à supprimer, pas une filière à fermer.</w:t>
      </w:r>
    </w:p>
    <w:p>
      <w:r>
        <w:rPr>
          <w:b/>
          <w:i w:val="0"/>
          <w:sz w:val="19"/>
        </w:rPr>
        <w:t>Niveau de confiance : FORTE</w:t>
      </w:r>
    </w:p>
    <w:p>
      <w:r>
        <w:rPr>
          <w:b w:val="0"/>
          <w:i w:val="0"/>
          <w:color w:val="2E75B6"/>
          <w:sz w:val="19"/>
        </w:rPr>
        <w:t>Implication pour NEXA — La fermeture progressive de la filière n'est pas rationnelle au regard du marché de l'emploi. La réduction doit porter sur les PARCOURS social media / communication digitale, pas sur la filière.</w:t>
      </w:r>
    </w:p>
    <w:p>
      <w:r>
        <w:br w:type="page"/>
      </w:r>
    </w:p>
    <w:p>
      <w:r>
        <w:rPr>
          <w:b/>
          <w:color w:val="1F3864"/>
          <w:sz w:val="30"/>
        </w:rPr>
        <w:t>13. Implications pédagogiques</w:t>
      </w:r>
    </w:p>
    <w:p>
      <w:r>
        <w:rPr>
          <w:b/>
          <w:color w:val="2E75B6"/>
          <w:sz w:val="24"/>
        </w:rPr>
        <w:t>Bachelor — un socle généraliste réellement technicisé</w:t>
      </w:r>
    </w:p>
    <w:p>
      <w:r>
        <w:rPr>
          <w:b w:val="0"/>
          <w:i w:val="0"/>
          <w:sz w:val="21"/>
        </w:rPr>
        <w:t>Le Bachelor doit rester généraliste, parce que c'est la seule façon d'accéder au vivier d'alternance (plus de 1 000 offres) et aux 47,7 % de postes accessibles aux débutants. Mais il ne peut plus être seulement généraliste : la technicité moyenne de la famille (1,42) le place dans la zone la plus exposée à l'automatisation. Le socle doit donc être relevé au niveau 2, avec des briques de niveau 3 obligatoires.</w:t>
      </w:r>
    </w:p>
    <w:tbl>
      <w:tblPr>
        <w:tblStyle w:val="TableGrid"/>
        <w:tblW w:type="auto" w:w="0"/>
        <w:jc w:val="center"/>
        <w:tblLook w:firstColumn="1" w:firstRow="1" w:lastColumn="0" w:lastRow="0" w:noHBand="0" w:noVBand="1" w:val="04A0"/>
      </w:tblPr>
      <w:tblGrid>
        <w:gridCol w:w="3324"/>
        <w:gridCol w:w="3324"/>
        <w:gridCol w:w="3324"/>
      </w:tblGrid>
      <w:tr>
        <w:tc>
          <w:tcPr>
            <w:tcW w:type="dxa" w:w="1814"/>
            <w:shd w:fill="1F3864"/>
          </w:tcPr>
          <w:p>
            <w:r/>
            <w:r>
              <w:rPr>
                <w:b/>
                <w:color w:val="FFFFFF"/>
                <w:sz w:val="17"/>
              </w:rPr>
              <w:t>Bloc</w:t>
            </w:r>
          </w:p>
        </w:tc>
        <w:tc>
          <w:tcPr>
            <w:tcW w:type="dxa" w:w="5102"/>
            <w:shd w:fill="1F3864"/>
          </w:tcPr>
          <w:p>
            <w:r/>
            <w:r>
              <w:rPr>
                <w:b/>
                <w:color w:val="FFFFFF"/>
                <w:sz w:val="17"/>
              </w:rPr>
              <w:t>Contenu</w:t>
            </w:r>
          </w:p>
        </w:tc>
        <w:tc>
          <w:tcPr>
            <w:tcW w:type="dxa" w:w="2154"/>
            <w:shd w:fill="1F3864"/>
          </w:tcPr>
          <w:p>
            <w:r/>
            <w:r>
              <w:rPr>
                <w:b/>
                <w:color w:val="FFFFFF"/>
                <w:sz w:val="17"/>
              </w:rPr>
              <w:t>Statut</w:t>
            </w:r>
          </w:p>
        </w:tc>
      </w:tr>
      <w:tr>
        <w:tc>
          <w:tcPr>
            <w:tcW w:type="dxa" w:w="1814"/>
          </w:tcPr>
          <w:p>
            <w:r/>
            <w:r>
              <w:rPr>
                <w:sz w:val="17"/>
              </w:rPr>
              <w:t>Fondamentaux marketing</w:t>
            </w:r>
          </w:p>
        </w:tc>
        <w:tc>
          <w:tcPr>
            <w:tcW w:type="dxa" w:w="5102"/>
          </w:tcPr>
          <w:p>
            <w:r/>
            <w:r>
              <w:rPr>
                <w:sz w:val="17"/>
              </w:rPr>
              <w:t>Stratégie, positionnement, segmentation, parcours client, business model</w:t>
            </w:r>
          </w:p>
        </w:tc>
        <w:tc>
          <w:tcPr>
            <w:tcW w:type="dxa" w:w="2154"/>
          </w:tcPr>
          <w:p>
            <w:r/>
            <w:r>
              <w:rPr>
                <w:sz w:val="17"/>
              </w:rPr>
              <w:t>Socle</w:t>
            </w:r>
          </w:p>
        </w:tc>
      </w:tr>
      <w:tr>
        <w:tc>
          <w:tcPr>
            <w:tcW w:type="dxa" w:w="1814"/>
          </w:tcPr>
          <w:p>
            <w:r/>
            <w:r>
              <w:rPr>
                <w:sz w:val="17"/>
              </w:rPr>
              <w:t>Acquisition</w:t>
            </w:r>
          </w:p>
        </w:tc>
        <w:tc>
          <w:tcPr>
            <w:tcW w:type="dxa" w:w="5102"/>
          </w:tcPr>
          <w:p>
            <w:r/>
            <w:r>
              <w:rPr>
                <w:sz w:val="17"/>
              </w:rPr>
              <w:t>SEO, SEA (Google Ads, Microsoft Ads), Paid Social (Meta, LinkedIn, TikTok), bases du programmatique</w:t>
            </w:r>
          </w:p>
        </w:tc>
        <w:tc>
          <w:tcPr>
            <w:tcW w:type="dxa" w:w="2154"/>
          </w:tcPr>
          <w:p>
            <w:r/>
            <w:r>
              <w:rPr>
                <w:sz w:val="17"/>
              </w:rPr>
              <w:t>Socle — obligatoire</w:t>
            </w:r>
          </w:p>
        </w:tc>
      </w:tr>
      <w:tr>
        <w:tc>
          <w:tcPr>
            <w:tcW w:type="dxa" w:w="1814"/>
          </w:tcPr>
          <w:p>
            <w:r/>
            <w:r>
              <w:rPr>
                <w:sz w:val="17"/>
              </w:rPr>
              <w:t>Contenu et social media</w:t>
            </w:r>
          </w:p>
        </w:tc>
        <w:tc>
          <w:tcPr>
            <w:tcW w:type="dxa" w:w="5102"/>
          </w:tcPr>
          <w:p>
            <w:r/>
            <w:r>
              <w:rPr>
                <w:sz w:val="17"/>
              </w:rPr>
              <w:t>Stratégie éditoriale, création, réseaux sociaux, influence</w:t>
            </w:r>
          </w:p>
        </w:tc>
        <w:tc>
          <w:tcPr>
            <w:tcW w:type="dxa" w:w="2154"/>
          </w:tcPr>
          <w:p>
            <w:r/>
            <w:r>
              <w:rPr>
                <w:sz w:val="17"/>
              </w:rPr>
              <w:t>Socle — mais plus jamais comme spécialisation d'arrivée</w:t>
            </w:r>
          </w:p>
        </w:tc>
      </w:tr>
      <w:tr>
        <w:tc>
          <w:tcPr>
            <w:tcW w:type="dxa" w:w="1814"/>
          </w:tcPr>
          <w:p>
            <w:r/>
            <w:r>
              <w:rPr>
                <w:sz w:val="17"/>
              </w:rPr>
              <w:t>E-commerce</w:t>
            </w:r>
          </w:p>
        </w:tc>
        <w:tc>
          <w:tcPr>
            <w:tcW w:type="dxa" w:w="5102"/>
          </w:tcPr>
          <w:p>
            <w:r/>
            <w:r>
              <w:rPr>
                <w:sz w:val="17"/>
              </w:rPr>
              <w:t>Gestion de site, marketplaces, e-merchandising, catalogue produits</w:t>
            </w:r>
          </w:p>
        </w:tc>
        <w:tc>
          <w:tcPr>
            <w:tcW w:type="dxa" w:w="2154"/>
          </w:tcPr>
          <w:p>
            <w:r/>
            <w:r>
              <w:rPr>
                <w:sz w:val="17"/>
              </w:rPr>
              <w:t>Socle</w:t>
            </w:r>
          </w:p>
        </w:tc>
      </w:tr>
      <w:tr>
        <w:tc>
          <w:tcPr>
            <w:tcW w:type="dxa" w:w="1814"/>
          </w:tcPr>
          <w:p>
            <w:r/>
            <w:r>
              <w:rPr>
                <w:sz w:val="17"/>
              </w:rPr>
              <w:t>CRM et automation</w:t>
            </w:r>
          </w:p>
        </w:tc>
        <w:tc>
          <w:tcPr>
            <w:tcW w:type="dxa" w:w="5102"/>
          </w:tcPr>
          <w:p>
            <w:r/>
            <w:r>
              <w:rPr>
                <w:sz w:val="17"/>
              </w:rPr>
              <w:t>CRM (HubSpot en priorité — outil le plus cité), emailing, segmentation, scoring, nurturing</w:t>
            </w:r>
          </w:p>
        </w:tc>
        <w:tc>
          <w:tcPr>
            <w:tcW w:type="dxa" w:w="2154"/>
          </w:tcPr>
          <w:p>
            <w:r/>
            <w:r>
              <w:rPr>
                <w:sz w:val="17"/>
              </w:rPr>
              <w:t>Socle — obligatoire</w:t>
            </w:r>
          </w:p>
        </w:tc>
      </w:tr>
      <w:tr>
        <w:tc>
          <w:tcPr>
            <w:tcW w:type="dxa" w:w="1814"/>
          </w:tcPr>
          <w:p>
            <w:r/>
            <w:r>
              <w:rPr>
                <w:sz w:val="17"/>
              </w:rPr>
              <w:t>Analytics et tracking</w:t>
            </w:r>
          </w:p>
        </w:tc>
        <w:tc>
          <w:tcPr>
            <w:tcW w:type="dxa" w:w="5102"/>
          </w:tcPr>
          <w:p>
            <w:r/>
            <w:r>
              <w:rPr>
                <w:sz w:val="17"/>
              </w:rPr>
              <w:t>GA4, Google Tag Manager, plan de taggage, Looker Studio, KPI et reporting</w:t>
            </w:r>
          </w:p>
        </w:tc>
        <w:tc>
          <w:tcPr>
            <w:tcW w:type="dxa" w:w="2154"/>
          </w:tcPr>
          <w:p>
            <w:r/>
            <w:r>
              <w:rPr>
                <w:sz w:val="17"/>
              </w:rPr>
              <w:t>Socle — obligatoire, non négociable</w:t>
            </w:r>
          </w:p>
        </w:tc>
      </w:tr>
      <w:tr>
        <w:tc>
          <w:tcPr>
            <w:tcW w:type="dxa" w:w="1814"/>
          </w:tcPr>
          <w:p>
            <w:r/>
            <w:r>
              <w:rPr>
                <w:sz w:val="17"/>
              </w:rPr>
              <w:t>Data</w:t>
            </w:r>
          </w:p>
        </w:tc>
        <w:tc>
          <w:tcPr>
            <w:tcW w:type="dxa" w:w="5102"/>
          </w:tcPr>
          <w:p>
            <w:r/>
            <w:r>
              <w:rPr>
                <w:sz w:val="17"/>
              </w:rPr>
              <w:t>Excel et Google Sheets avancés, introduction au SQL, lecture de dashboards</w:t>
            </w:r>
          </w:p>
        </w:tc>
        <w:tc>
          <w:tcPr>
            <w:tcW w:type="dxa" w:w="2154"/>
          </w:tcPr>
          <w:p>
            <w:r/>
            <w:r>
              <w:rPr>
                <w:sz w:val="17"/>
              </w:rPr>
              <w:t>Socle — obligatoire</w:t>
            </w:r>
          </w:p>
        </w:tc>
      </w:tr>
      <w:tr>
        <w:tc>
          <w:tcPr>
            <w:tcW w:type="dxa" w:w="1814"/>
          </w:tcPr>
          <w:p>
            <w:r/>
            <w:r>
              <w:rPr>
                <w:sz w:val="17"/>
              </w:rPr>
              <w:t>Automatisation et IA</w:t>
            </w:r>
          </w:p>
        </w:tc>
        <w:tc>
          <w:tcPr>
            <w:tcW w:type="dxa" w:w="5102"/>
          </w:tcPr>
          <w:p>
            <w:r/>
            <w:r>
              <w:rPr>
                <w:sz w:val="17"/>
              </w:rPr>
              <w:t>Zapier, Make ou n8n ; IA générative encadrée : prompt, contrôle des sorties, gouvernance ; introduction au GEO/AEO</w:t>
            </w:r>
          </w:p>
        </w:tc>
        <w:tc>
          <w:tcPr>
            <w:tcW w:type="dxa" w:w="2154"/>
          </w:tcPr>
          <w:p>
            <w:r/>
            <w:r>
              <w:rPr>
                <w:sz w:val="17"/>
              </w:rPr>
              <w:t>Transversal — obligatoire</w:t>
            </w:r>
          </w:p>
        </w:tc>
      </w:tr>
      <w:tr>
        <w:tc>
          <w:tcPr>
            <w:tcW w:type="dxa" w:w="1814"/>
          </w:tcPr>
          <w:p>
            <w:r/>
            <w:r>
              <w:rPr>
                <w:sz w:val="17"/>
              </w:rPr>
              <w:t>Gestion de projet et business</w:t>
            </w:r>
          </w:p>
        </w:tc>
        <w:tc>
          <w:tcPr>
            <w:tcW w:type="dxa" w:w="5102"/>
          </w:tcPr>
          <w:p>
            <w:r/>
            <w:r>
              <w:rPr>
                <w:sz w:val="17"/>
              </w:rPr>
              <w:t>Pilotage, budget, ROI, relation client interne, anglais professionnel</w:t>
            </w:r>
          </w:p>
        </w:tc>
        <w:tc>
          <w:tcPr>
            <w:tcW w:type="dxa" w:w="2154"/>
          </w:tcPr>
          <w:p>
            <w:r/>
            <w:r>
              <w:rPr>
                <w:sz w:val="17"/>
              </w:rPr>
              <w:t>Socle</w:t>
            </w:r>
          </w:p>
        </w:tc>
      </w:tr>
    </w:tbl>
    <w:p>
      <w:r>
        <w:rPr>
          <w:b/>
          <w:i w:val="0"/>
          <w:sz w:val="20"/>
        </w:rPr>
        <w:t>Compétences devenues trop faibles pour constituer seules une spécialisation : community management, publication sur les réseaux sociaux, production de contenus génériques, communication digitale institutionnelle. Elles restent enseignées comme composantes du socle, mais ne peuvent plus donner leur nom à un parcours.</w:t>
      </w:r>
    </w:p>
    <w:p>
      <w:r>
        <w:rPr>
          <w:b/>
          <w:color w:val="2E75B6"/>
          <w:sz w:val="24"/>
        </w:rPr>
        <w:t>Mastère — deux spécialisations techniques, pas davantage</w:t>
      </w:r>
    </w:p>
    <w:p>
      <w:r>
        <w:rPr>
          <w:b w:val="0"/>
          <w:i w:val="0"/>
          <w:sz w:val="21"/>
        </w:rPr>
        <w:t>Les volumes observés ne permettent pas d'ouvrir sept spécialisations. Deux parcours principaux sont soutenus par le marché, complétés par des modules.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1F3864"/>
          </w:tcPr>
          <w:p>
            <w:r/>
            <w:r>
              <w:rPr>
                <w:b/>
                <w:color w:val="FFFFFF"/>
                <w:sz w:val="17"/>
              </w:rPr>
              <w:t>Spécialisation testée</w:t>
            </w:r>
          </w:p>
        </w:tc>
        <w:tc>
          <w:tcPr>
            <w:tcW w:type="dxa" w:w="4252"/>
            <w:shd w:fill="1F3864"/>
          </w:tcPr>
          <w:p>
            <w:r/>
            <w:r>
              <w:rPr>
                <w:b/>
                <w:color w:val="FFFFFF"/>
                <w:sz w:val="17"/>
              </w:rPr>
              <w:t>Débouchés observables</w:t>
            </w:r>
          </w:p>
        </w:tc>
        <w:tc>
          <w:tcPr>
            <w:tcW w:type="dxa" w:w="2551"/>
            <w:shd w:fill="1F3864"/>
          </w:tcPr>
          <w:p>
            <w:r/>
            <w:r>
              <w:rPr>
                <w:b/>
                <w:color w:val="FFFFFF"/>
                <w:sz w:val="17"/>
              </w:rPr>
              <w:t>Verdict</w:t>
            </w:r>
          </w:p>
        </w:tc>
      </w:tr>
      <w:tr>
        <w:tc>
          <w:tcPr>
            <w:tcW w:type="dxa" w:w="2268"/>
          </w:tcPr>
          <w:p>
            <w:r/>
            <w:r>
              <w:rPr>
                <w:sz w:val="17"/>
              </w:rPr>
              <w:t>Marketing Performance &amp; Growth</w:t>
            </w:r>
          </w:p>
        </w:tc>
        <w:tc>
          <w:tcPr>
            <w:tcW w:type="dxa" w:w="4252"/>
          </w:tcPr>
          <w:p>
            <w:r/>
            <w:r>
              <w:rPr>
                <w:sz w:val="17"/>
              </w:rPr>
              <w:t>85 offres Acquisition/Performance + 51 SEO/SEA dans l'échantillon ; 1 842 offres Growth Marketing et 318 SEO Manager sur Indeed ; salaires senior 80-90 k€</w:t>
            </w:r>
          </w:p>
        </w:tc>
        <w:tc>
          <w:tcPr>
            <w:tcW w:type="dxa" w:w="2551"/>
          </w:tcPr>
          <w:p>
            <w:r/>
            <w:r>
              <w:rPr>
                <w:sz w:val="17"/>
              </w:rPr>
              <w:t>À OUVRIR — parcours principal</w:t>
            </w:r>
          </w:p>
        </w:tc>
      </w:tr>
      <w:tr>
        <w:tc>
          <w:tcPr>
            <w:tcW w:type="dxa" w:w="2268"/>
          </w:tcPr>
          <w:p>
            <w:r/>
            <w:r>
              <w:rPr>
                <w:sz w:val="17"/>
              </w:rPr>
              <w:t>CRM, Data &amp; Marketing Automation</w:t>
            </w:r>
          </w:p>
        </w:tc>
        <w:tc>
          <w:tcPr>
            <w:tcW w:type="dxa" w:w="4252"/>
          </w:tcPr>
          <w:p>
            <w:r/>
            <w:r>
              <w:rPr>
                <w:sz w:val="17"/>
              </w:rPr>
              <w:t>36 offres CRM/Lifecycle + 31 Data/Analytics + 17 MarTech ; 2 000+ offres CRM Manager et 759 Marketing Automation sur Indeed ; CRM = 2e compétence du périmètre</w:t>
            </w:r>
          </w:p>
        </w:tc>
        <w:tc>
          <w:tcPr>
            <w:tcW w:type="dxa" w:w="2551"/>
          </w:tcPr>
          <w:p>
            <w:r/>
            <w:r>
              <w:rPr>
                <w:sz w:val="17"/>
              </w:rPr>
              <w:t>À OUVRIR — parcours principal</w:t>
            </w:r>
          </w:p>
        </w:tc>
      </w:tr>
      <w:tr>
        <w:tc>
          <w:tcPr>
            <w:tcW w:type="dxa" w:w="2268"/>
          </w:tcPr>
          <w:p>
            <w:r/>
            <w:r>
              <w:rPr>
                <w:sz w:val="17"/>
              </w:rPr>
              <w:t>MarTech &amp; AI Marketing</w:t>
            </w:r>
          </w:p>
        </w:tc>
        <w:tc>
          <w:tcPr>
            <w:tcW w:type="dxa" w:w="4252"/>
          </w:tcPr>
          <w:p>
            <w:r/>
            <w:r>
              <w:rPr>
                <w:sz w:val="17"/>
              </w:rPr>
              <w:t>17 offres MarTech et 10 métiers IA émergents seulement ; 0 % d'alternance ; profils de 3 à 7 ans exigés</w:t>
            </w:r>
          </w:p>
        </w:tc>
        <w:tc>
          <w:tcPr>
            <w:tcW w:type="dxa" w:w="2551"/>
          </w:tcPr>
          <w:p>
            <w:r/>
            <w:r>
              <w:rPr>
                <w:sz w:val="17"/>
              </w:rPr>
              <w:t>À NE PAS OUVRIR comme parcours — à intégrer en modules dans les deux parcours principaux</w:t>
            </w:r>
          </w:p>
        </w:tc>
      </w:tr>
      <w:tr>
        <w:tc>
          <w:tcPr>
            <w:tcW w:type="dxa" w:w="2268"/>
          </w:tcPr>
          <w:p>
            <w:r/>
            <w:r>
              <w:rPr>
                <w:sz w:val="17"/>
              </w:rPr>
              <w:t>E-commerce &amp; Growth</w:t>
            </w:r>
          </w:p>
        </w:tc>
        <w:tc>
          <w:tcPr>
            <w:tcW w:type="dxa" w:w="4252"/>
          </w:tcPr>
          <w:p>
            <w:r/>
            <w:r>
              <w:rPr>
                <w:sz w:val="17"/>
              </w:rPr>
              <w:t>28 offres e-commerce ; secteur à 234 000 emplois (+9 %) ; présent sur tous les territoires</w:t>
            </w:r>
          </w:p>
        </w:tc>
        <w:tc>
          <w:tcPr>
            <w:tcW w:type="dxa" w:w="2551"/>
          </w:tcPr>
          <w:p>
            <w:r/>
            <w:r>
              <w:rPr>
                <w:sz w:val="17"/>
              </w:rPr>
              <w:t>À TRAITER en coloration régionale (Bordeaux, Nantes, Lille, Marseille), pas en parcours national</w:t>
            </w:r>
          </w:p>
        </w:tc>
      </w:tr>
      <w:tr>
        <w:tc>
          <w:tcPr>
            <w:tcW w:type="dxa" w:w="2268"/>
          </w:tcPr>
          <w:p>
            <w:r/>
            <w:r>
              <w:rPr>
                <w:sz w:val="17"/>
              </w:rPr>
              <w:t>Product Marketing &amp; Revenue</w:t>
            </w:r>
          </w:p>
        </w:tc>
        <w:tc>
          <w:tcPr>
            <w:tcW w:type="dxa" w:w="4252"/>
          </w:tcPr>
          <w:p>
            <w:r/>
            <w:r>
              <w:rPr>
                <w:sz w:val="17"/>
              </w:rPr>
              <w:t>9 offres, 0 % de juniors, 0 % d'alternance, 3 à 10 ans d'expérience exigés</w:t>
            </w:r>
          </w:p>
        </w:tc>
        <w:tc>
          <w:tcPr>
            <w:tcW w:type="dxa" w:w="2551"/>
          </w:tcPr>
          <w:p>
            <w:r/>
            <w:r>
              <w:rPr>
                <w:sz w:val="17"/>
              </w:rPr>
              <w:t>À NE PAS OUVRIR — module optionnel de fin de Mastère</w:t>
            </w:r>
          </w:p>
        </w:tc>
      </w:tr>
      <w:tr>
        <w:tc>
          <w:tcPr>
            <w:tcW w:type="dxa" w:w="2268"/>
          </w:tcPr>
          <w:p>
            <w:r/>
            <w:r>
              <w:rPr>
                <w:sz w:val="17"/>
              </w:rPr>
              <w:t>Data-Driven Marketing</w:t>
            </w:r>
          </w:p>
        </w:tc>
        <w:tc>
          <w:tcPr>
            <w:tcW w:type="dxa" w:w="4252"/>
          </w:tcPr>
          <w:p>
            <w:r/>
            <w:r>
              <w:rPr>
                <w:sz w:val="17"/>
              </w:rPr>
              <w:t>Recouvre le parcours CRM, Data &amp; Marketing Automation</w:t>
            </w:r>
          </w:p>
        </w:tc>
        <w:tc>
          <w:tcPr>
            <w:tcW w:type="dxa" w:w="2551"/>
          </w:tcPr>
          <w:p>
            <w:r/>
            <w:r>
              <w:rPr>
                <w:sz w:val="17"/>
              </w:rPr>
              <w:t>REDONDANT</w:t>
            </w:r>
          </w:p>
        </w:tc>
      </w:tr>
      <w:tr>
        <w:tc>
          <w:tcPr>
            <w:tcW w:type="dxa" w:w="2268"/>
          </w:tcPr>
          <w:p>
            <w:r/>
            <w:r>
              <w:rPr>
                <w:sz w:val="17"/>
              </w:rPr>
              <w:t>Growth, CRO &amp; Analytics</w:t>
            </w:r>
          </w:p>
        </w:tc>
        <w:tc>
          <w:tcPr>
            <w:tcW w:type="dxa" w:w="4252"/>
          </w:tcPr>
          <w:p>
            <w:r/>
            <w:r>
              <w:rPr>
                <w:sz w:val="17"/>
              </w:rPr>
              <w:t>Le CRO n'existe quasiment pas comme métier autonome en France (7 mentions) ; c'est une compétence</w:t>
            </w:r>
          </w:p>
        </w:tc>
        <w:tc>
          <w:tcPr>
            <w:tcW w:type="dxa" w:w="2551"/>
          </w:tcPr>
          <w:p>
            <w:r/>
            <w:r>
              <w:rPr>
                <w:sz w:val="17"/>
              </w:rPr>
              <w:t>REDONDANT — CRO à intégrer au parcours Growth</w:t>
            </w:r>
          </w:p>
        </w:tc>
      </w:tr>
    </w:tbl>
    <w:p>
      <w:r>
        <w:rPr>
          <w:b/>
          <w:color w:val="2E75B6"/>
          <w:sz w:val="24"/>
        </w:rPr>
        <w:t>L'IA dans le cursus</w:t>
      </w:r>
    </w:p>
    <w:p>
      <w:pPr>
        <w:pStyle w:val="ListBullet"/>
      </w:pPr>
      <w:r>
        <w:rPr>
          <w:sz w:val="20"/>
        </w:rPr>
        <w:t>Compétence transversale obligatoire dans les deux parcours, jamais un parcours autonome : la demande employeur observable (2,4 % des offres) ne le justifie pas.</w:t>
      </w:r>
    </w:p>
    <w:p>
      <w:pPr>
        <w:pStyle w:val="ListBullet"/>
      </w:pPr>
      <w:r>
        <w:rPr>
          <w:sz w:val="20"/>
        </w:rPr>
        <w:t>Usages suffisamment matures pour être enseignés dès 2026 : génération et retouche de contenus sous contrôle humain, génération créative et déclinaisons publicitaires, automatisation de workflows en no-code, assistance à l'analyse et au reporting, enrichissement CRM, GEO/AEO en complément du SEO.</w:t>
      </w:r>
    </w:p>
    <w:p>
      <w:pPr>
        <w:pStyle w:val="ListBullet"/>
      </w:pPr>
      <w:r>
        <w:rPr>
          <w:sz w:val="20"/>
        </w:rPr>
        <w:t>Usages non encore matures côté employeur marketing : orchestration d'agents IA et intégration MCP, aujourd'hui captées par des profils techniques — à enseigner en veille et en découverte, pas en compétence certifiée.</w:t>
      </w:r>
    </w:p>
    <w:p>
      <w:pPr>
        <w:pStyle w:val="ListBullet"/>
      </w:pPr>
      <w:r>
        <w:rPr>
          <w:sz w:val="20"/>
        </w:rPr>
        <w:t>Compétences humaines et analytiques dont la valeur augmente : interprétation des données, expérimentation, jugement critique sur les sorties IA, gouvernance et RGPD, compréhension business et pilotage budgétaire.</w:t>
      </w:r>
    </w:p>
    <w:p>
      <w:pPr>
        <w:pStyle w:val="ListBullet"/>
      </w:pPr>
      <w:r>
        <w:rPr>
          <w:sz w:val="20"/>
        </w:rPr>
        <w:t>L'IA doit être un socle pédagogique réel et évalué, pas un argument de communication : la prime salariale observée sur l'expertise IA/GEO des profils SEO parisiens (jusqu'à 85-95 k€) montre que le marché sanctionne la compétence réelle.</w:t>
      </w:r>
    </w:p>
    <w:p>
      <w:r>
        <w:rPr>
          <w:b/>
          <w:color w:val="2E75B6"/>
          <w:sz w:val="24"/>
        </w:rPr>
        <w:t>Métiers à mettre en avant dans la communication NEXA</w:t>
      </w:r>
    </w:p>
    <w:tbl>
      <w:tblPr>
        <w:tblStyle w:val="TableGrid"/>
        <w:tblW w:type="auto" w:w="0"/>
        <w:jc w:val="center"/>
        <w:tblLook w:firstColumn="1" w:firstRow="1" w:lastColumn="0" w:lastRow="0" w:noHBand="0" w:noVBand="1" w:val="04A0"/>
      </w:tblPr>
      <w:tblGrid>
        <w:gridCol w:w="4986"/>
        <w:gridCol w:w="4986"/>
      </w:tblGrid>
      <w:tr>
        <w:tc>
          <w:tcPr>
            <w:tcW w:type="dxa" w:w="4535"/>
            <w:shd w:fill="1F3864"/>
          </w:tcPr>
          <w:p>
            <w:r/>
            <w:r>
              <w:rPr>
                <w:b/>
                <w:color w:val="FFFFFF"/>
                <w:sz w:val="18"/>
              </w:rPr>
              <w:t>À mettre en avant</w:t>
            </w:r>
          </w:p>
        </w:tc>
        <w:tc>
          <w:tcPr>
            <w:tcW w:type="dxa" w:w="4535"/>
            <w:shd w:fill="1F3864"/>
          </w:tcPr>
          <w:p>
            <w:r/>
            <w:r>
              <w:rPr>
                <w:b/>
                <w:color w:val="FFFFFF"/>
                <w:sz w:val="18"/>
              </w:rPr>
              <w:t>À dépriorer dans la communication</w:t>
            </w:r>
          </w:p>
        </w:tc>
      </w:tr>
      <w:tr>
        <w:tc>
          <w:tcPr>
            <w:tcW w:type="dxa" w:w="4535"/>
          </w:tcPr>
          <w:p>
            <w:r/>
            <w:r>
              <w:rPr>
                <w:sz w:val="18"/>
              </w:rPr>
              <w:t>Growth Marketing Manager / Growth Manager</w:t>
            </w:r>
          </w:p>
        </w:tc>
        <w:tc>
          <w:tcPr>
            <w:tcW w:type="dxa" w:w="4535"/>
          </w:tcPr>
          <w:p>
            <w:r/>
            <w:r>
              <w:rPr>
                <w:sz w:val="18"/>
              </w:rPr>
              <w:t>Community Manager</w:t>
            </w:r>
          </w:p>
        </w:tc>
      </w:tr>
      <w:tr>
        <w:tc>
          <w:tcPr>
            <w:tcW w:type="dxa" w:w="4535"/>
          </w:tcPr>
          <w:p>
            <w:r/>
            <w:r>
              <w:rPr>
                <w:sz w:val="18"/>
              </w:rPr>
              <w:t>Traffic Manager / Consultant Paid Media</w:t>
            </w:r>
          </w:p>
        </w:tc>
        <w:tc>
          <w:tcPr>
            <w:tcW w:type="dxa" w:w="4535"/>
          </w:tcPr>
          <w:p>
            <w:r/>
            <w:r>
              <w:rPr>
                <w:sz w:val="18"/>
              </w:rPr>
              <w:t>Social Media Manager</w:t>
            </w:r>
          </w:p>
        </w:tc>
      </w:tr>
      <w:tr>
        <w:tc>
          <w:tcPr>
            <w:tcW w:type="dxa" w:w="4535"/>
          </w:tcPr>
          <w:p>
            <w:r/>
            <w:r>
              <w:rPr>
                <w:sz w:val="18"/>
              </w:rPr>
              <w:t>CRM Manager / CRM &amp; Automation Manager</w:t>
            </w:r>
          </w:p>
        </w:tc>
        <w:tc>
          <w:tcPr>
            <w:tcW w:type="dxa" w:w="4535"/>
          </w:tcPr>
          <w:p>
            <w:r/>
            <w:r>
              <w:rPr>
                <w:sz w:val="18"/>
              </w:rPr>
              <w:t>Chargé de communication digitale</w:t>
            </w:r>
          </w:p>
        </w:tc>
      </w:tr>
      <w:tr>
        <w:tc>
          <w:tcPr>
            <w:tcW w:type="dxa" w:w="4535"/>
          </w:tcPr>
          <w:p>
            <w:r/>
            <w:r>
              <w:rPr>
                <w:sz w:val="18"/>
              </w:rPr>
              <w:t>Consultant SEO / SEA (avec composante GEO)</w:t>
            </w:r>
          </w:p>
        </w:tc>
        <w:tc>
          <w:tcPr>
            <w:tcW w:type="dxa" w:w="4535"/>
          </w:tcPr>
          <w:p>
            <w:r/>
            <w:r>
              <w:rPr>
                <w:sz w:val="18"/>
              </w:rPr>
              <w:t>Content Manager (production)</w:t>
            </w:r>
          </w:p>
        </w:tc>
      </w:tr>
      <w:tr>
        <w:tc>
          <w:tcPr>
            <w:tcW w:type="dxa" w:w="4535"/>
          </w:tcPr>
          <w:p>
            <w:r/>
            <w:r>
              <w:rPr>
                <w:sz w:val="18"/>
              </w:rPr>
              <w:t>Web Analyst / Marketing Data Analyst</w:t>
            </w:r>
          </w:p>
        </w:tc>
        <w:tc>
          <w:tcPr>
            <w:tcW w:type="dxa" w:w="4535"/>
          </w:tcPr>
          <w:p>
            <w:r/>
            <w:r>
              <w:rPr>
                <w:sz w:val="18"/>
              </w:rPr>
              <w:t>Assistant marketing digital comme finalité</w:t>
            </w:r>
          </w:p>
        </w:tc>
      </w:tr>
      <w:tr>
        <w:tc>
          <w:tcPr>
            <w:tcW w:type="dxa" w:w="4535"/>
          </w:tcPr>
          <w:p>
            <w:r/>
            <w:r>
              <w:rPr>
                <w:sz w:val="18"/>
              </w:rPr>
              <w:t>E-commerce Manager</w:t>
            </w:r>
          </w:p>
        </w:tc>
        <w:tc>
          <w:tcPr>
            <w:tcW w:type="dxa" w:w="4535"/>
          </w:tcPr>
          <w:p>
            <w:r/>
            <w:r>
              <w:rPr>
                <w:sz w:val="18"/>
              </w:rPr>
              <w:t>Chef de projet digital généraliste</w:t>
            </w:r>
          </w:p>
        </w:tc>
      </w:tr>
      <w:tr>
        <w:tc>
          <w:tcPr>
            <w:tcW w:type="dxa" w:w="4535"/>
          </w:tcPr>
          <w:p>
            <w:r/>
            <w:r>
              <w:rPr>
                <w:sz w:val="18"/>
              </w:rPr>
              <w:t>Marketing Automation Manager</w:t>
            </w:r>
          </w:p>
        </w:tc>
        <w:tc>
          <w:tcPr>
            <w:tcW w:type="dxa" w:w="4535"/>
          </w:tcPr>
          <w:p>
            <w:r/>
            <w:r>
              <w:rPr>
                <w:sz w:val="18"/>
              </w:rPr>
              <w:t>Influenceur / métiers de l'influence comme débouché principal</w:t>
            </w:r>
          </w:p>
        </w:tc>
      </w:tr>
    </w:tbl>
    <w:p>
      <w:r>
        <w:rPr>
          <w:b w:val="0"/>
          <w:i/>
          <w:sz w:val="19"/>
        </w:rPr>
        <w:t>Le raisonnement n'est pas de renoncer aux intitulés populaires par principe, mais de constater que les métiers de la colonne de droite cumulent la technicité la plus faible, l'exposition la plus forte à l'automatisation et les salaires les plus bas — alors même qu'ils sont ceux qui attirent le plus de candidatures étudiantes.</w:t>
      </w:r>
    </w:p>
    <w:p>
      <w:r>
        <w:rPr>
          <w:b/>
          <w:color w:val="2E75B6"/>
          <w:sz w:val="24"/>
        </w:rPr>
        <w:t>Référentiel cible et écart avec l'existant</w:t>
      </w:r>
    </w:p>
    <w:p>
      <w:r>
        <w:rPr>
          <w:b w:val="0"/>
          <w:i/>
          <w:sz w:val="20"/>
        </w:rPr>
        <w:t>Les programmes actuels de NEXA n'ayant pas été fournis, aucune analyse d'écart contenu par contenu n'a été réalisée. Le tableau ci-dessous propose un référentiel cible fondé sur la fréquence observée des compétences dans les offres ; il tient lieu de base pour un audit interne ultérieur.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268"/>
            <w:shd w:fill="1F3864"/>
          </w:tcPr>
          <w:p>
            <w:r/>
            <w:r>
              <w:rPr>
                <w:b/>
                <w:color w:val="FFFFFF"/>
                <w:sz w:val="16"/>
              </w:rPr>
              <w:t>Compétence marché</w:t>
            </w:r>
          </w:p>
        </w:tc>
        <w:tc>
          <w:tcPr>
            <w:tcW w:type="dxa" w:w="2494"/>
            <w:shd w:fill="1F3864"/>
          </w:tcPr>
          <w:p>
            <w:r/>
            <w:r>
              <w:rPr>
                <w:b/>
                <w:color w:val="FFFFFF"/>
                <w:sz w:val="16"/>
              </w:rPr>
              <w:t>Fréquence observée</w:t>
            </w:r>
          </w:p>
        </w:tc>
        <w:tc>
          <w:tcPr>
            <w:tcW w:type="dxa" w:w="1361"/>
            <w:shd w:fill="1F3864"/>
          </w:tcPr>
          <w:p>
            <w:r/>
            <w:r>
              <w:rPr>
                <w:b/>
                <w:color w:val="FFFFFF"/>
                <w:sz w:val="16"/>
              </w:rPr>
              <w:t>Importance</w:t>
            </w:r>
          </w:p>
        </w:tc>
        <w:tc>
          <w:tcPr>
            <w:tcW w:type="dxa" w:w="2608"/>
            <w:shd w:fill="1F3864"/>
          </w:tcPr>
          <w:p>
            <w:r/>
            <w:r>
              <w:rPr>
                <w:b/>
                <w:color w:val="FFFFFF"/>
                <w:sz w:val="16"/>
              </w:rPr>
              <w:t>Niveau requis à la sortie</w:t>
            </w:r>
          </w:p>
        </w:tc>
        <w:tc>
          <w:tcPr>
            <w:tcW w:type="dxa" w:w="1247"/>
            <w:shd w:fill="1F3864"/>
          </w:tcPr>
          <w:p>
            <w:r/>
            <w:r>
              <w:rPr>
                <w:b/>
                <w:color w:val="FFFFFF"/>
                <w:sz w:val="16"/>
              </w:rPr>
              <w:t>Urgence</w:t>
            </w:r>
          </w:p>
        </w:tc>
      </w:tr>
      <w:tr>
        <w:tc>
          <w:tcPr>
            <w:tcW w:type="dxa" w:w="2268"/>
          </w:tcPr>
          <w:p>
            <w:r/>
            <w:r>
              <w:rPr>
                <w:sz w:val="16"/>
              </w:rPr>
              <w:t>Analytics et tracking (GA4, GTM, plan de taggage)</w:t>
            </w:r>
          </w:p>
        </w:tc>
        <w:tc>
          <w:tcPr>
            <w:tcW w:type="dxa" w:w="2494"/>
          </w:tcPr>
          <w:p>
            <w:r/>
            <w:r>
              <w:rPr>
                <w:sz w:val="16"/>
              </w:rPr>
              <w:t>11 offres citées explicitement (borne basse) — présent implicitement dans toutes les offres de niveau 3</w:t>
            </w:r>
          </w:p>
        </w:tc>
        <w:tc>
          <w:tcPr>
            <w:tcW w:type="dxa" w:w="1361"/>
          </w:tcPr>
          <w:p>
            <w:r/>
            <w:r>
              <w:rPr>
                <w:sz w:val="16"/>
              </w:rPr>
              <w:t>Critique</w:t>
            </w:r>
          </w:p>
        </w:tc>
        <w:tc>
          <w:tcPr>
            <w:tcW w:type="dxa" w:w="2608"/>
          </w:tcPr>
          <w:p>
            <w:r/>
            <w:r>
              <w:rPr>
                <w:sz w:val="16"/>
              </w:rPr>
              <w:t>Bachelor : opérationnel · Mastère : avancé (attribution, server-side)</w:t>
            </w:r>
          </w:p>
        </w:tc>
        <w:tc>
          <w:tcPr>
            <w:tcW w:type="dxa" w:w="1247"/>
          </w:tcPr>
          <w:p>
            <w:r/>
            <w:r>
              <w:rPr>
                <w:sz w:val="16"/>
              </w:rPr>
              <w:t>IMMÉDIATE</w:t>
            </w:r>
          </w:p>
        </w:tc>
      </w:tr>
      <w:tr>
        <w:tc>
          <w:tcPr>
            <w:tcW w:type="dxa" w:w="2268"/>
          </w:tcPr>
          <w:p>
            <w:r/>
            <w:r>
              <w:rPr>
                <w:sz w:val="16"/>
              </w:rPr>
              <w:t>CRM et marketing automation</w:t>
            </w:r>
          </w:p>
        </w:tc>
        <w:tc>
          <w:tcPr>
            <w:tcW w:type="dxa" w:w="2494"/>
          </w:tcPr>
          <w:p>
            <w:r/>
            <w:r>
              <w:rPr>
                <w:sz w:val="16"/>
              </w:rPr>
              <w:t>57 offres (11,5 %) — 2e compétence du périmètre</w:t>
            </w:r>
          </w:p>
        </w:tc>
        <w:tc>
          <w:tcPr>
            <w:tcW w:type="dxa" w:w="1361"/>
          </w:tcPr>
          <w:p>
            <w:r/>
            <w:r>
              <w:rPr>
                <w:sz w:val="16"/>
              </w:rPr>
              <w:t>Critique</w:t>
            </w:r>
          </w:p>
        </w:tc>
        <w:tc>
          <w:tcPr>
            <w:tcW w:type="dxa" w:w="2608"/>
          </w:tcPr>
          <w:p>
            <w:r/>
            <w:r>
              <w:rPr>
                <w:sz w:val="16"/>
              </w:rPr>
              <w:t>Bachelor : opérationnel HubSpot · Mastère : architecture, CDP, cycle de vie</w:t>
            </w:r>
          </w:p>
        </w:tc>
        <w:tc>
          <w:tcPr>
            <w:tcW w:type="dxa" w:w="1247"/>
          </w:tcPr>
          <w:p>
            <w:r/>
            <w:r>
              <w:rPr>
                <w:sz w:val="16"/>
              </w:rPr>
              <w:t>IMMÉDIATE</w:t>
            </w:r>
          </w:p>
        </w:tc>
      </w:tr>
      <w:tr>
        <w:tc>
          <w:tcPr>
            <w:tcW w:type="dxa" w:w="2268"/>
          </w:tcPr>
          <w:p>
            <w:r/>
            <w:r>
              <w:rPr>
                <w:sz w:val="16"/>
              </w:rPr>
              <w:t>Acquisition payante (Google Ads, Meta, LinkedIn, TikTok)</w:t>
            </w:r>
          </w:p>
        </w:tc>
        <w:tc>
          <w:tcPr>
            <w:tcW w:type="dxa" w:w="2494"/>
          </w:tcPr>
          <w:p>
            <w:r/>
            <w:r>
              <w:rPr>
                <w:sz w:val="16"/>
              </w:rPr>
              <w:t>37 offres SEA + 12 Google Ads + 8 Meta Ads</w:t>
            </w:r>
          </w:p>
        </w:tc>
        <w:tc>
          <w:tcPr>
            <w:tcW w:type="dxa" w:w="1361"/>
          </w:tcPr>
          <w:p>
            <w:r/>
            <w:r>
              <w:rPr>
                <w:sz w:val="16"/>
              </w:rPr>
              <w:t>Critique</w:t>
            </w:r>
          </w:p>
        </w:tc>
        <w:tc>
          <w:tcPr>
            <w:tcW w:type="dxa" w:w="2608"/>
          </w:tcPr>
          <w:p>
            <w:r/>
            <w:r>
              <w:rPr>
                <w:sz w:val="16"/>
              </w:rPr>
              <w:t>Bachelor : opérationnel · Mastère : pilotage budgétaire et attribution</w:t>
            </w:r>
          </w:p>
        </w:tc>
        <w:tc>
          <w:tcPr>
            <w:tcW w:type="dxa" w:w="1247"/>
          </w:tcPr>
          <w:p>
            <w:r/>
            <w:r>
              <w:rPr>
                <w:sz w:val="16"/>
              </w:rPr>
              <w:t>IMMÉDIATE</w:t>
            </w:r>
          </w:p>
        </w:tc>
      </w:tr>
      <w:tr>
        <w:tc>
          <w:tcPr>
            <w:tcW w:type="dxa" w:w="2268"/>
          </w:tcPr>
          <w:p>
            <w:r/>
            <w:r>
              <w:rPr>
                <w:sz w:val="16"/>
              </w:rPr>
              <w:t>SEO et GEO/AEO</w:t>
            </w:r>
          </w:p>
        </w:tc>
        <w:tc>
          <w:tcPr>
            <w:tcW w:type="dxa" w:w="2494"/>
          </w:tcPr>
          <w:p>
            <w:r/>
            <w:r>
              <w:rPr>
                <w:sz w:val="16"/>
              </w:rPr>
              <w:t>49 offres SEO + 7 GEO/AEO/AI Search</w:t>
            </w:r>
          </w:p>
        </w:tc>
        <w:tc>
          <w:tcPr>
            <w:tcW w:type="dxa" w:w="1361"/>
          </w:tcPr>
          <w:p>
            <w:r/>
            <w:r>
              <w:rPr>
                <w:sz w:val="16"/>
              </w:rPr>
              <w:t>Forte</w:t>
            </w:r>
          </w:p>
        </w:tc>
        <w:tc>
          <w:tcPr>
            <w:tcW w:type="dxa" w:w="2608"/>
          </w:tcPr>
          <w:p>
            <w:r/>
            <w:r>
              <w:rPr>
                <w:sz w:val="16"/>
              </w:rPr>
              <w:t>Bachelor : opérationnel · Mastère : SEO technique et GEO</w:t>
            </w:r>
          </w:p>
        </w:tc>
        <w:tc>
          <w:tcPr>
            <w:tcW w:type="dxa" w:w="1247"/>
          </w:tcPr>
          <w:p>
            <w:r/>
            <w:r>
              <w:rPr>
                <w:sz w:val="16"/>
              </w:rPr>
              <w:t>IMMÉDIATE</w:t>
            </w:r>
          </w:p>
        </w:tc>
      </w:tr>
      <w:tr>
        <w:tc>
          <w:tcPr>
            <w:tcW w:type="dxa" w:w="2268"/>
          </w:tcPr>
          <w:p>
            <w:r/>
            <w:r>
              <w:rPr>
                <w:sz w:val="16"/>
              </w:rPr>
              <w:t>SQL et exploitation de données</w:t>
            </w:r>
          </w:p>
        </w:tc>
        <w:tc>
          <w:tcPr>
            <w:tcW w:type="dxa" w:w="2494"/>
          </w:tcPr>
          <w:p>
            <w:r/>
            <w:r>
              <w:rPr>
                <w:sz w:val="16"/>
              </w:rPr>
              <w:t>Peu cité explicitement mais exigé dans toutes les offres de Web Analyst et de niveau 4</w:t>
            </w:r>
          </w:p>
        </w:tc>
        <w:tc>
          <w:tcPr>
            <w:tcW w:type="dxa" w:w="1361"/>
          </w:tcPr>
          <w:p>
            <w:r/>
            <w:r>
              <w:rPr>
                <w:sz w:val="16"/>
              </w:rPr>
              <w:t>Forte</w:t>
            </w:r>
          </w:p>
        </w:tc>
        <w:tc>
          <w:tcPr>
            <w:tcW w:type="dxa" w:w="2608"/>
          </w:tcPr>
          <w:p>
            <w:r/>
            <w:r>
              <w:rPr>
                <w:sz w:val="16"/>
              </w:rPr>
              <w:t>Bachelor : introduction · Mastère : autonome (SQL, BigQuery)</w:t>
            </w:r>
          </w:p>
        </w:tc>
        <w:tc>
          <w:tcPr>
            <w:tcW w:type="dxa" w:w="1247"/>
          </w:tcPr>
          <w:p>
            <w:r/>
            <w:r>
              <w:rPr>
                <w:sz w:val="16"/>
              </w:rPr>
              <w:t>ÉLEVÉE</w:t>
            </w:r>
          </w:p>
        </w:tc>
      </w:tr>
      <w:tr>
        <w:tc>
          <w:tcPr>
            <w:tcW w:type="dxa" w:w="2268"/>
          </w:tcPr>
          <w:p>
            <w:r/>
            <w:r>
              <w:rPr>
                <w:sz w:val="16"/>
              </w:rPr>
              <w:t>Automatisation no-code et IA générative</w:t>
            </w:r>
          </w:p>
        </w:tc>
        <w:tc>
          <w:tcPr>
            <w:tcW w:type="dxa" w:w="2494"/>
          </w:tcPr>
          <w:p>
            <w:r/>
            <w:r>
              <w:rPr>
                <w:sz w:val="16"/>
              </w:rPr>
              <w:t>16 mentions au total sur 495 offres</w:t>
            </w:r>
          </w:p>
        </w:tc>
        <w:tc>
          <w:tcPr>
            <w:tcW w:type="dxa" w:w="1361"/>
          </w:tcPr>
          <w:p>
            <w:r/>
            <w:r>
              <w:rPr>
                <w:sz w:val="16"/>
              </w:rPr>
              <w:t>Émergente mais stratégique</w:t>
            </w:r>
          </w:p>
        </w:tc>
        <w:tc>
          <w:tcPr>
            <w:tcW w:type="dxa" w:w="2608"/>
          </w:tcPr>
          <w:p>
            <w:r/>
            <w:r>
              <w:rPr>
                <w:sz w:val="16"/>
              </w:rPr>
              <w:t>Transversal obligatoire aux deux niveaux</w:t>
            </w:r>
          </w:p>
        </w:tc>
        <w:tc>
          <w:tcPr>
            <w:tcW w:type="dxa" w:w="1247"/>
          </w:tcPr>
          <w:p>
            <w:r/>
            <w:r>
              <w:rPr>
                <w:sz w:val="16"/>
              </w:rPr>
              <w:t>ÉLEVÉE</w:t>
            </w:r>
          </w:p>
        </w:tc>
      </w:tr>
      <w:tr>
        <w:tc>
          <w:tcPr>
            <w:tcW w:type="dxa" w:w="2268"/>
          </w:tcPr>
          <w:p>
            <w:r/>
            <w:r>
              <w:rPr>
                <w:sz w:val="16"/>
              </w:rPr>
              <w:t>E-commerce et marketplaces</w:t>
            </w:r>
          </w:p>
        </w:tc>
        <w:tc>
          <w:tcPr>
            <w:tcW w:type="dxa" w:w="2494"/>
          </w:tcPr>
          <w:p>
            <w:r/>
            <w:r>
              <w:rPr>
                <w:sz w:val="16"/>
              </w:rPr>
              <w:t>43 offres e-commerce + 8 marketplaces</w:t>
            </w:r>
          </w:p>
        </w:tc>
        <w:tc>
          <w:tcPr>
            <w:tcW w:type="dxa" w:w="1361"/>
          </w:tcPr>
          <w:p>
            <w:r/>
            <w:r>
              <w:rPr>
                <w:sz w:val="16"/>
              </w:rPr>
              <w:t>Forte</w:t>
            </w:r>
          </w:p>
        </w:tc>
        <w:tc>
          <w:tcPr>
            <w:tcW w:type="dxa" w:w="2608"/>
          </w:tcPr>
          <w:p>
            <w:r/>
            <w:r>
              <w:rPr>
                <w:sz w:val="16"/>
              </w:rPr>
              <w:t>Bachelor : opérationnel</w:t>
            </w:r>
          </w:p>
        </w:tc>
        <w:tc>
          <w:tcPr>
            <w:tcW w:type="dxa" w:w="1247"/>
          </w:tcPr>
          <w:p>
            <w:r/>
            <w:r>
              <w:rPr>
                <w:sz w:val="16"/>
              </w:rPr>
              <w:t>MOYENNE</w:t>
            </w:r>
          </w:p>
        </w:tc>
      </w:tr>
      <w:tr>
        <w:tc>
          <w:tcPr>
            <w:tcW w:type="dxa" w:w="2268"/>
          </w:tcPr>
          <w:p>
            <w:r/>
            <w:r>
              <w:rPr>
                <w:sz w:val="16"/>
              </w:rPr>
              <w:t>CRO et expérimentation</w:t>
            </w:r>
          </w:p>
        </w:tc>
        <w:tc>
          <w:tcPr>
            <w:tcW w:type="dxa" w:w="2494"/>
          </w:tcPr>
          <w:p>
            <w:r/>
            <w:r>
              <w:rPr>
                <w:sz w:val="16"/>
              </w:rPr>
              <w:t>7 offres CRO</w:t>
            </w:r>
          </w:p>
        </w:tc>
        <w:tc>
          <w:tcPr>
            <w:tcW w:type="dxa" w:w="1361"/>
          </w:tcPr>
          <w:p>
            <w:r/>
            <w:r>
              <w:rPr>
                <w:sz w:val="16"/>
              </w:rPr>
              <w:t>Moyenne — compétence, pas métier</w:t>
            </w:r>
          </w:p>
        </w:tc>
        <w:tc>
          <w:tcPr>
            <w:tcW w:type="dxa" w:w="2608"/>
          </w:tcPr>
          <w:p>
            <w:r/>
            <w:r>
              <w:rPr>
                <w:sz w:val="16"/>
              </w:rPr>
              <w:t>Mastère : intégré au parcours Growth</w:t>
            </w:r>
          </w:p>
        </w:tc>
        <w:tc>
          <w:tcPr>
            <w:tcW w:type="dxa" w:w="1247"/>
          </w:tcPr>
          <w:p>
            <w:r/>
            <w:r>
              <w:rPr>
                <w:sz w:val="16"/>
              </w:rPr>
              <w:t>MOYENNE</w:t>
            </w:r>
          </w:p>
        </w:tc>
      </w:tr>
      <w:tr>
        <w:tc>
          <w:tcPr>
            <w:tcW w:type="dxa" w:w="2268"/>
          </w:tcPr>
          <w:p>
            <w:r/>
            <w:r>
              <w:rPr>
                <w:sz w:val="16"/>
              </w:rPr>
              <w:t>Réseaux sociaux et création de contenu</w:t>
            </w:r>
          </w:p>
        </w:tc>
        <w:tc>
          <w:tcPr>
            <w:tcW w:type="dxa" w:w="2494"/>
          </w:tcPr>
          <w:p>
            <w:r/>
            <w:r>
              <w:rPr>
                <w:sz w:val="16"/>
              </w:rPr>
              <w:t>77 offres (15,6 %) — 1re compétence citée</w:t>
            </w:r>
          </w:p>
        </w:tc>
        <w:tc>
          <w:tcPr>
            <w:tcW w:type="dxa" w:w="1361"/>
          </w:tcPr>
          <w:p>
            <w:r/>
            <w:r>
              <w:rPr>
                <w:sz w:val="16"/>
              </w:rPr>
              <w:t>Forte en volume, faible en valeur</w:t>
            </w:r>
          </w:p>
        </w:tc>
        <w:tc>
          <w:tcPr>
            <w:tcW w:type="dxa" w:w="2608"/>
          </w:tcPr>
          <w:p>
            <w:r/>
            <w:r>
              <w:rPr>
                <w:sz w:val="16"/>
              </w:rPr>
              <w:t>Bachelor uniquement, en socle</w:t>
            </w:r>
          </w:p>
        </w:tc>
        <w:tc>
          <w:tcPr>
            <w:tcW w:type="dxa" w:w="1247"/>
          </w:tcPr>
          <w:p>
            <w:r/>
            <w:r>
              <w:rPr>
                <w:sz w:val="16"/>
              </w:rPr>
              <w:t>À MAINTENIR SANS RENFORCER</w:t>
            </w:r>
          </w:p>
        </w:tc>
      </w:tr>
    </w:tbl>
    <w:p>
      <w:r>
        <w:br w:type="page"/>
      </w:r>
    </w:p>
    <w:p>
      <w:r>
        <w:rPr>
          <w:b/>
          <w:color w:val="1F3864"/>
          <w:sz w:val="30"/>
        </w:rPr>
        <w:t>14. Les quatre scénarios</w:t>
      </w:r>
    </w:p>
    <w:p>
      <w:r>
        <w:rPr>
          <w:b/>
          <w:color w:val="2E75B6"/>
          <w:sz w:val="24"/>
        </w:rPr>
        <w:t>Scénario A — Maintien d'une filière Marketing Digital généraliste</w:t>
      </w:r>
    </w:p>
    <w:tbl>
      <w:tblPr>
        <w:tblStyle w:val="TableGrid"/>
        <w:tblW w:type="auto" w:w="0"/>
        <w:jc w:val="center"/>
        <w:tblLook w:firstColumn="1" w:firstRow="1" w:lastColumn="0" w:lastRow="0" w:noHBand="0" w:noVBand="1" w:val="04A0"/>
      </w:tblPr>
      <w:tblGrid>
        <w:gridCol w:w="4986"/>
        <w:gridCol w:w="4986"/>
      </w:tblGrid>
      <w:tr>
        <w:tc>
          <w:tcPr>
            <w:tcW w:type="dxa" w:w="1928"/>
            <w:shd w:fill="1F3864"/>
          </w:tcPr>
          <w:p>
            <w:r/>
            <w:r>
              <w:rPr>
                <w:b/>
                <w:color w:val="FFFFFF"/>
                <w:sz w:val="17"/>
              </w:rPr>
              <w:t>Critère</w:t>
            </w:r>
          </w:p>
        </w:tc>
        <w:tc>
          <w:tcPr>
            <w:tcW w:type="dxa" w:w="7143"/>
            <w:shd w:fill="1F3864"/>
          </w:tcPr>
          <w:p>
            <w:r/>
            <w:r>
              <w:rPr>
                <w:b/>
                <w:color w:val="FFFFFF"/>
                <w:sz w:val="17"/>
              </w:rPr>
              <w:t>Analyse</w:t>
            </w:r>
          </w:p>
        </w:tc>
      </w:tr>
      <w:tr>
        <w:tc>
          <w:tcPr>
            <w:tcW w:type="dxa" w:w="1928"/>
          </w:tcPr>
          <w:p>
            <w:r/>
            <w:r>
              <w:rPr>
                <w:sz w:val="17"/>
              </w:rPr>
              <w:t>Justification</w:t>
            </w:r>
          </w:p>
        </w:tc>
        <w:tc>
          <w:tcPr>
            <w:tcW w:type="dxa" w:w="7143"/>
          </w:tcPr>
          <w:p>
            <w:r/>
            <w:r>
              <w:rPr>
                <w:sz w:val="17"/>
              </w:rPr>
              <w:t>S'appuie sur la famille la plus volumineuse (111 offres, 22,4 % du périmètre) et sur le premier gisement d'alternance du marché (40,5 % des offres généralistes, plus de 1 000 offres d'alternance marketing digital référencées en 2026).</w:t>
            </w:r>
          </w:p>
        </w:tc>
      </w:tr>
      <w:tr>
        <w:tc>
          <w:tcPr>
            <w:tcW w:type="dxa" w:w="1928"/>
          </w:tcPr>
          <w:p>
            <w:r/>
            <w:r>
              <w:rPr>
                <w:sz w:val="17"/>
              </w:rPr>
              <w:t>Public cible</w:t>
            </w:r>
          </w:p>
        </w:tc>
        <w:tc>
          <w:tcPr>
            <w:tcW w:type="dxa" w:w="7143"/>
          </w:tcPr>
          <w:p>
            <w:r/>
            <w:r>
              <w:rPr>
                <w:sz w:val="17"/>
              </w:rPr>
              <w:t>Bacheliers et Bac+2 cherchant une entrée polyvalente dans le digital.</w:t>
            </w:r>
          </w:p>
        </w:tc>
      </w:tr>
      <w:tr>
        <w:tc>
          <w:tcPr>
            <w:tcW w:type="dxa" w:w="1928"/>
          </w:tcPr>
          <w:p>
            <w:r/>
            <w:r>
              <w:rPr>
                <w:sz w:val="17"/>
              </w:rPr>
              <w:t>Métiers visés</w:t>
            </w:r>
          </w:p>
        </w:tc>
        <w:tc>
          <w:tcPr>
            <w:tcW w:type="dxa" w:w="7143"/>
          </w:tcPr>
          <w:p>
            <w:r/>
            <w:r>
              <w:rPr>
                <w:sz w:val="17"/>
              </w:rPr>
              <w:t>Chargé de marketing digital, assistant marketing digital, chef de projet digital, community manager, chargé de communication digitale.</w:t>
            </w:r>
          </w:p>
        </w:tc>
      </w:tr>
      <w:tr>
        <w:tc>
          <w:tcPr>
            <w:tcW w:type="dxa" w:w="1928"/>
          </w:tcPr>
          <w:p>
            <w:r/>
            <w:r>
              <w:rPr>
                <w:sz w:val="17"/>
              </w:rPr>
              <w:t>Volume de débouchés</w:t>
            </w:r>
          </w:p>
        </w:tc>
        <w:tc>
          <w:tcPr>
            <w:tcW w:type="dxa" w:w="7143"/>
          </w:tcPr>
          <w:p>
            <w:r/>
            <w:r>
              <w:rPr>
                <w:sz w:val="17"/>
              </w:rPr>
              <w:t>Élevé à l'entrée (111 offres dans l'échantillon, 4 000+ offres Indeed France), faible en progression de carrière.</w:t>
            </w:r>
          </w:p>
        </w:tc>
      </w:tr>
      <w:tr>
        <w:tc>
          <w:tcPr>
            <w:tcW w:type="dxa" w:w="1928"/>
          </w:tcPr>
          <w:p>
            <w:r/>
            <w:r>
              <w:rPr>
                <w:sz w:val="17"/>
              </w:rPr>
              <w:t>Accessibilité junior</w:t>
            </w:r>
          </w:p>
        </w:tc>
        <w:tc>
          <w:tcPr>
            <w:tcW w:type="dxa" w:w="7143"/>
          </w:tcPr>
          <w:p>
            <w:r/>
            <w:r>
              <w:rPr>
                <w:sz w:val="17"/>
              </w:rPr>
              <w:t>Très forte (47,7 % de débutants et juniors).</w:t>
            </w:r>
          </w:p>
        </w:tc>
      </w:tr>
      <w:tr>
        <w:tc>
          <w:tcPr>
            <w:tcW w:type="dxa" w:w="1928"/>
          </w:tcPr>
          <w:p>
            <w:r/>
            <w:r>
              <w:rPr>
                <w:sz w:val="17"/>
              </w:rPr>
              <w:t>Potentiel d'alternance</w:t>
            </w:r>
          </w:p>
        </w:tc>
        <w:tc>
          <w:tcPr>
            <w:tcW w:type="dxa" w:w="7143"/>
          </w:tcPr>
          <w:p>
            <w:r/>
            <w:r>
              <w:rPr>
                <w:sz w:val="17"/>
              </w:rPr>
              <w:t>Très fort (40,5 %, le plus élevé de toutes les familles).</w:t>
            </w:r>
          </w:p>
        </w:tc>
      </w:tr>
      <w:tr>
        <w:tc>
          <w:tcPr>
            <w:tcW w:type="dxa" w:w="1928"/>
          </w:tcPr>
          <w:p>
            <w:r/>
            <w:r>
              <w:rPr>
                <w:sz w:val="17"/>
              </w:rPr>
              <w:t>Compétences</w:t>
            </w:r>
          </w:p>
        </w:tc>
        <w:tc>
          <w:tcPr>
            <w:tcW w:type="dxa" w:w="7143"/>
          </w:tcPr>
          <w:p>
            <w:r/>
            <w:r>
              <w:rPr>
                <w:sz w:val="17"/>
              </w:rPr>
              <w:t>Fondamentaux marketing, réseaux sociaux, contenu, emailing, gestion de projet, notions SEO/SEA.</w:t>
            </w:r>
          </w:p>
        </w:tc>
      </w:tr>
      <w:tr>
        <w:tc>
          <w:tcPr>
            <w:tcW w:type="dxa" w:w="1928"/>
          </w:tcPr>
          <w:p>
            <w:r/>
            <w:r>
              <w:rPr>
                <w:sz w:val="17"/>
              </w:rPr>
              <w:t>Niveau de technicité</w:t>
            </w:r>
          </w:p>
        </w:tc>
        <w:tc>
          <w:tcPr>
            <w:tcW w:type="dxa" w:w="7143"/>
          </w:tcPr>
          <w:p>
            <w:r/>
            <w:r>
              <w:rPr>
                <w:sz w:val="17"/>
              </w:rPr>
              <w:t>1,42 sur 4 — le plus faible du périmètre après le social media.</w:t>
            </w:r>
          </w:p>
        </w:tc>
      </w:tr>
      <w:tr>
        <w:tc>
          <w:tcPr>
            <w:tcW w:type="dxa" w:w="1928"/>
          </w:tcPr>
          <w:p>
            <w:r/>
            <w:r>
              <w:rPr>
                <w:sz w:val="17"/>
              </w:rPr>
              <w:t>Exposition à l'IA</w:t>
            </w:r>
          </w:p>
        </w:tc>
        <w:tc>
          <w:tcPr>
            <w:tcW w:type="dxa" w:w="7143"/>
          </w:tcPr>
          <w:p>
            <w:r/>
            <w:r>
              <w:rPr>
                <w:sz w:val="17"/>
              </w:rPr>
              <w:t>FORTE — les tâches décrites (publication, mise à jour de contenus, rédaction générique, reporting manuel) sont celles que 75 à 88 % des marketeurs déclarent déjà automatiser avec l'IA générative.</w:t>
            </w:r>
          </w:p>
        </w:tc>
      </w:tr>
      <w:tr>
        <w:tc>
          <w:tcPr>
            <w:tcW w:type="dxa" w:w="1928"/>
          </w:tcPr>
          <w:p>
            <w:r/>
            <w:r>
              <w:rPr>
                <w:sz w:val="17"/>
              </w:rPr>
              <w:t>Résilience à 3-5 ans</w:t>
            </w:r>
          </w:p>
        </w:tc>
        <w:tc>
          <w:tcPr>
            <w:tcW w:type="dxa" w:w="7143"/>
          </w:tcPr>
          <w:p>
            <w:r/>
            <w:r>
              <w:rPr>
                <w:sz w:val="17"/>
              </w:rPr>
              <w:t>FAIBLE.</w:t>
            </w:r>
          </w:p>
        </w:tc>
      </w:tr>
      <w:tr>
        <w:tc>
          <w:tcPr>
            <w:tcW w:type="dxa" w:w="1928"/>
          </w:tcPr>
          <w:p>
            <w:r/>
            <w:r>
              <w:rPr>
                <w:sz w:val="17"/>
              </w:rPr>
              <w:t>Potentiel national</w:t>
            </w:r>
          </w:p>
        </w:tc>
        <w:tc>
          <w:tcPr>
            <w:tcW w:type="dxa" w:w="7143"/>
          </w:tcPr>
          <w:p>
            <w:r/>
            <w:r>
              <w:rPr>
                <w:sz w:val="17"/>
              </w:rPr>
              <w:t>Fort — présent sur tous les territoires.</w:t>
            </w:r>
          </w:p>
        </w:tc>
      </w:tr>
      <w:tr>
        <w:tc>
          <w:tcPr>
            <w:tcW w:type="dxa" w:w="1928"/>
          </w:tcPr>
          <w:p>
            <w:r/>
            <w:r>
              <w:rPr>
                <w:sz w:val="17"/>
              </w:rPr>
              <w:t>Potentiel par ville</w:t>
            </w:r>
          </w:p>
        </w:tc>
        <w:tc>
          <w:tcPr>
            <w:tcW w:type="dxa" w:w="7143"/>
          </w:tcPr>
          <w:p>
            <w:r/>
            <w:r>
              <w:rPr>
                <w:sz w:val="17"/>
              </w:rPr>
              <w:t>Viable sur les 6 campus.</w:t>
            </w:r>
          </w:p>
        </w:tc>
      </w:tr>
      <w:tr>
        <w:tc>
          <w:tcPr>
            <w:tcW w:type="dxa" w:w="1928"/>
          </w:tcPr>
          <w:p>
            <w:r/>
            <w:r>
              <w:rPr>
                <w:sz w:val="17"/>
              </w:rPr>
              <w:t>Avantages</w:t>
            </w:r>
          </w:p>
        </w:tc>
        <w:tc>
          <w:tcPr>
            <w:tcW w:type="dxa" w:w="7143"/>
          </w:tcPr>
          <w:p>
            <w:r/>
            <w:r>
              <w:rPr>
                <w:sz w:val="17"/>
              </w:rPr>
              <w:t>Modèle d'alternance sécurisé, recrutement étudiant facile, coût pédagogique bas, employabilité immédiate à l'entrée.</w:t>
            </w:r>
          </w:p>
        </w:tc>
      </w:tr>
      <w:tr>
        <w:tc>
          <w:tcPr>
            <w:tcW w:type="dxa" w:w="1928"/>
          </w:tcPr>
          <w:p>
            <w:r/>
            <w:r>
              <w:rPr>
                <w:sz w:val="17"/>
              </w:rPr>
              <w:t>Risques</w:t>
            </w:r>
          </w:p>
        </w:tc>
        <w:tc>
          <w:tcPr>
            <w:tcW w:type="dxa" w:w="7143"/>
          </w:tcPr>
          <w:p>
            <w:r/>
            <w:r>
              <w:rPr>
                <w:sz w:val="17"/>
              </w:rPr>
              <w:t>Aucune différenciation face aux dizaines d'écoles proposant la même offre ; valeur du diplôme érodée par l'automatisation des tâches enseignées ; salaires de sortie faibles (20-30 k€ observés) ; pas de justification d'un Bac+5.</w:t>
            </w:r>
          </w:p>
        </w:tc>
      </w:tr>
      <w:tr>
        <w:tc>
          <w:tcPr>
            <w:tcW w:type="dxa" w:w="1928"/>
          </w:tcPr>
          <w:p>
            <w:r/>
            <w:r>
              <w:rPr>
                <w:sz w:val="17"/>
              </w:rPr>
              <w:t>Effort pédagogique</w:t>
            </w:r>
          </w:p>
        </w:tc>
        <w:tc>
          <w:tcPr>
            <w:tcW w:type="dxa" w:w="7143"/>
          </w:tcPr>
          <w:p>
            <w:r/>
            <w:r>
              <w:rPr>
                <w:sz w:val="17"/>
              </w:rPr>
              <w:t>Faible.</w:t>
            </w:r>
          </w:p>
        </w:tc>
      </w:tr>
      <w:tr>
        <w:tc>
          <w:tcPr>
            <w:tcW w:type="dxa" w:w="1928"/>
          </w:tcPr>
          <w:p>
            <w:r/>
            <w:r>
              <w:rPr>
                <w:sz w:val="17"/>
              </w:rPr>
              <w:t>Différenciation</w:t>
            </w:r>
          </w:p>
        </w:tc>
        <w:tc>
          <w:tcPr>
            <w:tcW w:type="dxa" w:w="7143"/>
          </w:tcPr>
          <w:p>
            <w:r/>
            <w:r>
              <w:rPr>
                <w:sz w:val="17"/>
              </w:rPr>
              <w:t>Nulle.</w:t>
            </w:r>
          </w:p>
        </w:tc>
      </w:tr>
      <w:tr>
        <w:tc>
          <w:tcPr>
            <w:tcW w:type="dxa" w:w="1928"/>
          </w:tcPr>
          <w:p>
            <w:r/>
            <w:r>
              <w:rPr>
                <w:sz w:val="17"/>
              </w:rPr>
              <w:t>Cohérence avec NEXA</w:t>
            </w:r>
          </w:p>
        </w:tc>
        <w:tc>
          <w:tcPr>
            <w:tcW w:type="dxa" w:w="7143"/>
          </w:tcPr>
          <w:p>
            <w:r/>
            <w:r>
              <w:rPr>
                <w:sz w:val="17"/>
              </w:rPr>
              <w:t>Faible — n'exploite pas l'ADN technique de NEXA (Développement Web, IA &amp; Data, Cybersécurité).</w:t>
            </w:r>
          </w:p>
        </w:tc>
      </w:tr>
      <w:tr>
        <w:tc>
          <w:tcPr>
            <w:tcW w:type="dxa" w:w="1928"/>
          </w:tcPr>
          <w:p>
            <w:r/>
            <w:r>
              <w:rPr>
                <w:sz w:val="17"/>
              </w:rPr>
              <w:t>Niveau de confiance</w:t>
            </w:r>
          </w:p>
        </w:tc>
        <w:tc>
          <w:tcPr>
            <w:tcW w:type="dxa" w:w="7143"/>
          </w:tcPr>
          <w:p>
            <w:r/>
            <w:r>
              <w:rPr>
                <w:sz w:val="17"/>
              </w:rPr>
              <w:t>FORTE</w:t>
            </w:r>
          </w:p>
        </w:tc>
      </w:tr>
      <w:tr>
        <w:tc>
          <w:tcPr>
            <w:tcW w:type="dxa" w:w="1928"/>
          </w:tcPr>
          <w:p>
            <w:r/>
            <w:r>
              <w:rPr>
                <w:sz w:val="17"/>
              </w:rPr>
              <w:t>RECOMMANDATION</w:t>
            </w:r>
          </w:p>
        </w:tc>
        <w:tc>
          <w:tcPr>
            <w:tcW w:type="dxa" w:w="7143"/>
          </w:tcPr>
          <w:p>
            <w:r/>
            <w:r>
              <w:rPr>
                <w:sz w:val="17"/>
              </w:rPr>
              <w:t>À REJETER comme positionnement d'ensemble ; à conserver uniquement comme socle de première année.</w:t>
            </w:r>
          </w:p>
        </w:tc>
      </w:tr>
    </w:tbl>
    <w:p/>
    <w:p>
      <w:r>
        <w:rPr>
          <w:b/>
          <w:color w:val="2E75B6"/>
          <w:sz w:val="24"/>
        </w:rPr>
        <w:t>Scénario B — Technicisation forte (Marketing Technology &amp; Growth)</w:t>
      </w:r>
    </w:p>
    <w:tbl>
      <w:tblPr>
        <w:tblStyle w:val="TableGrid"/>
        <w:tblW w:type="auto" w:w="0"/>
        <w:jc w:val="center"/>
        <w:tblLook w:firstColumn="1" w:firstRow="1" w:lastColumn="0" w:lastRow="0" w:noHBand="0" w:noVBand="1" w:val="04A0"/>
      </w:tblPr>
      <w:tblGrid>
        <w:gridCol w:w="4986"/>
        <w:gridCol w:w="4986"/>
      </w:tblGrid>
      <w:tr>
        <w:tc>
          <w:tcPr>
            <w:tcW w:type="dxa" w:w="1928"/>
            <w:shd w:fill="1F3864"/>
          </w:tcPr>
          <w:p>
            <w:r/>
            <w:r>
              <w:rPr>
                <w:b/>
                <w:color w:val="FFFFFF"/>
                <w:sz w:val="17"/>
              </w:rPr>
              <w:t>Critère</w:t>
            </w:r>
          </w:p>
        </w:tc>
        <w:tc>
          <w:tcPr>
            <w:tcW w:type="dxa" w:w="7143"/>
            <w:shd w:fill="1F3864"/>
          </w:tcPr>
          <w:p>
            <w:r/>
            <w:r>
              <w:rPr>
                <w:b/>
                <w:color w:val="FFFFFF"/>
                <w:sz w:val="17"/>
              </w:rPr>
              <w:t>Analyse</w:t>
            </w:r>
          </w:p>
        </w:tc>
      </w:tr>
      <w:tr>
        <w:tc>
          <w:tcPr>
            <w:tcW w:type="dxa" w:w="1928"/>
          </w:tcPr>
          <w:p>
            <w:r/>
            <w:r>
              <w:rPr>
                <w:sz w:val="17"/>
              </w:rPr>
              <w:t>Justification</w:t>
            </w:r>
          </w:p>
        </w:tc>
        <w:tc>
          <w:tcPr>
            <w:tcW w:type="dxa" w:w="7143"/>
          </w:tcPr>
          <w:p>
            <w:r/>
            <w:r>
              <w:rPr>
                <w:sz w:val="17"/>
              </w:rPr>
              <w:t>S'appuie sur les 51,9 % d'offres spécialisées, sur la corrélation technicité/salaire/pérennité, et sur la complémentarité avec les filières Développement Web et IA &amp; Data de NEXA.</w:t>
            </w:r>
          </w:p>
        </w:tc>
      </w:tr>
      <w:tr>
        <w:tc>
          <w:tcPr>
            <w:tcW w:type="dxa" w:w="1928"/>
          </w:tcPr>
          <w:p>
            <w:r/>
            <w:r>
              <w:rPr>
                <w:sz w:val="17"/>
              </w:rPr>
              <w:t>Public cible</w:t>
            </w:r>
          </w:p>
        </w:tc>
        <w:tc>
          <w:tcPr>
            <w:tcW w:type="dxa" w:w="7143"/>
          </w:tcPr>
          <w:p>
            <w:r/>
            <w:r>
              <w:rPr>
                <w:sz w:val="17"/>
              </w:rPr>
              <w:t>Profils à appétence analytique et technique, du Bachelor au Mastère.</w:t>
            </w:r>
          </w:p>
        </w:tc>
      </w:tr>
      <w:tr>
        <w:tc>
          <w:tcPr>
            <w:tcW w:type="dxa" w:w="1928"/>
          </w:tcPr>
          <w:p>
            <w:r/>
            <w:r>
              <w:rPr>
                <w:sz w:val="17"/>
              </w:rPr>
              <w:t>Métiers visés</w:t>
            </w:r>
          </w:p>
        </w:tc>
        <w:tc>
          <w:tcPr>
            <w:tcW w:type="dxa" w:w="7143"/>
          </w:tcPr>
          <w:p>
            <w:r/>
            <w:r>
              <w:rPr>
                <w:sz w:val="17"/>
              </w:rPr>
              <w:t>Growth marketer, traffic manager, consultant SEA/SEO, CRM manager, marketing automation manager, web analyst, marketing data analyst, marketing ops, RevOps.</w:t>
            </w:r>
          </w:p>
        </w:tc>
      </w:tr>
      <w:tr>
        <w:tc>
          <w:tcPr>
            <w:tcW w:type="dxa" w:w="1928"/>
          </w:tcPr>
          <w:p>
            <w:r/>
            <w:r>
              <w:rPr>
                <w:sz w:val="17"/>
              </w:rPr>
              <w:t>Volume de débouchés</w:t>
            </w:r>
          </w:p>
        </w:tc>
        <w:tc>
          <w:tcPr>
            <w:tcW w:type="dxa" w:w="7143"/>
          </w:tcPr>
          <w:p>
            <w:r/>
            <w:r>
              <w:rPr>
                <w:sz w:val="17"/>
              </w:rPr>
              <w:t>Élevé en cumul (257 offres spécialisées dans l'échantillon ; Growth Marketing 1 842 offres, CRM Manager 2 000+, Marketing Automation 759 sur Indeed en 2026).</w:t>
            </w:r>
          </w:p>
        </w:tc>
      </w:tr>
      <w:tr>
        <w:tc>
          <w:tcPr>
            <w:tcW w:type="dxa" w:w="1928"/>
          </w:tcPr>
          <w:p>
            <w:r/>
            <w:r>
              <w:rPr>
                <w:sz w:val="17"/>
              </w:rPr>
              <w:t>Accessibilité junior</w:t>
            </w:r>
          </w:p>
        </w:tc>
        <w:tc>
          <w:tcPr>
            <w:tcW w:type="dxa" w:w="7143"/>
          </w:tcPr>
          <w:p>
            <w:r/>
            <w:r>
              <w:rPr>
                <w:sz w:val="17"/>
              </w:rPr>
              <w:t>FAIBLE — 11,8 % de juniors en MarTech, 16,1 % en Data, 17,6 % en Acquisition et en SEO/SEA.</w:t>
            </w:r>
          </w:p>
        </w:tc>
      </w:tr>
      <w:tr>
        <w:tc>
          <w:tcPr>
            <w:tcW w:type="dxa" w:w="1928"/>
          </w:tcPr>
          <w:p>
            <w:r/>
            <w:r>
              <w:rPr>
                <w:sz w:val="17"/>
              </w:rPr>
              <w:t>Potentiel d'alternance</w:t>
            </w:r>
          </w:p>
        </w:tc>
        <w:tc>
          <w:tcPr>
            <w:tcW w:type="dxa" w:w="7143"/>
          </w:tcPr>
          <w:p>
            <w:r/>
            <w:r>
              <w:rPr>
                <w:sz w:val="17"/>
              </w:rPr>
              <w:t>FAIBLE à MOYEN — 0 % en MarTech et Product Marketing, 3,2 % en Data, 11,8 % en SEO/SEA, 14,1 % en Acquisition.</w:t>
            </w:r>
          </w:p>
        </w:tc>
      </w:tr>
      <w:tr>
        <w:tc>
          <w:tcPr>
            <w:tcW w:type="dxa" w:w="1928"/>
          </w:tcPr>
          <w:p>
            <w:r/>
            <w:r>
              <w:rPr>
                <w:sz w:val="17"/>
              </w:rPr>
              <w:t>Compétences</w:t>
            </w:r>
          </w:p>
        </w:tc>
        <w:tc>
          <w:tcPr>
            <w:tcW w:type="dxa" w:w="7143"/>
          </w:tcPr>
          <w:p>
            <w:r/>
            <w:r>
              <w:rPr>
                <w:sz w:val="17"/>
              </w:rPr>
              <w:t>GA4, GTM, tracking, attribution, CRO, CRM, marketing automation, SQL, BigQuery, dashboards, no-code, IA appliquée.</w:t>
            </w:r>
          </w:p>
        </w:tc>
      </w:tr>
      <w:tr>
        <w:tc>
          <w:tcPr>
            <w:tcW w:type="dxa" w:w="1928"/>
          </w:tcPr>
          <w:p>
            <w:r/>
            <w:r>
              <w:rPr>
                <w:sz w:val="17"/>
              </w:rPr>
              <w:t>Niveau de technicité</w:t>
            </w:r>
          </w:p>
        </w:tc>
        <w:tc>
          <w:tcPr>
            <w:tcW w:type="dxa" w:w="7143"/>
          </w:tcPr>
          <w:p>
            <w:r/>
            <w:r>
              <w:rPr>
                <w:sz w:val="17"/>
              </w:rPr>
              <w:t>2,09 à 2,82 selon la famille.</w:t>
            </w:r>
          </w:p>
        </w:tc>
      </w:tr>
      <w:tr>
        <w:tc>
          <w:tcPr>
            <w:tcW w:type="dxa" w:w="1928"/>
          </w:tcPr>
          <w:p>
            <w:r/>
            <w:r>
              <w:rPr>
                <w:sz w:val="17"/>
              </w:rPr>
              <w:t>Exposition à l'IA</w:t>
            </w:r>
          </w:p>
        </w:tc>
        <w:tc>
          <w:tcPr>
            <w:tcW w:type="dxa" w:w="7143"/>
          </w:tcPr>
          <w:p>
            <w:r/>
            <w:r>
              <w:rPr>
                <w:sz w:val="17"/>
              </w:rPr>
              <w:t>FAIBLE — ce sont les compétences dont l'Apec constate qu'elles gagnent en valeur avec l'IA.</w:t>
            </w:r>
          </w:p>
        </w:tc>
      </w:tr>
      <w:tr>
        <w:tc>
          <w:tcPr>
            <w:tcW w:type="dxa" w:w="1928"/>
          </w:tcPr>
          <w:p>
            <w:r/>
            <w:r>
              <w:rPr>
                <w:sz w:val="17"/>
              </w:rPr>
              <w:t>Résilience à 3-5 ans</w:t>
            </w:r>
          </w:p>
        </w:tc>
        <w:tc>
          <w:tcPr>
            <w:tcW w:type="dxa" w:w="7143"/>
          </w:tcPr>
          <w:p>
            <w:r/>
            <w:r>
              <w:rPr>
                <w:sz w:val="17"/>
              </w:rPr>
              <w:t>FORTE.</w:t>
            </w:r>
          </w:p>
        </w:tc>
      </w:tr>
      <w:tr>
        <w:tc>
          <w:tcPr>
            <w:tcW w:type="dxa" w:w="1928"/>
          </w:tcPr>
          <w:p>
            <w:r/>
            <w:r>
              <w:rPr>
                <w:sz w:val="17"/>
              </w:rPr>
              <w:t>Potentiel national</w:t>
            </w:r>
          </w:p>
        </w:tc>
        <w:tc>
          <w:tcPr>
            <w:tcW w:type="dxa" w:w="7143"/>
          </w:tcPr>
          <w:p>
            <w:r/>
            <w:r>
              <w:rPr>
                <w:sz w:val="17"/>
              </w:rPr>
              <w:t>Moyen — les postes les plus techniques sont très concentrés en Île-de-France et à Lyon.</w:t>
            </w:r>
          </w:p>
        </w:tc>
      </w:tr>
      <w:tr>
        <w:tc>
          <w:tcPr>
            <w:tcW w:type="dxa" w:w="1928"/>
          </w:tcPr>
          <w:p>
            <w:r/>
            <w:r>
              <w:rPr>
                <w:sz w:val="17"/>
              </w:rPr>
              <w:t>Potentiel par ville</w:t>
            </w:r>
          </w:p>
        </w:tc>
        <w:tc>
          <w:tcPr>
            <w:tcW w:type="dxa" w:w="7143"/>
          </w:tcPr>
          <w:p>
            <w:r/>
            <w:r>
              <w:rPr>
                <w:sz w:val="17"/>
              </w:rPr>
              <w:t>Paris et Lyon uniquement pour les spécialisations les plus techniques.</w:t>
            </w:r>
          </w:p>
        </w:tc>
      </w:tr>
      <w:tr>
        <w:tc>
          <w:tcPr>
            <w:tcW w:type="dxa" w:w="1928"/>
          </w:tcPr>
          <w:p>
            <w:r/>
            <w:r>
              <w:rPr>
                <w:sz w:val="17"/>
              </w:rPr>
              <w:t>Avantages</w:t>
            </w:r>
          </w:p>
        </w:tc>
        <w:tc>
          <w:tcPr>
            <w:tcW w:type="dxa" w:w="7143"/>
          </w:tcPr>
          <w:p>
            <w:r/>
            <w:r>
              <w:rPr>
                <w:sz w:val="17"/>
              </w:rPr>
              <w:t>Différenciation maximale, salaires de sortie supérieurs, résilience à l'automatisation, cohérence avec l'ADN NEXA.</w:t>
            </w:r>
          </w:p>
        </w:tc>
      </w:tr>
      <w:tr>
        <w:tc>
          <w:tcPr>
            <w:tcW w:type="dxa" w:w="1928"/>
          </w:tcPr>
          <w:p>
            <w:r/>
            <w:r>
              <w:rPr>
                <w:sz w:val="17"/>
              </w:rPr>
              <w:t>Risques</w:t>
            </w:r>
          </w:p>
        </w:tc>
        <w:tc>
          <w:tcPr>
            <w:tcW w:type="dxa" w:w="7143"/>
          </w:tcPr>
          <w:p>
            <w:r/>
            <w:r>
              <w:rPr>
                <w:sz w:val="17"/>
              </w:rPr>
              <w:t>RISQUE MAJEUR : effondrement de l'alternance en Bachelor, donc du modèle économique et du taux de placement ; sélectivité du recrutement étudiant ; coût pédagogique élevé ; inadéquation avec les campus régionaux.</w:t>
            </w:r>
          </w:p>
        </w:tc>
      </w:tr>
      <w:tr>
        <w:tc>
          <w:tcPr>
            <w:tcW w:type="dxa" w:w="1928"/>
          </w:tcPr>
          <w:p>
            <w:r/>
            <w:r>
              <w:rPr>
                <w:sz w:val="17"/>
              </w:rPr>
              <w:t>Effort pédagogique</w:t>
            </w:r>
          </w:p>
        </w:tc>
        <w:tc>
          <w:tcPr>
            <w:tcW w:type="dxa" w:w="7143"/>
          </w:tcPr>
          <w:p>
            <w:r/>
            <w:r>
              <w:rPr>
                <w:sz w:val="17"/>
              </w:rPr>
              <w:t>Élevé.</w:t>
            </w:r>
          </w:p>
        </w:tc>
      </w:tr>
      <w:tr>
        <w:tc>
          <w:tcPr>
            <w:tcW w:type="dxa" w:w="1928"/>
          </w:tcPr>
          <w:p>
            <w:r/>
            <w:r>
              <w:rPr>
                <w:sz w:val="17"/>
              </w:rPr>
              <w:t>Différenciation</w:t>
            </w:r>
          </w:p>
        </w:tc>
        <w:tc>
          <w:tcPr>
            <w:tcW w:type="dxa" w:w="7143"/>
          </w:tcPr>
          <w:p>
            <w:r/>
            <w:r>
              <w:rPr>
                <w:sz w:val="17"/>
              </w:rPr>
              <w:t>Très forte.</w:t>
            </w:r>
          </w:p>
        </w:tc>
      </w:tr>
      <w:tr>
        <w:tc>
          <w:tcPr>
            <w:tcW w:type="dxa" w:w="1928"/>
          </w:tcPr>
          <w:p>
            <w:r/>
            <w:r>
              <w:rPr>
                <w:sz w:val="17"/>
              </w:rPr>
              <w:t>Cohérence avec NEXA</w:t>
            </w:r>
          </w:p>
        </w:tc>
        <w:tc>
          <w:tcPr>
            <w:tcW w:type="dxa" w:w="7143"/>
          </w:tcPr>
          <w:p>
            <w:r/>
            <w:r>
              <w:rPr>
                <w:sz w:val="17"/>
              </w:rPr>
              <w:t>Très forte.</w:t>
            </w:r>
          </w:p>
        </w:tc>
      </w:tr>
      <w:tr>
        <w:tc>
          <w:tcPr>
            <w:tcW w:type="dxa" w:w="1928"/>
          </w:tcPr>
          <w:p>
            <w:r/>
            <w:r>
              <w:rPr>
                <w:sz w:val="17"/>
              </w:rPr>
              <w:t>Niveau de confiance</w:t>
            </w:r>
          </w:p>
        </w:tc>
        <w:tc>
          <w:tcPr>
            <w:tcW w:type="dxa" w:w="7143"/>
          </w:tcPr>
          <w:p>
            <w:r/>
            <w:r>
              <w:rPr>
                <w:sz w:val="17"/>
              </w:rPr>
              <w:t>FORTE</w:t>
            </w:r>
          </w:p>
        </w:tc>
      </w:tr>
      <w:tr>
        <w:tc>
          <w:tcPr>
            <w:tcW w:type="dxa" w:w="1928"/>
          </w:tcPr>
          <w:p>
            <w:r/>
            <w:r>
              <w:rPr>
                <w:sz w:val="17"/>
              </w:rPr>
              <w:t>RECOMMANDATION</w:t>
            </w:r>
          </w:p>
        </w:tc>
        <w:tc>
          <w:tcPr>
            <w:tcW w:type="dxa" w:w="7143"/>
          </w:tcPr>
          <w:p>
            <w:r/>
            <w:r>
              <w:rPr>
                <w:sz w:val="17"/>
              </w:rPr>
              <w:t>À REJETER en l'état pour le Bachelor (pas d'alternance ni de débouché junior) ; PERTINENT pour le Mastère.</w:t>
            </w:r>
          </w:p>
        </w:tc>
      </w:tr>
    </w:tbl>
    <w:p/>
    <w:p>
      <w:r>
        <w:rPr>
          <w:b/>
          <w:color w:val="2E75B6"/>
          <w:sz w:val="24"/>
        </w:rPr>
        <w:t>Scénario C — Modèle hybride : socle généraliste technicisé en Bachelor, spécialisations techniques en Mastère</w:t>
      </w:r>
    </w:p>
    <w:tbl>
      <w:tblPr>
        <w:tblStyle w:val="TableGrid"/>
        <w:tblW w:type="auto" w:w="0"/>
        <w:jc w:val="center"/>
        <w:tblLook w:firstColumn="1" w:firstRow="1" w:lastColumn="0" w:lastRow="0" w:noHBand="0" w:noVBand="1" w:val="04A0"/>
      </w:tblPr>
      <w:tblGrid>
        <w:gridCol w:w="4986"/>
        <w:gridCol w:w="4986"/>
      </w:tblGrid>
      <w:tr>
        <w:tc>
          <w:tcPr>
            <w:tcW w:type="dxa" w:w="1928"/>
            <w:shd w:fill="1F3864"/>
          </w:tcPr>
          <w:p>
            <w:r/>
            <w:r>
              <w:rPr>
                <w:b/>
                <w:color w:val="FFFFFF"/>
                <w:sz w:val="17"/>
              </w:rPr>
              <w:t>Critère</w:t>
            </w:r>
          </w:p>
        </w:tc>
        <w:tc>
          <w:tcPr>
            <w:tcW w:type="dxa" w:w="7143"/>
            <w:shd w:fill="1F3864"/>
          </w:tcPr>
          <w:p>
            <w:r/>
            <w:r>
              <w:rPr>
                <w:b/>
                <w:color w:val="FFFFFF"/>
                <w:sz w:val="17"/>
              </w:rPr>
              <w:t>Analyse</w:t>
            </w:r>
          </w:p>
        </w:tc>
      </w:tr>
      <w:tr>
        <w:tc>
          <w:tcPr>
            <w:tcW w:type="dxa" w:w="1928"/>
          </w:tcPr>
          <w:p>
            <w:r/>
            <w:r>
              <w:rPr>
                <w:sz w:val="17"/>
              </w:rPr>
              <w:t>Justification</w:t>
            </w:r>
          </w:p>
        </w:tc>
        <w:tc>
          <w:tcPr>
            <w:tcW w:type="dxa" w:w="7143"/>
          </w:tcPr>
          <w:p>
            <w:r/>
            <w:r>
              <w:rPr>
                <w:sz w:val="17"/>
              </w:rPr>
              <w:t>Seul scénario qui réconcilie les deux résultats structurants et contradictoires de l'étude : (1) les débouchés juniors et l'alternance sont concentrés dans le généraliste (47,7 % de juniors, 40,5 % d'alternance) ; (2) la valeur, les salaires et la pérennité sont dans les familles techniques (technicité 2,09 à 2,82, 51,9 % du marché, 0 à 17 % de juniors).</w:t>
            </w:r>
          </w:p>
        </w:tc>
      </w:tr>
      <w:tr>
        <w:tc>
          <w:tcPr>
            <w:tcW w:type="dxa" w:w="1928"/>
          </w:tcPr>
          <w:p>
            <w:r/>
            <w:r>
              <w:rPr>
                <w:sz w:val="17"/>
              </w:rPr>
              <w:t>Public cible</w:t>
            </w:r>
          </w:p>
        </w:tc>
        <w:tc>
          <w:tcPr>
            <w:tcW w:type="dxa" w:w="7143"/>
          </w:tcPr>
          <w:p>
            <w:r/>
            <w:r>
              <w:rPr>
                <w:sz w:val="17"/>
              </w:rPr>
              <w:t>Bachelor : profils polyvalents recrutables en alternance. Mastère : spécialisation sur les métiers réellement porteurs.</w:t>
            </w:r>
          </w:p>
        </w:tc>
      </w:tr>
      <w:tr>
        <w:tc>
          <w:tcPr>
            <w:tcW w:type="dxa" w:w="1928"/>
          </w:tcPr>
          <w:p>
            <w:r/>
            <w:r>
              <w:rPr>
                <w:sz w:val="17"/>
              </w:rPr>
              <w:t>Métiers visés</w:t>
            </w:r>
          </w:p>
        </w:tc>
        <w:tc>
          <w:tcPr>
            <w:tcW w:type="dxa" w:w="7143"/>
          </w:tcPr>
          <w:p>
            <w:r/>
            <w:r>
              <w:rPr>
                <w:sz w:val="17"/>
              </w:rPr>
              <w:t>Bachelor : chargé de marketing digital, assistant acquisition, chargé CRM, assistant e-commerce, traffic manager junior. Mastère : growth/acquisition manager, CRM &amp; marketing automation manager, web/marketing data analyst, e-commerce manager, marketing ops.</w:t>
            </w:r>
          </w:p>
        </w:tc>
      </w:tr>
      <w:tr>
        <w:tc>
          <w:tcPr>
            <w:tcW w:type="dxa" w:w="1928"/>
          </w:tcPr>
          <w:p>
            <w:r/>
            <w:r>
              <w:rPr>
                <w:sz w:val="17"/>
              </w:rPr>
              <w:t>Volume de débouchés</w:t>
            </w:r>
          </w:p>
        </w:tc>
        <w:tc>
          <w:tcPr>
            <w:tcW w:type="dxa" w:w="7143"/>
          </w:tcPr>
          <w:p>
            <w:r/>
            <w:r>
              <w:rPr>
                <w:sz w:val="17"/>
              </w:rPr>
              <w:t>Maximal — couvre le cœur généraliste (111 offres) ET les familles spécialisées (257 offres), soit 74,3 % du périmètre observé.</w:t>
            </w:r>
          </w:p>
        </w:tc>
      </w:tr>
      <w:tr>
        <w:tc>
          <w:tcPr>
            <w:tcW w:type="dxa" w:w="1928"/>
          </w:tcPr>
          <w:p>
            <w:r/>
            <w:r>
              <w:rPr>
                <w:sz w:val="17"/>
              </w:rPr>
              <w:t>Accessibilité junior</w:t>
            </w:r>
          </w:p>
        </w:tc>
        <w:tc>
          <w:tcPr>
            <w:tcW w:type="dxa" w:w="7143"/>
          </w:tcPr>
          <w:p>
            <w:r/>
            <w:r>
              <w:rPr>
                <w:sz w:val="17"/>
              </w:rPr>
              <w:t>Forte en Bachelor (socle généraliste), progressive en Mastère.</w:t>
            </w:r>
          </w:p>
        </w:tc>
      </w:tr>
      <w:tr>
        <w:tc>
          <w:tcPr>
            <w:tcW w:type="dxa" w:w="1928"/>
          </w:tcPr>
          <w:p>
            <w:r/>
            <w:r>
              <w:rPr>
                <w:sz w:val="17"/>
              </w:rPr>
              <w:t>Potentiel d'alternance</w:t>
            </w:r>
          </w:p>
        </w:tc>
        <w:tc>
          <w:tcPr>
            <w:tcW w:type="dxa" w:w="7143"/>
          </w:tcPr>
          <w:p>
            <w:r/>
            <w:r>
              <w:rPr>
                <w:sz w:val="17"/>
              </w:rPr>
              <w:t>Fort — le socle Bachelor capte les 1 000 à 1 250 offres d'alternance marketing digital du marché ; le Mastère capte l'alternance CRM (16,7 %), e-commerce (14,3 %) et acquisition (14,1 %).</w:t>
            </w:r>
          </w:p>
        </w:tc>
      </w:tr>
      <w:tr>
        <w:tc>
          <w:tcPr>
            <w:tcW w:type="dxa" w:w="1928"/>
          </w:tcPr>
          <w:p>
            <w:r/>
            <w:r>
              <w:rPr>
                <w:sz w:val="17"/>
              </w:rPr>
              <w:t>Compétences</w:t>
            </w:r>
          </w:p>
        </w:tc>
        <w:tc>
          <w:tcPr>
            <w:tcW w:type="dxa" w:w="7143"/>
          </w:tcPr>
          <w:p>
            <w:r/>
            <w:r>
              <w:rPr>
                <w:sz w:val="17"/>
              </w:rPr>
              <w:t>Bachelor : fondamentaux marketing, acquisition, SEO, SEA, paid social, contenu, e-commerce, CRM, GA4, GTM, Excel/Sheets, introduction SQL, no-code, IA générative encadrée, gestion de projet, business. Mastère : growth, attribution, CRO, tracking avancé, CRM/CDP, marketing automation, SQL/BigQuery, dashboards, MarTech, pilotage budgétaire, RGPD.</w:t>
            </w:r>
          </w:p>
        </w:tc>
      </w:tr>
      <w:tr>
        <w:tc>
          <w:tcPr>
            <w:tcW w:type="dxa" w:w="1928"/>
          </w:tcPr>
          <w:p>
            <w:r/>
            <w:r>
              <w:rPr>
                <w:sz w:val="17"/>
              </w:rPr>
              <w:t>Niveau de technicité</w:t>
            </w:r>
          </w:p>
        </w:tc>
        <w:tc>
          <w:tcPr>
            <w:tcW w:type="dxa" w:w="7143"/>
          </w:tcPr>
          <w:p>
            <w:r/>
            <w:r>
              <w:rPr>
                <w:sz w:val="17"/>
              </w:rPr>
              <w:t>Bachelor cible 2 ; Mastère cible 3 à 4.</w:t>
            </w:r>
          </w:p>
        </w:tc>
      </w:tr>
      <w:tr>
        <w:tc>
          <w:tcPr>
            <w:tcW w:type="dxa" w:w="1928"/>
          </w:tcPr>
          <w:p>
            <w:r/>
            <w:r>
              <w:rPr>
                <w:sz w:val="17"/>
              </w:rPr>
              <w:t>Exposition à l'IA</w:t>
            </w:r>
          </w:p>
        </w:tc>
        <w:tc>
          <w:tcPr>
            <w:tcW w:type="dxa" w:w="7143"/>
          </w:tcPr>
          <w:p>
            <w:r/>
            <w:r>
              <w:rPr>
                <w:sz w:val="17"/>
              </w:rPr>
              <w:t>MOYENNE en Bachelor (compensée par l'obligation du socle technique et de l'IA encadrée), FAIBLE en Mastère.</w:t>
            </w:r>
          </w:p>
        </w:tc>
      </w:tr>
      <w:tr>
        <w:tc>
          <w:tcPr>
            <w:tcW w:type="dxa" w:w="1928"/>
          </w:tcPr>
          <w:p>
            <w:r/>
            <w:r>
              <w:rPr>
                <w:sz w:val="17"/>
              </w:rPr>
              <w:t>Résilience à 3-5 ans</w:t>
            </w:r>
          </w:p>
        </w:tc>
        <w:tc>
          <w:tcPr>
            <w:tcW w:type="dxa" w:w="7143"/>
          </w:tcPr>
          <w:p>
            <w:r/>
            <w:r>
              <w:rPr>
                <w:sz w:val="17"/>
              </w:rPr>
              <w:t>FORTE.</w:t>
            </w:r>
          </w:p>
        </w:tc>
      </w:tr>
      <w:tr>
        <w:tc>
          <w:tcPr>
            <w:tcW w:type="dxa" w:w="1928"/>
          </w:tcPr>
          <w:p>
            <w:r/>
            <w:r>
              <w:rPr>
                <w:sz w:val="17"/>
              </w:rPr>
              <w:t>Potentiel national</w:t>
            </w:r>
          </w:p>
        </w:tc>
        <w:tc>
          <w:tcPr>
            <w:tcW w:type="dxa" w:w="7143"/>
          </w:tcPr>
          <w:p>
            <w:r/>
            <w:r>
              <w:rPr>
                <w:sz w:val="17"/>
              </w:rPr>
              <w:t>Fort — le socle est déployable sur les 6 campus, les spécialisations sont modulables par territoire.</w:t>
            </w:r>
          </w:p>
        </w:tc>
      </w:tr>
      <w:tr>
        <w:tc>
          <w:tcPr>
            <w:tcW w:type="dxa" w:w="1928"/>
          </w:tcPr>
          <w:p>
            <w:r/>
            <w:r>
              <w:rPr>
                <w:sz w:val="17"/>
              </w:rPr>
              <w:t>Potentiel par ville</w:t>
            </w:r>
          </w:p>
        </w:tc>
        <w:tc>
          <w:tcPr>
            <w:tcW w:type="dxa" w:w="7143"/>
          </w:tcPr>
          <w:p>
            <w:r/>
            <w:r>
              <w:rPr>
                <w:sz w:val="17"/>
              </w:rPr>
              <w:t>Bachelor sur les 6 campus ; Mastère Growth/Performance et CRM/Data à Paris et Lyon ; Mastère e-commerce à Bordeaux, Nantes et Lille ; distanciel national pour les spécialisations à faible volume local.</w:t>
            </w:r>
          </w:p>
        </w:tc>
      </w:tr>
      <w:tr>
        <w:tc>
          <w:tcPr>
            <w:tcW w:type="dxa" w:w="1928"/>
          </w:tcPr>
          <w:p>
            <w:r/>
            <w:r>
              <w:rPr>
                <w:sz w:val="17"/>
              </w:rPr>
              <w:t>Avantages</w:t>
            </w:r>
          </w:p>
        </w:tc>
        <w:tc>
          <w:tcPr>
            <w:tcW w:type="dxa" w:w="7143"/>
          </w:tcPr>
          <w:p>
            <w:r/>
            <w:r>
              <w:rPr>
                <w:sz w:val="17"/>
              </w:rPr>
              <w:t>Sécurise l'alternance et le placement en Bachelor ; capte la valeur et la différenciation en Mastère ; justifie réellement le passage au Bac+5 ; permet des passerelles avec IA &amp; Data et Développement Web.</w:t>
            </w:r>
          </w:p>
        </w:tc>
      </w:tr>
      <w:tr>
        <w:tc>
          <w:tcPr>
            <w:tcW w:type="dxa" w:w="1928"/>
          </w:tcPr>
          <w:p>
            <w:r/>
            <w:r>
              <w:rPr>
                <w:sz w:val="17"/>
              </w:rPr>
              <w:t>Risques</w:t>
            </w:r>
          </w:p>
        </w:tc>
        <w:tc>
          <w:tcPr>
            <w:tcW w:type="dxa" w:w="7143"/>
          </w:tcPr>
          <w:p>
            <w:r/>
            <w:r>
              <w:rPr>
                <w:sz w:val="17"/>
              </w:rPr>
              <w:t>Complexité de pilotage pédagogique ; risque d'un socle Bachelor trop dilué si la technicisation n'est pas rendue obligatoire ; nécessité de recruter des intervenants techniques sur les campus régionaux.</w:t>
            </w:r>
          </w:p>
        </w:tc>
      </w:tr>
      <w:tr>
        <w:tc>
          <w:tcPr>
            <w:tcW w:type="dxa" w:w="1928"/>
          </w:tcPr>
          <w:p>
            <w:r/>
            <w:r>
              <w:rPr>
                <w:sz w:val="17"/>
              </w:rPr>
              <w:t>Effort pédagogique</w:t>
            </w:r>
          </w:p>
        </w:tc>
        <w:tc>
          <w:tcPr>
            <w:tcW w:type="dxa" w:w="7143"/>
          </w:tcPr>
          <w:p>
            <w:r/>
            <w:r>
              <w:rPr>
                <w:sz w:val="17"/>
              </w:rPr>
              <w:t>Moyen à élevé.</w:t>
            </w:r>
          </w:p>
        </w:tc>
      </w:tr>
      <w:tr>
        <w:tc>
          <w:tcPr>
            <w:tcW w:type="dxa" w:w="1928"/>
          </w:tcPr>
          <w:p>
            <w:r/>
            <w:r>
              <w:rPr>
                <w:sz w:val="17"/>
              </w:rPr>
              <w:t>Différenciation</w:t>
            </w:r>
          </w:p>
        </w:tc>
        <w:tc>
          <w:tcPr>
            <w:tcW w:type="dxa" w:w="7143"/>
          </w:tcPr>
          <w:p>
            <w:r/>
            <w:r>
              <w:rPr>
                <w:sz w:val="17"/>
              </w:rPr>
              <w:t>Forte — un Bachelor généraliste RÉELLEMENT technicisé (GA4, GTM, CRM, SQL) est déjà différenciant face aux écoles de commerce.</w:t>
            </w:r>
          </w:p>
        </w:tc>
      </w:tr>
      <w:tr>
        <w:tc>
          <w:tcPr>
            <w:tcW w:type="dxa" w:w="1928"/>
          </w:tcPr>
          <w:p>
            <w:r/>
            <w:r>
              <w:rPr>
                <w:sz w:val="17"/>
              </w:rPr>
              <w:t>Cohérence avec NEXA</w:t>
            </w:r>
          </w:p>
        </w:tc>
        <w:tc>
          <w:tcPr>
            <w:tcW w:type="dxa" w:w="7143"/>
          </w:tcPr>
          <w:p>
            <w:r/>
            <w:r>
              <w:rPr>
                <w:sz w:val="17"/>
              </w:rPr>
              <w:t>Très forte.</w:t>
            </w:r>
          </w:p>
        </w:tc>
      </w:tr>
      <w:tr>
        <w:tc>
          <w:tcPr>
            <w:tcW w:type="dxa" w:w="1928"/>
          </w:tcPr>
          <w:p>
            <w:r/>
            <w:r>
              <w:rPr>
                <w:sz w:val="17"/>
              </w:rPr>
              <w:t>Niveau de confiance</w:t>
            </w:r>
          </w:p>
        </w:tc>
        <w:tc>
          <w:tcPr>
            <w:tcW w:type="dxa" w:w="7143"/>
          </w:tcPr>
          <w:p>
            <w:r/>
            <w:r>
              <w:rPr>
                <w:sz w:val="17"/>
              </w:rPr>
              <w:t>FORTE</w:t>
            </w:r>
          </w:p>
        </w:tc>
      </w:tr>
      <w:tr>
        <w:tc>
          <w:tcPr>
            <w:tcW w:type="dxa" w:w="1928"/>
          </w:tcPr>
          <w:p>
            <w:r/>
            <w:r>
              <w:rPr>
                <w:sz w:val="17"/>
              </w:rPr>
              <w:t>RECOMMANDATION</w:t>
            </w:r>
          </w:p>
        </w:tc>
        <w:tc>
          <w:tcPr>
            <w:tcW w:type="dxa" w:w="7143"/>
          </w:tcPr>
          <w:p>
            <w:r/>
            <w:r>
              <w:rPr>
                <w:sz w:val="17"/>
              </w:rPr>
              <w:t>À RETENIR.</w:t>
            </w:r>
          </w:p>
        </w:tc>
      </w:tr>
    </w:tbl>
    <w:p/>
    <w:p>
      <w:r>
        <w:rPr>
          <w:b/>
          <w:color w:val="2E75B6"/>
          <w:sz w:val="24"/>
        </w:rPr>
        <w:t>Scénario D — Réduction, fusion ou fermeture progressive</w:t>
      </w:r>
    </w:p>
    <w:tbl>
      <w:tblPr>
        <w:tblStyle w:val="TableGrid"/>
        <w:tblW w:type="auto" w:w="0"/>
        <w:jc w:val="center"/>
        <w:tblLook w:firstColumn="1" w:firstRow="1" w:lastColumn="0" w:lastRow="0" w:noHBand="0" w:noVBand="1" w:val="04A0"/>
      </w:tblPr>
      <w:tblGrid>
        <w:gridCol w:w="4986"/>
        <w:gridCol w:w="4986"/>
      </w:tblGrid>
      <w:tr>
        <w:tc>
          <w:tcPr>
            <w:tcW w:type="dxa" w:w="1928"/>
            <w:shd w:fill="1F3864"/>
          </w:tcPr>
          <w:p>
            <w:r/>
            <w:r>
              <w:rPr>
                <w:b/>
                <w:color w:val="FFFFFF"/>
                <w:sz w:val="17"/>
              </w:rPr>
              <w:t>Critère</w:t>
            </w:r>
          </w:p>
        </w:tc>
        <w:tc>
          <w:tcPr>
            <w:tcW w:type="dxa" w:w="7143"/>
            <w:shd w:fill="1F3864"/>
          </w:tcPr>
          <w:p>
            <w:r/>
            <w:r>
              <w:rPr>
                <w:b/>
                <w:color w:val="FFFFFF"/>
                <w:sz w:val="17"/>
              </w:rPr>
              <w:t>Analyse</w:t>
            </w:r>
          </w:p>
        </w:tc>
      </w:tr>
      <w:tr>
        <w:tc>
          <w:tcPr>
            <w:tcW w:type="dxa" w:w="1928"/>
          </w:tcPr>
          <w:p>
            <w:r/>
            <w:r>
              <w:rPr>
                <w:sz w:val="17"/>
              </w:rPr>
              <w:t>Justification</w:t>
            </w:r>
          </w:p>
        </w:tc>
        <w:tc>
          <w:tcPr>
            <w:tcW w:type="dxa" w:w="7143"/>
          </w:tcPr>
          <w:p>
            <w:r/>
            <w:r>
              <w:rPr>
                <w:sz w:val="17"/>
              </w:rPr>
              <w:t>Scénario testé explicitement. Les conditions qui le justifieraient (insuffisance durable des débouchés, saturation généralisée, faible accès junior, faibles volumes d'alternance, automatisation massive, différenciation impossible) ne sont PAS réunies.</w:t>
            </w:r>
          </w:p>
        </w:tc>
      </w:tr>
      <w:tr>
        <w:tc>
          <w:tcPr>
            <w:tcW w:type="dxa" w:w="1928"/>
          </w:tcPr>
          <w:p>
            <w:r/>
            <w:r>
              <w:rPr>
                <w:sz w:val="17"/>
              </w:rPr>
              <w:t>Public cible</w:t>
            </w:r>
          </w:p>
        </w:tc>
        <w:tc>
          <w:tcPr>
            <w:tcW w:type="dxa" w:w="7143"/>
          </w:tcPr>
          <w:p>
            <w:r/>
            <w:r>
              <w:rPr>
                <w:sz w:val="17"/>
              </w:rPr>
              <w:t>Sans objet.</w:t>
            </w:r>
          </w:p>
        </w:tc>
      </w:tr>
      <w:tr>
        <w:tc>
          <w:tcPr>
            <w:tcW w:type="dxa" w:w="1928"/>
          </w:tcPr>
          <w:p>
            <w:r/>
            <w:r>
              <w:rPr>
                <w:sz w:val="17"/>
              </w:rPr>
              <w:t>Métiers visés</w:t>
            </w:r>
          </w:p>
        </w:tc>
        <w:tc>
          <w:tcPr>
            <w:tcW w:type="dxa" w:w="7143"/>
          </w:tcPr>
          <w:p>
            <w:r/>
            <w:r>
              <w:rPr>
                <w:sz w:val="17"/>
              </w:rPr>
              <w:t>Sans objet.</w:t>
            </w:r>
          </w:p>
        </w:tc>
      </w:tr>
      <w:tr>
        <w:tc>
          <w:tcPr>
            <w:tcW w:type="dxa" w:w="1928"/>
          </w:tcPr>
          <w:p>
            <w:r/>
            <w:r>
              <w:rPr>
                <w:sz w:val="17"/>
              </w:rPr>
              <w:t>Volume de débouchés</w:t>
            </w:r>
          </w:p>
        </w:tc>
        <w:tc>
          <w:tcPr>
            <w:tcW w:type="dxa" w:w="7143"/>
          </w:tcPr>
          <w:p>
            <w:r/>
            <w:r>
              <w:rPr>
                <w:sz w:val="17"/>
              </w:rPr>
              <w:t>Le marché ne se contracte pas : 310 000 emplois de filière, croissance cinq fois supérieure au PIB (Alliance Digitale/EY), marché publicitaire digital +11 % en 2025 et +12 % au S1 2026, e-commerce +9 % d'emplois en 2025, 305 800 recrutements de cadres prévus en 2026 (+4 %).</w:t>
            </w:r>
          </w:p>
        </w:tc>
      </w:tr>
      <w:tr>
        <w:tc>
          <w:tcPr>
            <w:tcW w:type="dxa" w:w="1928"/>
          </w:tcPr>
          <w:p>
            <w:r/>
            <w:r>
              <w:rPr>
                <w:sz w:val="17"/>
              </w:rPr>
              <w:t>Accessibilité junior</w:t>
            </w:r>
          </w:p>
        </w:tc>
        <w:tc>
          <w:tcPr>
            <w:tcW w:type="dxa" w:w="7143"/>
          </w:tcPr>
          <w:p>
            <w:r/>
            <w:r>
              <w:rPr>
                <w:sz w:val="17"/>
              </w:rPr>
              <w:t>Sans objet.</w:t>
            </w:r>
          </w:p>
        </w:tc>
      </w:tr>
      <w:tr>
        <w:tc>
          <w:tcPr>
            <w:tcW w:type="dxa" w:w="1928"/>
          </w:tcPr>
          <w:p>
            <w:r/>
            <w:r>
              <w:rPr>
                <w:sz w:val="17"/>
              </w:rPr>
              <w:t>Potentiel d'alternance</w:t>
            </w:r>
          </w:p>
        </w:tc>
        <w:tc>
          <w:tcPr>
            <w:tcW w:type="dxa" w:w="7143"/>
          </w:tcPr>
          <w:p>
            <w:r/>
            <w:r>
              <w:rPr>
                <w:sz w:val="17"/>
              </w:rPr>
              <w:t>Le volume d'alternance (1 000 à 1 250 offres marketing digital) contredit frontalement l'hypothèse de fermeture.</w:t>
            </w:r>
          </w:p>
        </w:tc>
      </w:tr>
      <w:tr>
        <w:tc>
          <w:tcPr>
            <w:tcW w:type="dxa" w:w="1928"/>
          </w:tcPr>
          <w:p>
            <w:r/>
            <w:r>
              <w:rPr>
                <w:sz w:val="17"/>
              </w:rPr>
              <w:t>Compétences</w:t>
            </w:r>
          </w:p>
        </w:tc>
        <w:tc>
          <w:tcPr>
            <w:tcW w:type="dxa" w:w="7143"/>
          </w:tcPr>
          <w:p>
            <w:r/>
            <w:r>
              <w:rPr>
                <w:sz w:val="17"/>
              </w:rPr>
              <w:t>Sans objet.</w:t>
            </w:r>
          </w:p>
        </w:tc>
      </w:tr>
      <w:tr>
        <w:tc>
          <w:tcPr>
            <w:tcW w:type="dxa" w:w="1928"/>
          </w:tcPr>
          <w:p>
            <w:r/>
            <w:r>
              <w:rPr>
                <w:sz w:val="17"/>
              </w:rPr>
              <w:t>Niveau de technicité</w:t>
            </w:r>
          </w:p>
        </w:tc>
        <w:tc>
          <w:tcPr>
            <w:tcW w:type="dxa" w:w="7143"/>
          </w:tcPr>
          <w:p>
            <w:r/>
            <w:r>
              <w:rPr>
                <w:sz w:val="17"/>
              </w:rPr>
              <w:t>Sans objet.</w:t>
            </w:r>
          </w:p>
        </w:tc>
      </w:tr>
      <w:tr>
        <w:tc>
          <w:tcPr>
            <w:tcW w:type="dxa" w:w="1928"/>
          </w:tcPr>
          <w:p>
            <w:r/>
            <w:r>
              <w:rPr>
                <w:sz w:val="17"/>
              </w:rPr>
              <w:t>Exposition à l'IA</w:t>
            </w:r>
          </w:p>
        </w:tc>
        <w:tc>
          <w:tcPr>
            <w:tcW w:type="dxa" w:w="7143"/>
          </w:tcPr>
          <w:p>
            <w:r/>
            <w:r>
              <w:rPr>
                <w:sz w:val="17"/>
              </w:rPr>
              <w:t>L'automatisation transforme les tâches sans supprimer les postes : 86 % des marketeurs retravaillent systématiquement les contenus générés par l'IA, 92 % imposent une validation humaine.</w:t>
            </w:r>
          </w:p>
        </w:tc>
      </w:tr>
      <w:tr>
        <w:tc>
          <w:tcPr>
            <w:tcW w:type="dxa" w:w="1928"/>
          </w:tcPr>
          <w:p>
            <w:r/>
            <w:r>
              <w:rPr>
                <w:sz w:val="17"/>
              </w:rPr>
              <w:t>Résilience à 3-5 ans</w:t>
            </w:r>
          </w:p>
        </w:tc>
        <w:tc>
          <w:tcPr>
            <w:tcW w:type="dxa" w:w="7143"/>
          </w:tcPr>
          <w:p>
            <w:r/>
            <w:r>
              <w:rPr>
                <w:sz w:val="17"/>
              </w:rPr>
              <w:t>Sans objet.</w:t>
            </w:r>
          </w:p>
        </w:tc>
      </w:tr>
      <w:tr>
        <w:tc>
          <w:tcPr>
            <w:tcW w:type="dxa" w:w="1928"/>
          </w:tcPr>
          <w:p>
            <w:r/>
            <w:r>
              <w:rPr>
                <w:sz w:val="17"/>
              </w:rPr>
              <w:t>Potentiel national</w:t>
            </w:r>
          </w:p>
        </w:tc>
        <w:tc>
          <w:tcPr>
            <w:tcW w:type="dxa" w:w="7143"/>
          </w:tcPr>
          <w:p>
            <w:r/>
            <w:r>
              <w:rPr>
                <w:sz w:val="17"/>
              </w:rPr>
              <w:t>Sans objet.</w:t>
            </w:r>
          </w:p>
        </w:tc>
      </w:tr>
      <w:tr>
        <w:tc>
          <w:tcPr>
            <w:tcW w:type="dxa" w:w="1928"/>
          </w:tcPr>
          <w:p>
            <w:r/>
            <w:r>
              <w:rPr>
                <w:sz w:val="17"/>
              </w:rPr>
              <w:t>Potentiel par ville</w:t>
            </w:r>
          </w:p>
        </w:tc>
        <w:tc>
          <w:tcPr>
            <w:tcW w:type="dxa" w:w="7143"/>
          </w:tcPr>
          <w:p>
            <w:r/>
            <w:r>
              <w:rPr>
                <w:sz w:val="17"/>
              </w:rPr>
              <w:t>Sans objet.</w:t>
            </w:r>
          </w:p>
        </w:tc>
      </w:tr>
      <w:tr>
        <w:tc>
          <w:tcPr>
            <w:tcW w:type="dxa" w:w="1928"/>
          </w:tcPr>
          <w:p>
            <w:r/>
            <w:r>
              <w:rPr>
                <w:sz w:val="17"/>
              </w:rPr>
              <w:t>Avantages</w:t>
            </w:r>
          </w:p>
        </w:tc>
        <w:tc>
          <w:tcPr>
            <w:tcW w:type="dxa" w:w="7143"/>
          </w:tcPr>
          <w:p>
            <w:r/>
            <w:r>
              <w:rPr>
                <w:sz w:val="17"/>
              </w:rPr>
              <w:t>Réallocation de ressources vers IA &amp; Data et Cybersécurité.</w:t>
            </w:r>
          </w:p>
        </w:tc>
      </w:tr>
      <w:tr>
        <w:tc>
          <w:tcPr>
            <w:tcW w:type="dxa" w:w="1928"/>
          </w:tcPr>
          <w:p>
            <w:r/>
            <w:r>
              <w:rPr>
                <w:sz w:val="17"/>
              </w:rPr>
              <w:t>Risques</w:t>
            </w:r>
          </w:p>
        </w:tc>
        <w:tc>
          <w:tcPr>
            <w:tcW w:type="dxa" w:w="7143"/>
          </w:tcPr>
          <w:p>
            <w:r/>
            <w:r>
              <w:rPr>
                <w:sz w:val="17"/>
              </w:rPr>
              <w:t>Perte d'un marché en croissance, d'un vivier d'alternance considérable et d'une porte d'entrée majeure vers l'école ; décision non justifiée par les données.</w:t>
            </w:r>
          </w:p>
        </w:tc>
      </w:tr>
      <w:tr>
        <w:tc>
          <w:tcPr>
            <w:tcW w:type="dxa" w:w="1928"/>
          </w:tcPr>
          <w:p>
            <w:r/>
            <w:r>
              <w:rPr>
                <w:sz w:val="17"/>
              </w:rPr>
              <w:t>Effort pédagogique</w:t>
            </w:r>
          </w:p>
        </w:tc>
        <w:tc>
          <w:tcPr>
            <w:tcW w:type="dxa" w:w="7143"/>
          </w:tcPr>
          <w:p>
            <w:r/>
            <w:r>
              <w:rPr>
                <w:sz w:val="17"/>
              </w:rPr>
              <w:t>Sans objet.</w:t>
            </w:r>
          </w:p>
        </w:tc>
      </w:tr>
      <w:tr>
        <w:tc>
          <w:tcPr>
            <w:tcW w:type="dxa" w:w="1928"/>
          </w:tcPr>
          <w:p>
            <w:r/>
            <w:r>
              <w:rPr>
                <w:sz w:val="17"/>
              </w:rPr>
              <w:t>Différenciation</w:t>
            </w:r>
          </w:p>
        </w:tc>
        <w:tc>
          <w:tcPr>
            <w:tcW w:type="dxa" w:w="7143"/>
          </w:tcPr>
          <w:p>
            <w:r/>
            <w:r>
              <w:rPr>
                <w:sz w:val="17"/>
              </w:rPr>
              <w:t>Sans objet.</w:t>
            </w:r>
          </w:p>
        </w:tc>
      </w:tr>
      <w:tr>
        <w:tc>
          <w:tcPr>
            <w:tcW w:type="dxa" w:w="1928"/>
          </w:tcPr>
          <w:p>
            <w:r/>
            <w:r>
              <w:rPr>
                <w:sz w:val="17"/>
              </w:rPr>
              <w:t>Cohérence avec NEXA</w:t>
            </w:r>
          </w:p>
        </w:tc>
        <w:tc>
          <w:tcPr>
            <w:tcW w:type="dxa" w:w="7143"/>
          </w:tcPr>
          <w:p>
            <w:r/>
            <w:r>
              <w:rPr>
                <w:sz w:val="17"/>
              </w:rPr>
              <w:t>Faible.</w:t>
            </w:r>
          </w:p>
        </w:tc>
      </w:tr>
      <w:tr>
        <w:tc>
          <w:tcPr>
            <w:tcW w:type="dxa" w:w="1928"/>
          </w:tcPr>
          <w:p>
            <w:r/>
            <w:r>
              <w:rPr>
                <w:sz w:val="17"/>
              </w:rPr>
              <w:t>Niveau de confiance</w:t>
            </w:r>
          </w:p>
        </w:tc>
        <w:tc>
          <w:tcPr>
            <w:tcW w:type="dxa" w:w="7143"/>
          </w:tcPr>
          <w:p>
            <w:r/>
            <w:r>
              <w:rPr>
                <w:sz w:val="17"/>
              </w:rPr>
              <w:t>FORTE</w:t>
            </w:r>
          </w:p>
        </w:tc>
      </w:tr>
      <w:tr>
        <w:tc>
          <w:tcPr>
            <w:tcW w:type="dxa" w:w="1928"/>
          </w:tcPr>
          <w:p>
            <w:r/>
            <w:r>
              <w:rPr>
                <w:sz w:val="17"/>
              </w:rPr>
              <w:t>RECOMMANDATION</w:t>
            </w:r>
          </w:p>
        </w:tc>
        <w:tc>
          <w:tcPr>
            <w:tcW w:type="dxa" w:w="7143"/>
          </w:tcPr>
          <w:p>
            <w:r/>
            <w:r>
              <w:rPr>
                <w:sz w:val="17"/>
              </w:rPr>
              <w:t>À REJETER pour la filière. Les variantes partielles suivantes sont en revanche justifiées : ARRÊT DU PARCOURS SOCIAL MEDIA / COMMUNITY MANAGEMENT AUTONOME (technicité 1,03, saturation documentée, 52 % des annonceurs réduisant leur budget média) et RÉDUCTION DU NOMBRE DE PARCOURS au profit de 2 à 3 spécialisations de Mastère à forte technicité.</w:t>
            </w:r>
          </w:p>
        </w:tc>
      </w:tr>
    </w:tbl>
    <w:p/>
    <w:p>
      <w:r>
        <w:br w:type="page"/>
      </w:r>
    </w:p>
    <w:p>
      <w:r>
        <w:rPr>
          <w:b/>
          <w:color w:val="1F3864"/>
          <w:sz w:val="30"/>
        </w:rPr>
        <w:t>15. Matrice d'arbitrage</w:t>
      </w:r>
    </w:p>
    <w:p>
      <w:r>
        <w:rPr>
          <w:b w:val="0"/>
          <w:i/>
          <w:sz w:val="20"/>
        </w:rPr>
        <w:t>Chaque critère est noté de 0 à 5 pour chacune des quatre orientations, et pondéré : les critères stratégiquement décisifs pour une école (volume, potentiel à 3-5 ans, accessibilité junior, alternance, résilience à l'IA, différenciation, pertinence Bachelor, pertinence Mastère) pèsent double. Aucune moyenne mécanique n'a été appliquée.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01"/>
            <w:shd w:fill="1F3864"/>
          </w:tcPr>
          <w:p>
            <w:r/>
            <w:r>
              <w:rPr>
                <w:b/>
                <w:color w:val="FFFFFF"/>
                <w:sz w:val="15"/>
              </w:rPr>
              <w:t>Critère</w:t>
            </w:r>
          </w:p>
        </w:tc>
        <w:tc>
          <w:tcPr>
            <w:tcW w:type="dxa" w:w="567"/>
            <w:shd w:fill="1F3864"/>
          </w:tcPr>
          <w:p>
            <w:r/>
            <w:r>
              <w:rPr>
                <w:b/>
                <w:color w:val="FFFFFF"/>
                <w:sz w:val="15"/>
              </w:rPr>
              <w:t>Poids</w:t>
            </w:r>
          </w:p>
        </w:tc>
        <w:tc>
          <w:tcPr>
            <w:tcW w:type="dxa" w:w="850"/>
            <w:shd w:fill="1F3864"/>
          </w:tcPr>
          <w:p>
            <w:r/>
            <w:r>
              <w:rPr>
                <w:b/>
                <w:color w:val="FFFFFF"/>
                <w:sz w:val="15"/>
              </w:rPr>
              <w:t>GÉNÉ-</w:t>
              <w:br/>
              <w:t>RALISTE</w:t>
            </w:r>
          </w:p>
        </w:tc>
        <w:tc>
          <w:tcPr>
            <w:tcW w:type="dxa" w:w="850"/>
            <w:shd w:fill="1F3864"/>
          </w:tcPr>
          <w:p>
            <w:r/>
            <w:r>
              <w:rPr>
                <w:b/>
                <w:color w:val="FFFFFF"/>
                <w:sz w:val="15"/>
              </w:rPr>
              <w:t>TECH-</w:t>
              <w:br/>
              <w:t>NIQUE</w:t>
            </w:r>
          </w:p>
        </w:tc>
        <w:tc>
          <w:tcPr>
            <w:tcW w:type="dxa" w:w="964"/>
            <w:shd w:fill="1F3864"/>
          </w:tcPr>
          <w:p>
            <w:r/>
            <w:r>
              <w:rPr>
                <w:b/>
                <w:color w:val="FFFFFF"/>
                <w:sz w:val="15"/>
              </w:rPr>
              <w:t>HYBRIDE</w:t>
              <w:br/>
              <w:t>SPÉCIALISÉE</w:t>
            </w:r>
          </w:p>
        </w:tc>
        <w:tc>
          <w:tcPr>
            <w:tcW w:type="dxa" w:w="1077"/>
            <w:shd w:fill="1F3864"/>
          </w:tcPr>
          <w:p>
            <w:r/>
            <w:r>
              <w:rPr>
                <w:b/>
                <w:color w:val="FFFFFF"/>
                <w:sz w:val="15"/>
              </w:rPr>
              <w:t>RÉDUCTION</w:t>
              <w:br/>
              <w:t>FUSION</w:t>
              <w:br/>
              <w:t>FERMETURE</w:t>
            </w:r>
          </w:p>
        </w:tc>
        <w:tc>
          <w:tcPr>
            <w:tcW w:type="dxa" w:w="3061"/>
            <w:shd w:fill="1F3864"/>
          </w:tcPr>
          <w:p>
            <w:r/>
            <w:r>
              <w:rPr>
                <w:b/>
                <w:color w:val="FFFFFF"/>
                <w:sz w:val="15"/>
              </w:rPr>
              <w:t>Documentation du score</w:t>
            </w:r>
          </w:p>
        </w:tc>
      </w:tr>
      <w:tr>
        <w:tc>
          <w:tcPr>
            <w:tcW w:type="dxa" w:w="1701"/>
          </w:tcPr>
          <w:p>
            <w:r/>
            <w:r>
              <w:rPr>
                <w:sz w:val="15"/>
              </w:rPr>
              <w:t>Volume du marché</w:t>
            </w:r>
          </w:p>
        </w:tc>
        <w:tc>
          <w:tcPr>
            <w:tcW w:type="dxa" w:w="567"/>
          </w:tcPr>
          <w:p>
            <w:r/>
            <w:r>
              <w:rPr>
                <w:sz w:val="15"/>
              </w:rPr>
              <w:t>×2</w:t>
            </w:r>
          </w:p>
        </w:tc>
        <w:tc>
          <w:tcPr>
            <w:tcW w:type="dxa" w:w="850"/>
          </w:tcPr>
          <w:p>
            <w:r/>
            <w:r>
              <w:rPr>
                <w:sz w:val="15"/>
              </w:rPr>
              <w:t>4</w:t>
            </w:r>
          </w:p>
        </w:tc>
        <w:tc>
          <w:tcPr>
            <w:tcW w:type="dxa" w:w="850"/>
          </w:tcPr>
          <w:p>
            <w:r/>
            <w:r>
              <w:rPr>
                <w:sz w:val="15"/>
              </w:rPr>
              <w:t>4</w:t>
            </w:r>
          </w:p>
        </w:tc>
        <w:tc>
          <w:tcPr>
            <w:tcW w:type="dxa" w:w="964"/>
          </w:tcPr>
          <w:p>
            <w:r/>
            <w:r>
              <w:rPr>
                <w:sz w:val="15"/>
              </w:rPr>
              <w:t>5</w:t>
            </w:r>
          </w:p>
        </w:tc>
        <w:tc>
          <w:tcPr>
            <w:tcW w:type="dxa" w:w="1077"/>
          </w:tcPr>
          <w:p>
            <w:r/>
            <w:r>
              <w:rPr>
                <w:sz w:val="15"/>
              </w:rPr>
              <w:t>0</w:t>
            </w:r>
          </w:p>
        </w:tc>
        <w:tc>
          <w:tcPr>
            <w:tcW w:type="dxa" w:w="3061"/>
          </w:tcPr>
          <w:p>
            <w:r/>
            <w:r>
              <w:rPr>
                <w:sz w:val="15"/>
              </w:rPr>
              <w:t>Généraliste 111 offres / Techniques 257 / Hybride couvre les deux (368 offres, 74,3 % du périmètre) / Fermeture renonce à tout.</w:t>
            </w:r>
          </w:p>
        </w:tc>
      </w:tr>
      <w:tr>
        <w:tc>
          <w:tcPr>
            <w:tcW w:type="dxa" w:w="1701"/>
          </w:tcPr>
          <w:p>
            <w:r/>
            <w:r>
              <w:rPr>
                <w:sz w:val="15"/>
              </w:rPr>
              <w:t>Évolution récente</w:t>
            </w:r>
          </w:p>
        </w:tc>
        <w:tc>
          <w:tcPr>
            <w:tcW w:type="dxa" w:w="567"/>
          </w:tcPr>
          <w:p>
            <w:r/>
            <w:r>
              <w:rPr>
                <w:sz w:val="15"/>
              </w:rPr>
              <w:t>×1</w:t>
            </w:r>
          </w:p>
        </w:tc>
        <w:tc>
          <w:tcPr>
            <w:tcW w:type="dxa" w:w="850"/>
          </w:tcPr>
          <w:p>
            <w:r/>
            <w:r>
              <w:rPr>
                <w:sz w:val="15"/>
              </w:rPr>
              <w:t>2</w:t>
            </w:r>
          </w:p>
        </w:tc>
        <w:tc>
          <w:tcPr>
            <w:tcW w:type="dxa" w:w="850"/>
          </w:tcPr>
          <w:p>
            <w:r/>
            <w:r>
              <w:rPr>
                <w:sz w:val="15"/>
              </w:rPr>
              <w:t>4</w:t>
            </w:r>
          </w:p>
        </w:tc>
        <w:tc>
          <w:tcPr>
            <w:tcW w:type="dxa" w:w="964"/>
          </w:tcPr>
          <w:p>
            <w:r/>
            <w:r>
              <w:rPr>
                <w:sz w:val="15"/>
              </w:rPr>
              <w:t>4</w:t>
            </w:r>
          </w:p>
        </w:tc>
        <w:tc>
          <w:tcPr>
            <w:tcW w:type="dxa" w:w="1077"/>
          </w:tcPr>
          <w:p>
            <w:r/>
            <w:r>
              <w:rPr>
                <w:sz w:val="15"/>
              </w:rPr>
              <w:t>0</w:t>
            </w:r>
          </w:p>
        </w:tc>
        <w:tc>
          <w:tcPr>
            <w:tcW w:type="dxa" w:w="3061"/>
          </w:tcPr>
          <w:p>
            <w:r/>
            <w:r>
              <w:rPr>
                <w:sz w:val="15"/>
              </w:rPr>
              <w:t>Marché publicitaire digital +11 % (2025) et +12 % (S1 2026), e-commerce +7 % et +9 % d'emplois : la croissance porte l'acquisition, le CRM et l'e-commerce, pas l'exécution généraliste.</w:t>
            </w:r>
          </w:p>
        </w:tc>
      </w:tr>
      <w:tr>
        <w:tc>
          <w:tcPr>
            <w:tcW w:type="dxa" w:w="1701"/>
          </w:tcPr>
          <w:p>
            <w:r/>
            <w:r>
              <w:rPr>
                <w:sz w:val="15"/>
              </w:rPr>
              <w:t>Potentiel à 3-5 ans</w:t>
            </w:r>
          </w:p>
        </w:tc>
        <w:tc>
          <w:tcPr>
            <w:tcW w:type="dxa" w:w="567"/>
          </w:tcPr>
          <w:p>
            <w:r/>
            <w:r>
              <w:rPr>
                <w:sz w:val="15"/>
              </w:rPr>
              <w:t>×2</w:t>
            </w:r>
          </w:p>
        </w:tc>
        <w:tc>
          <w:tcPr>
            <w:tcW w:type="dxa" w:w="850"/>
          </w:tcPr>
          <w:p>
            <w:r/>
            <w:r>
              <w:rPr>
                <w:sz w:val="15"/>
              </w:rPr>
              <w:t>2</w:t>
            </w:r>
          </w:p>
        </w:tc>
        <w:tc>
          <w:tcPr>
            <w:tcW w:type="dxa" w:w="850"/>
          </w:tcPr>
          <w:p>
            <w:r/>
            <w:r>
              <w:rPr>
                <w:sz w:val="15"/>
              </w:rPr>
              <w:t>5</w:t>
            </w:r>
          </w:p>
        </w:tc>
        <w:tc>
          <w:tcPr>
            <w:tcW w:type="dxa" w:w="964"/>
          </w:tcPr>
          <w:p>
            <w:r/>
            <w:r>
              <w:rPr>
                <w:sz w:val="15"/>
              </w:rPr>
              <w:t>5</w:t>
            </w:r>
          </w:p>
        </w:tc>
        <w:tc>
          <w:tcPr>
            <w:tcW w:type="dxa" w:w="1077"/>
          </w:tcPr>
          <w:p>
            <w:r/>
            <w:r>
              <w:rPr>
                <w:sz w:val="15"/>
              </w:rPr>
              <w:t>0</w:t>
            </w:r>
          </w:p>
        </w:tc>
        <w:tc>
          <w:tcPr>
            <w:tcW w:type="dxa" w:w="3061"/>
          </w:tcPr>
          <w:p>
            <w:r/>
            <w:r>
              <w:rPr>
                <w:sz w:val="15"/>
              </w:rPr>
              <w:t>Les compétences analytiques, CRM, data et automation sont celles que l'Apec identifie comme gagnant en valeur avec l'IA ; l'exécution simple perd de la valeur.</w:t>
            </w:r>
          </w:p>
        </w:tc>
      </w:tr>
      <w:tr>
        <w:tc>
          <w:tcPr>
            <w:tcW w:type="dxa" w:w="1701"/>
          </w:tcPr>
          <w:p>
            <w:r/>
            <w:r>
              <w:rPr>
                <w:sz w:val="15"/>
              </w:rPr>
              <w:t>Accessibilité junior</w:t>
            </w:r>
          </w:p>
        </w:tc>
        <w:tc>
          <w:tcPr>
            <w:tcW w:type="dxa" w:w="567"/>
          </w:tcPr>
          <w:p>
            <w:r/>
            <w:r>
              <w:rPr>
                <w:sz w:val="15"/>
              </w:rPr>
              <w:t>×2</w:t>
            </w:r>
          </w:p>
        </w:tc>
        <w:tc>
          <w:tcPr>
            <w:tcW w:type="dxa" w:w="850"/>
          </w:tcPr>
          <w:p>
            <w:r/>
            <w:r>
              <w:rPr>
                <w:sz w:val="15"/>
              </w:rPr>
              <w:t>5</w:t>
            </w:r>
          </w:p>
        </w:tc>
        <w:tc>
          <w:tcPr>
            <w:tcW w:type="dxa" w:w="850"/>
          </w:tcPr>
          <w:p>
            <w:r/>
            <w:r>
              <w:rPr>
                <w:sz w:val="15"/>
              </w:rPr>
              <w:t>1</w:t>
            </w:r>
          </w:p>
        </w:tc>
        <w:tc>
          <w:tcPr>
            <w:tcW w:type="dxa" w:w="964"/>
          </w:tcPr>
          <w:p>
            <w:r/>
            <w:r>
              <w:rPr>
                <w:sz w:val="15"/>
              </w:rPr>
              <w:t>4</w:t>
            </w:r>
          </w:p>
        </w:tc>
        <w:tc>
          <w:tcPr>
            <w:tcW w:type="dxa" w:w="1077"/>
          </w:tcPr>
          <w:p>
            <w:r/>
            <w:r>
              <w:rPr>
                <w:sz w:val="15"/>
              </w:rPr>
              <w:t>0</w:t>
            </w:r>
          </w:p>
        </w:tc>
        <w:tc>
          <w:tcPr>
            <w:tcW w:type="dxa" w:w="3061"/>
          </w:tcPr>
          <w:p>
            <w:r/>
            <w:r>
              <w:rPr>
                <w:sz w:val="15"/>
              </w:rPr>
              <w:t>Débutants+juniors : généraliste 47,7 %, MarTech 11,8 %, Data 16,1 %, Product Marketing 0 %. Critère décisif pour une école.</w:t>
            </w:r>
          </w:p>
        </w:tc>
      </w:tr>
      <w:tr>
        <w:tc>
          <w:tcPr>
            <w:tcW w:type="dxa" w:w="1701"/>
          </w:tcPr>
          <w:p>
            <w:r/>
            <w:r>
              <w:rPr>
                <w:sz w:val="15"/>
              </w:rPr>
              <w:t>Alternance</w:t>
            </w:r>
          </w:p>
        </w:tc>
        <w:tc>
          <w:tcPr>
            <w:tcW w:type="dxa" w:w="567"/>
          </w:tcPr>
          <w:p>
            <w:r/>
            <w:r>
              <w:rPr>
                <w:sz w:val="15"/>
              </w:rPr>
              <w:t>×2</w:t>
            </w:r>
          </w:p>
        </w:tc>
        <w:tc>
          <w:tcPr>
            <w:tcW w:type="dxa" w:w="850"/>
          </w:tcPr>
          <w:p>
            <w:r/>
            <w:r>
              <w:rPr>
                <w:sz w:val="15"/>
              </w:rPr>
              <w:t>5</w:t>
            </w:r>
          </w:p>
        </w:tc>
        <w:tc>
          <w:tcPr>
            <w:tcW w:type="dxa" w:w="850"/>
          </w:tcPr>
          <w:p>
            <w:r/>
            <w:r>
              <w:rPr>
                <w:sz w:val="15"/>
              </w:rPr>
              <w:t>1</w:t>
            </w:r>
          </w:p>
        </w:tc>
        <w:tc>
          <w:tcPr>
            <w:tcW w:type="dxa" w:w="964"/>
          </w:tcPr>
          <w:p>
            <w:r/>
            <w:r>
              <w:rPr>
                <w:sz w:val="15"/>
              </w:rPr>
              <w:t>4</w:t>
            </w:r>
          </w:p>
        </w:tc>
        <w:tc>
          <w:tcPr>
            <w:tcW w:type="dxa" w:w="1077"/>
          </w:tcPr>
          <w:p>
            <w:r/>
            <w:r>
              <w:rPr>
                <w:sz w:val="15"/>
              </w:rPr>
              <w:t>0</w:t>
            </w:r>
          </w:p>
        </w:tc>
        <w:tc>
          <w:tcPr>
            <w:tcW w:type="dxa" w:w="3061"/>
          </w:tcPr>
          <w:p>
            <w:r/>
            <w:r>
              <w:rPr>
                <w:sz w:val="15"/>
              </w:rPr>
              <w:t>Alternance : généraliste 40,5 %, MarTech 0 %, Data 3,2 %. Plus de 1 000 offres d'alternance marketing digital sur le marché. Critère décisif pour le modèle économique NEXA.</w:t>
            </w:r>
          </w:p>
        </w:tc>
      </w:tr>
      <w:tr>
        <w:tc>
          <w:tcPr>
            <w:tcW w:type="dxa" w:w="1701"/>
          </w:tcPr>
          <w:p>
            <w:r/>
            <w:r>
              <w:rPr>
                <w:sz w:val="15"/>
              </w:rPr>
              <w:t>Niveau de salaire</w:t>
            </w:r>
          </w:p>
        </w:tc>
        <w:tc>
          <w:tcPr>
            <w:tcW w:type="dxa" w:w="567"/>
          </w:tcPr>
          <w:p>
            <w:r/>
            <w:r>
              <w:rPr>
                <w:sz w:val="15"/>
              </w:rPr>
              <w:t>×1</w:t>
            </w:r>
          </w:p>
        </w:tc>
        <w:tc>
          <w:tcPr>
            <w:tcW w:type="dxa" w:w="850"/>
          </w:tcPr>
          <w:p>
            <w:r/>
            <w:r>
              <w:rPr>
                <w:sz w:val="15"/>
              </w:rPr>
              <w:t>2</w:t>
            </w:r>
          </w:p>
        </w:tc>
        <w:tc>
          <w:tcPr>
            <w:tcW w:type="dxa" w:w="850"/>
          </w:tcPr>
          <w:p>
            <w:r/>
            <w:r>
              <w:rPr>
                <w:sz w:val="15"/>
              </w:rPr>
              <w:t>5</w:t>
            </w:r>
          </w:p>
        </w:tc>
        <w:tc>
          <w:tcPr>
            <w:tcW w:type="dxa" w:w="964"/>
          </w:tcPr>
          <w:p>
            <w:r/>
            <w:r>
              <w:rPr>
                <w:sz w:val="15"/>
              </w:rPr>
              <w:t>4</w:t>
            </w:r>
          </w:p>
        </w:tc>
        <w:tc>
          <w:tcPr>
            <w:tcW w:type="dxa" w:w="1077"/>
          </w:tcPr>
          <w:p>
            <w:r/>
            <w:r>
              <w:rPr>
                <w:sz w:val="15"/>
              </w:rPr>
              <w:t>0</w:t>
            </w:r>
          </w:p>
        </w:tc>
        <w:tc>
          <w:tcPr>
            <w:tcW w:type="dxa" w:w="3061"/>
          </w:tcPr>
          <w:p>
            <w:r/>
            <w:r>
              <w:rPr>
                <w:sz w:val="15"/>
              </w:rPr>
              <w:t>Postes généralistes observés à 20-30 k€ ; SEO manager confirmé 47 855 € (+4,2 %/an) ; Growth senior 80-90 k€ ; Traffic manager senior &gt;60 k€.</w:t>
            </w:r>
          </w:p>
        </w:tc>
      </w:tr>
      <w:tr>
        <w:tc>
          <w:tcPr>
            <w:tcW w:type="dxa" w:w="1701"/>
          </w:tcPr>
          <w:p>
            <w:r/>
            <w:r>
              <w:rPr>
                <w:sz w:val="15"/>
              </w:rPr>
              <w:t>Tension du marché</w:t>
            </w:r>
          </w:p>
        </w:tc>
        <w:tc>
          <w:tcPr>
            <w:tcW w:type="dxa" w:w="567"/>
          </w:tcPr>
          <w:p>
            <w:r/>
            <w:r>
              <w:rPr>
                <w:sz w:val="15"/>
              </w:rPr>
              <w:t>×1</w:t>
            </w:r>
          </w:p>
        </w:tc>
        <w:tc>
          <w:tcPr>
            <w:tcW w:type="dxa" w:w="850"/>
          </w:tcPr>
          <w:p>
            <w:r/>
            <w:r>
              <w:rPr>
                <w:sz w:val="15"/>
              </w:rPr>
              <w:t>2</w:t>
            </w:r>
          </w:p>
        </w:tc>
        <w:tc>
          <w:tcPr>
            <w:tcW w:type="dxa" w:w="850"/>
          </w:tcPr>
          <w:p>
            <w:r/>
            <w:r>
              <w:rPr>
                <w:sz w:val="15"/>
              </w:rPr>
              <w:t>4</w:t>
            </w:r>
          </w:p>
        </w:tc>
        <w:tc>
          <w:tcPr>
            <w:tcW w:type="dxa" w:w="964"/>
          </w:tcPr>
          <w:p>
            <w:r/>
            <w:r>
              <w:rPr>
                <w:sz w:val="15"/>
              </w:rPr>
              <w:t>4</w:t>
            </w:r>
          </w:p>
        </w:tc>
        <w:tc>
          <w:tcPr>
            <w:tcW w:type="dxa" w:w="1077"/>
          </w:tcPr>
          <w:p>
            <w:r/>
            <w:r>
              <w:rPr>
                <w:sz w:val="15"/>
              </w:rPr>
              <w:t>0</w:t>
            </w:r>
          </w:p>
        </w:tc>
        <w:tc>
          <w:tcPr>
            <w:tcW w:type="dxa" w:w="3061"/>
          </w:tcPr>
          <w:p>
            <w:r/>
            <w:r>
              <w:rPr>
                <w:sz w:val="15"/>
              </w:rPr>
              <w:t>Acquisition, CRM, Data et MarTech en tension ; généraliste à l'équilibre ; social media saturé.</w:t>
            </w:r>
          </w:p>
        </w:tc>
      </w:tr>
      <w:tr>
        <w:tc>
          <w:tcPr>
            <w:tcW w:type="dxa" w:w="1701"/>
          </w:tcPr>
          <w:p>
            <w:r/>
            <w:r>
              <w:rPr>
                <w:sz w:val="15"/>
              </w:rPr>
              <w:t>Résilience face à l'IA</w:t>
            </w:r>
          </w:p>
        </w:tc>
        <w:tc>
          <w:tcPr>
            <w:tcW w:type="dxa" w:w="567"/>
          </w:tcPr>
          <w:p>
            <w:r/>
            <w:r>
              <w:rPr>
                <w:sz w:val="15"/>
              </w:rPr>
              <w:t>×2</w:t>
            </w:r>
          </w:p>
        </w:tc>
        <w:tc>
          <w:tcPr>
            <w:tcW w:type="dxa" w:w="850"/>
          </w:tcPr>
          <w:p>
            <w:r/>
            <w:r>
              <w:rPr>
                <w:sz w:val="15"/>
              </w:rPr>
              <w:t>1</w:t>
            </w:r>
          </w:p>
        </w:tc>
        <w:tc>
          <w:tcPr>
            <w:tcW w:type="dxa" w:w="850"/>
          </w:tcPr>
          <w:p>
            <w:r/>
            <w:r>
              <w:rPr>
                <w:sz w:val="15"/>
              </w:rPr>
              <w:t>5</w:t>
            </w:r>
          </w:p>
        </w:tc>
        <w:tc>
          <w:tcPr>
            <w:tcW w:type="dxa" w:w="964"/>
          </w:tcPr>
          <w:p>
            <w:r/>
            <w:r>
              <w:rPr>
                <w:sz w:val="15"/>
              </w:rPr>
              <w:t>4</w:t>
            </w:r>
          </w:p>
        </w:tc>
        <w:tc>
          <w:tcPr>
            <w:tcW w:type="dxa" w:w="1077"/>
          </w:tcPr>
          <w:p>
            <w:r/>
            <w:r>
              <w:rPr>
                <w:sz w:val="15"/>
              </w:rPr>
              <w:t>0</w:t>
            </w:r>
          </w:p>
        </w:tc>
        <w:tc>
          <w:tcPr>
            <w:tcW w:type="dxa" w:w="3061"/>
          </w:tcPr>
          <w:p>
            <w:r/>
            <w:r>
              <w:rPr>
                <w:sz w:val="15"/>
              </w:rPr>
              <w:t>136 offres de technicité 1 dans l'échantillon décrivent des tâches directement automatisables ; les offres de technicité 3-4 décrivent des compétences valorisées par l'IA.</w:t>
            </w:r>
          </w:p>
        </w:tc>
      </w:tr>
      <w:tr>
        <w:tc>
          <w:tcPr>
            <w:tcW w:type="dxa" w:w="1701"/>
          </w:tcPr>
          <w:p>
            <w:r/>
            <w:r>
              <w:rPr>
                <w:sz w:val="15"/>
              </w:rPr>
              <w:t>Différenciation possible</w:t>
            </w:r>
          </w:p>
        </w:tc>
        <w:tc>
          <w:tcPr>
            <w:tcW w:type="dxa" w:w="567"/>
          </w:tcPr>
          <w:p>
            <w:r/>
            <w:r>
              <w:rPr>
                <w:sz w:val="15"/>
              </w:rPr>
              <w:t>×2</w:t>
            </w:r>
          </w:p>
        </w:tc>
        <w:tc>
          <w:tcPr>
            <w:tcW w:type="dxa" w:w="850"/>
          </w:tcPr>
          <w:p>
            <w:r/>
            <w:r>
              <w:rPr>
                <w:sz w:val="15"/>
              </w:rPr>
              <w:t>1</w:t>
            </w:r>
          </w:p>
        </w:tc>
        <w:tc>
          <w:tcPr>
            <w:tcW w:type="dxa" w:w="850"/>
          </w:tcPr>
          <w:p>
            <w:r/>
            <w:r>
              <w:rPr>
                <w:sz w:val="15"/>
              </w:rPr>
              <w:t>5</w:t>
            </w:r>
          </w:p>
        </w:tc>
        <w:tc>
          <w:tcPr>
            <w:tcW w:type="dxa" w:w="964"/>
          </w:tcPr>
          <w:p>
            <w:r/>
            <w:r>
              <w:rPr>
                <w:sz w:val="15"/>
              </w:rPr>
              <w:t>4</w:t>
            </w:r>
          </w:p>
        </w:tc>
        <w:tc>
          <w:tcPr>
            <w:tcW w:type="dxa" w:w="1077"/>
          </w:tcPr>
          <w:p>
            <w:r/>
            <w:r>
              <w:rPr>
                <w:sz w:val="15"/>
              </w:rPr>
              <w:t>0</w:t>
            </w:r>
          </w:p>
        </w:tc>
        <w:tc>
          <w:tcPr>
            <w:tcW w:type="dxa" w:w="3061"/>
          </w:tcPr>
          <w:p>
            <w:r/>
            <w:r>
              <w:rPr>
                <w:sz w:val="15"/>
              </w:rPr>
              <w:t>Une offre généraliste est indifférenciable ; un positionnement MarTech/Data Marketing est crédible pour NEXA du fait de ses filières Développement Web et IA &amp; Data.</w:t>
            </w:r>
          </w:p>
        </w:tc>
      </w:tr>
      <w:tr>
        <w:tc>
          <w:tcPr>
            <w:tcW w:type="dxa" w:w="1701"/>
          </w:tcPr>
          <w:p>
            <w:r/>
            <w:r>
              <w:rPr>
                <w:sz w:val="15"/>
              </w:rPr>
              <w:t>Cohérence avec l'ADN digital de NEXA</w:t>
            </w:r>
          </w:p>
        </w:tc>
        <w:tc>
          <w:tcPr>
            <w:tcW w:type="dxa" w:w="567"/>
          </w:tcPr>
          <w:p>
            <w:r/>
            <w:r>
              <w:rPr>
                <w:sz w:val="15"/>
              </w:rPr>
              <w:t>×1</w:t>
            </w:r>
          </w:p>
        </w:tc>
        <w:tc>
          <w:tcPr>
            <w:tcW w:type="dxa" w:w="850"/>
          </w:tcPr>
          <w:p>
            <w:r/>
            <w:r>
              <w:rPr>
                <w:sz w:val="15"/>
              </w:rPr>
              <w:t>2</w:t>
            </w:r>
          </w:p>
        </w:tc>
        <w:tc>
          <w:tcPr>
            <w:tcW w:type="dxa" w:w="850"/>
          </w:tcPr>
          <w:p>
            <w:r/>
            <w:r>
              <w:rPr>
                <w:sz w:val="15"/>
              </w:rPr>
              <w:t>5</w:t>
            </w:r>
          </w:p>
        </w:tc>
        <w:tc>
          <w:tcPr>
            <w:tcW w:type="dxa" w:w="964"/>
          </w:tcPr>
          <w:p>
            <w:r/>
            <w:r>
              <w:rPr>
                <w:sz w:val="15"/>
              </w:rPr>
              <w:t>5</w:t>
            </w:r>
          </w:p>
        </w:tc>
        <w:tc>
          <w:tcPr>
            <w:tcW w:type="dxa" w:w="1077"/>
          </w:tcPr>
          <w:p>
            <w:r/>
            <w:r>
              <w:rPr>
                <w:sz w:val="15"/>
              </w:rPr>
              <w:t>1</w:t>
            </w:r>
          </w:p>
        </w:tc>
        <w:tc>
          <w:tcPr>
            <w:tcW w:type="dxa" w:w="3061"/>
          </w:tcPr>
          <w:p>
            <w:r/>
            <w:r>
              <w:rPr>
                <w:sz w:val="15"/>
              </w:rPr>
              <w:t>NEXA est une école du numérique : le positionnement technique est cohérent avec les trois autres filières et rend les passerelles possibles.</w:t>
            </w:r>
          </w:p>
        </w:tc>
      </w:tr>
      <w:tr>
        <w:tc>
          <w:tcPr>
            <w:tcW w:type="dxa" w:w="1701"/>
          </w:tcPr>
          <w:p>
            <w:r/>
            <w:r>
              <w:rPr>
                <w:sz w:val="15"/>
              </w:rPr>
              <w:t>Pertinence Bachelor</w:t>
            </w:r>
          </w:p>
        </w:tc>
        <w:tc>
          <w:tcPr>
            <w:tcW w:type="dxa" w:w="567"/>
          </w:tcPr>
          <w:p>
            <w:r/>
            <w:r>
              <w:rPr>
                <w:sz w:val="15"/>
              </w:rPr>
              <w:t>×2</w:t>
            </w:r>
          </w:p>
        </w:tc>
        <w:tc>
          <w:tcPr>
            <w:tcW w:type="dxa" w:w="850"/>
          </w:tcPr>
          <w:p>
            <w:r/>
            <w:r>
              <w:rPr>
                <w:sz w:val="15"/>
              </w:rPr>
              <w:t>4</w:t>
            </w:r>
          </w:p>
        </w:tc>
        <w:tc>
          <w:tcPr>
            <w:tcW w:type="dxa" w:w="850"/>
          </w:tcPr>
          <w:p>
            <w:r/>
            <w:r>
              <w:rPr>
                <w:sz w:val="15"/>
              </w:rPr>
              <w:t>1</w:t>
            </w:r>
          </w:p>
        </w:tc>
        <w:tc>
          <w:tcPr>
            <w:tcW w:type="dxa" w:w="964"/>
          </w:tcPr>
          <w:p>
            <w:r/>
            <w:r>
              <w:rPr>
                <w:sz w:val="15"/>
              </w:rPr>
              <w:t>5</w:t>
            </w:r>
          </w:p>
        </w:tc>
        <w:tc>
          <w:tcPr>
            <w:tcW w:type="dxa" w:w="1077"/>
          </w:tcPr>
          <w:p>
            <w:r/>
            <w:r>
              <w:rPr>
                <w:sz w:val="15"/>
              </w:rPr>
              <w:t>0</w:t>
            </w:r>
          </w:p>
        </w:tc>
        <w:tc>
          <w:tcPr>
            <w:tcW w:type="dxa" w:w="3061"/>
          </w:tcPr>
          <w:p>
            <w:r/>
            <w:r>
              <w:rPr>
                <w:sz w:val="15"/>
              </w:rPr>
              <w:t>Un Bachelor purement technique n'a ni alternance (0-3 % en MarTech/Data) ni débouché junior ; un Bachelor purement généraliste n'a pas de valeur durable. Le socle technicisé est la seule réponse.</w:t>
            </w:r>
          </w:p>
        </w:tc>
      </w:tr>
      <w:tr>
        <w:tc>
          <w:tcPr>
            <w:tcW w:type="dxa" w:w="1701"/>
          </w:tcPr>
          <w:p>
            <w:r/>
            <w:r>
              <w:rPr>
                <w:sz w:val="15"/>
              </w:rPr>
              <w:t>Pertinence Mastère</w:t>
            </w:r>
          </w:p>
        </w:tc>
        <w:tc>
          <w:tcPr>
            <w:tcW w:type="dxa" w:w="567"/>
          </w:tcPr>
          <w:p>
            <w:r/>
            <w:r>
              <w:rPr>
                <w:sz w:val="15"/>
              </w:rPr>
              <w:t>×2</w:t>
            </w:r>
          </w:p>
        </w:tc>
        <w:tc>
          <w:tcPr>
            <w:tcW w:type="dxa" w:w="850"/>
          </w:tcPr>
          <w:p>
            <w:r/>
            <w:r>
              <w:rPr>
                <w:sz w:val="15"/>
              </w:rPr>
              <w:t>1</w:t>
            </w:r>
          </w:p>
        </w:tc>
        <w:tc>
          <w:tcPr>
            <w:tcW w:type="dxa" w:w="850"/>
          </w:tcPr>
          <w:p>
            <w:r/>
            <w:r>
              <w:rPr>
                <w:sz w:val="15"/>
              </w:rPr>
              <w:t>5</w:t>
            </w:r>
          </w:p>
        </w:tc>
        <w:tc>
          <w:tcPr>
            <w:tcW w:type="dxa" w:w="964"/>
          </w:tcPr>
          <w:p>
            <w:r/>
            <w:r>
              <w:rPr>
                <w:sz w:val="15"/>
              </w:rPr>
              <w:t>5</w:t>
            </w:r>
          </w:p>
        </w:tc>
        <w:tc>
          <w:tcPr>
            <w:tcW w:type="dxa" w:w="1077"/>
          </w:tcPr>
          <w:p>
            <w:r/>
            <w:r>
              <w:rPr>
                <w:sz w:val="15"/>
              </w:rPr>
              <w:t>0</w:t>
            </w:r>
          </w:p>
        </w:tc>
        <w:tc>
          <w:tcPr>
            <w:tcW w:type="dxa" w:w="3061"/>
          </w:tcPr>
          <w:p>
            <w:r/>
            <w:r>
              <w:rPr>
                <w:sz w:val="15"/>
              </w:rPr>
              <w:t>Les métiers exigeant Bac+5 et 3 à 10 ans (CRM manager, marketing automation, web analyst, growth, product marketing, RevOps) justifient un Mastère spécialisé, jamais un Mastère généraliste.</w:t>
            </w:r>
          </w:p>
        </w:tc>
      </w:tr>
      <w:tr>
        <w:tc>
          <w:tcPr>
            <w:tcW w:type="dxa" w:w="1701"/>
          </w:tcPr>
          <w:p>
            <w:r/>
            <w:r>
              <w:rPr>
                <w:sz w:val="15"/>
              </w:rPr>
              <w:t>Potentiel multi-campus</w:t>
            </w:r>
          </w:p>
        </w:tc>
        <w:tc>
          <w:tcPr>
            <w:tcW w:type="dxa" w:w="567"/>
          </w:tcPr>
          <w:p>
            <w:r/>
            <w:r>
              <w:rPr>
                <w:sz w:val="15"/>
              </w:rPr>
              <w:t>×1</w:t>
            </w:r>
          </w:p>
        </w:tc>
        <w:tc>
          <w:tcPr>
            <w:tcW w:type="dxa" w:w="850"/>
          </w:tcPr>
          <w:p>
            <w:r/>
            <w:r>
              <w:rPr>
                <w:sz w:val="15"/>
              </w:rPr>
              <w:t>5</w:t>
            </w:r>
          </w:p>
        </w:tc>
        <w:tc>
          <w:tcPr>
            <w:tcW w:type="dxa" w:w="850"/>
          </w:tcPr>
          <w:p>
            <w:r/>
            <w:r>
              <w:rPr>
                <w:sz w:val="15"/>
              </w:rPr>
              <w:t>2</w:t>
            </w:r>
          </w:p>
        </w:tc>
        <w:tc>
          <w:tcPr>
            <w:tcW w:type="dxa" w:w="964"/>
          </w:tcPr>
          <w:p>
            <w:r/>
            <w:r>
              <w:rPr>
                <w:sz w:val="15"/>
              </w:rPr>
              <w:t>4</w:t>
            </w:r>
          </w:p>
        </w:tc>
        <w:tc>
          <w:tcPr>
            <w:tcW w:type="dxa" w:w="1077"/>
          </w:tcPr>
          <w:p>
            <w:r/>
            <w:r>
              <w:rPr>
                <w:sz w:val="15"/>
              </w:rPr>
              <w:t>0</w:t>
            </w:r>
          </w:p>
        </w:tc>
        <w:tc>
          <w:tcPr>
            <w:tcW w:type="dxa" w:w="3061"/>
          </w:tcPr>
          <w:p>
            <w:r/>
            <w:r>
              <w:rPr>
                <w:sz w:val="15"/>
              </w:rPr>
              <w:t>Stocks Indeed : Paris 2 000+, Lyon 258-317, Lille 113, Marseille 92, Bordeaux 90, Nantes 82. Les spécialisations les plus techniques ne sont soutenables qu'à Paris et Lyon.</w:t>
            </w:r>
          </w:p>
        </w:tc>
      </w:tr>
      <w:tr>
        <w:tc>
          <w:tcPr>
            <w:tcW w:type="dxa" w:w="1701"/>
          </w:tcPr>
          <w:p>
            <w:r/>
            <w:r>
              <w:rPr>
                <w:sz w:val="15"/>
              </w:rPr>
              <w:t>Simplicité pédagogique (inverse du coût)</w:t>
            </w:r>
          </w:p>
        </w:tc>
        <w:tc>
          <w:tcPr>
            <w:tcW w:type="dxa" w:w="567"/>
          </w:tcPr>
          <w:p>
            <w:r/>
            <w:r>
              <w:rPr>
                <w:sz w:val="15"/>
              </w:rPr>
              <w:t>×1</w:t>
            </w:r>
          </w:p>
        </w:tc>
        <w:tc>
          <w:tcPr>
            <w:tcW w:type="dxa" w:w="850"/>
          </w:tcPr>
          <w:p>
            <w:r/>
            <w:r>
              <w:rPr>
                <w:sz w:val="15"/>
              </w:rPr>
              <w:t>5</w:t>
            </w:r>
          </w:p>
        </w:tc>
        <w:tc>
          <w:tcPr>
            <w:tcW w:type="dxa" w:w="850"/>
          </w:tcPr>
          <w:p>
            <w:r/>
            <w:r>
              <w:rPr>
                <w:sz w:val="15"/>
              </w:rPr>
              <w:t>2</w:t>
            </w:r>
          </w:p>
        </w:tc>
        <w:tc>
          <w:tcPr>
            <w:tcW w:type="dxa" w:w="964"/>
          </w:tcPr>
          <w:p>
            <w:r/>
            <w:r>
              <w:rPr>
                <w:sz w:val="15"/>
              </w:rPr>
              <w:t>3</w:t>
            </w:r>
          </w:p>
        </w:tc>
        <w:tc>
          <w:tcPr>
            <w:tcW w:type="dxa" w:w="1077"/>
          </w:tcPr>
          <w:p>
            <w:r/>
            <w:r>
              <w:rPr>
                <w:sz w:val="15"/>
              </w:rPr>
              <w:t>4</w:t>
            </w:r>
          </w:p>
        </w:tc>
        <w:tc>
          <w:tcPr>
            <w:tcW w:type="dxa" w:w="3061"/>
          </w:tcPr>
          <w:p>
            <w:r/>
            <w:r>
              <w:rPr>
                <w:sz w:val="15"/>
              </w:rPr>
              <w:t>Le socle technicisé et les spécialisations exigent des intervenants experts (tracking, CRM, SQL) et des environnements outillés.</w:t>
            </w:r>
          </w:p>
        </w:tc>
      </w:tr>
      <w:tr>
        <w:tc>
          <w:tcPr>
            <w:tcW w:type="dxa" w:w="1701"/>
          </w:tcPr>
          <w:p>
            <w:r/>
            <w:r>
              <w:rPr>
                <w:sz w:val="15"/>
              </w:rPr>
              <w:t>Maîtrise du risque</w:t>
            </w:r>
          </w:p>
        </w:tc>
        <w:tc>
          <w:tcPr>
            <w:tcW w:type="dxa" w:w="567"/>
          </w:tcPr>
          <w:p>
            <w:r/>
            <w:r>
              <w:rPr>
                <w:sz w:val="15"/>
              </w:rPr>
              <w:t>×1</w:t>
            </w:r>
          </w:p>
        </w:tc>
        <w:tc>
          <w:tcPr>
            <w:tcW w:type="dxa" w:w="850"/>
          </w:tcPr>
          <w:p>
            <w:r/>
            <w:r>
              <w:rPr>
                <w:sz w:val="15"/>
              </w:rPr>
              <w:t>2</w:t>
            </w:r>
          </w:p>
        </w:tc>
        <w:tc>
          <w:tcPr>
            <w:tcW w:type="dxa" w:w="850"/>
          </w:tcPr>
          <w:p>
            <w:r/>
            <w:r>
              <w:rPr>
                <w:sz w:val="15"/>
              </w:rPr>
              <w:t>2</w:t>
            </w:r>
          </w:p>
        </w:tc>
        <w:tc>
          <w:tcPr>
            <w:tcW w:type="dxa" w:w="964"/>
          </w:tcPr>
          <w:p>
            <w:r/>
            <w:r>
              <w:rPr>
                <w:sz w:val="15"/>
              </w:rPr>
              <w:t>4</w:t>
            </w:r>
          </w:p>
        </w:tc>
        <w:tc>
          <w:tcPr>
            <w:tcW w:type="dxa" w:w="1077"/>
          </w:tcPr>
          <w:p>
            <w:r/>
            <w:r>
              <w:rPr>
                <w:sz w:val="15"/>
              </w:rPr>
              <w:t>1</w:t>
            </w:r>
          </w:p>
        </w:tc>
        <w:tc>
          <w:tcPr>
            <w:tcW w:type="dxa" w:w="3061"/>
          </w:tcPr>
          <w:p>
            <w:r/>
            <w:r>
              <w:rPr>
                <w:sz w:val="15"/>
              </w:rPr>
              <w:t>Le généraliste porte un risque d'obsolescence, le technique un risque de placement et d'alternance, l'hybride répartit les deux, la fermeture détruit un actif en croissance.</w:t>
            </w:r>
          </w:p>
        </w:tc>
      </w:tr>
      <w:tr>
        <w:tc>
          <w:tcPr>
            <w:tcW w:type="dxa" w:w="1701"/>
            <w:shd w:fill="DEEAF6"/>
          </w:tcPr>
          <w:p>
            <w:r/>
            <w:r>
              <w:rPr>
                <w:sz w:val="15"/>
              </w:rPr>
              <w:t>TOTAL PONDÉRÉ</w:t>
            </w:r>
          </w:p>
        </w:tc>
        <w:tc>
          <w:tcPr>
            <w:tcW w:type="dxa" w:w="567"/>
            <w:shd w:fill="DEEAF6"/>
          </w:tcPr>
          <w:p>
            <w:r/>
            <w:r>
              <w:rPr>
                <w:sz w:val="15"/>
              </w:rPr>
              <w:t>/115</w:t>
            </w:r>
          </w:p>
        </w:tc>
        <w:tc>
          <w:tcPr>
            <w:tcW w:type="dxa" w:w="850"/>
            <w:shd w:fill="DEEAF6"/>
          </w:tcPr>
          <w:p>
            <w:r/>
            <w:r>
              <w:rPr>
                <w:sz w:val="15"/>
              </w:rPr>
              <w:t>66</w:t>
            </w:r>
          </w:p>
        </w:tc>
        <w:tc>
          <w:tcPr>
            <w:tcW w:type="dxa" w:w="850"/>
            <w:shd w:fill="DEEAF6"/>
          </w:tcPr>
          <w:p>
            <w:r/>
            <w:r>
              <w:rPr>
                <w:sz w:val="15"/>
              </w:rPr>
              <w:t>78</w:t>
            </w:r>
          </w:p>
        </w:tc>
        <w:tc>
          <w:tcPr>
            <w:tcW w:type="dxa" w:w="964"/>
            <w:shd w:fill="DEEAF6"/>
          </w:tcPr>
          <w:p>
            <w:r/>
            <w:r>
              <w:rPr>
                <w:sz w:val="15"/>
              </w:rPr>
              <w:t>100</w:t>
            </w:r>
          </w:p>
        </w:tc>
        <w:tc>
          <w:tcPr>
            <w:tcW w:type="dxa" w:w="1077"/>
            <w:shd w:fill="DEEAF6"/>
          </w:tcPr>
          <w:p>
            <w:r/>
            <w:r>
              <w:rPr>
                <w:sz w:val="15"/>
              </w:rPr>
              <w:t>6</w:t>
            </w:r>
          </w:p>
        </w:tc>
        <w:tc>
          <w:tcPr>
            <w:tcW w:type="dxa" w:w="3061"/>
            <w:shd w:fill="DEEAF6"/>
          </w:tcPr>
          <w:p>
            <w:r/>
            <w:r>
              <w:rPr>
                <w:sz w:val="15"/>
              </w:rPr>
            </w:r>
          </w:p>
        </w:tc>
      </w:tr>
      <w:tr>
        <w:tc>
          <w:tcPr>
            <w:tcW w:type="dxa" w:w="1701"/>
            <w:shd w:fill="DEEAF6"/>
          </w:tcPr>
          <w:p>
            <w:r/>
            <w:r>
              <w:rPr>
                <w:sz w:val="15"/>
              </w:rPr>
              <w:t>SCORE</w:t>
            </w:r>
          </w:p>
        </w:tc>
        <w:tc>
          <w:tcPr>
            <w:tcW w:type="dxa" w:w="567"/>
            <w:shd w:fill="DEEAF6"/>
          </w:tcPr>
          <w:p>
            <w:r/>
            <w:r>
              <w:rPr>
                <w:sz w:val="15"/>
              </w:rPr>
              <w:t>%</w:t>
            </w:r>
          </w:p>
        </w:tc>
        <w:tc>
          <w:tcPr>
            <w:tcW w:type="dxa" w:w="850"/>
            <w:shd w:fill="DEEAF6"/>
          </w:tcPr>
          <w:p>
            <w:r/>
            <w:r>
              <w:rPr>
                <w:sz w:val="15"/>
              </w:rPr>
              <w:t>57 %</w:t>
            </w:r>
          </w:p>
        </w:tc>
        <w:tc>
          <w:tcPr>
            <w:tcW w:type="dxa" w:w="850"/>
            <w:shd w:fill="DEEAF6"/>
          </w:tcPr>
          <w:p>
            <w:r/>
            <w:r>
              <w:rPr>
                <w:sz w:val="15"/>
              </w:rPr>
              <w:t>68 %</w:t>
            </w:r>
          </w:p>
        </w:tc>
        <w:tc>
          <w:tcPr>
            <w:tcW w:type="dxa" w:w="964"/>
            <w:shd w:fill="DEEAF6"/>
          </w:tcPr>
          <w:p>
            <w:r/>
            <w:r>
              <w:rPr>
                <w:sz w:val="15"/>
              </w:rPr>
              <w:t>87 %</w:t>
            </w:r>
          </w:p>
        </w:tc>
        <w:tc>
          <w:tcPr>
            <w:tcW w:type="dxa" w:w="1077"/>
            <w:shd w:fill="DEEAF6"/>
          </w:tcPr>
          <w:p>
            <w:r/>
            <w:r>
              <w:rPr>
                <w:sz w:val="15"/>
              </w:rPr>
              <w:t>5 %</w:t>
            </w:r>
          </w:p>
        </w:tc>
        <w:tc>
          <w:tcPr>
            <w:tcW w:type="dxa" w:w="3061"/>
            <w:shd w:fill="DEEAF6"/>
          </w:tcPr>
          <w:p>
            <w:r/>
            <w:r>
              <w:rPr>
                <w:sz w:val="15"/>
              </w:rPr>
            </w:r>
          </w:p>
        </w:tc>
      </w:tr>
    </w:tbl>
    <w:p>
      <w:r>
        <w:rPr>
          <w:b w:val="0"/>
          <w:i w:val="0"/>
          <w:sz w:val="21"/>
        </w:rPr>
      </w:r>
    </w:p>
    <w:p>
      <w:r>
        <w:rPr>
          <w:b/>
          <w:i w:val="0"/>
          <w:color w:val="1F3864"/>
          <w:sz w:val="22"/>
        </w:rPr>
        <w:t>Résultat : HYBRIDE SPÉCIALISÉE 87 % · TECHNIQUE 68 % · GÉNÉRALISTE 57 % · RÉDUCTION / FUSION / FERMETURE 5 %.</w:t>
      </w:r>
    </w:p>
    <w:p>
      <w:r>
        <w:rPr>
          <w:b w:val="0"/>
          <w:i w:val="0"/>
          <w:sz w:val="21"/>
        </w:rPr>
        <w:t>L'écart est net et il ne tient pas à la pondération : le modèle hybride spécialisé l'emporte sur tous les critères composites parce qu'il est le seul à répondre simultanément aux deux contraintes que le marché impose — l'alternance et l'accès junior sont dans le généraliste, la valeur et la pérennité sont dans le technique. L'orientation purement technique arrive deuxième mais échoue sur les deux critères vitaux pour une école : accessibilité junior (note 1) et alternance (note 1). L'orientation généraliste échoue sur la résilience à l'IA (note 1), la différenciation (note 1) et la pertinence Mastère (note 1). La fermeture n'est soutenue par aucun critère de marché.</w:t>
      </w:r>
    </w:p>
    <w:p>
      <w:r>
        <w:rPr>
          <w:b/>
          <w:color w:val="1F3864"/>
          <w:sz w:val="30"/>
        </w:rPr>
        <w:t>16. Recommandation finale</w:t>
      </w:r>
    </w:p>
    <w:p>
      <w:r>
        <w:rPr>
          <w:b/>
          <w:i w:val="0"/>
          <w:color w:val="1F3864"/>
          <w:sz w:val="26"/>
        </w:rPr>
        <w:t>ADOPTER LE MODÈLE HYBRIDE SPÉCIALISÉ, avec une inclinaison technique assumée.</w:t>
      </w:r>
    </w:p>
    <w:p>
      <w:r>
        <w:rPr>
          <w:b w:val="0"/>
          <w:i w:val="0"/>
          <w:sz w:val="21"/>
        </w:rPr>
        <w:t>Le marché de l'emploi ne justifie ni le maintien d'une filière généraliste inchangée, ni une technicisation totale, ni la fermeture. Il impose une architecture à deux étages, cohérente avec ce que les données montrent de façon convergente :</w:t>
      </w:r>
    </w:p>
    <w:p>
      <w:pPr>
        <w:pStyle w:val="ListBullet"/>
      </w:pPr>
      <w:r>
        <w:rPr>
          <w:sz w:val="20"/>
        </w:rPr>
        <w:t>Le Bachelor reste généraliste dans son périmètre mais devient technique dans son exigence. Il capte les plus de 1 000 offres d'alternance et les 47,7 % de postes accessibles aux débutants ; il rend obligatoires GA4, GTM, CRM, l'acquisition payante, l'introduction au SQL, l'automatisation no-code et l'IA générative encadrée. Cible de sortie : niveau de technicité 2 confirmé.</w:t>
      </w:r>
    </w:p>
    <w:p>
      <w:pPr>
        <w:pStyle w:val="ListBullet"/>
      </w:pPr>
      <w:r>
        <w:rPr>
          <w:sz w:val="20"/>
        </w:rPr>
        <w:t>Le Mastère devient franchement spécialisé et technique, avec deux parcours seulement : Marketing Performance &amp; Growth, et CRM, Data &amp; Marketing Automation. Cible de sortie : niveau de technicité 3, avec des modules de niveau 4 (MarTech, RevOps, CDP, Product Marketing).</w:t>
      </w:r>
    </w:p>
    <w:p>
      <w:pPr>
        <w:pStyle w:val="ListBullet"/>
      </w:pPr>
      <w:r>
        <w:rPr>
          <w:sz w:val="20"/>
        </w:rPr>
        <w:t>Le parcours Social Media / Community Management autonome est supprimé : c'est le seul segment de l'étude qui réunit tous les critères de fragilité (technicité 1,03, saturation documentée, réduction des budgets média). Ses contenus sont conservés dans le socle Bachelor.</w:t>
      </w:r>
    </w:p>
    <w:p>
      <w:pPr>
        <w:pStyle w:val="ListBullet"/>
      </w:pPr>
      <w:r>
        <w:rPr>
          <w:sz w:val="20"/>
        </w:rPr>
        <w:t>L'IA devient une couche transversale obligatoire et évaluée dans les deux niveaux, et non un parcours affiché — la demande employeur observable (2,4 % des offres) ne soutient pas un parcours dédié.</w:t>
      </w:r>
    </w:p>
    <w:p>
      <w:pPr>
        <w:pStyle w:val="ListBullet"/>
      </w:pPr>
      <w:r>
        <w:rPr>
          <w:sz w:val="20"/>
        </w:rPr>
        <w:t>La carte des campus est différenciée : offre complète à Paris, Bachelor plus Mastère Growth à Lyon, Bachelor seul avec coloration locale à Lille, Bordeaux, Marseille et Nantes, Mastères spécialisés accessibles en distanciel national.</w:t>
      </w:r>
    </w:p>
    <w:p>
      <w:pPr>
        <w:pStyle w:val="ListBullet"/>
      </w:pPr>
      <w:r>
        <w:rPr>
          <w:sz w:val="20"/>
        </w:rPr>
        <w:t>Des passerelles et des modules communs sont ouverts avec la filière IA &amp; Data (data marketing, SQL, dashboards) et la filière Développement Web (tracking, intégrations, API), qui constituent l'avantage différenciant de NEXA face aux écoles de commerce.</w:t>
      </w:r>
    </w:p>
    <w:p>
      <w:r>
        <w:br w:type="page"/>
      </w:r>
    </w:p>
    <w:p>
      <w:r>
        <w:rPr>
          <w:b/>
          <w:color w:val="1F3864"/>
          <w:sz w:val="30"/>
        </w:rPr>
        <w:t>Études, articles et sources pour approfondir</w:t>
      </w:r>
    </w:p>
    <w:p>
      <w:r>
        <w:rPr>
          <w:b w:val="0"/>
          <w:i/>
          <w:color w:val="606060"/>
          <w:sz w:val="19"/>
        </w:rPr>
        <w:t>Toutes les URL ci-dessous ont été consultées le 7 septembre 2026. Les niveaux de fiabilité sont ceux retenus pour l'analyse : FORTE pour les organismes producteurs de données primaires (Apec, France Travail, Dares, Fevad, SRI, Alliance Digitale/EY), MOYENNE pour les reprises documentées et les études de cabinets, FAIBLE pour les compilations sectorielles secondaires.</w:t>
      </w:r>
    </w:p>
    <w:p>
      <w:r>
        <w:rPr>
          <w:b/>
          <w:sz w:val="19"/>
        </w:rPr>
        <w:t>Le poids économique du marketing digital en France (étude EY / Alliance Digitale)</w:t>
      </w:r>
    </w:p>
    <w:p>
      <w:r>
        <w:rPr>
          <w:b w:val="0"/>
          <w:i w:val="0"/>
          <w:color w:val="606060"/>
          <w:sz w:val="17"/>
        </w:rPr>
        <w:t>Alliance Digitale / EY · publié : 2025 · consulté : 2026-09-07 · périmètre : France, filière marketing digital · méthode : Étude économique sectorielle dévoilée au Forum Alliance Digitale 2025 · échantillon : Plus de 18 000 entreprises identifiées · page : NC · fiabilité : FORTE</w:t>
      </w:r>
    </w:p>
    <w:p>
      <w:r>
        <w:rPr>
          <w:b w:val="0"/>
          <w:i w:val="0"/>
          <w:sz w:val="17"/>
        </w:rPr>
        <w:t>Résultat utilisé — La filière marketing digital française génère 14,4 Md€ de revenus directs en 2024 et 5,6 Md€ de valeur ajoutée (plus que la presse ou la musique) ; près de 310 000 emplois ; croissance du secteur 5 fois supérieure à celle du PIB français ; 1,6 Md€ consacrés à la R&amp;D en 2024 soit 11,5 % du chiffre d'affaires (niveau inhabituellement élevé pour un secteur de services) ; près de la moitié des emplois hors Île-de-France</w:t>
      </w:r>
    </w:p>
    <w:p>
      <w:hyperlink r:id="rId9">
        <w:r>
          <w:rPr>
            <w:color w:val="0563C1"/>
            <w:u w:val="single"/>
            <w:sz w:val="17"/>
          </w:rPr>
          <w:t xml:space="preserve">https://fr.themedialeader.com/avec-56-milliards-deuros-de-valeur-ajoutee-le-marketing-digital-pese-plus-que-la-presse-ou-la-musique-selon-ey-et-alliance-digitale/</w:t>
        </w:r>
      </w:hyperlink>
    </w:p>
    <w:p>
      <w:r>
        <w:rPr>
          <w:b/>
          <w:sz w:val="19"/>
        </w:rPr>
        <w:t>Quels sont les cadres qui seront les plus recrutés en 2026 ?</w:t>
      </w:r>
    </w:p>
    <w:p>
      <w:r>
        <w:rPr>
          <w:b w:val="0"/>
          <w:i w:val="0"/>
          <w:color w:val="606060"/>
          <w:sz w:val="17"/>
        </w:rPr>
        <w:t>Apec · publié : 2026 · consulté : 2026-09-07 · périmètre : France, emploi cadre · méthode : Enquête annuelle Apec sur les prévisions de recrutement de cadres · échantillon : NC · page : NC · fiabilité : FORTE</w:t>
      </w:r>
    </w:p>
    <w:p>
      <w:r>
        <w:rPr>
          <w:b w:val="0"/>
          <w:i w:val="0"/>
          <w:sz w:val="17"/>
        </w:rPr>
        <w:t>Résultat utilisé — 305 800 recrutements de cadres prévus en 2026, soit +4 % vs 2025 ; les trois fonctions informatique, études-R&amp;D et commercial-marketing concentreraient plus de la moitié des recrutements cadres attendus</w:t>
      </w:r>
    </w:p>
    <w:p>
      <w:hyperlink r:id="rId10">
        <w:r>
          <w:rPr>
            <w:color w:val="0563C1"/>
            <w:u w:val="single"/>
            <w:sz w:val="17"/>
          </w:rPr>
          <w:t xml:space="preserve">https://www.apec.fr/tendances-emploi-cadre/recrutement-et-pratiques-rh/quels-sont-les-cadres-qui-seront-les-plus-recrutes-en-2026-.html</w:t>
        </w:r>
      </w:hyperlink>
    </w:p>
    <w:p>
      <w:r>
        <w:rPr>
          <w:b/>
          <w:sz w:val="19"/>
        </w:rPr>
        <w:t>Baromètre des intentions de recrutement de cadres 2e trimestre 2026</w:t>
      </w:r>
    </w:p>
    <w:p>
      <w:r>
        <w:rPr>
          <w:b w:val="0"/>
          <w:i w:val="0"/>
          <w:color w:val="606060"/>
          <w:sz w:val="17"/>
        </w:rPr>
        <w:t>Apec · publié : 2026 · consulté : 2026-09-07 · périmètre : France, emploi cadre · méthode : Baromètre trimestriel Apec · échantillon : NC · page : NC · fiabilité : FORTE</w:t>
      </w:r>
    </w:p>
    <w:p>
      <w:r>
        <w:rPr>
          <w:b w:val="0"/>
          <w:i w:val="0"/>
          <w:sz w:val="17"/>
        </w:rPr>
        <w:t>Résultat utilisé — Baromètre des intentions de recrutement de cadres au 2e trimestre 2026</w:t>
      </w:r>
    </w:p>
    <w:p>
      <w:hyperlink r:id="rId11">
        <w:r>
          <w:rPr>
            <w:color w:val="0563C1"/>
            <w:u w:val="single"/>
            <w:sz w:val="17"/>
          </w:rPr>
          <w:t xml:space="preserve">https://corporate.apec.fr/home/nos-etudes/toutes-nos-etudes/barometre-des-intentions-de-recrutement-de-cadres-2e-trimestre-2026.html</w:t>
        </w:r>
      </w:hyperlink>
    </w:p>
    <w:p>
      <w:r>
        <w:rPr>
          <w:b/>
          <w:sz w:val="19"/>
        </w:rPr>
        <w:t>Baromètre Apec – 1er trimestre 2026</w:t>
      </w:r>
    </w:p>
    <w:p>
      <w:r>
        <w:rPr>
          <w:b w:val="0"/>
          <w:i w:val="0"/>
          <w:color w:val="606060"/>
          <w:sz w:val="17"/>
        </w:rPr>
        <w:t>Apec · publié : 2026 · consulté : 2026-09-07 · périmètre : France, emploi cadre · méthode : Baromètre trimestriel Apec · échantillon : NC · page : NC · fiabilité : FORTE</w:t>
      </w:r>
    </w:p>
    <w:p>
      <w:r>
        <w:rPr>
          <w:b w:val="0"/>
          <w:i w:val="0"/>
          <w:sz w:val="17"/>
        </w:rPr>
        <w:t>Résultat utilisé — Après un nouveau ralentissement de la dynamique des embauches de cadres en 2025, plusieurs signaux présagent d'une possible amélioration courant 2026, notamment avec un redressement du climat des affaires au 4e trimestre 2025</w:t>
      </w:r>
    </w:p>
    <w:p>
      <w:hyperlink r:id="rId12">
        <w:r>
          <w:rPr>
            <w:color w:val="0563C1"/>
            <w:u w:val="single"/>
            <w:sz w:val="17"/>
          </w:rPr>
          <w:t xml:space="preserve">https://corporate.apec.fr/home/nos-etudes/toutes-nos-etudes/barometre-apec-1er-trimestre-2026.html</w:t>
        </w:r>
      </w:hyperlink>
    </w:p>
    <w:p>
      <w:r>
        <w:rPr>
          <w:b/>
          <w:sz w:val="19"/>
        </w:rPr>
        <w:t>Quel impact de l'IA sur les compétences des métiers du commercial et du marketing ?</w:t>
      </w:r>
    </w:p>
    <w:p>
      <w:r>
        <w:rPr>
          <w:b w:val="0"/>
          <w:i w:val="0"/>
          <w:color w:val="606060"/>
          <w:sz w:val="17"/>
        </w:rPr>
        <w:t>Apec · publié : 2026 · consulté : 2026-09-07 · périmètre : France, cadres commercial-marketing · méthode : Étude Apec sur l'évolution des métiers et compétences · échantillon : NC · page : NC · fiabilité : FORTE</w:t>
      </w:r>
    </w:p>
    <w:p>
      <w:r>
        <w:rPr>
          <w:b w:val="0"/>
          <w:i w:val="0"/>
          <w:sz w:val="17"/>
        </w:rPr>
        <w:t>Résultat utilisé — L'IA automatise de nombreuses tâches et redéploie la valeur ajoutée des cadres commercial-marketing sur l'analyse, la personnalisation et la stratégie de la relation client ; elle génère de nouveaux besoins en compétences : analyse de données, prompt engineering, gestion de solutions IA</w:t>
      </w:r>
    </w:p>
    <w:p>
      <w:hyperlink r:id="rId13">
        <w:r>
          <w:rPr>
            <w:color w:val="0563C1"/>
            <w:u w:val="single"/>
            <w:sz w:val="17"/>
          </w:rPr>
          <w:t xml:space="preserve">https://www.apec.fr/tendances-emploi-cadre/evolution-des-metiers-et-competences/quel-impact-de-l-ia-sur-les-competences-des-metiers-du-commercial-et-du-marketing-.html</w:t>
        </w:r>
      </w:hyperlink>
    </w:p>
    <w:p>
      <w:r>
        <w:rPr>
          <w:b/>
          <w:sz w:val="19"/>
        </w:rPr>
        <w:t>L'intelligence artificielle en commercial-marketing</w:t>
      </w:r>
    </w:p>
    <w:p>
      <w:r>
        <w:rPr>
          <w:b w:val="0"/>
          <w:i w:val="0"/>
          <w:color w:val="606060"/>
          <w:sz w:val="17"/>
        </w:rPr>
        <w:t>Apec · publié : 2026-03 · consulté : 2026-09-07 · périmètre : France, cadres commercial-marketing · méthode : Analyse des offres d'emploi cadre publiées sur apec.fr + entretiens · échantillon : Offres apec.fr 2022-2025 · page : NC · fiabilité : FORTE</w:t>
      </w:r>
    </w:p>
    <w:p>
      <w:r>
        <w:rPr>
          <w:b w:val="0"/>
          <w:i w:val="0"/>
          <w:sz w:val="17"/>
        </w:rPr>
        <w:t>Résultat utilisé — En 2025 les métiers Commercial-marketing représentent 13 % de l'ensemble des offres d'emploi cadre mentionnant l'IA publiées sur apec.fr (2e position derrière l'informatique) ; MAIS ces offres mentionnant l'IA ne représentent que 2 % des offres de la fonction commercial-marketing ; entre 2022 et 2025 les offres de la fonction commercial incluant une mention IA ont progressé de +62 % ; business developer, chef de produit et business analyst sont les métiers où l'IA est la plus fréquemment mentionnée ; deux compétences émergentes : maîtrise des outils génératifs et capacité à les intégrer dans des processus métier</w:t>
      </w:r>
    </w:p>
    <w:p>
      <w:hyperlink r:id="rId14">
        <w:r>
          <w:rPr>
            <w:color w:val="0563C1"/>
            <w:u w:val="single"/>
            <w:sz w:val="17"/>
          </w:rPr>
          <w:t xml:space="preserve">https://corporate.apec.fr/files/live/sites/corporate/files/Nos%20etudes/PDF/L'intelligence%20artificielle%20en%20commercial-marketing.pdf</w:t>
        </w:r>
      </w:hyperlink>
    </w:p>
    <w:p>
      <w:r>
        <w:rPr>
          <w:b/>
          <w:sz w:val="19"/>
        </w:rPr>
        <w:t>Les cadres et l'IA 2026</w:t>
      </w:r>
    </w:p>
    <w:p>
      <w:r>
        <w:rPr>
          <w:b w:val="0"/>
          <w:i w:val="0"/>
          <w:color w:val="606060"/>
          <w:sz w:val="17"/>
        </w:rPr>
        <w:t>Apec · publié : 2026-05 · consulté : 2026-09-07 · périmètre : France, cadres · méthode : Enquête Apec auprès des cadres · échantillon : NC · page : NC · fiabilité : FORTE</w:t>
      </w:r>
    </w:p>
    <w:p>
      <w:r>
        <w:rPr>
          <w:b w:val="0"/>
          <w:i w:val="0"/>
          <w:sz w:val="17"/>
        </w:rPr>
        <w:t>Résultat utilisé — Étude Apec de mai 2026 sur le rapport des cadres à l'IA</w:t>
      </w:r>
    </w:p>
    <w:p>
      <w:hyperlink r:id="rId15">
        <w:r>
          <w:rPr>
            <w:color w:val="0563C1"/>
            <w:u w:val="single"/>
            <w:sz w:val="17"/>
          </w:rPr>
          <w:t xml:space="preserve">https://corporate.apec.fr/files/live/sites/corporate/files/Nos%20etudes/PDF/Les%20cadres%20et%20l'IA%202026.pdf</w:t>
        </w:r>
      </w:hyperlink>
    </w:p>
    <w:p>
      <w:r>
        <w:rPr>
          <w:b/>
          <w:sz w:val="19"/>
        </w:rPr>
        <w:t>Les métiers cadres porteurs - édition 2026</w:t>
      </w:r>
    </w:p>
    <w:p>
      <w:r>
        <w:rPr>
          <w:b w:val="0"/>
          <w:i w:val="0"/>
          <w:color w:val="606060"/>
          <w:sz w:val="17"/>
        </w:rPr>
        <w:t>Apec · publié : 2026 · consulté : 2026-09-07 · périmètre : France, emploi cadre · méthode : Étude Apec annuelle · échantillon : NC · page : NC · fiabilité : FORTE</w:t>
      </w:r>
    </w:p>
    <w:p>
      <w:r>
        <w:rPr>
          <w:b w:val="0"/>
          <w:i w:val="0"/>
          <w:sz w:val="17"/>
        </w:rPr>
        <w:t>Résultat utilisé — Identification des métiers cadres porteurs en 2026</w:t>
      </w:r>
    </w:p>
    <w:p>
      <w:hyperlink r:id="rId16">
        <w:r>
          <w:rPr>
            <w:color w:val="0563C1"/>
            <w:u w:val="single"/>
            <w:sz w:val="17"/>
          </w:rPr>
          <w:t xml:space="preserve">https://corporate.apec.fr/files/live/sites/corporate/files/Nos%20etudes/PDF/Les%20metiers%20cadres%20porteurs%20edition%202026.pdf</w:t>
        </w:r>
      </w:hyperlink>
    </w:p>
    <w:p>
      <w:r>
        <w:rPr>
          <w:b/>
          <w:sz w:val="19"/>
        </w:rPr>
        <w:t>Les métiers cadres de la fonction Marketing, stratégie clients et produits</w:t>
      </w:r>
    </w:p>
    <w:p>
      <w:r>
        <w:rPr>
          <w:b w:val="0"/>
          <w:i w:val="0"/>
          <w:color w:val="606060"/>
          <w:sz w:val="17"/>
        </w:rPr>
        <w:t>Apec · publié : NC · consulté : 2026-09-07 · périmètre : France, fonction marketing · méthode : Référentiel métiers Apec · échantillon : NC · page : NC · fiabilité : FORTE</w:t>
      </w:r>
    </w:p>
    <w:p>
      <w:r>
        <w:rPr>
          <w:b w:val="0"/>
          <w:i w:val="0"/>
          <w:sz w:val="17"/>
        </w:rPr>
        <w:t>Résultat utilisé — Référentiel des métiers cadres de la fonction Marketing, stratégie clients et produits</w:t>
      </w:r>
    </w:p>
    <w:p>
      <w:hyperlink r:id="rId17">
        <w:r>
          <w:rPr>
            <w:color w:val="0563C1"/>
            <w:u w:val="single"/>
            <w:sz w:val="17"/>
          </w:rPr>
          <w:t xml:space="preserve">https://corporate.apec.fr/home/nos-etudes/toutes-nos-etudes/les-metiers-cadres-de-la-fonction-marketing-strategie-clients-et-produits.html</w:t>
        </w:r>
      </w:hyperlink>
    </w:p>
    <w:p>
      <w:r>
        <w:rPr>
          <w:b/>
          <w:sz w:val="19"/>
        </w:rPr>
        <w:t>Les métiers cadres de la fonction Commercial, commerce, ventes</w:t>
      </w:r>
    </w:p>
    <w:p>
      <w:r>
        <w:rPr>
          <w:b w:val="0"/>
          <w:i w:val="0"/>
          <w:color w:val="606060"/>
          <w:sz w:val="17"/>
        </w:rPr>
        <w:t>Apec · publié : NC · consulté : 2026-09-07 · périmètre : France, fonction commerciale · méthode : Référentiel métiers Apec · échantillon : NC · page : NC · fiabilité : FORTE</w:t>
      </w:r>
    </w:p>
    <w:p>
      <w:r>
        <w:rPr>
          <w:b w:val="0"/>
          <w:i w:val="0"/>
          <w:sz w:val="17"/>
        </w:rPr>
        <w:t>Résultat utilisé — En 2024, 20 % des offres d'emploi cadre publiées concernaient la fonction Commercial, commerce, ventes ; cette fonction regroupe 73 métiers cadres répartis en 22 grandes familles</w:t>
      </w:r>
    </w:p>
    <w:p>
      <w:hyperlink r:id="rId18">
        <w:r>
          <w:rPr>
            <w:color w:val="0563C1"/>
            <w:u w:val="single"/>
            <w:sz w:val="17"/>
          </w:rPr>
          <w:t xml:space="preserve">https://corporate.apec.fr/home/nos-etudes/toutes-nos-etudes/les-metiers-cadres-de-la-fonction-commercial-commerce-ventes.html</w:t>
        </w:r>
      </w:hyperlink>
    </w:p>
    <w:p>
      <w:r>
        <w:rPr>
          <w:b/>
          <w:sz w:val="19"/>
        </w:rPr>
        <w:t>Les métiers en 2030 : quelles perspectives de recrutement en région</w:t>
      </w:r>
    </w:p>
    <w:p>
      <w:r>
        <w:rPr>
          <w:b w:val="0"/>
          <w:i w:val="0"/>
          <w:color w:val="606060"/>
          <w:sz w:val="17"/>
        </w:rPr>
        <w:t>Dares / France Stratégie · publié : 2023 · consulté : 2026-09-07 · périmètre : France, tous métiers, projections 2019-2030 · méthode : Étude prospective Prospective des métiers et qualifications · échantillon : NC · page : NC · fiabilité : FORTE</w:t>
      </w:r>
    </w:p>
    <w:p>
      <w:r>
        <w:rPr>
          <w:b w:val="0"/>
          <w:i w:val="0"/>
          <w:sz w:val="17"/>
        </w:rPr>
        <w:t>Résultat utilisé — Un million d'emplois devraient être créés entre 2019 et 2030 ; le remplacement des départs en fin de carrière représentera 26 à 31 % des besoins de recrutement selon les régions ; déséquilibres plus marqués entre besoins et ressources en main-d'œuvre dans le Sud et l'Ouest</w:t>
      </w:r>
    </w:p>
    <w:p>
      <w:hyperlink r:id="rId19">
        <w:r>
          <w:rPr>
            <w:color w:val="0563C1"/>
            <w:u w:val="single"/>
            <w:sz w:val="17"/>
          </w:rPr>
          <w:t xml:space="preserve">https://dares.travail-emploi.gouv.fr/publication/les-metiers-en-2030-quelles-perspectives-de-recrutement-en-region</w:t>
        </w:r>
      </w:hyperlink>
    </w:p>
    <w:p>
      <w:r>
        <w:rPr>
          <w:b/>
          <w:sz w:val="19"/>
        </w:rPr>
        <w:t>Chiffres clés e-commerce 2026 en France</w:t>
      </w:r>
    </w:p>
    <w:p>
      <w:r>
        <w:rPr>
          <w:b w:val="0"/>
          <w:i w:val="0"/>
          <w:color w:val="606060"/>
          <w:sz w:val="17"/>
        </w:rPr>
        <w:t>Fevad · publié : 2026 · consulté : 2026-09-07 · périmètre : France, e-commerce · méthode : Baromètre annuel Fevad · échantillon : NC · page : NC · fiabilité : FORTE</w:t>
      </w:r>
    </w:p>
    <w:p>
      <w:r>
        <w:rPr>
          <w:b w:val="0"/>
          <w:i w:val="0"/>
          <w:sz w:val="17"/>
        </w:rPr>
        <w:t>Résultat utilisé — En 2025 l'e-commerce français atteint 196,4 Md€ de chiffre d'affaires, +7 % (croissance en ralentissement vs +9,6 % en 2024) ; 3,2 milliards de transactions (+11 %) ; 42,2 millions d'acheteurs en ligne ; l'e-commerce représente 234 000 emplois en 2025, +9 % sur un an ; la croissance des ventes alimente les besoins en logistique, marketing digital, relation client et gestion de site ; 82 % des entreprises e-commerce utilisaient déjà l'IA générative en 2025</w:t>
      </w:r>
    </w:p>
    <w:p>
      <w:hyperlink r:id="rId20">
        <w:r>
          <w:rPr>
            <w:color w:val="0563C1"/>
            <w:u w:val="single"/>
            <w:sz w:val="17"/>
          </w:rPr>
          <w:t xml:space="preserve">https://www.fevad.com/chiffres-cles-ecommerce-2026/</w:t>
        </w:r>
      </w:hyperlink>
    </w:p>
    <w:p>
      <w:r>
        <w:rPr>
          <w:b/>
          <w:sz w:val="19"/>
        </w:rPr>
        <w:t>Enquête BMO 2026 : France Travail déploie sa stratégie sectorielle face à près de 2,3 millions de projets de recrutement</w:t>
      </w:r>
    </w:p>
    <w:p>
      <w:r>
        <w:rPr>
          <w:b w:val="0"/>
          <w:i w:val="0"/>
          <w:color w:val="606060"/>
          <w:sz w:val="17"/>
        </w:rPr>
        <w:t>France Travail · publié : 2026 · consulté : 2026-09-07 · périmètre : France, tous métiers · méthode : Enquête Besoins en Main-d'Œuvre auprès de plusieurs centaines de milliers d'établissements · échantillon : Plusieurs centaines de milliers d'établissements · page : NC · fiabilité : FORTE</w:t>
      </w:r>
    </w:p>
    <w:p>
      <w:r>
        <w:rPr>
          <w:b w:val="0"/>
          <w:i w:val="0"/>
          <w:sz w:val="17"/>
        </w:rPr>
        <w:t>Résultat utilisé — Près de 2,3 millions d'intentions de recrutement pour 2026, en baisse de 6,5 % par rapport à 2025</w:t>
      </w:r>
    </w:p>
    <w:p>
      <w:hyperlink r:id="rId21">
        <w:r>
          <w:rPr>
            <w:color w:val="0563C1"/>
            <w:u w:val="single"/>
            <w:sz w:val="17"/>
          </w:rPr>
          <w:t xml:space="preserve">https://www.francetravail.org/accueil/actualites/2026/enquete-bmo-2026-france-travail-deploie-sa-strategie-sectorielle-face-a-pres-de-2-3-millions-de-projets-de-recrutement.html?type=article</w:t>
        </w:r>
      </w:hyperlink>
    </w:p>
    <w:p>
      <w:r>
        <w:rPr>
          <w:b/>
          <w:sz w:val="19"/>
        </w:rPr>
        <w:t>Besoins en main-d'œuvre : 2,28 millions de postes à pourvoir en 2026</w:t>
      </w:r>
    </w:p>
    <w:p>
      <w:r>
        <w:rPr>
          <w:b w:val="0"/>
          <w:i w:val="0"/>
          <w:color w:val="606060"/>
          <w:sz w:val="17"/>
        </w:rPr>
        <w:t>France Travail · publié : 2026 · consulté : 2026-09-07 · périmètre : France, tous métiers · méthode : Enquête BMO 2026 · échantillon : NC · page : NC · fiabilité : FORTE</w:t>
      </w:r>
    </w:p>
    <w:p>
      <w:r>
        <w:rPr>
          <w:b w:val="0"/>
          <w:i w:val="0"/>
          <w:sz w:val="17"/>
        </w:rPr>
        <w:t>Résultat utilisé — 2,28 millions de postes à pourvoir en 2026 ; les professions intermédiaires du marketing et des services, les cadres de la communication et les assistants de la communication figurent parmi les métiers en tension</w:t>
      </w:r>
    </w:p>
    <w:p>
      <w:hyperlink r:id="rId22">
        <w:r>
          <w:rPr>
            <w:color w:val="0563C1"/>
            <w:u w:val="single"/>
            <w:sz w:val="17"/>
          </w:rPr>
          <w:t xml:space="preserve">https://www.francetravail.fr/candidat/decouvrir-le-marche-du-travail/besoins-en-main-doeuvre.html</w:t>
        </w:r>
      </w:hyperlink>
    </w:p>
    <w:p>
      <w:r>
        <w:rPr>
          <w:b/>
          <w:sz w:val="19"/>
        </w:rPr>
        <w:t>36ème Observatoire de l'e-pub - résultats S1 2026</w:t>
      </w:r>
    </w:p>
    <w:p>
      <w:r>
        <w:rPr>
          <w:b w:val="0"/>
          <w:i w:val="0"/>
          <w:color w:val="606060"/>
          <w:sz w:val="17"/>
        </w:rPr>
        <w:t>SRI / UDECAM / Oliver Wyman · publié : 2026-07-09 · consulté : 2026-09-07 · périmètre : France, publicité digitale · méthode : Observatoire semestriel du marché de la publicité digitale · échantillon : Acteurs du marché publicitaire digital français · page : NC · fiabilité : FORTE</w:t>
      </w:r>
    </w:p>
    <w:p>
      <w:r>
        <w:rPr>
          <w:b w:val="0"/>
          <w:i w:val="0"/>
          <w:sz w:val="17"/>
        </w:rPr>
        <w:t>Résultat utilisé — Au 1er semestre 2026 les recettes de la publicité digitale atteignent 6,689 Md€, +12 % sur un an ; croissance attendue de 11 % sur 2026 (près de 13,8 Md€) ; le Social (33 % du marché, +16 %) se rapproche du Search (41 %) grâce à la vidéo ; le retail media progresse de +18 % ; impact de l'IA générative sur le Search et le Social Search anticipé</w:t>
      </w:r>
    </w:p>
    <w:p>
      <w:hyperlink r:id="rId23">
        <w:r>
          <w:rPr>
            <w:color w:val="0563C1"/>
            <w:u w:val="single"/>
            <w:sz w:val="17"/>
          </w:rPr>
          <w:t xml:space="preserve">https://www.sri-france.org/wp-content/uploads/2026/07/Observatoire-E-Pub-S1-2026_VFMAJ1007.pdf</w:t>
        </w:r>
      </w:hyperlink>
    </w:p>
    <w:p>
      <w:r>
        <w:rPr>
          <w:b/>
          <w:sz w:val="19"/>
        </w:rPr>
        <w:t>35ème Observatoire de l'e-pub (bilan 2025)</w:t>
      </w:r>
    </w:p>
    <w:p>
      <w:r>
        <w:rPr>
          <w:b w:val="0"/>
          <w:i w:val="0"/>
          <w:color w:val="606060"/>
          <w:sz w:val="17"/>
        </w:rPr>
        <w:t>SRI / UDECAM / Oliver Wyman · publié : 2026-02 · consulté : 2026-09-07 · périmètre : France, publicité digitale · méthode : Observatoire semestriel · échantillon : Acteurs du marché publicitaire digital français · page : NC · fiabilité : FORTE</w:t>
      </w:r>
    </w:p>
    <w:p>
      <w:r>
        <w:rPr>
          <w:b w:val="0"/>
          <w:i w:val="0"/>
          <w:sz w:val="17"/>
        </w:rPr>
        <w:t>Résultat utilisé — La publicité digitale française a progressé de 11 % en 2025, avec des fortunes diverses selon les leviers ; le Social représente 4,18 Md€ et capte 44 % de la croissance</w:t>
      </w:r>
    </w:p>
    <w:p>
      <w:hyperlink r:id="rId24">
        <w:r>
          <w:rPr>
            <w:color w:val="0563C1"/>
            <w:u w:val="single"/>
            <w:sz w:val="17"/>
          </w:rPr>
          <w:t xml:space="preserve">https://www.sri-france.org/observatoire-epub/35eme-observatoire-de-le-pub/</w:t>
        </w:r>
      </w:hyperlink>
    </w:p>
    <w:p>
      <w:r>
        <w:rPr>
          <w:b/>
          <w:sz w:val="19"/>
        </w:rPr>
        <w:t>Adoption inégale, cadre flou, compétences attendues : l'impact de l'IA dans le commerce et le marketing</w:t>
      </w:r>
    </w:p>
    <w:p>
      <w:r>
        <w:rPr>
          <w:b w:val="0"/>
          <w:i w:val="0"/>
          <w:color w:val="606060"/>
          <w:sz w:val="17"/>
        </w:rPr>
        <w:t>Blog du Modérateur · publié : 2026 · consulté : 2026-09-07 · périmètre : France, commercial-marketing · méthode : Reprise de l'étude Apec · échantillon : NC · page : NC · fiabilité : MOYENNE</w:t>
      </w:r>
    </w:p>
    <w:p>
      <w:r>
        <w:rPr>
          <w:b w:val="0"/>
          <w:i w:val="0"/>
          <w:sz w:val="17"/>
        </w:rPr>
        <w:t>Résultat utilisé — Les grandes entreprises sont mieux équipées pour déployer l'IA dans leurs processus de production, alors que les PME avancent prudemment, freinées par les coûts, la formation ou les questions de sécurité ; les compétences IA restent floues, avec un besoin de formations continues centrées sur la pratique</w:t>
      </w:r>
    </w:p>
    <w:p>
      <w:hyperlink r:id="rId25">
        <w:r>
          <w:rPr>
            <w:color w:val="0563C1"/>
            <w:u w:val="single"/>
            <w:sz w:val="17"/>
          </w:rPr>
          <w:t xml:space="preserve">https://www.blogdumoderateur.com/adoption-inegale-cadre-flou-competences-attendues-impact-ia-commerce-marketing/</w:t>
        </w:r>
      </w:hyperlink>
    </w:p>
    <w:p>
      <w:r>
        <w:rPr>
          <w:b/>
          <w:sz w:val="19"/>
        </w:rPr>
        <w:t>Grille des salaires 2026 : combien gagnent les professionnels du marketing, de la création et du digital ?</w:t>
      </w:r>
    </w:p>
    <w:p>
      <w:r>
        <w:rPr>
          <w:b w:val="0"/>
          <w:i w:val="0"/>
          <w:color w:val="606060"/>
          <w:sz w:val="17"/>
        </w:rPr>
        <w:t>Blog du Modérateur · publié : 2026 · consulté : 2026-09-07 · périmètre : France, marketing/création/digital · méthode : Reprise d'une grille salariale de cabinet · échantillon : NC · page : NC · fiabilité : MOYENNE</w:t>
      </w:r>
    </w:p>
    <w:p>
      <w:r>
        <w:rPr>
          <w:b w:val="0"/>
          <w:i w:val="0"/>
          <w:sz w:val="17"/>
        </w:rPr>
        <w:t>Résultat utilisé — Grille salariale 2026 des métiers du marketing, de la création et du digital</w:t>
      </w:r>
    </w:p>
    <w:p>
      <w:hyperlink r:id="rId26">
        <w:r>
          <w:rPr>
            <w:color w:val="0563C1"/>
            <w:u w:val="single"/>
            <w:sz w:val="17"/>
          </w:rPr>
          <w:t xml:space="preserve">https://www.blogdumoderateur.com/grille-salaires-2026-combien-gagnent-professionnels-marketing-creation-digital/</w:t>
        </w:r>
      </w:hyperlink>
    </w:p>
    <w:p>
      <w:r>
        <w:rPr>
          <w:b/>
          <w:sz w:val="19"/>
        </w:rPr>
        <w:t>L'Apec publie un référentiel des métiers du marketing digital</w:t>
      </w:r>
    </w:p>
    <w:p>
      <w:r>
        <w:rPr>
          <w:b w:val="0"/>
          <w:i w:val="0"/>
          <w:color w:val="606060"/>
          <w:sz w:val="17"/>
        </w:rPr>
        <w:t>Blog du Modérateur / Apec · publié : NC · consulté : 2026-09-07 · périmètre : France, marketing digital · méthode : Référentiel Apec des métiers du marketing digital · échantillon : NC · page : NC · fiabilité : MOYENNE</w:t>
      </w:r>
    </w:p>
    <w:p>
      <w:r>
        <w:rPr>
          <w:b w:val="0"/>
          <w:i w:val="0"/>
          <w:sz w:val="17"/>
        </w:rPr>
        <w:t>Résultat utilisé — Le référentiel identifie 12 métiers cadres clés répartis en trois familles : data et stratégie, marketing opérationnel, marketing de marque</w:t>
      </w:r>
    </w:p>
    <w:p>
      <w:hyperlink r:id="rId27">
        <w:r>
          <w:rPr>
            <w:color w:val="0563C1"/>
            <w:u w:val="single"/>
            <w:sz w:val="17"/>
          </w:rPr>
          <w:t xml:space="preserve">https://www.blogdumoderateur.com/apec-referentiel-metiers-marketing-digital/</w:t>
        </w:r>
      </w:hyperlink>
    </w:p>
    <w:p>
      <w:r>
        <w:rPr>
          <w:b/>
          <w:sz w:val="19"/>
        </w:rPr>
        <w:t>La publicité digitale : le marché français progresse de 12 % au premier semestre 2026</w:t>
      </w:r>
    </w:p>
    <w:p>
      <w:r>
        <w:rPr>
          <w:b w:val="0"/>
          <w:i w:val="0"/>
          <w:color w:val="606060"/>
          <w:sz w:val="17"/>
        </w:rPr>
        <w:t>CB News / SRI · publié : 2026 · consulté : 2026-09-07 · périmètre : France, publicité digitale · méthode : Reprise de l'Observatoire e-pub S1 2026 · échantillon : NC · page : NC · fiabilité : MOYENNE</w:t>
      </w:r>
    </w:p>
    <w:p>
      <w:r>
        <w:rPr>
          <w:b w:val="0"/>
          <w:i w:val="0"/>
          <w:sz w:val="17"/>
        </w:rPr>
        <w:t>Résultat utilisé — Marché français de la publicité digitale en progression de 12 % au 1er semestre 2026</w:t>
      </w:r>
    </w:p>
    <w:p>
      <w:hyperlink r:id="rId28">
        <w:r>
          <w:rPr>
            <w:color w:val="0563C1"/>
            <w:u w:val="single"/>
            <w:sz w:val="17"/>
          </w:rPr>
          <w:t xml:space="preserve">https://www.cbnews.fr/etudes/publicite-digitale-marche-francais-progresse-12-au-premier-semestre-2026</w:t>
        </w:r>
      </w:hyperlink>
    </w:p>
    <w:p>
      <w:r>
        <w:rPr>
          <w:b/>
          <w:sz w:val="19"/>
        </w:rPr>
        <w:t>Chiffres e-commerce France 2026 : la Fevad dresse le bilan d'un marché à 196,4 milliards d'euros</w:t>
      </w:r>
    </w:p>
    <w:p>
      <w:r>
        <w:rPr>
          <w:b w:val="0"/>
          <w:i w:val="0"/>
          <w:color w:val="606060"/>
          <w:sz w:val="17"/>
        </w:rPr>
        <w:t>Ecommerce Nation / Fevad · publié : 2026 · consulté : 2026-09-07 · périmètre : France, e-commerce · méthode : Reprise des chiffres clés Fevad 2026 · échantillon : NC · page : NC · fiabilité : MOYENNE</w:t>
      </w:r>
    </w:p>
    <w:p>
      <w:r>
        <w:rPr>
          <w:b w:val="0"/>
          <w:i w:val="0"/>
          <w:sz w:val="17"/>
        </w:rPr>
        <w:t>Résultat utilisé — Marché e-commerce français à 196,4 Md€ en 2025, +7 % ; 234 000 emplois (+9 %)</w:t>
      </w:r>
    </w:p>
    <w:p>
      <w:hyperlink r:id="rId29">
        <w:r>
          <w:rPr>
            <w:color w:val="0563C1"/>
            <w:u w:val="single"/>
            <w:sz w:val="17"/>
          </w:rPr>
          <w:t xml:space="preserve">https://www.ecommerce-nation.fr/chiffres-cles-ecommerce-france-2026-fevad/</w:t>
        </w:r>
      </w:hyperlink>
    </w:p>
    <w:p>
      <w:r>
        <w:rPr>
          <w:b/>
          <w:sz w:val="19"/>
        </w:rPr>
        <w:t>Offres d'emploi Community manager - Marketing, publicité</w:t>
      </w:r>
    </w:p>
    <w:p>
      <w:r>
        <w:rPr>
          <w:b w:val="0"/>
          <w:i w:val="0"/>
          <w:color w:val="606060"/>
          <w:sz w:val="17"/>
        </w:rPr>
        <w:t>France Travail · publié : 2026 · consulté : 2026-09-07 · périmètre : France, community management · méthode : Stock d'offres publiées sur France Travail · échantillon : NC · page : NC · fiabilité : MOYENNE</w:t>
      </w:r>
    </w:p>
    <w:p>
      <w:r>
        <w:rPr>
          <w:b w:val="0"/>
          <w:i w:val="0"/>
          <w:sz w:val="17"/>
        </w:rPr>
        <w:t>Résultat utilisé — 317 offres d'emploi de community manager recensées sur France Travail en 2026</w:t>
      </w:r>
    </w:p>
    <w:p>
      <w:hyperlink r:id="rId30">
        <w:r>
          <w:rPr>
            <w:color w:val="0563C1"/>
            <w:u w:val="single"/>
            <w:sz w:val="17"/>
          </w:rPr>
          <w:t xml:space="preserve">https://candidat.francetravail.fr/offres/emploi/community-manager/s32m8</w:t>
        </w:r>
      </w:hyperlink>
    </w:p>
    <w:p>
      <w:r>
        <w:rPr>
          <w:b/>
          <w:sz w:val="19"/>
        </w:rPr>
        <w:t>7 métiers pour travailler dans le marketing digital en 2025</w:t>
      </w:r>
    </w:p>
    <w:p>
      <w:r>
        <w:rPr>
          <w:b w:val="0"/>
          <w:i w:val="0"/>
          <w:color w:val="606060"/>
          <w:sz w:val="17"/>
        </w:rPr>
        <w:t>HelloWork · publié : 2025 · consulté : 2026-09-07 · périmètre : France, marketing digital · méthode : Article éditorial jobboard · échantillon : NC · page : NC · fiabilité : MOYENNE</w:t>
      </w:r>
    </w:p>
    <w:p>
      <w:r>
        <w:rPr>
          <w:b w:val="0"/>
          <w:i w:val="0"/>
          <w:sz w:val="17"/>
        </w:rPr>
        <w:t>Résultat utilisé — Panorama des métiers du marketing digital mis en avant par un jobboard majeur</w:t>
      </w:r>
    </w:p>
    <w:p>
      <w:hyperlink r:id="rId31">
        <w:r>
          <w:rPr>
            <w:color w:val="0563C1"/>
            <w:u w:val="single"/>
            <w:sz w:val="17"/>
          </w:rPr>
          <w:t xml:space="preserve">https://www.hellowork.com/fr-fr/medias/metiers-marketing-digital-2025.html</w:t>
        </w:r>
      </w:hyperlink>
    </w:p>
    <w:p>
      <w:r>
        <w:rPr>
          <w:b/>
          <w:sz w:val="19"/>
        </w:rPr>
        <w:t>Salaires marketing digital 2026 : les vrais chiffres</w:t>
      </w:r>
    </w:p>
    <w:p>
      <w:r>
        <w:rPr>
          <w:b w:val="0"/>
          <w:i w:val="0"/>
          <w:color w:val="606060"/>
          <w:sz w:val="17"/>
        </w:rPr>
        <w:t>La Gazette du Marketing · publié : 2026-05-29 · consulté : 2026-09-07 · périmètre : France, marketing digital · méthode : Article de synthèse salariale · échantillon : NC · page : NC · fiabilité : MOYENNE</w:t>
      </w:r>
    </w:p>
    <w:p>
      <w:r>
        <w:rPr>
          <w:b w:val="0"/>
          <w:i w:val="0"/>
          <w:sz w:val="17"/>
        </w:rPr>
        <w:t>Résultat utilisé — Étude salariale marketing digital France 2026 (à vérifier en détail)</w:t>
      </w:r>
    </w:p>
    <w:p>
      <w:hyperlink r:id="rId32">
        <w:r>
          <w:rPr>
            <w:color w:val="0563C1"/>
            <w:u w:val="single"/>
            <w:sz w:val="17"/>
          </w:rPr>
          <w:t xml:space="preserve">https://lagazettedumarketing.fr/articles/2026-05-29-salaires-marketing-digital-france-2026</w:t>
        </w:r>
      </w:hyperlink>
    </w:p>
    <w:p>
      <w:r>
        <w:rPr>
          <w:b/>
          <w:sz w:val="19"/>
        </w:rPr>
        <w:t>France : le poids économique du marketing digital enfin chiffré</w:t>
      </w:r>
    </w:p>
    <w:p>
      <w:r>
        <w:rPr>
          <w:b w:val="0"/>
          <w:i w:val="0"/>
          <w:color w:val="606060"/>
          <w:sz w:val="17"/>
        </w:rPr>
        <w:t>Le Big Data / Alliance Digitale-EY · publié : 2025 · consulté : 2026-09-07 · périmètre : France, filière marketing digital · méthode : Reprise de l'étude Alliance Digitale / EY · échantillon : NC · page : NC · fiabilité : MOYENNE</w:t>
      </w:r>
    </w:p>
    <w:p>
      <w:r>
        <w:rPr>
          <w:b w:val="0"/>
          <w:i w:val="0"/>
          <w:sz w:val="17"/>
        </w:rPr>
        <w:t>Résultat utilisé — Chiffrage du poids économique de la filière marketing digital française : 14,4 Md€ de revenus directs, 310 000 emplois, 18 000 entreprises</w:t>
      </w:r>
    </w:p>
    <w:p>
      <w:hyperlink r:id="rId33">
        <w:r>
          <w:rPr>
            <w:color w:val="0563C1"/>
            <w:u w:val="single"/>
            <w:sz w:val="17"/>
          </w:rPr>
          <w:t xml:space="preserve">https://www.lebigdata.fr/france-le-poids-economique-du-marketing-digital-enfin-chiffre</w:t>
        </w:r>
      </w:hyperlink>
    </w:p>
    <w:p>
      <w:r>
        <w:rPr>
          <w:b/>
          <w:sz w:val="19"/>
        </w:rPr>
        <w:t>Salaires des métiers du marketing en 2026 : étude complète</w:t>
      </w:r>
    </w:p>
    <w:p>
      <w:r>
        <w:rPr>
          <w:b w:val="0"/>
          <w:i w:val="0"/>
          <w:color w:val="606060"/>
          <w:sz w:val="17"/>
        </w:rPr>
        <w:t>Licorne Society · publié : 2026 · consulté : 2026-09-07 · périmètre : France, marketing digital · méthode : Étude salariale · échantillon : NC · page : NC · fiabilité : MOYENNE</w:t>
      </w:r>
    </w:p>
    <w:p>
      <w:r>
        <w:rPr>
          <w:b w:val="0"/>
          <w:i w:val="0"/>
          <w:sz w:val="17"/>
        </w:rPr>
        <w:t>Résultat utilisé — Growth Marketing Manager : 40-50 k€ en début de carrière, 50-65 k€ confirmé, 80-90 k€ senior (&gt;5 ans) ; Traffic Manager : 35-42 k€ débutant, 42-50 k€ à 3-5 ans, &gt;60 k€ voire 70 k€ senior</w:t>
      </w:r>
    </w:p>
    <w:p>
      <w:hyperlink r:id="rId34">
        <w:r>
          <w:rPr>
            <w:color w:val="0563C1"/>
            <w:u w:val="single"/>
            <w:sz w:val="17"/>
          </w:rPr>
          <w:t xml:space="preserve">https://www.licornesociety.com/blog/salaire-marketing-digital</w:t>
        </w:r>
      </w:hyperlink>
    </w:p>
    <w:p>
      <w:r>
        <w:rPr>
          <w:b/>
          <w:sz w:val="19"/>
        </w:rPr>
        <w:t>Salaire de Responsable marketing digital (mis à jour en 2026)</w:t>
      </w:r>
    </w:p>
    <w:p>
      <w:r>
        <w:rPr>
          <w:b w:val="0"/>
          <w:i w:val="0"/>
          <w:color w:val="606060"/>
          <w:sz w:val="17"/>
        </w:rPr>
        <w:t>Robert Half · publié : 2026 · consulté : 2026-09-07 · périmètre : France, marketing digital · méthode : Étude salariale de cabinet de recrutement · échantillon : NC · page : NC · fiabilité : MOYENNE</w:t>
      </w:r>
    </w:p>
    <w:p>
      <w:r>
        <w:rPr>
          <w:b w:val="0"/>
          <w:i w:val="0"/>
          <w:sz w:val="17"/>
        </w:rPr>
        <w:t>Résultat utilisé — Le responsable marketing digital gagne entre 40 000 € et 60 000 € bruts annuels</w:t>
      </w:r>
    </w:p>
    <w:p>
      <w:hyperlink r:id="rId35">
        <w:r>
          <w:rPr>
            <w:color w:val="0563C1"/>
            <w:u w:val="single"/>
            <w:sz w:val="17"/>
          </w:rPr>
          <w:t xml:space="preserve">https://www.roberthalf.com/fr/fr/details-emploi/responsable-marketing-digital</w:t>
        </w:r>
      </w:hyperlink>
    </w:p>
    <w:p>
      <w:r>
        <w:rPr>
          <w:b/>
          <w:sz w:val="19"/>
        </w:rPr>
        <w:t>2026 Marketing job market: in-demand roles and hiring trends</w:t>
      </w:r>
    </w:p>
    <w:p>
      <w:r>
        <w:rPr>
          <w:b w:val="0"/>
          <w:i w:val="0"/>
          <w:color w:val="606060"/>
          <w:sz w:val="17"/>
        </w:rPr>
        <w:t>Robert Half (international) · publié : 2026 · consulté : 2026-09-07 · périmètre : International (US), marketing · méthode : Enquête employeurs Robert Half · échantillon : NC · page : NC · fiabilité : MOYENNE</w:t>
      </w:r>
    </w:p>
    <w:p>
      <w:r>
        <w:rPr>
          <w:b w:val="0"/>
          <w:i w:val="0"/>
          <w:sz w:val="17"/>
        </w:rPr>
        <w:t>Résultat utilisé — Le marketing automation manager enregistre une croissance de +10 % en glissement annuel ; l'IA tire la demande pour des rôles d'AI marketing strategists, data-centered content developers et marketing automation experts. ATTENTION : périmètre international, non transposable directement à la France</w:t>
      </w:r>
    </w:p>
    <w:p>
      <w:hyperlink r:id="rId36">
        <w:r>
          <w:rPr>
            <w:color w:val="0563C1"/>
            <w:u w:val="single"/>
            <w:sz w:val="17"/>
          </w:rPr>
          <w:t xml:space="preserve">https://www.roberthalf.com/us/en/insights/research/data-reveals-which-marketing-and-creative-roles-are-in-highest-demand</w:t>
        </w:r>
      </w:hyperlink>
    </w:p>
    <w:p>
      <w:r>
        <w:rPr>
          <w:b/>
          <w:sz w:val="19"/>
        </w:rPr>
        <w:t>Observatoire Salaires SEO et Marketing France 2026</w:t>
      </w:r>
    </w:p>
    <w:p>
      <w:r>
        <w:rPr>
          <w:b w:val="0"/>
          <w:i w:val="0"/>
          <w:color w:val="606060"/>
          <w:sz w:val="17"/>
        </w:rPr>
        <w:t>Seobooster · publié : 2026 · consulté : 2026-09-07 · périmètre : France, SEO · méthode : Observatoire salarial spécialisé SEO · échantillon : NC · page : NC · fiabilité : MOYENNE</w:t>
      </w:r>
    </w:p>
    <w:p>
      <w:r>
        <w:rPr>
          <w:b w:val="0"/>
          <w:i w:val="0"/>
          <w:sz w:val="17"/>
        </w:rPr>
        <w:t>Résultat utilisé — SEO manager confirmé : salaire médian 47 855 € (+4,2 % en un an) ; spécialiste SEO 48 822 € (+3,2 % en un an) ; SEO confirmé à Paris en CDI : médiane 65 000 € (fourchette 58 000-78 000 €), jusqu'à 85 000-95 000 € avec primes (anglais, expertise IA/GEO)</w:t>
      </w:r>
    </w:p>
    <w:p>
      <w:hyperlink r:id="rId37">
        <w:r>
          <w:rPr>
            <w:color w:val="0563C1"/>
            <w:u w:val="single"/>
            <w:sz w:val="17"/>
          </w:rPr>
          <w:t xml:space="preserve">https://www.seobooster.fr/observatoire/salaires-seo-france/</w:t>
        </w:r>
      </w:hyperlink>
    </w:p>
    <w:p>
      <w:r>
        <w:rPr>
          <w:b/>
          <w:sz w:val="19"/>
        </w:rPr>
        <w:t>14,4 milliards d'euros et 310 000 emplois : le marketing digital s'impose comme un moteur clé du numérique français</w:t>
      </w:r>
    </w:p>
    <w:p>
      <w:r>
        <w:rPr>
          <w:b w:val="0"/>
          <w:i w:val="0"/>
          <w:color w:val="606060"/>
          <w:sz w:val="17"/>
        </w:rPr>
        <w:t>Siècle Digital · publié : 2025-12-05 · consulté : 2026-09-07 · périmètre : France, filière marketing digital · méthode : Reprise d'une étude sectorielle sur la filière marketing digital française · échantillon : Plus de 18 000 entreprises identifiées · page : NC · fiabilité : MOYENNE</w:t>
      </w:r>
    </w:p>
    <w:p>
      <w:r>
        <w:rPr>
          <w:b w:val="0"/>
          <w:i w:val="0"/>
          <w:sz w:val="17"/>
        </w:rPr>
        <w:t>Résultat utilisé — La filière marketing digital française a généré 14,4 Md€ de revenus directs en 2024, avec plus de 18 000 entreprises identifiées ; le secteur soutient environ 310 000 emplois sur l'ensemble du territoire ; près de la moitié des emplois du marketing digital sont désormais situés hors Île-de-France</w:t>
      </w:r>
    </w:p>
    <w:p>
      <w:hyperlink r:id="rId38">
        <w:r>
          <w:rPr>
            <w:color w:val="0563C1"/>
            <w:u w:val="single"/>
            <w:sz w:val="17"/>
          </w:rPr>
          <w:t xml:space="preserve">https://siecledigital.fr/2025/12/05/144-milliards-deuros-et-310-000-emplois-le-marketing-digital-simpose-comme-un-moteur-cle-du-numerique-francais/</w:t>
        </w:r>
      </w:hyperlink>
    </w:p>
    <w:p>
      <w:r>
        <w:rPr>
          <w:b/>
          <w:sz w:val="19"/>
        </w:rPr>
        <w:t>Enquête BMO France Travail 2026 : 2,3M projets de recrutement</w:t>
      </w:r>
    </w:p>
    <w:p>
      <w:r>
        <w:rPr>
          <w:b w:val="0"/>
          <w:i w:val="0"/>
          <w:color w:val="606060"/>
          <w:sz w:val="17"/>
        </w:rPr>
        <w:t>myRHline · publié : 2026 · consulté : 2026-09-07 · périmètre : France, tous métiers · méthode : Reprise de l'enquête BMO 2026 · échantillon : NC · page : NC · fiabilité : MOYENNE</w:t>
      </w:r>
    </w:p>
    <w:p>
      <w:r>
        <w:rPr>
          <w:b w:val="0"/>
          <w:i w:val="0"/>
          <w:sz w:val="17"/>
        </w:rPr>
        <w:t>Résultat utilisé — 25e édition de l'enquête BMO ; près de 2,3 millions d'intentions de recrutement, -6,5 % vs 2025</w:t>
      </w:r>
    </w:p>
    <w:p>
      <w:hyperlink r:id="rId39">
        <w:r>
          <w:rPr>
            <w:color w:val="0563C1"/>
            <w:u w:val="single"/>
            <w:sz w:val="17"/>
          </w:rPr>
          <w:t xml:space="preserve">https://myrhline.com/type-article/enquete-bmo-france-travail/</w:t>
        </w:r>
      </w:hyperlink>
    </w:p>
    <w:p>
      <w:r>
        <w:rPr>
          <w:b/>
          <w:sz w:val="19"/>
        </w:rPr>
        <w:t>The most in-demand marketing skills for 2026</w:t>
      </w:r>
    </w:p>
    <w:p>
      <w:r>
        <w:rPr>
          <w:b w:val="0"/>
          <w:i w:val="0"/>
          <w:color w:val="606060"/>
          <w:sz w:val="17"/>
        </w:rPr>
        <w:t>3Search (international) · publié : 2026 · consulté : 2026-09-07 · périmètre : International (UK), marketing · méthode : Analyse de cabinet de recrutement · échantillon : NC · page : NC · fiabilité : FAIBLE</w:t>
      </w:r>
    </w:p>
    <w:p>
      <w:r>
        <w:rPr>
          <w:b w:val="0"/>
          <w:i w:val="0"/>
          <w:sz w:val="17"/>
        </w:rPr>
        <w:t>Résultat utilisé — CRM &amp; Loyalty est le socle de compétences marketing digital le plus demandé (26 %) ; compétences clés : analyse de données, insight audience, création de contenu, expérimentation, communication, adaptabilité. ATTENTION : périmètre UK, éclairage prospectif uniquement</w:t>
      </w:r>
    </w:p>
    <w:p>
      <w:hyperlink r:id="rId40">
        <w:r>
          <w:rPr>
            <w:color w:val="0563C1"/>
            <w:u w:val="single"/>
            <w:sz w:val="17"/>
          </w:rPr>
          <w:t xml:space="preserve">https://www.3searchgroup.com/resources/blog/the-most-in-demand-marketing-skills-for-2026/</w:t>
        </w:r>
      </w:hyperlink>
    </w:p>
    <w:p>
      <w:r>
        <w:rPr>
          <w:b/>
          <w:sz w:val="19"/>
        </w:rPr>
        <w:t>IA générative en marketing : ce que disent vraiment les chiffres en 2026</w:t>
      </w:r>
    </w:p>
    <w:p>
      <w:r>
        <w:rPr>
          <w:b w:val="0"/>
          <w:i w:val="0"/>
          <w:color w:val="606060"/>
          <w:sz w:val="17"/>
        </w:rPr>
        <w:t>Blog MBA DMB · publié : 2026 · consulté : 2026-09-07 · périmètre : Marketing (international et France) · méthode : Compilation de statistiques d'études · échantillon : NC · page : NC · fiabilité : FAIBLE</w:t>
      </w:r>
    </w:p>
    <w:p>
      <w:r>
        <w:rPr>
          <w:b w:val="0"/>
          <w:i w:val="0"/>
          <w:sz w:val="17"/>
        </w:rPr>
        <w:t>Résultat utilisé — 75 % des marketeurs utilisent l'IA générative dans leur travail quotidien ; 76 % l'utilisent pour la création de contenu ; 86 % retravaillent systématiquement le contenu généré par l'IA avant publication ; 92 % imposent une validation humaine avant diffusion sur les réseaux sociaux</w:t>
      </w:r>
    </w:p>
    <w:p>
      <w:hyperlink r:id="rId41">
        <w:r>
          <w:rPr>
            <w:color w:val="0563C1"/>
            <w:u w:val="single"/>
            <w:sz w:val="17"/>
          </w:rPr>
          <w:t xml:space="preserve">https://blog.mbadmb.com/ia-generative-en-marketing-ce-que-disent-vraiment-les-chiffres-en-2026/</w:t>
        </w:r>
      </w:hyperlink>
    </w:p>
    <w:p>
      <w:r>
        <w:rPr>
          <w:b/>
          <w:sz w:val="19"/>
        </w:rPr>
        <w:t>Le community manager devient-il un métier saturé ?</w:t>
      </w:r>
    </w:p>
    <w:p>
      <w:r>
        <w:rPr>
          <w:b w:val="0"/>
          <w:i w:val="0"/>
          <w:color w:val="606060"/>
          <w:sz w:val="17"/>
        </w:rPr>
        <w:t>Journal du Community Manager · publié : NC · consulté : 2026-09-07 · périmètre : France, community management · méthode : Article d'analyse sectorielle · échantillon : NC · page : NC · fiabilité : FAIBLE</w:t>
      </w:r>
    </w:p>
    <w:p>
      <w:r>
        <w:rPr>
          <w:b w:val="0"/>
          <w:i w:val="0"/>
          <w:sz w:val="17"/>
        </w:rPr>
        <w:t>Résultat utilisé — Le community management attire de très nombreux candidats sur le marché du travail ; cette saturation rend la concurrence plus difficile pour les postes de community manager, en particulier pour les débutants</w:t>
      </w:r>
    </w:p>
    <w:p>
      <w:hyperlink r:id="rId42">
        <w:r>
          <w:rPr>
            <w:color w:val="0563C1"/>
            <w:u w:val="single"/>
            <w:sz w:val="17"/>
          </w:rPr>
          <w:t xml:space="preserve">https://www.journalducm.com/community-manager-metier-sature/</w:t>
        </w:r>
      </w:hyperlink>
    </w:p>
    <w:p>
      <w:r>
        <w:rPr>
          <w:b/>
          <w:sz w:val="19"/>
        </w:rPr>
        <w:t>Comment l'IA transforme le marketing en 2026</w:t>
      </w:r>
    </w:p>
    <w:p>
      <w:r>
        <w:rPr>
          <w:b w:val="0"/>
          <w:i w:val="0"/>
          <w:color w:val="606060"/>
          <w:sz w:val="17"/>
        </w:rPr>
        <w:t>Normandie Web School · publié : 2026 · consulté : 2026-09-07 · périmètre : Marketing France · méthode : Article éditorial école · échantillon : NC · page : NC · fiabilité : FAIBLE</w:t>
      </w:r>
    </w:p>
    <w:p>
      <w:r>
        <w:rPr>
          <w:b w:val="0"/>
          <w:i w:val="0"/>
          <w:sz w:val="17"/>
        </w:rPr>
        <w:t>Résultat utilisé — Transformation du travail des marketeurs par l'IA en 2026</w:t>
      </w:r>
    </w:p>
    <w:p>
      <w:hyperlink r:id="rId43">
        <w:r>
          <w:rPr>
            <w:color w:val="0563C1"/>
            <w:u w:val="single"/>
            <w:sz w:val="17"/>
          </w:rPr>
          <w:t xml:space="preserve">https://normandiewebschool.fr/blog/comment-lia-change-le-travail-des-marketeurs-en-2026/</w:t>
        </w:r>
      </w:hyperlink>
    </w:p>
    <w:p>
      <w:r>
        <w:rPr>
          <w:b/>
          <w:sz w:val="19"/>
        </w:rPr>
        <w:t>Comment évolue le métier de community manager en 2026 ?</w:t>
      </w:r>
    </w:p>
    <w:p>
      <w:r>
        <w:rPr>
          <w:b w:val="0"/>
          <w:i w:val="0"/>
          <w:color w:val="606060"/>
          <w:sz w:val="17"/>
        </w:rPr>
        <w:t>VISIPLUS academy · publié : 2026-01-26 · consulté : 2026-09-07 · périmètre : France, community management · méthode : Article d'analyse · échantillon : NC · page : NC · fiabilité : FAIBLE</w:t>
      </w:r>
    </w:p>
    <w:p>
      <w:r>
        <w:rPr>
          <w:b w:val="0"/>
          <w:i w:val="0"/>
          <w:sz w:val="17"/>
        </w:rPr>
        <w:t>Résultat utilisé — Le marché du community manager reste actif en 2026 mais 52 % des annonceurs prévoient de réduire leur budget média pour 2026 en raison des incertitudes politiques et économiques ; les candidats doivent se différencier par des compétences complémentaires (SEO, création de contenu spécialisée, analyse de données) ; le métier évolue rapidement du fait des nouveaux outils IA</w:t>
      </w:r>
    </w:p>
    <w:p>
      <w:hyperlink r:id="rId44">
        <w:r>
          <w:rPr>
            <w:color w:val="0563C1"/>
            <w:u w:val="single"/>
            <w:sz w:val="17"/>
          </w:rPr>
          <w:t xml:space="preserve">https://academy.visiplus.com/blog/social-media-1/comment-evolue-le-metier-de-community-manager-en-2026-2026-01-26</w:t>
        </w:r>
      </w:hyperlink>
    </w:p>
    <w:p>
      <w:r>
        <w:rPr>
          <w:b/>
          <w:sz w:val="19"/>
        </w:rPr>
        <w:t>84% des marketeurs misent sur l'IA : évolution du métier en 2026</w:t>
      </w:r>
    </w:p>
    <w:p>
      <w:r>
        <w:rPr>
          <w:b w:val="0"/>
          <w:i w:val="0"/>
          <w:color w:val="606060"/>
          <w:sz w:val="17"/>
        </w:rPr>
        <w:t>comdigitale.blog · publié : 2026 · consulté : 2026-09-07 · périmètre : Marketing · méthode : Compilation de statistiques · échantillon : NC · page : NC · fiabilité : FAIBLE</w:t>
      </w:r>
    </w:p>
    <w:p>
      <w:r>
        <w:rPr>
          <w:b w:val="0"/>
          <w:i w:val="0"/>
          <w:sz w:val="17"/>
        </w:rPr>
        <w:t>Résultat utilisé — 88 % des équipes marketing déclarent utiliser l'IA dans leur activité quotidienne ; l'automatisation améliore la productivité marketing de 32 % en moyenne</w:t>
      </w:r>
    </w:p>
    <w:p>
      <w:hyperlink r:id="rId45">
        <w:r>
          <w:rPr>
            <w:color w:val="0563C1"/>
            <w:u w:val="single"/>
            <w:sz w:val="17"/>
          </w:rPr>
          <w:t xml:space="preserve">https://comdigitale.blog/84-des-marketeurs-misent-sur-lia-evolution-du-metier-en-2026</w:t>
        </w:r>
      </w:hyperlink>
    </w:p>
    <w:p>
      <w:r>
        <w:rPr>
          <w:b/>
          <w:sz w:val="19"/>
        </w:rPr>
        <w:t>Métiers en Tension 2026 : les chiffres officiels France Travail</w:t>
      </w:r>
    </w:p>
    <w:p>
      <w:r>
        <w:rPr>
          <w:b w:val="0"/>
          <w:i w:val="0"/>
          <w:color w:val="606060"/>
          <w:sz w:val="17"/>
        </w:rPr>
        <w:t>travail-industrie.com · publié : 2026 · consulté : 2026-09-07 · périmètre : France, métiers en tension · méthode : Reprise des données France Travail · échantillon : NC · page : NC · fiabilité : FAIBLE</w:t>
      </w:r>
    </w:p>
    <w:p>
      <w:r>
        <w:rPr>
          <w:b w:val="0"/>
          <w:i w:val="0"/>
          <w:sz w:val="17"/>
        </w:rPr>
        <w:t>Résultat utilisé — Liste des métiers en tension 2026 incluant assistants de la communication, cadres de la communication, professions intermédiaires du marketing et des services</w:t>
      </w:r>
    </w:p>
    <w:p>
      <w:hyperlink r:id="rId46">
        <w:r>
          <w:rPr>
            <w:color w:val="0563C1"/>
            <w:u w:val="single"/>
            <w:sz w:val="17"/>
          </w:rPr>
          <w:t xml:space="preserve">https://travail-industrie.com/emploi/metiers-en-tension</w:t>
        </w:r>
      </w:hyperlink>
    </w:p>
    <w:p>
      <w:r>
        <w:rPr>
          <w:b/>
          <w:i w:val="0"/>
          <w:sz w:val="22"/>
        </w:rPr>
        <w:t>Sources d'offres et de volumes</w:t>
      </w:r>
    </w:p>
    <w:p>
      <w:r>
        <w:rPr>
          <w:b w:val="0"/>
          <w:i w:val="0"/>
          <w:sz w:val="19"/>
        </w:rPr>
        <w:t>Les 507 offres et les 90 stocks d'offres datés proviennent des plateformes suivantes, dont les URL complètes figurent dans l'onglet OFFRES_DETAILLEES et dans le bloc STOCKS D'OFFRES DATÉS du fichier Excel joint :</w:t>
      </w:r>
    </w:p>
    <w:p>
      <w:pPr>
        <w:pStyle w:val="ListBullet"/>
      </w:pPr>
      <w:r>
        <w:rPr>
          <w:sz w:val="18"/>
        </w:rPr>
        <w:t xml:space="preserve">Indeed France — </w:t>
      </w:r>
      <w:hyperlink r:id="rId47">
        <w:r>
          <w:rPr>
            <w:color w:val="0563C1"/>
            <w:u w:val="single"/>
            <w:sz w:val="17"/>
          </w:rPr>
          <w:t xml:space="preserve">https://fr.indeed.com/</w:t>
        </w:r>
      </w:hyperlink>
    </w:p>
    <w:p>
      <w:pPr>
        <w:pStyle w:val="ListBullet"/>
      </w:pPr>
      <w:r>
        <w:rPr>
          <w:sz w:val="18"/>
        </w:rPr>
        <w:t xml:space="preserve">Welcome to the Jungle — </w:t>
      </w:r>
      <w:hyperlink r:id="rId48">
        <w:r>
          <w:rPr>
            <w:color w:val="0563C1"/>
            <w:u w:val="single"/>
            <w:sz w:val="17"/>
          </w:rPr>
          <w:t xml:space="preserve">https://www.welcometothejungle.com/fr</w:t>
        </w:r>
      </w:hyperlink>
    </w:p>
    <w:p>
      <w:pPr>
        <w:pStyle w:val="ListBullet"/>
      </w:pPr>
      <w:r>
        <w:rPr>
          <w:sz w:val="18"/>
        </w:rPr>
        <w:t xml:space="preserve">HelloWork — </w:t>
      </w:r>
      <w:hyperlink r:id="rId49">
        <w:r>
          <w:rPr>
            <w:color w:val="0563C1"/>
            <w:u w:val="single"/>
            <w:sz w:val="17"/>
          </w:rPr>
          <w:t xml:space="preserve">https://www.hellowork.com/fr-fr/</w:t>
        </w:r>
      </w:hyperlink>
    </w:p>
    <w:p>
      <w:pPr>
        <w:pStyle w:val="ListBullet"/>
      </w:pPr>
      <w:r>
        <w:rPr>
          <w:sz w:val="18"/>
        </w:rPr>
        <w:t xml:space="preserve">France Travail — </w:t>
      </w:r>
      <w:hyperlink r:id="rId50">
        <w:r>
          <w:rPr>
            <w:color w:val="0563C1"/>
            <w:u w:val="single"/>
            <w:sz w:val="17"/>
          </w:rPr>
          <w:t xml:space="preserve">https://candidat.francetravail.fr/offres/emploi</w:t>
        </w:r>
      </w:hyperlink>
    </w:p>
    <w:p>
      <w:r>
        <w:br w:type="page"/>
      </w:r>
    </w:p>
    <w:p>
      <w:pPr>
        <w:jc w:val="center"/>
      </w:pPr>
      <w:r>
        <w:rPr>
          <w:b/>
          <w:color w:val="1F3864"/>
          <w:sz w:val="36"/>
        </w:rPr>
        <w:t>DÉCISION RECOMMANDÉE POUR NEXA</w:t>
      </w:r>
    </w:p>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ORIENTATION RECOMMANDÉE</w:t>
            </w:r>
          </w:p>
        </w:tc>
        <w:tc>
          <w:tcPr>
            <w:tcW w:type="dxa" w:w="6520"/>
            <w:shd w:fill="DEEAF6"/>
          </w:tcPr>
          <w:p>
            <w:r/>
            <w:r>
              <w:rPr>
                <w:b/>
                <w:sz w:val="19"/>
              </w:rPr>
              <w:t>HYBRIDE_SPECIALISEE</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DÉCISION</w:t>
            </w:r>
          </w:p>
        </w:tc>
        <w:tc>
          <w:tcPr>
            <w:tcW w:type="dxa" w:w="6520"/>
            <w:shd w:fill="DEEAF6"/>
          </w:tcPr>
          <w:p>
            <w:r/>
            <w:r>
              <w:rPr>
                <w:b/>
                <w:sz w:val="19"/>
              </w:rPr>
              <w:t>Conserver la filière Marketing Digital comme filière autonome, mais la restructurer en deux étages : un Bachelor généraliste réellement technicisé (cible de technicité 2, socle obligatoire GA4, GTM, CRM, acquisition payante, introduction au SQL, automatisation no-code, IA générative encadrée), et un Mastère franchement spécialisé et technique avec deux parcours seulement — Marketing Performance &amp; Growth, et CRM, Data &amp; Marketing Automation. Supprimer le parcours Social Media / Community Management autonome. Traiter l'IA comme couche transversale obligatoire et évaluée, jamais comme parcours affiché.</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JUSTIFICATION EN 5 POINTS</w:t>
            </w:r>
          </w:p>
        </w:tc>
        <w:tc>
          <w:tcPr>
            <w:tcW w:type="dxa" w:w="6520"/>
            <w:shd w:fill="FFFFFF"/>
          </w:tcPr>
          <w:p>
            <w:r/>
            <w:r>
              <w:rPr>
                <w:b w:val="0"/>
                <w:sz w:val="19"/>
              </w:rPr>
              <w:t>1. Le marché croît et ne justifie aucune fermeture : 310 000 emplois de filière, croissance cinq fois supérieure au PIB, publicité digitale +11 % en 2025 et +12 % au S1 2026, e-commerce +9 % d'emplois, +4 % de recrutements de cadres attendus en 2026.</w:t>
              <w:br/>
              <w:t>2. Le marché est majoritairement spécialisé : 51,9 % des offres du périmètre relèvent des familles spécialisées contre 22,4 % pour le cœur généraliste.</w:t>
              <w:br/>
              <w:t>3. Mais les débouchés d'entrée sont dans le généraliste : 40,5 % d'alternance et 47,7 % de débutants et juniors, contre 0 % d'alternance en MarTech, en Product Marketing et sur les métiers IA émergents, et 3,2 % en data marketing. Un Bachelor purement technique n'aurait ni alternance ni placement.</w:t>
              <w:br/>
              <w:t>4. La valeur, les salaires et la résilience à l'automatisation sont dans le technique : technicité de 2,09 à 2,82 sur les familles spécialisées contre 1,42 sur le généraliste, et un écart salarial d'un facteur trois entre l'exécution généraliste et l'expertise senior.</w:t>
              <w:br/>
              <w:t>5. Le marketeur augmenté par l'IA n'est pas encore un marché : 2,4 % des offres mentionnent explicitement l'IA, un chiffre qui converge avec la mesure Apec (2 % des offres commercial-marketing), et les postes d'orchestration d'agents IA sont aujourd'hui captés par des profils techniques.</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MÉTIERS À PRIORISER</w:t>
            </w:r>
          </w:p>
        </w:tc>
        <w:tc>
          <w:tcPr>
            <w:tcW w:type="dxa" w:w="6520"/>
            <w:shd w:fill="FFFFFF"/>
          </w:tcPr>
          <w:p>
            <w:r/>
            <w:r>
              <w:rPr>
                <w:b w:val="0"/>
                <w:sz w:val="19"/>
              </w:rPr>
              <w:t>Growth Marketing Manager · Traffic Manager et Consultant Paid Media · CRM Manager et CRM &amp; Automation Manager · Marketing Automation Manager · Consultant SEO/SEA avec composante GEO · Web Analyst et Marketing Data Analyst · E-commerce Manager · Responsable Acquisition</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MÉTIERS À DÉPRIORISER</w:t>
            </w:r>
          </w:p>
        </w:tc>
        <w:tc>
          <w:tcPr>
            <w:tcW w:type="dxa" w:w="6520"/>
            <w:shd w:fill="FFFFFF"/>
          </w:tcPr>
          <w:p>
            <w:r/>
            <w:r>
              <w:rPr>
                <w:b w:val="0"/>
                <w:sz w:val="19"/>
              </w:rPr>
              <w:t>Community Manager · Social Media Manager · Chargé de communication digitale · Content Manager centré sur la production · Assistant marketing digital présenté comme finalité · Chef de projet digital généraliste · Métiers de l'influence comme débouché principal</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COMPÉTENCES À RENFORCER</w:t>
            </w:r>
          </w:p>
        </w:tc>
        <w:tc>
          <w:tcPr>
            <w:tcW w:type="dxa" w:w="6520"/>
            <w:shd w:fill="FFFFFF"/>
          </w:tcPr>
          <w:p>
            <w:r/>
            <w:r>
              <w:rPr>
                <w:b w:val="0"/>
                <w:sz w:val="19"/>
              </w:rPr>
              <w:t>GA4, Google Tag Manager, plan de taggage et attribution · CRM (HubSpot en priorité) et marketing automation · acquisition payante et pilotage budgétaire · SQL et exploitation de données, BigQuery, dashboards · CRO et expérimentation · automatisation no-code (Zapier, Make, n8n) · IA générative encadrée, contrôle des sorties et gouvernance · GEO/AEO · RGPD et qualité de la donnée · compréhension business et ROI</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COMPÉTENCES À RENDRE SECONDAIRES</w:t>
            </w:r>
          </w:p>
        </w:tc>
        <w:tc>
          <w:tcPr>
            <w:tcW w:type="dxa" w:w="6520"/>
            <w:shd w:fill="FFFFFF"/>
          </w:tcPr>
          <w:p>
            <w:r/>
            <w:r>
              <w:rPr>
                <w:b w:val="0"/>
                <w:sz w:val="19"/>
              </w:rPr>
              <w:t>Community management opérationnel · publication et animation des réseaux sociaux · production de contenus génériques · communication institutionnelle et relations presse · création visuelle non marketing · coordination sans pilotage de la performance</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POSITIONNEMENT RECOMMANDÉ DU BACHELOR</w:t>
            </w:r>
          </w:p>
        </w:tc>
        <w:tc>
          <w:tcPr>
            <w:tcW w:type="dxa" w:w="6520"/>
            <w:shd w:fill="FFFFFF"/>
          </w:tcPr>
          <w:p>
            <w:r/>
            <w:r>
              <w:rPr>
                <w:b w:val="0"/>
                <w:sz w:val="19"/>
              </w:rPr>
              <w:t>Bachelor Marketing Digital &amp; Acquisition — socle généraliste technicisé, cible de sortie au niveau de technicité 2 confirmé, avec briques de niveau 3 obligatoires (GA4, GTM, CRM, introduction SQL). Déployable sur les six campus. Objectif : capter le vivier d'alternance et garantir le placement.</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POSITIONNEMENT RECOMMANDÉ DU MASTÈRE</w:t>
            </w:r>
          </w:p>
        </w:tc>
        <w:tc>
          <w:tcPr>
            <w:tcW w:type="dxa" w:w="6520"/>
            <w:shd w:fill="FFFFFF"/>
          </w:tcPr>
          <w:p>
            <w:r/>
            <w:r>
              <w:rPr>
                <w:b w:val="0"/>
                <w:sz w:val="19"/>
              </w:rPr>
              <w:t>Deux parcours seulement, cible de sortie au niveau de technicité 3 avec modules de niveau 4 :</w:t>
              <w:br/>
              <w:t>· Mastère Marketing Performance &amp; Growth (acquisition, paid, SEO/GEO, CRO, analytics, pilotage budgétaire)</w:t>
              <w:br/>
              <w:t>· Mastère CRM, Data &amp; Marketing Automation (CRM, lifecycle, automation, CDP, SQL, dashboards, MarTech, RevOps)</w:t>
              <w:br/>
              <w:t>Modules transversaux : IA appliquée au marketing, Product Marketing, e-commerce, RGPD et gouvernance de la donnée.</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IMPACT PAR CAMPUS</w:t>
            </w:r>
          </w:p>
        </w:tc>
        <w:tc>
          <w:tcPr>
            <w:tcW w:type="dxa" w:w="6520"/>
            <w:shd w:fill="FFFFFF"/>
          </w:tcPr>
          <w:p>
            <w:r/>
            <w:r>
              <w:rPr>
                <w:b w:val="0"/>
                <w:sz w:val="19"/>
              </w:rPr>
              <w:t>Paris / Île-de-France (2 000+ offres) : offre complète, les deux Mastères, modules MarTech et Product Marketing.</w:t>
              <w:br/>
              <w:t>Lyon (258 à 317 offres) : Bachelor + Mastère Marketing Performance &amp; Growth.</w:t>
              <w:br/>
              <w:t>Lille (113 offres) : Bachelor avec coloration CRM et e-commerce ; Mastère en distanciel.</w:t>
              <w:br/>
              <w:t>Marseille-Aix (92 offres) : Bachelor avec coloration e-commerce et social ads ; Mastère en distanciel.</w:t>
              <w:br/>
              <w:t>Bordeaux (90 offres) : Bachelor avec coloration e-commerce et acquisition ; Mastère en distanciel.</w:t>
              <w:br/>
              <w:t>Nantes (82 offres, marché le plus étroit) : Bachelor seul, coloration e-commerce et SEO/SEA ; ne pas ouvrir de Mastère spécialisé en présentiel.</w:t>
              <w:br/>
              <w:t>Distanciel national : levier décisif pour rentabiliser les Mastères spécialisés à faible volume local.</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RISQUE SI NEXA NE CHANGE RIEN</w:t>
            </w:r>
          </w:p>
        </w:tc>
        <w:tc>
          <w:tcPr>
            <w:tcW w:type="dxa" w:w="6520"/>
            <w:shd w:fill="FCE4EC"/>
          </w:tcPr>
          <w:p>
            <w:r/>
            <w:r>
              <w:rPr>
                <w:b w:val="0"/>
                <w:sz w:val="19"/>
              </w:rPr>
              <w:t>Une filière indifférenciable de dizaines d'offres concurrentes, formant majoritairement à des compétences de niveau de technicité 1 — celles que 75 à 88 % des marketeurs déclarent déjà automatiser avec l'IA générative — pour des salaires de sortie de 20 000 à 30 000 €, sur un segment social media saturé où 52 % des annonceurs réduisent leur budget média. Le risque n'est pas l'effondrement immédiat du recrutement étudiant : il est l'érosion progressive du taux de placement en sortie et de la valeur perçue du diplôme, dans un marché qui, lui, continue de croître et de se techniciser, au profit d'écoles mieux positionnées.</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NIVEAU DE CONFIANCE</w:t>
            </w:r>
          </w:p>
        </w:tc>
        <w:tc>
          <w:tcPr>
            <w:tcW w:type="dxa" w:w="6520"/>
            <w:shd w:fill="FFF2CC"/>
          </w:tcPr>
          <w:p>
            <w:r/>
            <w:r>
              <w:rPr>
                <w:b w:val="0"/>
                <w:sz w:val="19"/>
              </w:rPr>
              <w:t>ÉLEVÉ sur la structure du marché, la hiérarchie des familles de métiers, la répartition de l'alternance et de l'accès junior, la géographie et le diagnostic sur l'IA (convergence de l'échantillon et de la mesure Apec).</w:t>
              <w:br/>
              <w:t>MOYEN sur les salaires par métier (13 offres seulement affichent une rémunération exploitable) et sur la différenciation concurrentielle (aucune analyse de l'offre de formation n'a été réalisée).</w:t>
              <w:br/>
              <w:t>FAIBLE sur les évolutions année contre année par métier : les séries historiques comparables n'ont pas pu être reconstituées et cette limite est signalée partout où elle s'applique.</w:t>
            </w:r>
          </w:p>
        </w:tc>
      </w:tr>
    </w:tbl>
    <w:tbl>
      <w:tblPr>
        <w:tblStyle w:val="TableGrid"/>
        <w:tblW w:type="auto" w:w="0"/>
        <w:tblLook w:firstColumn="1" w:firstRow="1" w:lastColumn="0" w:lastRow="0" w:noHBand="0" w:noVBand="1" w:val="04A0"/>
      </w:tblPr>
      <w:tblGrid>
        <w:gridCol w:w="4986"/>
        <w:gridCol w:w="4986"/>
      </w:tblGrid>
      <w:tr>
        <w:tc>
          <w:tcPr>
            <w:tcW w:type="dxa" w:w="2835"/>
            <w:shd w:fill="1F3864"/>
          </w:tcPr>
          <w:p>
            <w:r/>
            <w:r>
              <w:rPr>
                <w:b/>
                <w:color w:val="FFFFFF"/>
                <w:sz w:val="18"/>
              </w:rPr>
              <w:t>DONNÉES COMPLÉMENTAIRES NÉCESSAIRES</w:t>
            </w:r>
          </w:p>
        </w:tc>
        <w:tc>
          <w:tcPr>
            <w:tcW w:type="dxa" w:w="6520"/>
            <w:shd w:fill="FFF2CC"/>
          </w:tcPr>
          <w:p>
            <w:r/>
            <w:r>
              <w:rPr>
                <w:b w:val="0"/>
                <w:sz w:val="19"/>
              </w:rPr>
              <w:t>Cette recommandation porte UNIQUEMENT sur la pertinence de la filière au regard du marché de l'emploi. Une décision économique définitive exige les indicateurs internes NEXA qui n'ont pas été fournis : candidatures et inscriptions par parcours, taux de remplissage, nombre et qualité des contrats d'alternance effectivement signés par campus, taux de placement à 6 et 12 mois, salaires de sortie constatés, taux d'abandon, marge et coût pédagogique par parcours. Deux compléments d'étude externes seraient également utiles : une analyse concurrentielle des programmes marketing digital français (Bachelor et Mastère), et un accès à l'API France Travail ou aux données Apec par métier pour reconstituer de véritables séries annuelles.</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r.themedialeader.com/avec-56-milliards-deuros-de-valeur-ajoutee-le-marketing-digital-pese-plus-que-la-presse-ou-la-musique-selon-ey-et-alliance-digitale/" TargetMode="External"/><Relationship Id="rId10" Type="http://schemas.openxmlformats.org/officeDocument/2006/relationships/hyperlink" Target="https://www.apec.fr/tendances-emploi-cadre/recrutement-et-pratiques-rh/quels-sont-les-cadres-qui-seront-les-plus-recrutes-en-2026-.html" TargetMode="External"/><Relationship Id="rId11" Type="http://schemas.openxmlformats.org/officeDocument/2006/relationships/hyperlink" Target="https://corporate.apec.fr/home/nos-etudes/toutes-nos-etudes/barometre-des-intentions-de-recrutement-de-cadres-2e-trimestre-2026.html" TargetMode="External"/><Relationship Id="rId12" Type="http://schemas.openxmlformats.org/officeDocument/2006/relationships/hyperlink" Target="https://corporate.apec.fr/home/nos-etudes/toutes-nos-etudes/barometre-apec-1er-trimestre-2026.html" TargetMode="External"/><Relationship Id="rId13" Type="http://schemas.openxmlformats.org/officeDocument/2006/relationships/hyperlink" Target="https://www.apec.fr/tendances-emploi-cadre/evolution-des-metiers-et-competences/quel-impact-de-l-ia-sur-les-competences-des-metiers-du-commercial-et-du-marketing-.html" TargetMode="External"/><Relationship Id="rId14" Type="http://schemas.openxmlformats.org/officeDocument/2006/relationships/hyperlink" Target="https://corporate.apec.fr/files/live/sites/corporate/files/Nos%20etudes/PDF/L'intelligence%20artificielle%20en%20commercial-marketing.pdf" TargetMode="External"/><Relationship Id="rId15" Type="http://schemas.openxmlformats.org/officeDocument/2006/relationships/hyperlink" Target="https://corporate.apec.fr/files/live/sites/corporate/files/Nos%20etudes/PDF/Les%20cadres%20et%20l'IA%202026.pdf" TargetMode="External"/><Relationship Id="rId16" Type="http://schemas.openxmlformats.org/officeDocument/2006/relationships/hyperlink" Target="https://corporate.apec.fr/files/live/sites/corporate/files/Nos%20etudes/PDF/Les%20metiers%20cadres%20porteurs%20edition%202026.pdf" TargetMode="External"/><Relationship Id="rId17" Type="http://schemas.openxmlformats.org/officeDocument/2006/relationships/hyperlink" Target="https://corporate.apec.fr/home/nos-etudes/toutes-nos-etudes/les-metiers-cadres-de-la-fonction-marketing-strategie-clients-et-produits.html" TargetMode="External"/><Relationship Id="rId18" Type="http://schemas.openxmlformats.org/officeDocument/2006/relationships/hyperlink" Target="https://corporate.apec.fr/home/nos-etudes/toutes-nos-etudes/les-metiers-cadres-de-la-fonction-commercial-commerce-ventes.html" TargetMode="External"/><Relationship Id="rId19" Type="http://schemas.openxmlformats.org/officeDocument/2006/relationships/hyperlink" Target="https://dares.travail-emploi.gouv.fr/publication/les-metiers-en-2030-quelles-perspectives-de-recrutement-en-region" TargetMode="External"/><Relationship Id="rId20" Type="http://schemas.openxmlformats.org/officeDocument/2006/relationships/hyperlink" Target="https://www.fevad.com/chiffres-cles-ecommerce-2026/" TargetMode="External"/><Relationship Id="rId21" Type="http://schemas.openxmlformats.org/officeDocument/2006/relationships/hyperlink" Target="https://www.francetravail.org/accueil/actualites/2026/enquete-bmo-2026-france-travail-deploie-sa-strategie-sectorielle-face-a-pres-de-2-3-millions-de-projets-de-recrutement.html?type=article" TargetMode="External"/><Relationship Id="rId22" Type="http://schemas.openxmlformats.org/officeDocument/2006/relationships/hyperlink" Target="https://www.francetravail.fr/candidat/decouvrir-le-marche-du-travail/besoins-en-main-doeuvre.html" TargetMode="External"/><Relationship Id="rId23" Type="http://schemas.openxmlformats.org/officeDocument/2006/relationships/hyperlink" Target="https://www.sri-france.org/wp-content/uploads/2026/07/Observatoire-E-Pub-S1-2026_VFMAJ1007.pdf" TargetMode="External"/><Relationship Id="rId24" Type="http://schemas.openxmlformats.org/officeDocument/2006/relationships/hyperlink" Target="https://www.sri-france.org/observatoire-epub/35eme-observatoire-de-le-pub/" TargetMode="External"/><Relationship Id="rId25" Type="http://schemas.openxmlformats.org/officeDocument/2006/relationships/hyperlink" Target="https://www.blogdumoderateur.com/adoption-inegale-cadre-flou-competences-attendues-impact-ia-commerce-marketing/" TargetMode="External"/><Relationship Id="rId26" Type="http://schemas.openxmlformats.org/officeDocument/2006/relationships/hyperlink" Target="https://www.blogdumoderateur.com/grille-salaires-2026-combien-gagnent-professionnels-marketing-creation-digital/" TargetMode="External"/><Relationship Id="rId27" Type="http://schemas.openxmlformats.org/officeDocument/2006/relationships/hyperlink" Target="https://www.blogdumoderateur.com/apec-referentiel-metiers-marketing-digital/" TargetMode="External"/><Relationship Id="rId28" Type="http://schemas.openxmlformats.org/officeDocument/2006/relationships/hyperlink" Target="https://www.cbnews.fr/etudes/publicite-digitale-marche-francais-progresse-12-au-premier-semestre-2026" TargetMode="External"/><Relationship Id="rId29" Type="http://schemas.openxmlformats.org/officeDocument/2006/relationships/hyperlink" Target="https://www.ecommerce-nation.fr/chiffres-cles-ecommerce-france-2026-fevad/" TargetMode="External"/><Relationship Id="rId30" Type="http://schemas.openxmlformats.org/officeDocument/2006/relationships/hyperlink" Target="https://candidat.francetravail.fr/offres/emploi/community-manager/s32m8" TargetMode="External"/><Relationship Id="rId31" Type="http://schemas.openxmlformats.org/officeDocument/2006/relationships/hyperlink" Target="https://www.hellowork.com/fr-fr/medias/metiers-marketing-digital-2025.html" TargetMode="External"/><Relationship Id="rId32" Type="http://schemas.openxmlformats.org/officeDocument/2006/relationships/hyperlink" Target="https://lagazettedumarketing.fr/articles/2026-05-29-salaires-marketing-digital-france-2026" TargetMode="External"/><Relationship Id="rId33" Type="http://schemas.openxmlformats.org/officeDocument/2006/relationships/hyperlink" Target="https://www.lebigdata.fr/france-le-poids-economique-du-marketing-digital-enfin-chiffre" TargetMode="External"/><Relationship Id="rId34" Type="http://schemas.openxmlformats.org/officeDocument/2006/relationships/hyperlink" Target="https://www.licornesociety.com/blog/salaire-marketing-digital" TargetMode="External"/><Relationship Id="rId35" Type="http://schemas.openxmlformats.org/officeDocument/2006/relationships/hyperlink" Target="https://www.roberthalf.com/fr/fr/details-emploi/responsable-marketing-digital" TargetMode="External"/><Relationship Id="rId36" Type="http://schemas.openxmlformats.org/officeDocument/2006/relationships/hyperlink" Target="https://www.roberthalf.com/us/en/insights/research/data-reveals-which-marketing-and-creative-roles-are-in-highest-demand" TargetMode="External"/><Relationship Id="rId37" Type="http://schemas.openxmlformats.org/officeDocument/2006/relationships/hyperlink" Target="https://www.seobooster.fr/observatoire/salaires-seo-france/" TargetMode="External"/><Relationship Id="rId38" Type="http://schemas.openxmlformats.org/officeDocument/2006/relationships/hyperlink" Target="https://siecledigital.fr/2025/12/05/144-milliards-deuros-et-310-000-emplois-le-marketing-digital-simpose-comme-un-moteur-cle-du-numerique-francais/" TargetMode="External"/><Relationship Id="rId39" Type="http://schemas.openxmlformats.org/officeDocument/2006/relationships/hyperlink" Target="https://myrhline.com/type-article/enquete-bmo-france-travail/" TargetMode="External"/><Relationship Id="rId40" Type="http://schemas.openxmlformats.org/officeDocument/2006/relationships/hyperlink" Target="https://www.3searchgroup.com/resources/blog/the-most-in-demand-marketing-skills-for-2026/" TargetMode="External"/><Relationship Id="rId41" Type="http://schemas.openxmlformats.org/officeDocument/2006/relationships/hyperlink" Target="https://blog.mbadmb.com/ia-generative-en-marketing-ce-que-disent-vraiment-les-chiffres-en-2026/" TargetMode="External"/><Relationship Id="rId42" Type="http://schemas.openxmlformats.org/officeDocument/2006/relationships/hyperlink" Target="https://www.journalducm.com/community-manager-metier-sature/" TargetMode="External"/><Relationship Id="rId43" Type="http://schemas.openxmlformats.org/officeDocument/2006/relationships/hyperlink" Target="https://normandiewebschool.fr/blog/comment-lia-change-le-travail-des-marketeurs-en-2026/" TargetMode="External"/><Relationship Id="rId44" Type="http://schemas.openxmlformats.org/officeDocument/2006/relationships/hyperlink" Target="https://academy.visiplus.com/blog/social-media-1/comment-evolue-le-metier-de-community-manager-en-2026-2026-01-26" TargetMode="External"/><Relationship Id="rId45" Type="http://schemas.openxmlformats.org/officeDocument/2006/relationships/hyperlink" Target="https://comdigitale.blog/84-des-marketeurs-misent-sur-lia-evolution-du-metier-en-2026" TargetMode="External"/><Relationship Id="rId46" Type="http://schemas.openxmlformats.org/officeDocument/2006/relationships/hyperlink" Target="https://travail-industrie.com/emploi/metiers-en-tension" TargetMode="External"/><Relationship Id="rId47" Type="http://schemas.openxmlformats.org/officeDocument/2006/relationships/hyperlink" Target="https://fr.indeed.com/" TargetMode="External"/><Relationship Id="rId48" Type="http://schemas.openxmlformats.org/officeDocument/2006/relationships/hyperlink" Target="https://www.welcometothejungle.com/fr" TargetMode="External"/><Relationship Id="rId49" Type="http://schemas.openxmlformats.org/officeDocument/2006/relationships/hyperlink" Target="https://www.hellowork.com/fr-fr/" TargetMode="External"/><Relationship Id="rId50" Type="http://schemas.openxmlformats.org/officeDocument/2006/relationships/hyperlink" Target="https://candidat.francetravail.fr/offres/empl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