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tbl>
      <w:tblPr>
        <w:tblW w:type="pct" w:w="100%"/>
        <w:tblBorders>
          <w:top w:val="none" w:color="FFFFFF" w:sz="0"/>
          <w:left w:val="none" w:color="FFFFFF" w:sz="0"/>
          <w:bottom w:val="single" w:color="5B8DB8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600"/>
      </w:pP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Documento Técnico de Alterações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6878A0"/>
          <w:sz w:val="28"/>
          <w:szCs w:val="28"/>
        </w:rPr>
        <w:t xml:space="preserve">XPayments Digital — Plataforma de Pagamentos</w:t>
      </w:r>
    </w:p>
    <w:p>
      <w:pPr>
        <w:spacing w:before="200"/>
      </w:pPr>
    </w:p>
    <w:p>
      <w:pPr>
        <w:spacing w:after="80" w:line="312"/>
      </w:pPr>
      <w:r>
        <w:rPr>
          <w:rFonts w:ascii="Calibri" w:cs="Calibri" w:eastAsia="Calibri" w:hAnsi="Calibri"/>
          <w:b/>
          <w:bCs/>
          <w:color w:val="6878A0"/>
          <w:sz w:val="22"/>
          <w:szCs w:val="22"/>
        </w:rPr>
        <w:t xml:space="preserve">Commits: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69d79b8 .. d91b17f</w:t>
      </w:r>
    </w:p>
    <w:p>
      <w:pPr>
        <w:spacing w:after="80" w:line="312"/>
      </w:pPr>
      <w:r>
        <w:rPr>
          <w:rFonts w:ascii="Calibri" w:cs="Calibri" w:eastAsia="Calibri" w:hAnsi="Calibri"/>
          <w:b/>
          <w:bCs/>
          <w:color w:val="6878A0"/>
          <w:sz w:val="22"/>
          <w:szCs w:val="22"/>
        </w:rPr>
        <w:t xml:space="preserve">Branch: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main</w:t>
      </w:r>
    </w:p>
    <w:p>
      <w:pPr>
        <w:spacing w:after="80" w:line="312"/>
      </w:pPr>
      <w:r>
        <w:rPr>
          <w:rFonts w:ascii="Calibri" w:cs="Calibri" w:eastAsia="Calibri" w:hAnsi="Calibri"/>
          <w:b/>
          <w:bCs/>
          <w:color w:val="6878A0"/>
          <w:sz w:val="22"/>
          <w:szCs w:val="22"/>
        </w:rPr>
        <w:t xml:space="preserve">Data: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04 de agosto de 2026</w:t>
      </w:r>
    </w:p>
    <w:p>
      <w:pPr>
        <w:spacing w:after="80" w:line="312"/>
      </w:pPr>
      <w:r>
        <w:rPr>
          <w:rFonts w:ascii="Calibri" w:cs="Calibri" w:eastAsia="Calibri" w:hAnsi="Calibri"/>
          <w:b/>
          <w:bCs/>
          <w:color w:val="6878A0"/>
          <w:sz w:val="22"/>
          <w:szCs w:val="22"/>
        </w:rPr>
        <w:t xml:space="preserve">Base: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8784e19 (fix: remoção do card Próxima Liberação)</w:t>
      </w:r>
    </w:p>
    <w:p>
      <w:pPr>
        <w:spacing w:before="1200"/>
      </w:pPr>
    </w:p>
    <w:tbl>
      <w:tblPr>
        <w:tblW w:type="pct" w:w="100%"/>
        <w:tblBorders>
          <w:top w:val="single" w:color="5B8DB8" w:sz="6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ectPr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1. Resumo Executivo</w:t>
      </w:r>
    </w:p>
    <w:p>
      <w:pPr>
        <w:spacing w:after="10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Este documento descreve as alterações técnicas realizadas nos últimos dois commits aplicados sobre a branch main do repositório xpayments.digital, a partir do commit base 8784e19.</w:t>
      </w:r>
    </w:p>
    <w:p>
      <w:pPr>
        <w:spacing w:after="10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As alterações dividem-se em dois grandes blocos funcionais: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FX Integration —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Infraestrutura de câmbio (BRL/USDT) com ticker de taxas, seletor de moeda de exibição e valores secundários indicativos nos KPIs do Dashboard.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Payout Requests v1 —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Módulo completo de pedidos de payout com wizard de criação, lista de pedidos, fluxo de confirmação com challenge e verificação de password, e tolerância a feature flag desativada.</w:t>
      </w:r>
    </w:p>
    <w:p>
      <w:pPr>
        <w:spacing w:after="10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Em complemento, foram corrigidos 3 erros de sintaxe que impediam a compilação (commit d91b17f).</w:t>
      </w: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2. Visão Arquitetural</w:t>
      </w:r>
    </w:p>
    <w:p>
      <w:pPr>
        <w:pStyle w:val="Heading2"/>
        <w:spacing w:after="160" w:before="300" w:line="312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2.1 Camadas Afetadas</w:t>
      </w:r>
    </w:p>
    <w:tbl>
      <w:tblPr>
        <w:tblW w:type="pct" w:w="100%"/>
        <w:tblBorders>
          <w:top w:val="single" w:color="9AA6B2" w:sz="2"/>
          <w:left w:val="none" w:color="FFFFFF" w:sz="0"/>
          <w:bottom w:val="single" w:color="9AA6B2" w:sz="2"/>
          <w:right w:val="none" w:color="FFFFFF" w:sz="0"/>
          <w:insideH w:val="single" w:color="D0D0D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500"/>
            <w:shd w:fill="0A16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200"/>
            <w:shd w:fill="0A16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Ficheiros</w:t>
            </w:r>
          </w:p>
        </w:tc>
        <w:tc>
          <w:tcPr>
            <w:tcW w:type="dxa" w:w="4706"/>
            <w:shd w:fill="0A16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5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  <w:shd/>
              </w:rPr>
              <w:t xml:space="preserve">Types</w:t>
            </w:r>
          </w:p>
        </w:tc>
        <w:tc>
          <w:tcPr>
            <w:tcW w:type="dxa" w:w="42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src/types/index.ts</w:t>
            </w:r>
          </w:p>
        </w:tc>
        <w:tc>
          <w:tcPr>
            <w:tcW w:type="dxa" w:w="4706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9 novas interfaces/tipos (FX + Payout Requests)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</w:rPr>
              <w:t xml:space="preserve">API Client</w:t>
            </w:r>
          </w:p>
        </w:tc>
        <w:tc>
          <w:tcPr>
            <w:tcW w:type="dxa" w:w="4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src/lib/api/xpApi.ts</w:t>
            </w:r>
          </w:p>
        </w:tc>
        <w:tc>
          <w:tcPr>
            <w:tcW w:type="dxa" w:w="4706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1 endpoint FX + 8 endpoints Payout Requests</w:t>
            </w:r>
          </w:p>
        </w:tc>
      </w:tr>
      <w:tr>
        <w:trPr>
          <w:cantSplit/>
        </w:trPr>
        <w:tc>
          <w:tcPr>
            <w:tcW w:type="dxa" w:w="25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  <w:shd/>
              </w:rPr>
              <w:t xml:space="preserve">Data Hooks</w:t>
            </w:r>
          </w:p>
        </w:tc>
        <w:tc>
          <w:tcPr>
            <w:tcW w:type="dxa" w:w="42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src/hooks/queries.ts</w:t>
            </w:r>
          </w:p>
        </w:tc>
        <w:tc>
          <w:tcPr>
            <w:tcW w:type="dxa" w:w="4706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1 hook FX + 10 hooks Payout Requests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</w:rPr>
              <w:t xml:space="preserve">State</w:t>
            </w:r>
          </w:p>
        </w:tc>
        <w:tc>
          <w:tcPr>
            <w:tcW w:type="dxa" w:w="4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src/stores/fx.ts (novo)</w:t>
            </w:r>
          </w:p>
        </w:tc>
        <w:tc>
          <w:tcPr>
            <w:tcW w:type="dxa" w:w="4706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Zustand store para moeda de exibição (BRL/USDT)</w:t>
            </w:r>
          </w:p>
        </w:tc>
      </w:tr>
      <w:tr>
        <w:trPr>
          <w:cantSplit/>
        </w:trPr>
        <w:tc>
          <w:tcPr>
            <w:tcW w:type="dxa" w:w="25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  <w:shd/>
              </w:rPr>
              <w:t xml:space="preserve">Utils</w:t>
            </w:r>
          </w:p>
        </w:tc>
        <w:tc>
          <w:tcPr>
            <w:tcW w:type="dxa" w:w="42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src/lib/utils.ts</w:t>
            </w:r>
          </w:p>
        </w:tc>
        <w:tc>
          <w:tcPr>
            <w:tcW w:type="dxa" w:w="4706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formatFxAmount() para conversão indicativa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</w:rPr>
              <w:t xml:space="preserve">i18n</w:t>
            </w:r>
          </w:p>
        </w:tc>
        <w:tc>
          <w:tcPr>
            <w:tcW w:type="dxa" w:w="4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src/lib/i18n/locales.ts</w:t>
            </w:r>
          </w:p>
        </w:tc>
        <w:tc>
          <w:tcPr>
            <w:tcW w:type="dxa" w:w="4706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~40 chaves payout requests (en, pt-BR, es, fr)</w:t>
            </w:r>
          </w:p>
        </w:tc>
      </w:tr>
      <w:tr>
        <w:trPr>
          <w:cantSplit/>
        </w:trPr>
        <w:tc>
          <w:tcPr>
            <w:tcW w:type="dxa" w:w="25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  <w:shd/>
              </w:rPr>
              <w:t xml:space="preserve">UI — Dashboard</w:t>
            </w:r>
          </w:p>
        </w:tc>
        <w:tc>
          <w:tcPr>
            <w:tcW w:type="dxa" w:w="42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src/components/merchant/dashboard.tsx</w:t>
            </w:r>
          </w:p>
        </w:tc>
        <w:tc>
          <w:tcPr>
            <w:tcW w:type="dxa" w:w="4706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KPIs com FX secundário + ticker de taxas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</w:rPr>
              <w:t xml:space="preserve">UI — FX Selector</w:t>
            </w:r>
          </w:p>
        </w:tc>
        <w:tc>
          <w:tcPr>
            <w:tcW w:type="dxa" w:w="4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src/components/shared/display-currency-selector.tsx (novo)</w:t>
            </w:r>
          </w:p>
        </w:tc>
        <w:tc>
          <w:tcPr>
            <w:tcW w:type="dxa" w:w="4706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Toggle BRL/USDT com tooltip</w:t>
            </w:r>
          </w:p>
        </w:tc>
      </w:tr>
      <w:tr>
        <w:trPr>
          <w:cantSplit/>
        </w:trPr>
        <w:tc>
          <w:tcPr>
            <w:tcW w:type="dxa" w:w="25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  <w:shd/>
              </w:rPr>
              <w:t xml:space="preserve">UI — Payout Requests</w:t>
            </w:r>
          </w:p>
        </w:tc>
        <w:tc>
          <w:tcPr>
            <w:tcW w:type="dxa" w:w="42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src/components/merchant/payout-requests/ (5 ficheiros novos)</w:t>
            </w:r>
          </w:p>
        </w:tc>
        <w:tc>
          <w:tcPr>
            <w:tcW w:type="dxa" w:w="4706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Painel, wizard, lista, confirmação, badges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</w:rPr>
              <w:t xml:space="preserve">UI — Payouts Page</w:t>
            </w:r>
          </w:p>
        </w:tc>
        <w:tc>
          <w:tcPr>
            <w:tcW w:type="dxa" w:w="4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src/components/merchant/finance-payouts.tsx</w:t>
            </w:r>
          </w:p>
        </w:tc>
        <w:tc>
          <w:tcPr>
            <w:tcW w:type="dxa" w:w="4706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Integração do PayoutRequestPanel</w:t>
            </w:r>
          </w:p>
        </w:tc>
      </w:tr>
    </w:tbl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3. FX Integration — Câmbio</w:t>
      </w:r>
    </w:p>
    <w:p>
      <w:pPr>
        <w:pStyle w:val="Heading2"/>
        <w:spacing w:after="160" w:before="300" w:line="312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3.1 Tipos Adicionados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FxQuote — Resposta do endpoint GET /finance/fx-quotes (baseCurrency, quoteCurrency, rate, source, asOf)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PayoutFxSnapshot — Snapshot FX travado no momento da criação do payout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DisplayCurrency — Type alias: "BRL" | "USDT"</w:t>
      </w:r>
    </w:p>
    <w:p>
      <w:pPr>
        <w:pStyle w:val="Heading2"/>
        <w:spacing w:after="160" w:before="300" w:line="312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3.2 Endpoint API</w:t>
      </w:r>
    </w:p>
    <w:p>
      <w:pPr>
        <w:spacing w:after="10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Adicionado ao namespace finance em xpApi.ts: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finance.fxQuotes(base, quotes) — GET finance/fx-quotes?base=EUR&amp;quotes=BRL,USDT</w:t>
      </w:r>
    </w:p>
    <w:p>
      <w:pPr>
        <w:spacing w:after="10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Retorna array de FxQuote[]. Cache de 60s com refetch on window focus.</w:t>
      </w:r>
    </w:p>
    <w:p>
      <w:pPr>
        <w:pStyle w:val="Heading2"/>
        <w:spacing w:after="160" w:before="300" w:line="312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3.3 Hook useFxQuotes</w:t>
      </w:r>
    </w:p>
    <w:p>
      <w:pPr>
        <w:spacing w:after="10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TanStack Query hook com staleTime: 60_000, refetchInterval: 60_000, retry: 2. Suporta parâmetros customizáveis de base e quotes.</w:t>
      </w:r>
    </w:p>
    <w:p>
      <w:pPr>
        <w:pStyle w:val="Heading2"/>
        <w:spacing w:after="160" w:before="300" w:line="312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3.4 FX Store (Zustand)</w:t>
      </w:r>
    </w:p>
    <w:p>
      <w:pPr>
        <w:spacing w:after="10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Novo ficheiro src/stores/fx.ts com persist em localStorage (key: xp-display-currency). Valor padrão: "BRL". Exposto via useFxStore.</w:t>
      </w:r>
    </w:p>
    <w:p>
      <w:pPr>
        <w:pStyle w:val="Heading2"/>
        <w:spacing w:after="160" w:before="300" w:line="312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3.5 DisplayCurrencySelector</w:t>
      </w:r>
    </w:p>
    <w:p>
      <w:pPr>
        <w:spacing w:after="10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Componente toggle na header do Dashboard. Permite alternar entre BRL e USDT. Inclui tooltip explicativo que a conversão é meramente indicativa.</w:t>
      </w:r>
    </w:p>
    <w:p>
      <w:pPr>
        <w:pStyle w:val="Heading2"/>
        <w:spacing w:after="160" w:before="300" w:line="312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3.6 Dashboard — KPIs com FX</w:t>
      </w:r>
    </w:p>
    <w:p>
      <w:pPr>
        <w:spacing w:after="10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O dashboard foi reescrito com as seguintes melhorias: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Ticker de taxa FX no header (EUR/BRL ou EUR/USDT com timestamp via timeAgo)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8 cards KPI (Vendas brutas, Taxas, Líquido, Wallet total, Pendente, Disponível, Payouts pagos, Disponível projetado)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5 cards com valor FX secundário indicativo (Wallet, Pendente, Disponível, Payouts pagos, Projetado) via componente FxSecondary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Atalhos rápidos para Liberações, Payouts &amp; Saídas, Por Store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Detecção de stale data (&gt;90s sem atualização) com indicação visual de opacidade</w:t>
      </w:r>
    </w:p>
    <w:p>
      <w:pPr>
        <w:pStyle w:val="Heading2"/>
        <w:spacing w:after="160" w:before="300" w:line="312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3.7 formatFxAmount</w:t>
      </w:r>
    </w:p>
    <w:p>
      <w:pPr>
        <w:spacing w:after="10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Nova utilidade em src/lib/utils.ts que formata o valor convertido: BRL usa Intl.NumberFormat com locale pt-BR; USDT ajusta casas decimais conforme magnitude (2dp &gt;= 100, 3dp &gt;= 1, 4dp &lt; 1).</w:t>
      </w: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4. Payout Requests v1</w:t>
      </w:r>
    </w:p>
    <w:p>
      <w:pPr>
        <w:pStyle w:val="Heading2"/>
        <w:spacing w:after="160" w:before="300" w:line="312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4.1 Tipos Adicionados</w:t>
      </w:r>
    </w:p>
    <w:tbl>
      <w:tblPr>
        <w:tblW w:type="pct" w:w="100%"/>
        <w:tblBorders>
          <w:top w:val="single" w:color="9AA6B2" w:sz="2"/>
          <w:left w:val="none" w:color="FFFFFF" w:sz="0"/>
          <w:bottom w:val="single" w:color="9AA6B2" w:sz="2"/>
          <w:right w:val="none" w:color="FFFFFF" w:sz="0"/>
          <w:insideH w:val="single" w:color="D0D0D0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3200"/>
            <w:shd w:fill="0A16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406"/>
            <w:shd w:fill="0A16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  <w:shd/>
              </w:rPr>
              <w:t xml:space="preserve">PayoutRequestStatus</w:t>
            </w:r>
          </w:p>
        </w:tc>
        <w:tc>
          <w:tcPr>
            <w:tcW w:type="dxa" w:w="6406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Union type: draft | requested | under_review | rejected | cancelled | stale | confirmed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</w:rPr>
              <w:t xml:space="preserve">PayoutFundingOption</w:t>
            </w:r>
          </w:p>
        </w:tc>
        <w:tc>
          <w:tcPr>
            <w:tcW w:type="dxa" w:w="6406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Opção de funding: store, gateway, releaseDate, remainingAmount, providerStatus</w:t>
            </w:r>
          </w:p>
        </w:tc>
      </w:tr>
      <w:tr>
        <w:trPr>
          <w:cantSplit/>
        </w:trPr>
        <w:tc>
          <w:tcPr>
            <w:tcW w:type="dxa" w:w="32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  <w:shd/>
              </w:rPr>
              <w:t xml:space="preserve">PayoutRequestAllocation</w:t>
            </w:r>
          </w:p>
        </w:tc>
        <w:tc>
          <w:tcPr>
            <w:tcW w:type="dxa" w:w="6406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Alocação: releaseDate, provider, amount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</w:rPr>
              <w:t xml:space="preserve">PayoutRequest</w:t>
            </w:r>
          </w:p>
        </w:tc>
        <w:tc>
          <w:tcPr>
            <w:tcW w:type="dxa" w:w="6406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Entidade completa: id, code, store, allocations, status, version, timestamps</w:t>
            </w:r>
          </w:p>
        </w:tc>
      </w:tr>
      <w:tr>
        <w:trPr>
          <w:cantSplit/>
        </w:trPr>
        <w:tc>
          <w:tcPr>
            <w:tcW w:type="dxa" w:w="32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  <w:shd/>
              </w:rPr>
              <w:t xml:space="preserve">CreatePayoutRequestPayload</w:t>
            </w:r>
          </w:p>
        </w:tc>
        <w:tc>
          <w:tcPr>
            <w:tcW w:type="dxa" w:w="6406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Payload POST: storeId, currency, allocations, externalReference, notes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</w:rPr>
              <w:t xml:space="preserve">UpdatePayoutRequestPayload</w:t>
            </w:r>
          </w:p>
        </w:tc>
        <w:tc>
          <w:tcPr>
            <w:tcW w:type="dxa" w:w="6406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Payload PATCH: igual ao create + expectedVersion (OCC)</w:t>
            </w:r>
          </w:p>
        </w:tc>
      </w:tr>
      <w:tr>
        <w:trPr>
          <w:cantSplit/>
        </w:trPr>
        <w:tc>
          <w:tcPr>
            <w:tcW w:type="dxa" w:w="32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  <w:shd/>
              </w:rPr>
              <w:t xml:space="preserve">PayoutConfirmationPreview</w:t>
            </w:r>
          </w:p>
        </w:tc>
        <w:tc>
          <w:tcPr>
            <w:tcW w:type="dxa" w:w="6406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Preview do challenge: challengeId, expiresAt, wallet, financialImpact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</w:rPr>
              <w:t xml:space="preserve">PayoutManagerVerificationPayload</w:t>
            </w:r>
          </w:p>
        </w:tc>
        <w:tc>
          <w:tcPr>
            <w:tcW w:type="dxa" w:w="6406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Verificação: challengeId, approvalPassword, bankTransferConfirmed</w:t>
            </w:r>
          </w:p>
        </w:tc>
      </w:tr>
      <w:tr>
        <w:trPr>
          <w:cantSplit/>
        </w:trPr>
        <w:tc>
          <w:tcPr>
            <w:tcW w:type="dxa" w:w="32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  <w:shd/>
              </w:rPr>
              <w:t xml:space="preserve">PayoutConfirmationResult</w:t>
            </w:r>
          </w:p>
        </w:tc>
        <w:tc>
          <w:tcPr>
            <w:tcW w:type="dxa" w:w="6406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Resultado: confirmationReady, financialImpact, payoutEngineCalled</w:t>
            </w:r>
          </w:p>
        </w:tc>
      </w:tr>
    </w:tbl>
    <w:p>
      <w:pPr>
        <w:pStyle w:val="Heading2"/>
        <w:spacing w:after="160" w:before="300" w:line="312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4.2 Endpoints API (namespace payoutRequests)</w:t>
      </w:r>
    </w:p>
    <w:tbl>
      <w:tblPr>
        <w:tblW w:type="pct" w:w="100%"/>
        <w:tblBorders>
          <w:top w:val="single" w:color="9AA6B2" w:sz="2"/>
          <w:left w:val="none" w:color="FFFFFF" w:sz="0"/>
          <w:bottom w:val="single" w:color="9AA6B2" w:sz="2"/>
          <w:right w:val="none" w:color="FFFFFF" w:sz="0"/>
          <w:insideH w:val="single" w:color="D0D0D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500"/>
            <w:shd w:fill="0A16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200"/>
            <w:shd w:fill="0A16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6"/>
            <w:shd w:fill="0A16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</w:tr>
      <w:tr>
        <w:trPr>
          <w:cantSplit/>
        </w:trPr>
        <w:tc>
          <w:tcPr>
            <w:tcW w:type="dxa" w:w="15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  <w:shd/>
              </w:rPr>
              <w:t xml:space="preserve">GET</w:t>
            </w:r>
          </w:p>
        </w:tc>
        <w:tc>
          <w:tcPr>
            <w:tcW w:type="dxa" w:w="42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2B40"/>
                <w:sz w:val="18"/>
                <w:szCs w:val="18"/>
                <w:shd/>
              </w:rPr>
              <w:t xml:space="preserve">payout-requests/funding-options?storeId=&amp;currency=</w:t>
            </w:r>
          </w:p>
        </w:tc>
        <w:tc>
          <w:tcPr>
            <w:tcW w:type="dxa" w:w="2406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PayoutFundingOption[]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2B40"/>
                <w:sz w:val="18"/>
                <w:szCs w:val="18"/>
              </w:rPr>
              <w:t xml:space="preserve">payout-requests</w:t>
            </w:r>
          </w:p>
        </w:tc>
        <w:tc>
          <w:tcPr>
            <w:tcW w:type="dxa" w:w="2406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PayoutRequestsResponse</w:t>
            </w:r>
          </w:p>
        </w:tc>
      </w:tr>
      <w:tr>
        <w:trPr>
          <w:cantSplit/>
        </w:trPr>
        <w:tc>
          <w:tcPr>
            <w:tcW w:type="dxa" w:w="15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  <w:shd/>
              </w:rPr>
              <w:t xml:space="preserve">POST</w:t>
            </w:r>
          </w:p>
        </w:tc>
        <w:tc>
          <w:tcPr>
            <w:tcW w:type="dxa" w:w="42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2B40"/>
                <w:sz w:val="18"/>
                <w:szCs w:val="18"/>
                <w:shd/>
              </w:rPr>
              <w:t xml:space="preserve">payout-requests</w:t>
            </w:r>
          </w:p>
        </w:tc>
        <w:tc>
          <w:tcPr>
            <w:tcW w:type="dxa" w:w="2406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PayoutRequest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</w:rPr>
              <w:t xml:space="preserve">PATCH</w:t>
            </w:r>
          </w:p>
        </w:tc>
        <w:tc>
          <w:tcPr>
            <w:tcW w:type="dxa" w:w="4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2B40"/>
                <w:sz w:val="18"/>
                <w:szCs w:val="18"/>
              </w:rPr>
              <w:t xml:space="preserve">payout-requests/:id</w:t>
            </w:r>
          </w:p>
        </w:tc>
        <w:tc>
          <w:tcPr>
            <w:tcW w:type="dxa" w:w="2406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PayoutRequest</w:t>
            </w:r>
          </w:p>
        </w:tc>
      </w:tr>
      <w:tr>
        <w:trPr>
          <w:cantSplit/>
        </w:trPr>
        <w:tc>
          <w:tcPr>
            <w:tcW w:type="dxa" w:w="15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  <w:shd/>
              </w:rPr>
              <w:t xml:space="preserve">DELETE</w:t>
            </w:r>
          </w:p>
        </w:tc>
        <w:tc>
          <w:tcPr>
            <w:tcW w:type="dxa" w:w="42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2B40"/>
                <w:sz w:val="18"/>
                <w:szCs w:val="18"/>
                <w:shd/>
              </w:rPr>
              <w:t xml:space="preserve">payout-requests/:id</w:t>
            </w:r>
          </w:p>
        </w:tc>
        <w:tc>
          <w:tcPr>
            <w:tcW w:type="dxa" w:w="2406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{ ok: boolean }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2B40"/>
                <w:sz w:val="18"/>
                <w:szCs w:val="18"/>
              </w:rPr>
              <w:t xml:space="preserve">payout-requests/:id/request-manager</w:t>
            </w:r>
          </w:p>
        </w:tc>
        <w:tc>
          <w:tcPr>
            <w:tcW w:type="dxa" w:w="2406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PayoutRequest</w:t>
            </w:r>
          </w:p>
        </w:tc>
      </w:tr>
      <w:tr>
        <w:trPr>
          <w:cantSplit/>
        </w:trPr>
        <w:tc>
          <w:tcPr>
            <w:tcW w:type="dxa" w:w="15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  <w:shd/>
              </w:rPr>
              <w:t xml:space="preserve">POST</w:t>
            </w:r>
          </w:p>
        </w:tc>
        <w:tc>
          <w:tcPr>
            <w:tcW w:type="dxa" w:w="42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2B40"/>
                <w:sz w:val="18"/>
                <w:szCs w:val="18"/>
                <w:shd/>
              </w:rPr>
              <w:t xml:space="preserve">payout-requests/:id/preview-confirmation</w:t>
            </w:r>
          </w:p>
        </w:tc>
        <w:tc>
          <w:tcPr>
            <w:tcW w:type="dxa" w:w="2406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PayoutConfirmationPreview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2B40"/>
                <w:sz w:val="18"/>
                <w:szCs w:val="18"/>
              </w:rPr>
              <w:t xml:space="preserve">payout-requests/:id/verify-manager</w:t>
            </w:r>
          </w:p>
        </w:tc>
        <w:tc>
          <w:tcPr>
            <w:tcW w:type="dxa" w:w="2406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PayoutConfirmationResult</w:t>
            </w:r>
          </w:p>
        </w:tc>
      </w:tr>
      <w:tr>
        <w:trPr>
          <w:cantSplit/>
        </w:trPr>
        <w:tc>
          <w:tcPr>
            <w:tcW w:type="dxa" w:w="15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40"/>
                <w:sz w:val="20"/>
                <w:szCs w:val="20"/>
                <w:shd/>
              </w:rPr>
              <w:t xml:space="preserve">POST</w:t>
            </w:r>
          </w:p>
        </w:tc>
        <w:tc>
          <w:tcPr>
            <w:tcW w:type="dxa" w:w="42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2B40"/>
                <w:sz w:val="18"/>
                <w:szCs w:val="18"/>
                <w:shd/>
              </w:rPr>
              <w:t xml:space="preserve">payout-requests/:id/confirm</w:t>
            </w:r>
          </w:p>
        </w:tc>
        <w:tc>
          <w:tcPr>
            <w:tcW w:type="dxa" w:w="2406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PayoutConfirmationResult</w:t>
            </w:r>
          </w:p>
        </w:tc>
      </w:tr>
    </w:tbl>
    <w:p>
      <w:pPr>
        <w:pStyle w:val="Heading2"/>
        <w:spacing w:after="160" w:before="300" w:line="312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4.3 Hooks TanStack Query</w:t>
      </w:r>
    </w:p>
    <w:p>
      <w:pPr>
        <w:spacing w:after="10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10 hooks adicionados em src/hooks/queries.ts: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usePayoutFundingOptions(storeId, currency) — Query, enabled quando storeId !== null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usePayoutRequests() — Query para lista de pedidos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usePayoutRequestsEnabled() — Feature flag check via funding-options; isError = feature disabled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useCreatePayoutRequest() — Mutation com invalidate de lista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useUpdatePayoutRequest() — Mutation com invalidate de lista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useCancelPayoutRequest() — Mutation com invalidate de lista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useRequestPayoutManager() — Mutation com invalidate de lista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usePreviewPayoutConfirmation() — Mutation (não invalida cache)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useVerifyPayoutManager() — Mutation (não invalida cache)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useConfirmPayoutRequest() — Mutation com invalidate de lista + statements</w:t>
      </w: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5. Componentes UI — Payout Requests</w:t>
      </w:r>
    </w:p>
    <w:p>
      <w:pPr>
        <w:pStyle w:val="Heading2"/>
        <w:spacing w:after="160" w:before="300" w:line="312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5.1 PayoutRequestPanel</w:t>
      </w:r>
    </w:p>
    <w:p>
      <w:pPr>
        <w:spacing w:after="10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Orquestrador com 3 tabs: "Payouts confirmados", "Novo pedido", "Meus pedidos". Feature-gated via usePayoutRequestsEnabled(). Quando a feature está desativada, retorna null (não renderiza nada). Gere o estado do diálogo de confirmação.</w:t>
      </w:r>
    </w:p>
    <w:p>
      <w:pPr>
        <w:pStyle w:val="Heading2"/>
        <w:spacing w:after="160" w:before="300" w:line="312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5.2 PayoutRequestBuilder</w:t>
      </w:r>
    </w:p>
    <w:p>
      <w:pPr>
        <w:spacing w:after="10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Wizard de 3 passos para criação/edição de pedidos de payout: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Passo 1 — Store: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Seleção de store (lista de stores disponíveis). Ao selecionar, carrega funding options.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Passo 2 — Funding: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Tabela de releases disponíveis com checkbox multi-select. Mostra status do provider (Disponível, Pendente, Sincronizando), valor remanescente e número de movimentos. Editable amount por alocação.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Passo 3 — Referência/Notas: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Campos opcionais de referência externa e notas internas. Resumo do pedido antes de submeter.</w:t>
      </w:r>
    </w:p>
    <w:p>
      <w:pPr>
        <w:spacing w:after="10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Botoes de ação no passo final: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Guardar rascunho: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Cria ou atualiza o pedido em estado draft.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Solicitar gerente: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Cria draft (se novo) e envia para validação do gerente.</w:t>
      </w:r>
    </w:p>
    <w:p>
      <w:pPr>
        <w:pStyle w:val="Heading2"/>
        <w:spacing w:after="160" w:before="300" w:line="312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5.3 PayoutRequestList</w:t>
      </w:r>
    </w:p>
    <w:p>
      <w:pPr>
        <w:spacing w:after="10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Tabela de pedidos existentes com colunas: Código, Store, Valor, Status, Versão, Data. Ações contextuais por status: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draft: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Editar, Cancelar, Solicitar gerente, Confirmar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requested / under_review: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Confirmar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rejected: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Visualizar motivo (toast)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stale: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Atualizar funding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confirmed: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Apenas checkmark, sem ação</w:t>
      </w:r>
    </w:p>
    <w:p>
      <w:pPr>
        <w:pStyle w:val="Heading2"/>
        <w:spacing w:after="160" w:before="300" w:line="312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5.4 PayoutConfirmationDialog</w:t>
      </w:r>
    </w:p>
    <w:p>
      <w:pPr>
        <w:spacing w:after="10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Diálogo multi-fase para confirmação final do payout: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Fase 1 (idle/previewing):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Gera preview de confirmação via API.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Fase 2 (preview):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Mostra resumo (store, valor, wallet balance), aviso de irreversibilidade, checkbox de atestação de transferência bancária, campo de password do gerente (se requerido).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Fase 3 (verifying):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Envia password + bankTransferConfirmed para verificação.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Fase 4 (confirming):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Executa confirmação final (debita wallet, regista payout).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Fase 5 (done):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Feedback de sucesso.</w:t>
      </w:r>
    </w:p>
    <w:p>
      <w:pPr>
        <w:spacing w:after="10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Segurança: password nunca é persistido; challenge não é guardado em localStorage; proteção contra double-click.</w:t>
      </w:r>
    </w:p>
    <w:p>
      <w:pPr>
        <w:pStyle w:val="Heading2"/>
        <w:spacing w:after="160" w:before="300" w:line="312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5.5 PayoutRequestStatusBadge</w:t>
      </w:r>
    </w:p>
    <w:p>
      <w:pPr>
        <w:spacing w:after="10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Badge com cores por status: Draft (cinza), Requested (azul), Under Review (amarelo), Rejected (vermelho), Cancelled (cinza), Stale (laranja), Confirmed (verde).</w:t>
      </w: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6. Integração em finance-payouts.tsx</w:t>
      </w:r>
    </w:p>
    <w:p>
      <w:pPr>
        <w:spacing w:after="10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O componente PayoutRequestPanel é renderizado abaixo da tabela de payout statements na página "Payouts &amp; Saídas". Quando a feature flag PAYOUT_REQUESTS_ENABLED está desativada no backend, o painel retorna null e a página de statements opera normalmente sem qualquer impacto.</w:t>
      </w: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7. Internacionalização (i18n)</w:t>
      </w:r>
    </w:p>
    <w:p>
      <w:pPr>
        <w:spacing w:after="10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Adicionadas ~40 chaves com prefixo "pr." em 4 locales (en, pt-BR, es, fr):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Labels de UI: newRequest, myRequests, confirmedPayouts, saveDraft, requestManager, confirmPayout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Fluxo de confirmação: managerPassword, authorizationAndRegister, irreversibleWarning, xpNoTransfer, bankTransferExecuted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Status badges: draft, requested, underReview, rejected, cancelled, stale, confirmed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Mensagens de erro: outdated, versionConflict, authorizationDenied, rateLimited, challengeExpired, insufficientBalance, alreadyConfirmed, approvalNotConfigured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Wizard: store, releases, reference, selectStore, noStores, noReleases, amountToUse, allocationCount, total</w:t>
      </w: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8. Correções Aplicadas (d91b17f)</w:t>
      </w:r>
    </w:p>
    <w:p>
      <w:pPr>
        <w:spacing w:after="10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Três erros de sintaxe que impediam a compilação em produção (Vercel build):</w:t>
      </w:r>
    </w:p>
    <w:tbl>
      <w:tblPr>
        <w:tblW w:type="pct" w:w="100%"/>
        <w:tblBorders>
          <w:top w:val="single" w:color="9AA6B2" w:sz="2"/>
          <w:left w:val="none" w:color="FFFFFF" w:sz="0"/>
          <w:bottom w:val="single" w:color="9AA6B2" w:sz="2"/>
          <w:right w:val="none" w:color="FFFFFF" w:sz="0"/>
          <w:insideH w:val="single" w:color="D0D0D0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3200"/>
            <w:shd w:fill="0A16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Ficheiro</w:t>
            </w:r>
          </w:p>
        </w:tc>
        <w:tc>
          <w:tcPr>
            <w:tcW w:type="dxa" w:w="800"/>
            <w:shd w:fill="0A16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Linha</w:t>
            </w:r>
          </w:p>
        </w:tc>
        <w:tc>
          <w:tcPr>
            <w:tcW w:type="dxa" w:w="2406"/>
            <w:shd w:fill="0A16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4000"/>
            <w:shd w:fill="0A16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Correção</w:t>
            </w:r>
          </w:p>
        </w:tc>
      </w:tr>
      <w:tr>
        <w:trPr>
          <w:cantSplit/>
        </w:trPr>
        <w:tc>
          <w:tcPr>
            <w:tcW w:type="dxa" w:w="32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2B40"/>
                <w:sz w:val="18"/>
                <w:szCs w:val="18"/>
                <w:shd/>
              </w:rPr>
              <w:t xml:space="preserve">payout-request-panel.tsx</w:t>
            </w:r>
          </w:p>
        </w:tc>
        <w:tc>
          <w:tcPr>
            <w:tcW w:type="dxa" w:w="8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98</w:t>
            </w:r>
          </w:p>
        </w:tc>
        <w:tc>
          <w:tcPr>
            <w:tcW w:type="dxa" w:w="2406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Comentário JSX não fechado</w:t>
            </w:r>
          </w:p>
        </w:tc>
        <w:tc>
          <w:tcPr>
            <w:tcW w:type="dxa" w:w="40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{/* ... */} → fechado corretamente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2B40"/>
                <w:sz w:val="18"/>
                <w:szCs w:val="18"/>
              </w:rPr>
              <w:t xml:space="preserve">xpApi.ts</w:t>
            </w:r>
          </w:p>
        </w:tc>
        <w:tc>
          <w:tcPr>
            <w:tcW w:type="dxa" w:w="8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319</w:t>
            </w:r>
          </w:p>
        </w:tc>
        <w:tc>
          <w:tcPr>
            <w:tcW w:type="dxa" w:w="2406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Backtick em falta no template literal</w:t>
            </w:r>
          </w:p>
        </w:tc>
        <w:tc>
          <w:tcPr>
            <w:tcW w:type="dxa" w:w="40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`...confirmation" → `...confirmation`</w:t>
            </w:r>
          </w:p>
        </w:tc>
      </w:tr>
      <w:tr>
        <w:trPr>
          <w:cantSplit/>
        </w:trPr>
        <w:tc>
          <w:tcPr>
            <w:tcW w:type="dxa" w:w="32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2B40"/>
                <w:sz w:val="18"/>
                <w:szCs w:val="18"/>
                <w:shd/>
              </w:rPr>
              <w:t xml:space="preserve">locales.ts</w:t>
            </w:r>
          </w:p>
        </w:tc>
        <w:tc>
          <w:tcPr>
            <w:tcW w:type="dxa" w:w="8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144</w:t>
            </w:r>
          </w:p>
        </w:tc>
        <w:tc>
          <w:tcPr>
            <w:tcW w:type="dxa" w:w="2406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Três tokens "," estranhos no objeto en</w:t>
            </w:r>
          </w:p>
        </w:tc>
        <w:tc>
          <w:tcPr>
            <w:tcW w:type="dxa" w:w="4000"/>
            <w:shd w:fill="F4F8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  <w:shd/>
              </w:rPr>
              <w:t xml:space="preserve">Removidas vírgulas/aspas extra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2B40"/>
                <w:sz w:val="18"/>
                <w:szCs w:val="18"/>
              </w:rPr>
              <w:t xml:space="preserve">payout-request-builder.tsx</w:t>
            </w:r>
          </w:p>
        </w:tc>
        <w:tc>
          <w:tcPr>
            <w:tcW w:type="dxa" w:w="8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66, 92, 276</w:t>
            </w:r>
          </w:p>
        </w:tc>
        <w:tc>
          <w:tcPr>
            <w:tcW w:type="dxa" w:w="2406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Property 'provider' does not exist on PayoutFundingOption</w:t>
            </w:r>
          </w:p>
        </w:tc>
        <w:tc>
          <w:tcPr>
            <w:tcW w:type="dxa" w:w="40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B40"/>
                <w:sz w:val="20"/>
                <w:szCs w:val="20"/>
              </w:rPr>
              <w:t xml:space="preserve">option.provider → option.gateway (3 ocorrências)</w:t>
            </w:r>
          </w:p>
        </w:tc>
      </w:tr>
    </w:tbl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9. Itens Pendentes (não implementados)</w:t>
      </w:r>
    </w:p>
    <w:p>
      <w:pPr>
        <w:spacing w:after="10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Os seguintes itens da especificação original permanecem por implementar: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Navegação: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Reorganização do menu (remover finance-flow/treasury, adicionar item Câmbios com disabled:true, tipo NavItem com disabled/disabledReason)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View Router: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Normalizar views antigas (finance-flow → dashboard, treasury → dashboard) para estados persistidos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Sidebar/Command Palette: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Tratamento de nav items desativados (opacidade, badge, aria-disabled, tooltip, excluir do command palette)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FX em Liberações: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Integração de valores FX indicativos na tabela de releases (finance-releases.tsx)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FX em Payouts: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Exibição de FX snapshots (payout.metadata?.fxSnapshots) na tabela de payout statements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Payout Requests Branch: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Todo o módulo foi implementado diretamente em main em vez de branch dedicada feat/merchant-payout-requests-v1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b/>
          <w:bCs/>
          <w:color w:val="1A2B40"/>
          <w:sz w:val="22"/>
          <w:szCs w:val="22"/>
        </w:rPr>
        <w:t xml:space="preserve">Validação completa: </w:t>
      </w:r>
      <w:r>
        <w:rPr>
          <w:rFonts w:ascii="Calibri" w:cs="Calibri" w:eastAsia="Calibri" w:hAnsi="Calibri"/>
          <w:color w:val="1A2B40"/>
          <w:sz w:val="22"/>
          <w:szCs w:val="22"/>
        </w:rPr>
        <w:t xml:space="preserve">Build de produção não foi executado com sucesso após as alterações FX (apenas após as correções de sintaxe)</w:t>
      </w: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10. Estatísticas da Alteração</w:t>
      </w:r>
    </w:p>
    <w:p>
      <w:pPr>
        <w:spacing w:after="10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Diff total (8784e19..d91b17f): 24 ficheiros, +3.586 / -239 linhas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14 ficheiros de código-fonte modificados/criados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5 componentes UI novos em src/components/merchant/payout-requests/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1 componente UI novo em src/components/shared/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1 store Zustand novo (fx.ts)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9 tipos TypeScript novos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9 endpoints API novos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11 hooks TanStack Query novos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~40 chaves i18n novas em 4 locales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878A0"/>
        <w:sz w:val="16"/>
        <w:szCs w:val="16"/>
      </w:rPr>
      <w:t xml:space="preserve">XPayments Digital — Documento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/>
        <w:color w:val="1A2B4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2026-08-04T04:56:24.665Z</dcterms:created>
  <dcterms:modified xsi:type="dcterms:W3CDTF">2026-08-04T04:56:24.665Z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