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80" w:before="0" w:line="276" w:lineRule="auto"/>
        <w:ind w:firstLine="0"/>
        <w:jc w:val="center"/>
      </w:pPr>
      <w:r>
        <w:rPr>
          <w:rFonts w:ascii="Times New Roman" w:hAnsi="Times New Roman" w:eastAsia="Times New Roman"/>
          <w:b/>
          <w:i w:val="0"/>
          <w:color w:val="000000"/>
          <w:sz w:val="26"/>
        </w:rPr>
        <w:t>BỘ GIÁO DỤC VÀ ĐÀO TẠO</w:t>
      </w:r>
    </w:p>
    <w:p>
      <w:pPr>
        <w:spacing w:after="80" w:before="0" w:line="276" w:lineRule="auto"/>
        <w:ind w:firstLine="0"/>
        <w:jc w:val="center"/>
      </w:pPr>
      <w:r>
        <w:rPr>
          <w:rFonts w:ascii="Times New Roman" w:hAnsi="Times New Roman" w:eastAsia="Times New Roman"/>
          <w:b/>
          <w:i w:val="0"/>
          <w:color w:val="000000"/>
          <w:sz w:val="26"/>
        </w:rPr>
        <w:t>TRƯỜNG ĐẠI HỌC FPT</w:t>
      </w:r>
    </w:p>
    <w:p>
      <w:pPr>
        <w:spacing w:after="80" w:before="0" w:line="276" w:lineRule="auto"/>
        <w:ind w:firstLine="0"/>
        <w:jc w:val="center"/>
      </w:pPr>
      <w:r>
        <w:rPr>
          <w:rFonts w:ascii="Times New Roman" w:hAnsi="Times New Roman" w:eastAsia="Times New Roman"/>
          <w:b w:val="0"/>
          <w:i w:val="0"/>
          <w:color w:val="000000"/>
          <w:sz w:val="24"/>
        </w:rPr>
        <w:t>FPT School of Business &amp; Technology (FSB)</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320" w:before="0" w:line="276" w:lineRule="auto"/>
        <w:ind w:firstLine="0"/>
        <w:jc w:val="center"/>
      </w:pPr>
      <w:r>
        <w:rPr>
          <w:rFonts w:ascii="Times New Roman" w:hAnsi="Times New Roman" w:eastAsia="Times New Roman"/>
          <w:b/>
          <w:i w:val="0"/>
          <w:color w:val="000000"/>
          <w:sz w:val="32"/>
        </w:rPr>
        <w:t>LUẬN VĂN THẠC SĨ</w:t>
      </w:r>
    </w:p>
    <w:p>
      <w:pPr>
        <w:spacing w:after="280" w:before="0" w:line="312" w:lineRule="auto"/>
        <w:ind w:firstLine="0"/>
        <w:jc w:val="center"/>
      </w:pPr>
      <w:r>
        <w:rPr>
          <w:rFonts w:ascii="Times New Roman" w:hAnsi="Times New Roman" w:eastAsia="Times New Roman"/>
          <w:b/>
          <w:i w:val="0"/>
          <w:color w:val="000000"/>
          <w:sz w:val="28"/>
        </w:rPr>
        <w:t>PHÁT TRIỂN TRỢ LÝ AI BẰNG GIỌNG NÓI HỖ TRỢ TÀI XẾ XE CÔNG NGHỆ</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80" w:before="0" w:line="276" w:lineRule="auto"/>
        <w:ind w:firstLine="0"/>
        <w:jc w:val="center"/>
      </w:pPr>
      <w:r>
        <w:rPr>
          <w:rFonts w:ascii="Times New Roman" w:hAnsi="Times New Roman" w:eastAsia="Times New Roman"/>
          <w:b w:val="0"/>
          <w:i w:val="0"/>
          <w:color w:val="000000"/>
          <w:sz w:val="26"/>
        </w:rPr>
        <w:t>Chương trình đào tạo: Thạc sĩ — Kỹ thuật phần mềm</w:t>
      </w:r>
    </w:p>
    <w:p>
      <w:pPr>
        <w:spacing w:after="320" w:before="0" w:line="276" w:lineRule="auto"/>
        <w:ind w:firstLine="0"/>
        <w:jc w:val="center"/>
      </w:pPr>
      <w:r>
        <w:rPr>
          <w:rFonts w:ascii="Times New Roman" w:hAnsi="Times New Roman" w:eastAsia="Times New Roman"/>
          <w:b w:val="0"/>
          <w:i/>
          <w:color w:val="000000"/>
          <w:sz w:val="24"/>
        </w:rPr>
        <w:t>(Master of Software Engineering)</w:t>
      </w:r>
    </w:p>
    <w:p>
      <w:pPr>
        <w:spacing w:after="120" w:before="0" w:line="240" w:lineRule="auto"/>
        <w:ind w:firstLine="0"/>
        <w:jc w:val="both"/>
      </w:pPr>
      <w:r>
        <w:rPr>
          <w:rFonts w:ascii="Times New Roman" w:hAnsi="Times New Roman" w:eastAsia="Times New Roman"/>
          <w:b w:val="0"/>
          <w:i w:val="0"/>
          <w:color w:val="000000"/>
          <w:sz w:val="26"/>
        </w:rPr>
      </w:r>
    </w:p>
    <w:p>
      <w:pPr>
        <w:spacing w:after="200" w:before="0" w:line="276" w:lineRule="auto"/>
        <w:ind w:firstLine="0"/>
        <w:jc w:val="center"/>
      </w:pPr>
      <w:r>
        <w:rPr>
          <w:rFonts w:ascii="Times New Roman" w:hAnsi="Times New Roman" w:eastAsia="Times New Roman"/>
          <w:b w:val="0"/>
          <w:i w:val="0"/>
          <w:color w:val="000000"/>
          <w:sz w:val="26"/>
        </w:rPr>
        <w:t>Học viên thực hiện: Trương Bá Chính</w:t>
      </w:r>
    </w:p>
    <w:p>
      <w:pPr>
        <w:spacing w:after="120" w:before="0" w:line="276" w:lineRule="auto"/>
        <w:ind w:firstLine="0"/>
        <w:jc w:val="center"/>
      </w:pPr>
      <w:r>
        <w:rPr>
          <w:rFonts w:ascii="Times New Roman" w:hAnsi="Times New Roman" w:eastAsia="Times New Roman"/>
          <w:b/>
          <w:i w:val="0"/>
          <w:color w:val="000000"/>
          <w:sz w:val="26"/>
        </w:rPr>
        <w:t>Giảng viên hướng dẫn:</w:t>
      </w:r>
    </w:p>
    <w:p>
      <w:pPr>
        <w:spacing w:after="80" w:before="0" w:line="276" w:lineRule="auto"/>
        <w:ind w:firstLine="0"/>
        <w:jc w:val="center"/>
      </w:pPr>
      <w:r>
        <w:rPr>
          <w:rFonts w:ascii="Times New Roman" w:hAnsi="Times New Roman" w:eastAsia="Times New Roman"/>
          <w:b w:val="0"/>
          <w:i w:val="0"/>
          <w:color w:val="000000"/>
          <w:sz w:val="26"/>
        </w:rPr>
        <w:t>TS. Lê Minh Đức</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76" w:lineRule="auto"/>
        <w:ind w:firstLine="0"/>
        <w:jc w:val="center"/>
      </w:pPr>
      <w:r>
        <w:rPr>
          <w:rFonts w:ascii="Times New Roman" w:hAnsi="Times New Roman" w:eastAsia="Times New Roman"/>
          <w:b/>
          <w:i w:val="0"/>
          <w:color w:val="000000"/>
          <w:sz w:val="26"/>
        </w:rPr>
        <w:t>Hà Nội — 2026</w:t>
      </w:r>
    </w:p>
    <w:p>
      <w:r>
        <w:br w:type="page"/>
      </w:r>
    </w:p>
    <w:p>
      <w:bookmarkStart w:id="1" w:name="loi_cam_doan"/>
      <w:pPr>
        <w:pStyle w:val="Heading1"/>
        <w:spacing w:after="360" w:before="0" w:line="240" w:lineRule="auto"/>
        <w:ind w:firstLine="0"/>
        <w:jc w:val="center"/>
      </w:pPr>
      <w:r>
        <w:rPr>
          <w:rFonts w:ascii="Times New Roman" w:hAnsi="Times New Roman" w:eastAsia="Times New Roman"/>
          <w:b/>
          <w:i w:val="0"/>
          <w:color w:val="000000"/>
          <w:sz w:val="30"/>
        </w:rPr>
        <w:t>Lời cam đoan</w:t>
      </w:r>
      <w:bookmarkEnd w:id="1"/>
    </w:p>
    <w:p>
      <w:pPr>
        <w:spacing w:after="120" w:before="0" w:line="360" w:lineRule="auto"/>
        <w:ind w:firstLine="567"/>
        <w:jc w:val="both"/>
      </w:pPr>
      <w:r>
        <w:rPr>
          <w:rFonts w:ascii="Times New Roman" w:hAnsi="Times New Roman" w:eastAsia="Times New Roman"/>
          <w:b w:val="0"/>
          <w:i w:val="0"/>
          <w:color w:val="000000"/>
          <w:sz w:val="26"/>
        </w:rPr>
        <w:t>Tôi xin cam đoan đây là công trình nghiên cứu của riêng tôi, được thực hiện dưới sự hướng dẫn của TS. Lê Minh Đức. Các kết quả nêu trong luận văn là trung thực và chưa được công bố trong bất kỳ công trình nào khác để nhận bằng cấp.</w:t>
      </w:r>
    </w:p>
    <w:p>
      <w:pPr>
        <w:spacing w:after="120" w:before="0" w:line="360" w:lineRule="auto"/>
        <w:ind w:firstLine="567"/>
        <w:jc w:val="both"/>
      </w:pPr>
      <w:r>
        <w:rPr>
          <w:rFonts w:ascii="Times New Roman" w:hAnsi="Times New Roman" w:eastAsia="Times New Roman"/>
          <w:b w:val="0"/>
          <w:i w:val="0"/>
          <w:color w:val="000000"/>
          <w:sz w:val="26"/>
        </w:rPr>
        <w:t>Tôi xin chịu trách nhiệm trước Nhà trường về tính trung thực của luận văn này.</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80" w:before="0" w:line="360" w:lineRule="auto"/>
        <w:ind w:firstLine="0"/>
        <w:jc w:val="left"/>
      </w:pPr>
      <w:r>
        <w:rPr>
          <w:rFonts w:ascii="Times New Roman" w:hAnsi="Times New Roman" w:eastAsia="Times New Roman"/>
          <w:b w:val="0"/>
          <w:i w:val="0"/>
          <w:color w:val="000000"/>
          <w:sz w:val="26"/>
        </w:rPr>
        <w:t>Hà Nội — 2026</w:t>
      </w:r>
    </w:p>
    <w:p>
      <w:pPr>
        <w:spacing w:after="80" w:before="0" w:line="360" w:lineRule="auto"/>
        <w:ind w:firstLine="0"/>
        <w:jc w:val="left"/>
      </w:pPr>
      <w:r>
        <w:rPr>
          <w:rFonts w:ascii="Times New Roman" w:hAnsi="Times New Roman" w:eastAsia="Times New Roman"/>
          <w:b w:val="0"/>
          <w:i w:val="0"/>
          <w:color w:val="000000"/>
          <w:sz w:val="26"/>
        </w:rPr>
        <w:t>Học viên</w:t>
      </w:r>
    </w:p>
    <w:p>
      <w:pPr>
        <w:spacing w:after="120" w:before="0" w:line="360" w:lineRule="auto"/>
        <w:ind w:firstLine="0"/>
        <w:jc w:val="left"/>
      </w:pPr>
      <w:r>
        <w:rPr>
          <w:rFonts w:ascii="Times New Roman" w:hAnsi="Times New Roman" w:eastAsia="Times New Roman"/>
          <w:b/>
          <w:i w:val="0"/>
          <w:color w:val="000000"/>
          <w:sz w:val="26"/>
        </w:rPr>
        <w:t>Trương Bá Chính</w:t>
      </w:r>
    </w:p>
    <w:p>
      <w:r>
        <w:br w:type="page"/>
      </w:r>
    </w:p>
    <w:p>
      <w:bookmarkStart w:id="2" w:name="tom_tat"/>
      <w:pPr>
        <w:pStyle w:val="Heading1"/>
        <w:spacing w:after="360" w:before="0" w:line="240" w:lineRule="auto"/>
        <w:ind w:firstLine="0"/>
        <w:jc w:val="center"/>
      </w:pPr>
      <w:r>
        <w:rPr>
          <w:rFonts w:ascii="Times New Roman" w:hAnsi="Times New Roman" w:eastAsia="Times New Roman"/>
          <w:b/>
          <w:i w:val="0"/>
          <w:color w:val="000000"/>
          <w:sz w:val="30"/>
        </w:rPr>
        <w:t>Tóm tắt</w:t>
      </w:r>
      <w:bookmarkEnd w:id="2"/>
    </w:p>
    <w:p>
      <w:pPr>
        <w:spacing w:after="120" w:before="0" w:line="360" w:lineRule="auto"/>
        <w:ind w:firstLine="567"/>
        <w:jc w:val="both"/>
      </w:pPr>
      <w:r>
        <w:rPr>
          <w:rFonts w:ascii="Times New Roman" w:hAnsi="Times New Roman" w:eastAsia="Times New Roman"/>
          <w:b w:val="0"/>
          <w:i w:val="0"/>
          <w:color w:val="000000"/>
          <w:sz w:val="26"/>
        </w:rPr>
        <w:t>Tài xế xe công nghệ thường phải thao tác trên điện thoại trong lúc lái để xem chuyến, cập nhật trạng thái và liên lạc với khách hàng. Luận văn thiết kế, triển khai và đánh giá một trợ lý AI bằng giọng nói giúp tài xế thực hiện các nghiệp vụ này mà không cần dùng tay, theo phương pháp nghiên cứu khoa học thiết kế.</w:t>
      </w:r>
    </w:p>
    <w:p>
      <w:pPr>
        <w:spacing w:after="120" w:before="0" w:line="360" w:lineRule="auto"/>
        <w:ind w:firstLine="567"/>
        <w:jc w:val="both"/>
      </w:pPr>
      <w:r>
        <w:rPr>
          <w:rFonts w:ascii="Times New Roman" w:hAnsi="Times New Roman" w:eastAsia="Times New Roman"/>
          <w:b w:val="0"/>
          <w:i w:val="0"/>
          <w:color w:val="000000"/>
          <w:sz w:val="26"/>
        </w:rPr>
        <w:t>Yêu cầu chức năng được xác định cho bốn nhóm người sử dụng (tài xế, khách hàng, điều phối viên, quản trị viên hệ thống); năm yêu cầu phi chức năng (tính khả dụng, hiệu năng, khả năng mở rộng, khả năng phục hồi, bảo mật) được đặc tả theo ISO/IEC 25010 dưới dạng kịch bản thuộc tính chất lượng, kèm 19 tiêu chí chấp nhận dạng Given – When – Then. Từ các chiến thuật kiến trúc đáp ứng những yêu cầu này, luận văn lập luận lựa chọn kiến trúc microservices trên AWS: Dịch vụ Liên lạc hội thoại thời gian thực xử lý mỗi lượt theo chuỗi STT – LLM kèm gọi công cụ – TTS, có nhà cung cấp dự phòng và câu đệm, tách khỏi các dịch vụ nghiệp vụ. Nguyên mẫu hoạt động trong ứng dụng tài xế (WebRTC) và qua cuộc gọi điện thoại (SIP).</w:t>
      </w:r>
    </w:p>
    <w:p>
      <w:pPr>
        <w:spacing w:after="120" w:before="0" w:line="360" w:lineRule="auto"/>
        <w:ind w:firstLine="567"/>
        <w:jc w:val="both"/>
      </w:pPr>
      <w:r>
        <w:rPr>
          <w:rFonts w:ascii="Times New Roman" w:hAnsi="Times New Roman" w:eastAsia="Times New Roman"/>
          <w:b w:val="0"/>
          <w:i w:val="0"/>
          <w:color w:val="000000"/>
          <w:sz w:val="26"/>
        </w:rPr>
        <w:t>Kết quả đánh giá: 200/200 lượt tiêm lỗi ở mức thành phần không làm hỏng luồng hội thoại; trong môi trường mô phỏng, độ trễ phản hồi không tăng khi số phiên đồng thời tăng từ 1 lên 40, với bộ nhớ khoảng 225 MB mỗi phiên là giới hạn; P95 độ trễ phản hồi của luồng qua mô hình ngôn ngữ là 3,75 giây, chưa đạt ngưỡng 2 giây, với thời gian sinh token đầu là thành phần chi phối; tỷ lệ lỗi từ tăng từ 3,1% lên 7,3% khi có nhiễu; khoảng 88% lượt chọn đúng công cụ. Đánh giá cũng phát hiện hai lỗi hiện thực (nhật ký chứa số điện thoại đầy đủ, một câu báo lỗi chứa thông tin kỹ thuật); cả hai đã được sửa và đạt khi kiểm tra lại. Thứ tự ghé điểm dừng do hệ thống đề xuất dài hơn lời giải tối ưu trung bình 1,2–6,3% trên dữ liệu mô phỏng. Các phép đo còn thiếu được nêu rõ cùng cỡ mẫu và giới hạn.</w:t>
      </w:r>
    </w:p>
    <w:p>
      <w:pPr>
        <w:spacing w:after="120" w:before="0" w:line="360" w:lineRule="auto"/>
        <w:ind w:firstLine="567"/>
        <w:jc w:val="both"/>
      </w:pPr>
      <w:r>
        <w:rPr>
          <w:rFonts w:ascii="Times New Roman" w:hAnsi="Times New Roman" w:eastAsia="Times New Roman"/>
          <w:b w:val="0"/>
          <w:i w:val="0"/>
          <w:color w:val="000000"/>
          <w:sz w:val="26"/>
        </w:rPr>
        <w:t>Từ khóa: trợ lý AI bằng giọng nói, tài xế xe công nghệ, kiến trúc microservices, chiến thuật kiến trúc, ISO/IEC 25010, gọi công cụ, nghiên cứu khoa học thiết kế.</w:t>
      </w:r>
    </w:p>
    <w:p>
      <w:r>
        <w:br w:type="page"/>
      </w:r>
    </w:p>
    <w:p>
      <w:bookmarkStart w:id="3" w:name="abstract"/>
      <w:pPr>
        <w:pStyle w:val="Heading1"/>
        <w:spacing w:after="360" w:before="0" w:line="240" w:lineRule="auto"/>
        <w:ind w:firstLine="0"/>
        <w:jc w:val="center"/>
      </w:pPr>
      <w:r>
        <w:rPr>
          <w:rFonts w:ascii="Times New Roman" w:hAnsi="Times New Roman" w:eastAsia="Times New Roman"/>
          <w:b/>
          <w:i w:val="0"/>
          <w:color w:val="000000"/>
          <w:sz w:val="30"/>
        </w:rPr>
        <w:t>Abstract</w:t>
      </w:r>
      <w:bookmarkEnd w:id="3"/>
    </w:p>
    <w:p>
      <w:pPr>
        <w:spacing w:after="120" w:before="0" w:line="360" w:lineRule="auto"/>
        <w:ind w:firstLine="567"/>
        <w:jc w:val="both"/>
      </w:pPr>
      <w:r>
        <w:rPr>
          <w:rFonts w:ascii="Times New Roman" w:hAnsi="Times New Roman" w:eastAsia="Times New Roman"/>
          <w:b w:val="0"/>
          <w:i w:val="0"/>
          <w:color w:val="000000"/>
          <w:sz w:val="26"/>
        </w:rPr>
        <w:t>Ride-hailing drivers often operate their phones while driving to check trips, update trip status and contact passengers. Following design science research, this thesis designs, implements and evaluates a voice-based AI assistant that lets drivers perform these tasks hands-free.</w:t>
      </w:r>
    </w:p>
    <w:p>
      <w:pPr>
        <w:spacing w:after="120" w:before="0" w:line="360" w:lineRule="auto"/>
        <w:ind w:firstLine="567"/>
        <w:jc w:val="both"/>
      </w:pPr>
      <w:r>
        <w:rPr>
          <w:rFonts w:ascii="Times New Roman" w:hAnsi="Times New Roman" w:eastAsia="Times New Roman"/>
          <w:b w:val="0"/>
          <w:i w:val="0"/>
          <w:color w:val="000000"/>
          <w:sz w:val="26"/>
        </w:rPr>
        <w:t>Functional requirements are specified for four user personas (driver, customer, dispatcher, system administrator). Five non-functional requirements (usability, performance, scalability, resilience, security) are classified with ISO/IEC 25010, written as quality attribute scenarios and paired with 19 acceptance criteria in Given–When–Then form. From the architectural tactics that address these requirements, the thesis argues for a microservices architecture on AWS: a real-time conversational service processes each turn through an STT – LLM with tool calling – TTS pipeline with provider fallback and filler utterances, separated from the business services. The prototype runs in the driver app (WebRTC) and over phone calls (SIP).</w:t>
      </w:r>
    </w:p>
    <w:p>
      <w:pPr>
        <w:spacing w:after="120" w:before="0" w:line="360" w:lineRule="auto"/>
        <w:ind w:firstLine="567"/>
        <w:jc w:val="both"/>
      </w:pPr>
      <w:r>
        <w:rPr>
          <w:rFonts w:ascii="Times New Roman" w:hAnsi="Times New Roman" w:eastAsia="Times New Roman"/>
          <w:b w:val="0"/>
          <w:i w:val="0"/>
          <w:color w:val="000000"/>
          <w:sz w:val="26"/>
        </w:rPr>
        <w:t>Results: all 200 component-level fault injections left the conversation flow intact; in a simulated environment, response latency did not increase as concurrent sessions grew from 1 to 40, with memory (about 225 MB per session) as the limiting resource; the P95 response latency of turns that go through the language model is 3.75 seconds, above the 2-second target, dominated by the model's time to first token; the word error rate rises from 3.1% to 7.3% under simulated cabin noise; about 88% of turns selected the correct tool. The evaluation also revealed two implementation defects (full phone numbers in logs, one error message exposing technical details); both were fixed and passed re-testing. The stop ordering proposed by the system is on average 1.2–6.3% longer than the optimal route on simulated data. Measurements still missing are reported with sample size and limitations.</w:t>
      </w:r>
    </w:p>
    <w:p>
      <w:pPr>
        <w:spacing w:after="120" w:before="0" w:line="360" w:lineRule="auto"/>
        <w:ind w:firstLine="567"/>
        <w:jc w:val="both"/>
      </w:pPr>
      <w:r>
        <w:rPr>
          <w:rFonts w:ascii="Times New Roman" w:hAnsi="Times New Roman" w:eastAsia="Times New Roman"/>
          <w:b w:val="0"/>
          <w:i w:val="0"/>
          <w:color w:val="000000"/>
          <w:sz w:val="26"/>
        </w:rPr>
        <w:t>Keywords: voice AI assistant, ride-hailing driver, microservices architecture, architectural tactics, ISO/IEC 25010, tool calling, design science research.</w:t>
      </w:r>
    </w:p>
    <w:p>
      <w:r>
        <w:br w:type="page"/>
      </w:r>
    </w:p>
    <w:p>
      <w:bookmarkStart w:id="4" w:name="loi_cam_on"/>
      <w:pPr>
        <w:pStyle w:val="Heading1"/>
        <w:spacing w:after="360" w:before="0" w:line="240" w:lineRule="auto"/>
        <w:ind w:firstLine="0"/>
        <w:jc w:val="center"/>
      </w:pPr>
      <w:r>
        <w:rPr>
          <w:rFonts w:ascii="Times New Roman" w:hAnsi="Times New Roman" w:eastAsia="Times New Roman"/>
          <w:b/>
          <w:i w:val="0"/>
          <w:color w:val="000000"/>
          <w:sz w:val="30"/>
        </w:rPr>
        <w:t>Lời cảm ơn</w:t>
      </w:r>
      <w:bookmarkEnd w:id="4"/>
    </w:p>
    <w:p>
      <w:pPr>
        <w:spacing w:after="120" w:before="0" w:line="360" w:lineRule="auto"/>
        <w:ind w:firstLine="567"/>
        <w:jc w:val="both"/>
      </w:pPr>
      <w:r>
        <w:rPr>
          <w:rFonts w:ascii="Times New Roman" w:hAnsi="Times New Roman" w:eastAsia="Times New Roman"/>
          <w:b w:val="0"/>
          <w:i w:val="0"/>
          <w:color w:val="000000"/>
          <w:sz w:val="26"/>
        </w:rPr>
        <w:t>Trước hết, tôi xin bày tỏ lòng biết ơn sâu sắc tới TS. Lê Minh Đức, giảng viên hướng dẫn đã tận tình chỉ bảo, định hướng chuyên môn và góp ý trong suốt quá trình thực hiện luận văn.</w:t>
      </w:r>
    </w:p>
    <w:p>
      <w:pPr>
        <w:spacing w:after="120" w:before="0" w:line="360" w:lineRule="auto"/>
        <w:ind w:firstLine="567"/>
        <w:jc w:val="both"/>
      </w:pPr>
      <w:r>
        <w:rPr>
          <w:rFonts w:ascii="Times New Roman" w:hAnsi="Times New Roman" w:eastAsia="Times New Roman"/>
          <w:b w:val="0"/>
          <w:i w:val="0"/>
          <w:color w:val="000000"/>
          <w:sz w:val="26"/>
        </w:rPr>
        <w:t>Tôi xin chân thành cảm ơn Ban Giám hiệu, quý thầy cô và toàn thể cán bộ của FPT School of Business &amp; Technology (FSB) đã tạo điều kiện học tập và nghiên cứu thuận lợi.</w:t>
      </w:r>
    </w:p>
    <w:p>
      <w:pPr>
        <w:spacing w:after="120" w:before="0" w:line="360" w:lineRule="auto"/>
        <w:ind w:firstLine="567"/>
        <w:jc w:val="both"/>
      </w:pPr>
      <w:r>
        <w:rPr>
          <w:rFonts w:ascii="Times New Roman" w:hAnsi="Times New Roman" w:eastAsia="Times New Roman"/>
          <w:b w:val="0"/>
          <w:i w:val="0"/>
          <w:color w:val="000000"/>
          <w:sz w:val="26"/>
        </w:rPr>
        <w:t>Tôi cũng xin gửi lời cảm ơn đến đồng nghiệp, bạn bè đã sẵn sàng chia sẻ kinh nghiệm, hỗ trợ chuyên môn và động viên trong quá trình triển khai hệ thống nguyên mẫu.</w:t>
      </w:r>
    </w:p>
    <w:p>
      <w:pPr>
        <w:spacing w:after="120" w:before="0" w:line="360" w:lineRule="auto"/>
        <w:ind w:firstLine="567"/>
        <w:jc w:val="both"/>
      </w:pPr>
      <w:r>
        <w:rPr>
          <w:rFonts w:ascii="Times New Roman" w:hAnsi="Times New Roman" w:eastAsia="Times New Roman"/>
          <w:b w:val="0"/>
          <w:i w:val="0"/>
          <w:color w:val="000000"/>
          <w:sz w:val="26"/>
        </w:rPr>
        <w:t>Đặc biệt, tôi xin bày tỏ lòng biết ơn sâu sắc đến gia đình — chỗ dựa vững chắc, luôn động viên và tạo điều kiện để tôi hoàn thành luận văn này.</w:t>
      </w:r>
    </w:p>
    <w:p>
      <w:pPr>
        <w:spacing w:after="120" w:before="0" w:line="360" w:lineRule="auto"/>
        <w:ind w:firstLine="567"/>
        <w:jc w:val="both"/>
      </w:pPr>
      <w:r>
        <w:rPr>
          <w:rFonts w:ascii="Times New Roman" w:hAnsi="Times New Roman" w:eastAsia="Times New Roman"/>
          <w:b w:val="0"/>
          <w:i w:val="0"/>
          <w:color w:val="000000"/>
          <w:sz w:val="26"/>
        </w:rPr>
        <w:t>Dù đã dành nhiều thời gian và nỗ lực, luận văn khó tránh khỏi thiếu sót. Tôi rất mong nhận được ý kiến đóng góp của quý thầy cô và bạn đọc để hoàn thiện hơn.</w:t>
      </w:r>
    </w:p>
    <w:p>
      <w:pPr>
        <w:spacing w:after="120" w:before="0" w:line="360" w:lineRule="auto"/>
        <w:ind w:firstLine="567"/>
        <w:jc w:val="both"/>
      </w:pPr>
      <w:r>
        <w:rPr>
          <w:rFonts w:ascii="Times New Roman" w:hAnsi="Times New Roman" w:eastAsia="Times New Roman"/>
          <w:b w:val="0"/>
          <w:i w:val="0"/>
          <w:color w:val="000000"/>
          <w:sz w:val="26"/>
        </w:rPr>
        <w:t>Xin trân trọng cảm ơn!</w:t>
      </w:r>
    </w:p>
    <w:p>
      <w:r>
        <w:br w:type="page"/>
      </w:r>
    </w:p>
    <w:p>
      <w:bookmarkStart w:id="5" w:name="ds_hinh"/>
      <w:pPr>
        <w:pStyle w:val="Heading1"/>
        <w:spacing w:after="360" w:before="0" w:line="240" w:lineRule="auto"/>
        <w:ind w:firstLine="0"/>
        <w:jc w:val="center"/>
      </w:pPr>
      <w:r>
        <w:rPr>
          <w:rFonts w:ascii="Times New Roman" w:hAnsi="Times New Roman" w:eastAsia="Times New Roman"/>
          <w:b/>
          <w:i w:val="0"/>
          <w:color w:val="000000"/>
          <w:sz w:val="30"/>
        </w:rPr>
        <w:t>Danh sách hình ảnh</w:t>
      </w:r>
      <w:bookmarkEnd w:id="5"/>
    </w:p>
    <w:p>
      <w:pPr>
        <w:spacing w:after="120" w:before="0" w:line="360" w:lineRule="auto"/>
        <w:ind w:firstLine="0"/>
        <w:jc w:val="both"/>
      </w:pPr>
      <w:r>
        <w:rPr>
          <w:rFonts w:ascii="Times New Roman" w:hAnsi="Times New Roman" w:eastAsia="Times New Roman"/>
          <w:b w:val="0"/>
          <w:i w:val="0"/>
          <w:color w:val="000000"/>
          <w:sz w:val="26"/>
        </w:rPr>
        <w:t>Hình 3.1. Sơ đồ use case của tài xế</w:t>
      </w:r>
    </w:p>
    <w:p>
      <w:pPr>
        <w:spacing w:after="120" w:before="0" w:line="360" w:lineRule="auto"/>
        <w:ind w:firstLine="0"/>
        <w:jc w:val="both"/>
      </w:pPr>
      <w:r>
        <w:rPr>
          <w:rFonts w:ascii="Times New Roman" w:hAnsi="Times New Roman" w:eastAsia="Times New Roman"/>
          <w:b w:val="0"/>
          <w:i w:val="0"/>
          <w:color w:val="000000"/>
          <w:sz w:val="26"/>
        </w:rPr>
        <w:t>Hình 3.2. Sơ đồ use case của khách hàng, điều phối viên và quản trị viên hệ thống</w:t>
      </w:r>
    </w:p>
    <w:p>
      <w:pPr>
        <w:spacing w:after="120" w:before="0" w:line="360" w:lineRule="auto"/>
        <w:ind w:firstLine="0"/>
        <w:jc w:val="both"/>
      </w:pPr>
      <w:r>
        <w:rPr>
          <w:rFonts w:ascii="Times New Roman" w:hAnsi="Times New Roman" w:eastAsia="Times New Roman"/>
          <w:b w:val="0"/>
          <w:i w:val="0"/>
          <w:color w:val="000000"/>
          <w:sz w:val="26"/>
        </w:rPr>
        <w:t>Hình 4.1. Kiến trúc tổng thể của hệ thống trên nền tảng AWS theo kiến trúc microservices</w:t>
      </w:r>
    </w:p>
    <w:p>
      <w:pPr>
        <w:spacing w:after="120" w:before="0" w:line="360" w:lineRule="auto"/>
        <w:ind w:firstLine="0"/>
        <w:jc w:val="both"/>
      </w:pPr>
      <w:r>
        <w:rPr>
          <w:rFonts w:ascii="Times New Roman" w:hAnsi="Times New Roman" w:eastAsia="Times New Roman"/>
          <w:b w:val="0"/>
          <w:i w:val="0"/>
          <w:color w:val="000000"/>
          <w:sz w:val="26"/>
        </w:rPr>
        <w:t>Hình 4.2. Mô hình luồng hành vi: nhóm chức năng của tài xế</w:t>
      </w:r>
    </w:p>
    <w:p>
      <w:pPr>
        <w:spacing w:after="120" w:before="0" w:line="360" w:lineRule="auto"/>
        <w:ind w:firstLine="0"/>
        <w:jc w:val="both"/>
      </w:pPr>
      <w:r>
        <w:rPr>
          <w:rFonts w:ascii="Times New Roman" w:hAnsi="Times New Roman" w:eastAsia="Times New Roman"/>
          <w:b w:val="0"/>
          <w:i w:val="0"/>
          <w:color w:val="000000"/>
          <w:sz w:val="26"/>
        </w:rPr>
        <w:t>Hình 4.3. Mô hình luồng hành vi: nhóm chức năng của khách hàng</w:t>
      </w:r>
    </w:p>
    <w:p>
      <w:pPr>
        <w:spacing w:after="120" w:before="0" w:line="360" w:lineRule="auto"/>
        <w:ind w:firstLine="0"/>
        <w:jc w:val="both"/>
      </w:pPr>
      <w:r>
        <w:rPr>
          <w:rFonts w:ascii="Times New Roman" w:hAnsi="Times New Roman" w:eastAsia="Times New Roman"/>
          <w:b w:val="0"/>
          <w:i w:val="0"/>
          <w:color w:val="000000"/>
          <w:sz w:val="26"/>
        </w:rPr>
        <w:t>Hình 4.4. Mô hình luồng hành vi: nhóm chức năng của điều phối viên</w:t>
      </w:r>
    </w:p>
    <w:p>
      <w:pPr>
        <w:spacing w:after="120" w:before="0" w:line="360" w:lineRule="auto"/>
        <w:ind w:firstLine="0"/>
        <w:jc w:val="both"/>
      </w:pPr>
      <w:r>
        <w:rPr>
          <w:rFonts w:ascii="Times New Roman" w:hAnsi="Times New Roman" w:eastAsia="Times New Roman"/>
          <w:b w:val="0"/>
          <w:i w:val="0"/>
          <w:color w:val="000000"/>
          <w:sz w:val="26"/>
        </w:rPr>
        <w:t>Hình 4.5. Mô hình luồng hành vi: nhóm chức năng của quản trị viên hệ thống</w:t>
      </w:r>
    </w:p>
    <w:p>
      <w:pPr>
        <w:spacing w:after="120" w:before="0" w:line="360" w:lineRule="auto"/>
        <w:ind w:firstLine="0"/>
        <w:jc w:val="both"/>
      </w:pPr>
      <w:r>
        <w:rPr>
          <w:rFonts w:ascii="Times New Roman" w:hAnsi="Times New Roman" w:eastAsia="Times New Roman"/>
          <w:b w:val="0"/>
          <w:i w:val="0"/>
          <w:color w:val="000000"/>
          <w:sz w:val="26"/>
        </w:rPr>
        <w:t>Hình 4.6. Sequence S1: đăng nhập tài xế và phát hành JWT</w:t>
      </w:r>
    </w:p>
    <w:p>
      <w:pPr>
        <w:spacing w:after="120" w:before="0" w:line="360" w:lineRule="auto"/>
        <w:ind w:firstLine="0"/>
        <w:jc w:val="both"/>
      </w:pPr>
      <w:r>
        <w:rPr>
          <w:rFonts w:ascii="Times New Roman" w:hAnsi="Times New Roman" w:eastAsia="Times New Roman"/>
          <w:b w:val="0"/>
          <w:i w:val="0"/>
          <w:color w:val="000000"/>
          <w:sz w:val="26"/>
        </w:rPr>
        <w:t>Hình 4.7. Sequence S2: khởi tạo phiên trợ lý trong ứng dụng</w:t>
      </w:r>
    </w:p>
    <w:p>
      <w:pPr>
        <w:spacing w:after="120" w:before="0" w:line="360" w:lineRule="auto"/>
        <w:ind w:firstLine="0"/>
        <w:jc w:val="both"/>
      </w:pPr>
      <w:r>
        <w:rPr>
          <w:rFonts w:ascii="Times New Roman" w:hAnsi="Times New Roman" w:eastAsia="Times New Roman"/>
          <w:b w:val="0"/>
          <w:i w:val="0"/>
          <w:color w:val="000000"/>
          <w:sz w:val="26"/>
        </w:rPr>
        <w:t>Hình 4.8. Sequence S3: xử lý một lượt hội thoại có gọi công cụ, câu đệm và dự phòng nhà cung cấp</w:t>
      </w:r>
    </w:p>
    <w:p>
      <w:pPr>
        <w:spacing w:after="120" w:before="0" w:line="360" w:lineRule="auto"/>
        <w:ind w:firstLine="0"/>
        <w:jc w:val="both"/>
      </w:pPr>
      <w:r>
        <w:rPr>
          <w:rFonts w:ascii="Times New Roman" w:hAnsi="Times New Roman" w:eastAsia="Times New Roman"/>
          <w:b w:val="0"/>
          <w:i w:val="0"/>
          <w:color w:val="000000"/>
          <w:sz w:val="26"/>
        </w:rPr>
        <w:t>Hình 4.9. Sequence S4: mời tài xế nhận chuyến qua cuộc gọi điện thoại</w:t>
      </w:r>
    </w:p>
    <w:p>
      <w:pPr>
        <w:spacing w:after="120" w:before="0" w:line="360" w:lineRule="auto"/>
        <w:ind w:firstLine="0"/>
        <w:jc w:val="both"/>
      </w:pPr>
      <w:r>
        <w:rPr>
          <w:rFonts w:ascii="Times New Roman" w:hAnsi="Times New Roman" w:eastAsia="Times New Roman"/>
          <w:b w:val="0"/>
          <w:i w:val="0"/>
          <w:color w:val="000000"/>
          <w:sz w:val="26"/>
        </w:rPr>
        <w:t>Hình 4.10. Sequence S5: gọi khách hàng theo ba chế độ và gửi tin nhắn SMS</w:t>
      </w:r>
    </w:p>
    <w:p>
      <w:pPr>
        <w:spacing w:after="120" w:before="0" w:line="360" w:lineRule="auto"/>
        <w:ind w:firstLine="0"/>
        <w:jc w:val="both"/>
      </w:pPr>
      <w:r>
        <w:rPr>
          <w:rFonts w:ascii="Times New Roman" w:hAnsi="Times New Roman" w:eastAsia="Times New Roman"/>
          <w:b w:val="0"/>
          <w:i w:val="0"/>
          <w:color w:val="000000"/>
          <w:sz w:val="26"/>
        </w:rPr>
        <w:t>Hình 4.11. Sequence S6: lưu bản ghi hội thoại và tra cứu tóm tắt cuộc gọi</w:t>
      </w:r>
    </w:p>
    <w:p>
      <w:pPr>
        <w:spacing w:after="120" w:before="0" w:line="360" w:lineRule="auto"/>
        <w:ind w:firstLine="0"/>
        <w:jc w:val="both"/>
      </w:pPr>
      <w:r>
        <w:rPr>
          <w:rFonts w:ascii="Times New Roman" w:hAnsi="Times New Roman" w:eastAsia="Times New Roman"/>
          <w:b w:val="0"/>
          <w:i w:val="0"/>
          <w:color w:val="000000"/>
          <w:sz w:val="26"/>
        </w:rPr>
        <w:t>Hình 4.12. Sequence S7: lập báo cáo vận hành ngày từ bản ghi hội thoại và chỉ số phiên</w:t>
      </w:r>
    </w:p>
    <w:p>
      <w:pPr>
        <w:spacing w:after="120" w:before="0" w:line="360" w:lineRule="auto"/>
        <w:ind w:firstLine="0"/>
        <w:jc w:val="both"/>
      </w:pPr>
      <w:r>
        <w:rPr>
          <w:rFonts w:ascii="Times New Roman" w:hAnsi="Times New Roman" w:eastAsia="Times New Roman"/>
          <w:b w:val="0"/>
          <w:i w:val="0"/>
          <w:color w:val="000000"/>
          <w:sz w:val="26"/>
        </w:rPr>
        <w:t>Hình 4.13. Chuỗi xử lý một lượt hội thoại: STT, LLM kèm gọi công cụ, TTS, câu đệm và dự phòng nhà cung cấp</w:t>
      </w:r>
    </w:p>
    <w:p>
      <w:pPr>
        <w:spacing w:after="120" w:before="0" w:line="360" w:lineRule="auto"/>
        <w:ind w:firstLine="0"/>
        <w:jc w:val="both"/>
      </w:pPr>
      <w:r>
        <w:rPr>
          <w:rFonts w:ascii="Times New Roman" w:hAnsi="Times New Roman" w:eastAsia="Times New Roman"/>
          <w:b w:val="0"/>
          <w:i w:val="0"/>
          <w:color w:val="000000"/>
          <w:sz w:val="26"/>
        </w:rPr>
        <w:t>Hình 4.14. Giao diện trợ lý trên ứng dụng tài xế: (a) trạng thái kết nối của trợ lý; (b) lời thoại hiển thị đồng bộ; (c) cài đặt ngôn ngữ và chế độ gọi khách mặc định; (d) bật chế độ rảnh tay bằng từ khóa đánh thức và chọn bán kính gọi nhắc khách khi gần điểm đón</w:t>
      </w:r>
    </w:p>
    <w:p>
      <w:pPr>
        <w:spacing w:after="120" w:before="0" w:line="360" w:lineRule="auto"/>
        <w:ind w:firstLine="0"/>
        <w:jc w:val="both"/>
      </w:pPr>
      <w:r>
        <w:rPr>
          <w:rFonts w:ascii="Times New Roman" w:hAnsi="Times New Roman" w:eastAsia="Times New Roman"/>
          <w:b w:val="0"/>
          <w:i w:val="0"/>
          <w:color w:val="000000"/>
          <w:sz w:val="26"/>
        </w:rPr>
        <w:t>Hình 5.1. Màn hình chào của ứng dụng tài xế</w:t>
      </w:r>
    </w:p>
    <w:p>
      <w:pPr>
        <w:spacing w:after="120" w:before="0" w:line="360" w:lineRule="auto"/>
        <w:ind w:firstLine="0"/>
        <w:jc w:val="both"/>
      </w:pPr>
      <w:r>
        <w:rPr>
          <w:rFonts w:ascii="Times New Roman" w:hAnsi="Times New Roman" w:eastAsia="Times New Roman"/>
          <w:b w:val="0"/>
          <w:i w:val="0"/>
          <w:color w:val="000000"/>
          <w:sz w:val="26"/>
        </w:rPr>
        <w:t>Hình 5.2. Màn hình đăng nhập tài xế bằng số điện thoại và mật khẩu</w:t>
      </w:r>
    </w:p>
    <w:p>
      <w:pPr>
        <w:spacing w:after="120" w:before="0" w:line="360" w:lineRule="auto"/>
        <w:ind w:firstLine="0"/>
        <w:jc w:val="both"/>
      </w:pPr>
      <w:r>
        <w:rPr>
          <w:rFonts w:ascii="Times New Roman" w:hAnsi="Times New Roman" w:eastAsia="Times New Roman"/>
          <w:b w:val="0"/>
          <w:i w:val="0"/>
          <w:color w:val="000000"/>
          <w:sz w:val="26"/>
        </w:rPr>
        <w:t>Hình 5.3. Màn hình bản đồ sau khi đăng nhập và bật trạng thái hoạt động</w:t>
      </w:r>
    </w:p>
    <w:p>
      <w:pPr>
        <w:spacing w:after="120" w:before="0" w:line="360" w:lineRule="auto"/>
        <w:ind w:firstLine="0"/>
        <w:jc w:val="both"/>
      </w:pPr>
      <w:r>
        <w:rPr>
          <w:rFonts w:ascii="Times New Roman" w:hAnsi="Times New Roman" w:eastAsia="Times New Roman"/>
          <w:b w:val="0"/>
          <w:i w:val="0"/>
          <w:color w:val="000000"/>
          <w:sz w:val="26"/>
        </w:rPr>
        <w:t>Hình 5.4. Phiên trợ lý giọng nói: tài xế chọn câu gợi ý nhanh, trợ lý đang xử lý</w:t>
      </w:r>
    </w:p>
    <w:p>
      <w:pPr>
        <w:spacing w:after="120" w:before="0" w:line="360" w:lineRule="auto"/>
        <w:ind w:firstLine="0"/>
        <w:jc w:val="both"/>
      </w:pPr>
      <w:r>
        <w:rPr>
          <w:rFonts w:ascii="Times New Roman" w:hAnsi="Times New Roman" w:eastAsia="Times New Roman"/>
          <w:b w:val="0"/>
          <w:i w:val="0"/>
          <w:color w:val="000000"/>
          <w:sz w:val="26"/>
        </w:rPr>
        <w:t>Hình 5.5. Hội thoại mẫu: tra cứu lịch trình trong ngày</w:t>
      </w:r>
    </w:p>
    <w:p>
      <w:pPr>
        <w:spacing w:after="120" w:before="0" w:line="360" w:lineRule="auto"/>
        <w:ind w:firstLine="0"/>
        <w:jc w:val="both"/>
      </w:pPr>
      <w:r>
        <w:rPr>
          <w:rFonts w:ascii="Times New Roman" w:hAnsi="Times New Roman" w:eastAsia="Times New Roman"/>
          <w:b w:val="0"/>
          <w:i w:val="0"/>
          <w:color w:val="000000"/>
          <w:sz w:val="26"/>
        </w:rPr>
        <w:t>Hình 5.6. Trang báo cáo vận hành ngày: các chỉ số tổng hợp (dữ liệu ngày 18/10/2026)</w:t>
      </w:r>
    </w:p>
    <w:p>
      <w:pPr>
        <w:spacing w:after="120" w:before="0" w:line="360" w:lineRule="auto"/>
        <w:ind w:firstLine="0"/>
        <w:jc w:val="both"/>
      </w:pPr>
      <w:r>
        <w:rPr>
          <w:rFonts w:ascii="Times New Roman" w:hAnsi="Times New Roman" w:eastAsia="Times New Roman"/>
          <w:b w:val="0"/>
          <w:i w:val="0"/>
          <w:color w:val="000000"/>
          <w:sz w:val="26"/>
        </w:rPr>
        <w:t>Hình 5.7. Trang báo cáo vận hành ngày: ví dụ câu trả lời bị chấm sai và xu hướng 7 ngày (dữ liệu ngày 18/10/2026)</w:t>
      </w:r>
    </w:p>
    <w:p>
      <w:pPr>
        <w:spacing w:after="120" w:before="0" w:line="360" w:lineRule="auto"/>
        <w:ind w:firstLine="0"/>
        <w:jc w:val="both"/>
      </w:pPr>
      <w:r>
        <w:rPr>
          <w:rFonts w:ascii="Times New Roman" w:hAnsi="Times New Roman" w:eastAsia="Times New Roman"/>
          <w:b w:val="0"/>
          <w:i w:val="0"/>
          <w:color w:val="000000"/>
          <w:sz w:val="26"/>
        </w:rPr>
        <w:t>Hình 6.1. P50 và P95 độ trễ phản hồi theo nhánh xử lý, đợt đo 05–06/09/2026 (n = 341 lượt)</w:t>
      </w:r>
    </w:p>
    <w:p>
      <w:pPr>
        <w:spacing w:after="120" w:before="0" w:line="360" w:lineRule="auto"/>
        <w:ind w:firstLine="0"/>
        <w:jc w:val="both"/>
      </w:pPr>
      <w:r>
        <w:rPr>
          <w:rFonts w:ascii="Times New Roman" w:hAnsi="Times New Roman" w:eastAsia="Times New Roman"/>
          <w:b w:val="0"/>
          <w:i w:val="0"/>
          <w:color w:val="000000"/>
          <w:sz w:val="26"/>
        </w:rPr>
        <w:t>Hình 6.2. Tỷ lệ lỗi từ ở điều kiện yên tĩnh và điều kiện nhiễu mô phỏng khoang xe</w:t>
      </w:r>
    </w:p>
    <w:p>
      <w:pPr>
        <w:spacing w:after="120" w:before="0" w:line="360" w:lineRule="auto"/>
        <w:ind w:firstLine="0"/>
        <w:jc w:val="both"/>
      </w:pPr>
      <w:r>
        <w:rPr>
          <w:rFonts w:ascii="Times New Roman" w:hAnsi="Times New Roman" w:eastAsia="Times New Roman"/>
          <w:b w:val="0"/>
          <w:i w:val="0"/>
          <w:color w:val="000000"/>
          <w:sz w:val="26"/>
        </w:rPr>
        <w:t>Hình C.1. Màn hình đăng ký trở thành tài xế trên ứng dụng Czen.</w:t>
      </w:r>
    </w:p>
    <w:p>
      <w:pPr>
        <w:spacing w:after="120" w:before="0" w:line="360" w:lineRule="auto"/>
        <w:ind w:firstLine="0"/>
        <w:jc w:val="both"/>
      </w:pPr>
      <w:r>
        <w:rPr>
          <w:rFonts w:ascii="Times New Roman" w:hAnsi="Times New Roman" w:eastAsia="Times New Roman"/>
          <w:b w:val="0"/>
          <w:i w:val="0"/>
          <w:color w:val="000000"/>
          <w:sz w:val="26"/>
        </w:rPr>
        <w:t>Hình C.2. Bảng mời nhận chuyến: cước ước tính, vòng đếm ngược 30 giây, thông tin khách và lộ trình; bảng nằm trên cả khung trợ lý đang đọc chuyến mới.</w:t>
      </w:r>
    </w:p>
    <w:p>
      <w:pPr>
        <w:spacing w:after="120" w:before="0" w:line="360" w:lineRule="auto"/>
        <w:ind w:firstLine="0"/>
        <w:jc w:val="both"/>
      </w:pPr>
      <w:r>
        <w:rPr>
          <w:rFonts w:ascii="Times New Roman" w:hAnsi="Times New Roman" w:eastAsia="Times New Roman"/>
          <w:b w:val="0"/>
          <w:i w:val="0"/>
          <w:color w:val="000000"/>
          <w:sz w:val="26"/>
        </w:rPr>
        <w:t>Hình C.3. Khung trợ lý ở trạng thái đang kết nối, kèm các câu gợi ý nhanh.</w:t>
      </w:r>
    </w:p>
    <w:p>
      <w:pPr>
        <w:spacing w:after="120" w:before="0" w:line="360" w:lineRule="auto"/>
        <w:ind w:firstLine="0"/>
        <w:jc w:val="both"/>
      </w:pPr>
      <w:r>
        <w:rPr>
          <w:rFonts w:ascii="Times New Roman" w:hAnsi="Times New Roman" w:eastAsia="Times New Roman"/>
          <w:b w:val="0"/>
          <w:i w:val="0"/>
          <w:color w:val="000000"/>
          <w:sz w:val="26"/>
        </w:rPr>
        <w:t>Hình C.4. Câu gợi ý nhanh nằm dưới lời chào của trợ lý cho tới lượt nói đầu tiên của tài xế.</w:t>
      </w:r>
    </w:p>
    <w:p>
      <w:pPr>
        <w:spacing w:after="120" w:before="0" w:line="360" w:lineRule="auto"/>
        <w:ind w:firstLine="0"/>
        <w:jc w:val="both"/>
      </w:pPr>
      <w:r>
        <w:rPr>
          <w:rFonts w:ascii="Times New Roman" w:hAnsi="Times New Roman" w:eastAsia="Times New Roman"/>
          <w:b w:val="0"/>
          <w:i w:val="0"/>
          <w:color w:val="000000"/>
          <w:sz w:val="26"/>
        </w:rPr>
        <w:t>Hình C.5. Cài đặt trợ lý: ngôn ngữ, chế độ gọi khách mặc định, chế độ rảnh tay và nhắc khách khi gần điểm đón.</w:t>
      </w:r>
    </w:p>
    <w:p>
      <w:pPr>
        <w:spacing w:after="120" w:before="0" w:line="360" w:lineRule="auto"/>
        <w:ind w:firstLine="0"/>
        <w:jc w:val="both"/>
      </w:pPr>
      <w:r>
        <w:rPr>
          <w:rFonts w:ascii="Times New Roman" w:hAnsi="Times New Roman" w:eastAsia="Times New Roman"/>
          <w:b w:val="0"/>
          <w:i w:val="0"/>
          <w:color w:val="000000"/>
          <w:sz w:val="26"/>
        </w:rPr>
        <w:t>Hình C.6. Cài đặt trợ lý: chọn bán kính nhắc khách (500 m, 1 km, 2 km, 3 km) và gợi ý điểm dừng tiếp theo.</w:t>
      </w:r>
    </w:p>
    <w:p>
      <w:pPr>
        <w:spacing w:after="120" w:before="0" w:line="360" w:lineRule="auto"/>
        <w:ind w:firstLine="0"/>
        <w:jc w:val="both"/>
      </w:pPr>
      <w:r>
        <w:rPr>
          <w:rFonts w:ascii="Times New Roman" w:hAnsi="Times New Roman" w:eastAsia="Times New Roman"/>
          <w:b w:val="0"/>
          <w:i w:val="0"/>
          <w:color w:val="000000"/>
          <w:sz w:val="26"/>
        </w:rPr>
        <w:t>Hình C.7. Màn hình dẫn đường trên bản đồ của ứng dụng tài xế (chức năng bản đồ, không thuộc trợ lý giọng nói): hướng rẽ, khoảng cách và thời gian còn lại.</w:t>
      </w:r>
    </w:p>
    <w:p>
      <w:pPr>
        <w:spacing w:after="120" w:before="0" w:line="360" w:lineRule="auto"/>
        <w:ind w:firstLine="0"/>
        <w:jc w:val="both"/>
      </w:pPr>
      <w:r>
        <w:rPr>
          <w:rFonts w:ascii="Times New Roman" w:hAnsi="Times New Roman" w:eastAsia="Times New Roman"/>
          <w:b w:val="0"/>
          <w:i w:val="0"/>
          <w:color w:val="000000"/>
          <w:sz w:val="26"/>
        </w:rPr>
        <w:t>Hình C.8. Tab Chuyến: lộ trình tối ưu qua các điểm đón, trả (quãng đường và thời gian theo vị trí xe) và thẻ chuyến với các bước Đã nhận, Đã đến, Đã đón; số điện thoại khách được làm mờ.</w:t>
      </w:r>
    </w:p>
    <w:p>
      <w:pPr>
        <w:spacing w:after="120" w:before="0" w:line="360" w:lineRule="auto"/>
        <w:ind w:firstLine="0"/>
        <w:jc w:val="both"/>
      </w:pPr>
      <w:r>
        <w:rPr>
          <w:rFonts w:ascii="Times New Roman" w:hAnsi="Times New Roman" w:eastAsia="Times New Roman"/>
          <w:b w:val="0"/>
          <w:i w:val="0"/>
          <w:color w:val="000000"/>
          <w:sz w:val="26"/>
        </w:rPr>
        <w:t>Hình C.9. Tài xế tự tạo chuyến cho khách vãng lai.</w:t>
      </w:r>
    </w:p>
    <w:p>
      <w:pPr>
        <w:spacing w:after="120" w:before="0" w:line="360" w:lineRule="auto"/>
        <w:ind w:firstLine="0"/>
        <w:jc w:val="both"/>
      </w:pPr>
      <w:r>
        <w:rPr>
          <w:rFonts w:ascii="Times New Roman" w:hAnsi="Times New Roman" w:eastAsia="Times New Roman"/>
          <w:b w:val="0"/>
          <w:i w:val="0"/>
          <w:color w:val="000000"/>
          <w:sz w:val="26"/>
        </w:rPr>
        <w:t>Hình C.10. Hồ sơ tài xế và các chỉ số vận hành tính trên toàn bộ lịch sử chuyến (đánh giá, số chuyến, tỷ lệ nhận, tỷ lệ hoàn thành).</w:t>
      </w:r>
    </w:p>
    <w:p>
      <w:pPr>
        <w:spacing w:after="120" w:before="0" w:line="360" w:lineRule="auto"/>
        <w:ind w:firstLine="0"/>
        <w:jc w:val="both"/>
      </w:pPr>
      <w:r>
        <w:rPr>
          <w:rFonts w:ascii="Times New Roman" w:hAnsi="Times New Roman" w:eastAsia="Times New Roman"/>
          <w:b w:val="0"/>
          <w:i w:val="0"/>
          <w:color w:val="000000"/>
          <w:sz w:val="26"/>
        </w:rPr>
        <w:t>Hình C.11. Thu nhập theo kỳ, biểu đồ 7 ngày và lịch sử chuyến đã hoàn thành.</w:t>
      </w:r>
    </w:p>
    <w:p>
      <w:pPr>
        <w:spacing w:after="120" w:before="0" w:line="360" w:lineRule="auto"/>
        <w:ind w:firstLine="0"/>
        <w:jc w:val="both"/>
      </w:pPr>
      <w:r>
        <w:rPr>
          <w:rFonts w:ascii="Times New Roman" w:hAnsi="Times New Roman" w:eastAsia="Times New Roman"/>
          <w:b w:val="0"/>
          <w:i w:val="0"/>
          <w:color w:val="000000"/>
          <w:sz w:val="26"/>
        </w:rPr>
        <w:t>Hình C.12. Trang quản trị: bảng điều phối chuyến, lọc trạng thái và gán tài xế.</w:t>
      </w:r>
    </w:p>
    <w:p>
      <w:pPr>
        <w:spacing w:after="120" w:before="0" w:line="360" w:lineRule="auto"/>
        <w:ind w:firstLine="0"/>
        <w:jc w:val="both"/>
      </w:pPr>
      <w:r>
        <w:rPr>
          <w:rFonts w:ascii="Times New Roman" w:hAnsi="Times New Roman" w:eastAsia="Times New Roman"/>
          <w:b w:val="0"/>
          <w:i w:val="0"/>
          <w:color w:val="000000"/>
          <w:sz w:val="26"/>
        </w:rPr>
        <w:t>Hình C.13. Trang quản trị: điều phối viên tạo chuyến từ yêu cầu của khách và thông báo cho tài xế được gán.</w:t>
      </w:r>
    </w:p>
    <w:p>
      <w:pPr>
        <w:spacing w:after="120" w:before="0" w:line="360" w:lineRule="auto"/>
        <w:ind w:firstLine="0"/>
        <w:jc w:val="both"/>
      </w:pPr>
      <w:r>
        <w:rPr>
          <w:rFonts w:ascii="Times New Roman" w:hAnsi="Times New Roman" w:eastAsia="Times New Roman"/>
          <w:b w:val="0"/>
          <w:i w:val="0"/>
          <w:color w:val="000000"/>
          <w:sz w:val="26"/>
        </w:rPr>
        <w:t>Hình C.14. Trang quản trị: danh sách tài xế, trạng thái trực tuyến và khóa tài khoản.</w:t>
      </w:r>
    </w:p>
    <w:p>
      <w:pPr>
        <w:spacing w:after="120" w:before="0" w:line="360" w:lineRule="auto"/>
        <w:ind w:firstLine="0"/>
        <w:jc w:val="both"/>
      </w:pPr>
      <w:r>
        <w:rPr>
          <w:rFonts w:ascii="Times New Roman" w:hAnsi="Times New Roman" w:eastAsia="Times New Roman"/>
          <w:b w:val="0"/>
          <w:i w:val="0"/>
          <w:color w:val="000000"/>
          <w:sz w:val="26"/>
        </w:rPr>
        <w:t>Hình C.15. Trang quản trị: danh sách khách hàng và trạng thái tài khoản.</w:t>
      </w:r>
    </w:p>
    <w:p>
      <w:pPr>
        <w:spacing w:after="120" w:before="0" w:line="360" w:lineRule="auto"/>
        <w:ind w:firstLine="0"/>
        <w:jc w:val="both"/>
      </w:pPr>
      <w:r>
        <w:rPr>
          <w:rFonts w:ascii="Times New Roman" w:hAnsi="Times New Roman" w:eastAsia="Times New Roman"/>
          <w:b w:val="0"/>
          <w:i w:val="0"/>
          <w:color w:val="000000"/>
          <w:sz w:val="26"/>
        </w:rPr>
        <w:t>Hình C.16. Trang quản trị: nhật ký cuộc gọi kèm tóm tắt nội dung hội thoại.</w:t>
      </w:r>
    </w:p>
    <w:p>
      <w:pPr>
        <w:spacing w:after="120" w:before="0" w:line="360" w:lineRule="auto"/>
        <w:ind w:firstLine="0"/>
        <w:jc w:val="both"/>
      </w:pPr>
      <w:r>
        <w:rPr>
          <w:rFonts w:ascii="Times New Roman" w:hAnsi="Times New Roman" w:eastAsia="Times New Roman"/>
          <w:b w:val="0"/>
          <w:i w:val="0"/>
          <w:color w:val="000000"/>
          <w:sz w:val="26"/>
        </w:rPr>
        <w:t>Hình C.17. Trang giám sát hệ thống: tình trạng hoạt động của các dịch vụ backend (6/6 đang chạy).</w:t>
      </w:r>
    </w:p>
    <w:p>
      <w:pPr>
        <w:spacing w:after="120" w:before="0" w:line="360" w:lineRule="auto"/>
        <w:ind w:firstLine="0"/>
        <w:jc w:val="both"/>
      </w:pPr>
      <w:r>
        <w:rPr>
          <w:rFonts w:ascii="Times New Roman" w:hAnsi="Times New Roman" w:eastAsia="Times New Roman"/>
          <w:b w:val="0"/>
          <w:i w:val="0"/>
          <w:color w:val="000000"/>
          <w:sz w:val="26"/>
        </w:rPr>
        <w:t>Hình C.18. Trang giám sát hệ thống: cấu hình chuỗi STT – LLM – TTS của tác nhân hội thoại theo gói ngôn ngữ.</w:t>
      </w:r>
    </w:p>
    <w:p>
      <w:pPr>
        <w:spacing w:after="120" w:before="0" w:line="360" w:lineRule="auto"/>
        <w:ind w:firstLine="0"/>
        <w:jc w:val="both"/>
      </w:pPr>
      <w:r>
        <w:rPr>
          <w:rFonts w:ascii="Times New Roman" w:hAnsi="Times New Roman" w:eastAsia="Times New Roman"/>
          <w:b w:val="0"/>
          <w:i w:val="0"/>
          <w:color w:val="000000"/>
          <w:sz w:val="26"/>
        </w:rPr>
        <w:t>Hình C.19. Trang giám sát hệ thống: nhật ký thời gian thực của các dịch vụ, dùng để đọc độ trễ tổng hợp giọng nói (TTFB).</w:t>
      </w:r>
    </w:p>
    <w:p>
      <w:pPr>
        <w:spacing w:after="120" w:before="0" w:line="360" w:lineRule="auto"/>
        <w:ind w:firstLine="0"/>
        <w:jc w:val="both"/>
      </w:pPr>
      <w:r>
        <w:rPr>
          <w:rFonts w:ascii="Times New Roman" w:hAnsi="Times New Roman" w:eastAsia="Times New Roman"/>
          <w:b w:val="0"/>
          <w:i w:val="0"/>
          <w:color w:val="000000"/>
          <w:sz w:val="26"/>
        </w:rPr>
        <w:t>Hình C.20. Trang giám sát hệ thống: bản ghi và tóm tắt cuộc gọi, lấy qua Dịch vụ Giám sát vận hành.</w:t>
      </w:r>
    </w:p>
    <w:p>
      <w:r>
        <w:br w:type="page"/>
      </w:r>
    </w:p>
    <w:p>
      <w:bookmarkStart w:id="6" w:name="ds_bang"/>
      <w:pPr>
        <w:pStyle w:val="Heading1"/>
        <w:spacing w:after="360" w:before="0" w:line="240" w:lineRule="auto"/>
        <w:ind w:firstLine="0"/>
        <w:jc w:val="center"/>
      </w:pPr>
      <w:r>
        <w:rPr>
          <w:rFonts w:ascii="Times New Roman" w:hAnsi="Times New Roman" w:eastAsia="Times New Roman"/>
          <w:b/>
          <w:i w:val="0"/>
          <w:color w:val="000000"/>
          <w:sz w:val="30"/>
        </w:rPr>
        <w:t>Danh sách bảng</w:t>
      </w:r>
      <w:bookmarkEnd w:id="6"/>
    </w:p>
    <w:p>
      <w:pPr>
        <w:spacing w:after="120" w:before="0" w:line="360" w:lineRule="auto"/>
        <w:ind w:firstLine="0"/>
        <w:jc w:val="both"/>
      </w:pPr>
      <w:r>
        <w:rPr>
          <w:rFonts w:ascii="Times New Roman" w:hAnsi="Times New Roman" w:eastAsia="Times New Roman"/>
          <w:b w:val="0"/>
          <w:i w:val="0"/>
          <w:color w:val="000000"/>
          <w:sz w:val="26"/>
        </w:rPr>
        <w:t>Bảng 1.1. Ánh xạ mục tiêu nghiên cứu, câu hỏi nghiên cứu và chương trả lời</w:t>
      </w:r>
    </w:p>
    <w:p>
      <w:pPr>
        <w:spacing w:after="120" w:before="0" w:line="360" w:lineRule="auto"/>
        <w:ind w:firstLine="0"/>
        <w:jc w:val="both"/>
      </w:pPr>
      <w:r>
        <w:rPr>
          <w:rFonts w:ascii="Times New Roman" w:hAnsi="Times New Roman" w:eastAsia="Times New Roman"/>
          <w:b w:val="0"/>
          <w:i w:val="0"/>
          <w:color w:val="000000"/>
          <w:sz w:val="26"/>
        </w:rPr>
        <w:t>Bảng 1.2. Ánh xạ các hoạt động nghiên cứu khoa học thiết kế vào luận văn</w:t>
      </w:r>
    </w:p>
    <w:p>
      <w:pPr>
        <w:spacing w:after="120" w:before="0" w:line="360" w:lineRule="auto"/>
        <w:ind w:firstLine="0"/>
        <w:jc w:val="both"/>
      </w:pPr>
      <w:r>
        <w:rPr>
          <w:rFonts w:ascii="Times New Roman" w:hAnsi="Times New Roman" w:eastAsia="Times New Roman"/>
          <w:b w:val="0"/>
          <w:i w:val="0"/>
          <w:color w:val="000000"/>
          <w:sz w:val="26"/>
        </w:rPr>
        <w:t>Bảng 2.1. Các chiến thuật kiến trúc được sử dụng theo thuộc tính chất lượng</w:t>
      </w:r>
    </w:p>
    <w:p>
      <w:pPr>
        <w:spacing w:after="120" w:before="0" w:line="360" w:lineRule="auto"/>
        <w:ind w:firstLine="0"/>
        <w:jc w:val="both"/>
      </w:pPr>
      <w:r>
        <w:rPr>
          <w:rFonts w:ascii="Times New Roman" w:hAnsi="Times New Roman" w:eastAsia="Times New Roman"/>
          <w:b w:val="0"/>
          <w:i w:val="0"/>
          <w:color w:val="000000"/>
          <w:sz w:val="26"/>
        </w:rPr>
        <w:t>Bảng 2.2. Các tính chất của kiến trúc microservices và chiến thuật tương ứng</w:t>
      </w:r>
    </w:p>
    <w:p>
      <w:pPr>
        <w:spacing w:after="120" w:before="0" w:line="360" w:lineRule="auto"/>
        <w:ind w:firstLine="0"/>
        <w:jc w:val="both"/>
      </w:pPr>
      <w:r>
        <w:rPr>
          <w:rFonts w:ascii="Times New Roman" w:hAnsi="Times New Roman" w:eastAsia="Times New Roman"/>
          <w:b w:val="0"/>
          <w:i w:val="0"/>
          <w:color w:val="000000"/>
          <w:sz w:val="26"/>
        </w:rPr>
        <w:t>Bảng 2.3. So sánh luận văn với các công trình liên quan</w:t>
      </w:r>
    </w:p>
    <w:p>
      <w:pPr>
        <w:spacing w:after="120" w:before="0" w:line="360" w:lineRule="auto"/>
        <w:ind w:firstLine="0"/>
        <w:jc w:val="both"/>
      </w:pPr>
      <w:r>
        <w:rPr>
          <w:rFonts w:ascii="Times New Roman" w:hAnsi="Times New Roman" w:eastAsia="Times New Roman"/>
          <w:b w:val="0"/>
          <w:i w:val="0"/>
          <w:color w:val="000000"/>
          <w:sz w:val="26"/>
        </w:rPr>
        <w:t>Bảng 2.4. Các chỉ số đánh giá và câu hỏi nghiên cứu tương ứng</w:t>
      </w:r>
    </w:p>
    <w:p>
      <w:pPr>
        <w:spacing w:after="120" w:before="0" w:line="360" w:lineRule="auto"/>
        <w:ind w:firstLine="0"/>
        <w:jc w:val="both"/>
      </w:pPr>
      <w:r>
        <w:rPr>
          <w:rFonts w:ascii="Times New Roman" w:hAnsi="Times New Roman" w:eastAsia="Times New Roman"/>
          <w:b w:val="0"/>
          <w:i w:val="0"/>
          <w:color w:val="000000"/>
          <w:sz w:val="26"/>
        </w:rPr>
        <w:t>Bảng 3.1. Chân dung người sử dụng</w:t>
      </w:r>
    </w:p>
    <w:p>
      <w:pPr>
        <w:spacing w:after="120" w:before="0" w:line="360" w:lineRule="auto"/>
        <w:ind w:firstLine="0"/>
        <w:jc w:val="both"/>
      </w:pPr>
      <w:r>
        <w:rPr>
          <w:rFonts w:ascii="Times New Roman" w:hAnsi="Times New Roman" w:eastAsia="Times New Roman"/>
          <w:b w:val="0"/>
          <w:i w:val="0"/>
          <w:color w:val="000000"/>
          <w:sz w:val="26"/>
        </w:rPr>
        <w:t>Bảng 3.2. Yêu cầu chức năng của tài xế: nghiệp vụ chuyến đi (FR-T)</w:t>
      </w:r>
    </w:p>
    <w:p>
      <w:pPr>
        <w:spacing w:after="120" w:before="0" w:line="360" w:lineRule="auto"/>
        <w:ind w:firstLine="0"/>
        <w:jc w:val="both"/>
      </w:pPr>
      <w:r>
        <w:rPr>
          <w:rFonts w:ascii="Times New Roman" w:hAnsi="Times New Roman" w:eastAsia="Times New Roman"/>
          <w:b w:val="0"/>
          <w:i w:val="0"/>
          <w:color w:val="000000"/>
          <w:sz w:val="26"/>
        </w:rPr>
        <w:t>Bảng 3.3. Ba chế độ gọi khách hàng</w:t>
      </w:r>
    </w:p>
    <w:p>
      <w:pPr>
        <w:spacing w:after="120" w:before="0" w:line="360" w:lineRule="auto"/>
        <w:ind w:firstLine="0"/>
        <w:jc w:val="both"/>
      </w:pPr>
      <w:r>
        <w:rPr>
          <w:rFonts w:ascii="Times New Roman" w:hAnsi="Times New Roman" w:eastAsia="Times New Roman"/>
          <w:b w:val="0"/>
          <w:i w:val="0"/>
          <w:color w:val="000000"/>
          <w:sz w:val="26"/>
        </w:rPr>
        <w:t>Bảng 3.4. Yêu cầu chức năng của tài xế: liên lạc khách hàng (FR-C)</w:t>
      </w:r>
    </w:p>
    <w:p>
      <w:pPr>
        <w:spacing w:after="120" w:before="0" w:line="360" w:lineRule="auto"/>
        <w:ind w:firstLine="0"/>
        <w:jc w:val="both"/>
      </w:pPr>
      <w:r>
        <w:rPr>
          <w:rFonts w:ascii="Times New Roman" w:hAnsi="Times New Roman" w:eastAsia="Times New Roman"/>
          <w:b w:val="0"/>
          <w:i w:val="0"/>
          <w:color w:val="000000"/>
          <w:sz w:val="26"/>
        </w:rPr>
        <w:t>Bảng 3.5. Yêu cầu chức năng của tài xế: chờ đón, sự cố, thu nhập và hỗ trợ</w:t>
      </w:r>
    </w:p>
    <w:p>
      <w:pPr>
        <w:spacing w:after="120" w:before="0" w:line="360" w:lineRule="auto"/>
        <w:ind w:firstLine="0"/>
        <w:jc w:val="both"/>
      </w:pPr>
      <w:r>
        <w:rPr>
          <w:rFonts w:ascii="Times New Roman" w:hAnsi="Times New Roman" w:eastAsia="Times New Roman"/>
          <w:b w:val="0"/>
          <w:i w:val="0"/>
          <w:color w:val="000000"/>
          <w:sz w:val="26"/>
        </w:rPr>
        <w:t>Bảng 3.6. Yêu cầu chức năng của tài xế: phiên hội thoại (FR-A, FR-L)</w:t>
      </w:r>
    </w:p>
    <w:p>
      <w:pPr>
        <w:spacing w:after="120" w:before="0" w:line="360" w:lineRule="auto"/>
        <w:ind w:firstLine="0"/>
        <w:jc w:val="both"/>
      </w:pPr>
      <w:r>
        <w:rPr>
          <w:rFonts w:ascii="Times New Roman" w:hAnsi="Times New Roman" w:eastAsia="Times New Roman"/>
          <w:b w:val="0"/>
          <w:i w:val="0"/>
          <w:color w:val="000000"/>
          <w:sz w:val="26"/>
        </w:rPr>
        <w:t>Bảng 3.7. Yêu cầu chức năng của khách hàng (FR-K)</w:t>
      </w:r>
    </w:p>
    <w:p>
      <w:pPr>
        <w:spacing w:after="120" w:before="0" w:line="360" w:lineRule="auto"/>
        <w:ind w:firstLine="0"/>
        <w:jc w:val="both"/>
      </w:pPr>
      <w:r>
        <w:rPr>
          <w:rFonts w:ascii="Times New Roman" w:hAnsi="Times New Roman" w:eastAsia="Times New Roman"/>
          <w:b w:val="0"/>
          <w:i w:val="0"/>
          <w:color w:val="000000"/>
          <w:sz w:val="26"/>
        </w:rPr>
        <w:t>Bảng 3.8. Yêu cầu chức năng của điều phối viên (FR-Q)</w:t>
      </w:r>
    </w:p>
    <w:p>
      <w:pPr>
        <w:spacing w:after="120" w:before="0" w:line="360" w:lineRule="auto"/>
        <w:ind w:firstLine="0"/>
        <w:jc w:val="both"/>
      </w:pPr>
      <w:r>
        <w:rPr>
          <w:rFonts w:ascii="Times New Roman" w:hAnsi="Times New Roman" w:eastAsia="Times New Roman"/>
          <w:b w:val="0"/>
          <w:i w:val="0"/>
          <w:color w:val="000000"/>
          <w:sz w:val="26"/>
        </w:rPr>
        <w:t>Bảng 3.9. Yêu cầu chức năng của quản trị viên hệ thống (FR-S, FR-O)</w:t>
      </w:r>
    </w:p>
    <w:p>
      <w:pPr>
        <w:spacing w:after="120" w:before="0" w:line="360" w:lineRule="auto"/>
        <w:ind w:firstLine="0"/>
        <w:jc w:val="both"/>
      </w:pPr>
      <w:r>
        <w:rPr>
          <w:rFonts w:ascii="Times New Roman" w:hAnsi="Times New Roman" w:eastAsia="Times New Roman"/>
          <w:b w:val="0"/>
          <w:i w:val="0"/>
          <w:color w:val="000000"/>
          <w:sz w:val="26"/>
        </w:rPr>
        <w:t>Bảng 3.10. Danh mục use case theo chân dung người sử dụng</w:t>
      </w:r>
    </w:p>
    <w:p>
      <w:pPr>
        <w:spacing w:after="120" w:before="0" w:line="360" w:lineRule="auto"/>
        <w:ind w:firstLine="0"/>
        <w:jc w:val="both"/>
      </w:pPr>
      <w:r>
        <w:rPr>
          <w:rFonts w:ascii="Times New Roman" w:hAnsi="Times New Roman" w:eastAsia="Times New Roman"/>
          <w:b w:val="0"/>
          <w:i w:val="0"/>
          <w:color w:val="000000"/>
          <w:sz w:val="26"/>
        </w:rPr>
        <w:t>Bảng 3.11. Đặc tả UC14 – Tạo chuyến và mời tài xế</w:t>
      </w:r>
    </w:p>
    <w:p>
      <w:pPr>
        <w:spacing w:after="120" w:before="0" w:line="360" w:lineRule="auto"/>
        <w:ind w:firstLine="0"/>
        <w:jc w:val="both"/>
      </w:pPr>
      <w:r>
        <w:rPr>
          <w:rFonts w:ascii="Times New Roman" w:hAnsi="Times New Roman" w:eastAsia="Times New Roman"/>
          <w:b w:val="0"/>
          <w:i w:val="0"/>
          <w:color w:val="000000"/>
          <w:sz w:val="26"/>
        </w:rPr>
        <w:t>Bảng 3.12. Đặc tả UC02 – Nhận hoặc từ chối chuyến khi được gọi mời</w:t>
      </w:r>
    </w:p>
    <w:p>
      <w:pPr>
        <w:spacing w:after="120" w:before="0" w:line="360" w:lineRule="auto"/>
        <w:ind w:firstLine="0"/>
        <w:jc w:val="both"/>
      </w:pPr>
      <w:r>
        <w:rPr>
          <w:rFonts w:ascii="Times New Roman" w:hAnsi="Times New Roman" w:eastAsia="Times New Roman"/>
          <w:b w:val="0"/>
          <w:i w:val="0"/>
          <w:color w:val="000000"/>
          <w:sz w:val="26"/>
        </w:rPr>
        <w:t>Bảng 3.13. Đặc tả UC04 – Liên lạc với khách hàng</w:t>
      </w:r>
    </w:p>
    <w:p>
      <w:pPr>
        <w:spacing w:after="120" w:before="0" w:line="360" w:lineRule="auto"/>
        <w:ind w:firstLine="0"/>
        <w:jc w:val="both"/>
      </w:pPr>
      <w:r>
        <w:rPr>
          <w:rFonts w:ascii="Times New Roman" w:hAnsi="Times New Roman" w:eastAsia="Times New Roman"/>
          <w:b w:val="0"/>
          <w:i w:val="0"/>
          <w:color w:val="000000"/>
          <w:sz w:val="26"/>
        </w:rPr>
        <w:t>Bảng 3.14. Đặc tả UC12 – Nhận cuộc gọi từ trợ lý hoặc tài xế</w:t>
      </w:r>
    </w:p>
    <w:p>
      <w:pPr>
        <w:spacing w:after="120" w:before="0" w:line="360" w:lineRule="auto"/>
        <w:ind w:firstLine="0"/>
        <w:jc w:val="both"/>
      </w:pPr>
      <w:r>
        <w:rPr>
          <w:rFonts w:ascii="Times New Roman" w:hAnsi="Times New Roman" w:eastAsia="Times New Roman"/>
          <w:b w:val="0"/>
          <w:i w:val="0"/>
          <w:color w:val="000000"/>
          <w:sz w:val="26"/>
        </w:rPr>
        <w:t>Bảng 3.15. Đặc tả UC11 – Xem báo cáo vận hành ngày</w:t>
      </w:r>
    </w:p>
    <w:p>
      <w:pPr>
        <w:spacing w:after="120" w:before="0" w:line="360" w:lineRule="auto"/>
        <w:ind w:firstLine="0"/>
        <w:jc w:val="both"/>
      </w:pPr>
      <w:r>
        <w:rPr>
          <w:rFonts w:ascii="Times New Roman" w:hAnsi="Times New Roman" w:eastAsia="Times New Roman"/>
          <w:b w:val="0"/>
          <w:i w:val="0"/>
          <w:color w:val="000000"/>
          <w:sz w:val="26"/>
        </w:rPr>
        <w:t>Bảng 3.16. Yêu cầu phi chức năng theo ISO/IEC 25010 và kịch bản thuộc tính chất lượng</w:t>
      </w:r>
    </w:p>
    <w:p>
      <w:pPr>
        <w:spacing w:after="120" w:before="0" w:line="360" w:lineRule="auto"/>
        <w:ind w:firstLine="0"/>
        <w:jc w:val="both"/>
      </w:pPr>
      <w:r>
        <w:rPr>
          <w:rFonts w:ascii="Times New Roman" w:hAnsi="Times New Roman" w:eastAsia="Times New Roman"/>
          <w:b w:val="0"/>
          <w:i w:val="0"/>
          <w:color w:val="000000"/>
          <w:sz w:val="26"/>
        </w:rPr>
        <w:t>Bảng 3.17. Ràng buộc kiến trúc</w:t>
      </w:r>
    </w:p>
    <w:p>
      <w:pPr>
        <w:spacing w:after="120" w:before="0" w:line="360" w:lineRule="auto"/>
        <w:ind w:firstLine="0"/>
        <w:jc w:val="both"/>
      </w:pPr>
      <w:r>
        <w:rPr>
          <w:rFonts w:ascii="Times New Roman" w:hAnsi="Times New Roman" w:eastAsia="Times New Roman"/>
          <w:b w:val="0"/>
          <w:i w:val="0"/>
          <w:color w:val="000000"/>
          <w:sz w:val="26"/>
        </w:rPr>
        <w:t>Bảng 3.18. Chiến thuật kiến trúc đáp ứng từng yêu cầu phi chức năng</w:t>
      </w:r>
    </w:p>
    <w:p>
      <w:pPr>
        <w:spacing w:after="120" w:before="0" w:line="360" w:lineRule="auto"/>
        <w:ind w:firstLine="0"/>
        <w:jc w:val="both"/>
      </w:pPr>
      <w:r>
        <w:rPr>
          <w:rFonts w:ascii="Times New Roman" w:hAnsi="Times New Roman" w:eastAsia="Times New Roman"/>
          <w:b w:val="0"/>
          <w:i w:val="0"/>
          <w:color w:val="000000"/>
          <w:sz w:val="26"/>
        </w:rPr>
        <w:t>Bảng 3.19. Tiêu chí chấp nhận cho yêu cầu chức năng</w:t>
      </w:r>
    </w:p>
    <w:p>
      <w:pPr>
        <w:spacing w:after="120" w:before="0" w:line="360" w:lineRule="auto"/>
        <w:ind w:firstLine="0"/>
        <w:jc w:val="both"/>
      </w:pPr>
      <w:r>
        <w:rPr>
          <w:rFonts w:ascii="Times New Roman" w:hAnsi="Times New Roman" w:eastAsia="Times New Roman"/>
          <w:b w:val="0"/>
          <w:i w:val="0"/>
          <w:color w:val="000000"/>
          <w:sz w:val="26"/>
        </w:rPr>
        <w:t>Bảng 3.20. Tiêu chí chấp nhận cho yêu cầu phi chức năng</w:t>
      </w:r>
    </w:p>
    <w:p>
      <w:pPr>
        <w:spacing w:after="120" w:before="0" w:line="360" w:lineRule="auto"/>
        <w:ind w:firstLine="0"/>
        <w:jc w:val="both"/>
      </w:pPr>
      <w:r>
        <w:rPr>
          <w:rFonts w:ascii="Times New Roman" w:hAnsi="Times New Roman" w:eastAsia="Times New Roman"/>
          <w:b w:val="0"/>
          <w:i w:val="0"/>
          <w:color w:val="000000"/>
          <w:sz w:val="26"/>
        </w:rPr>
        <w:t>Bảng 4.1. Động lực kiến trúc</w:t>
      </w:r>
    </w:p>
    <w:p>
      <w:pPr>
        <w:spacing w:after="120" w:before="0" w:line="360" w:lineRule="auto"/>
        <w:ind w:firstLine="0"/>
        <w:jc w:val="both"/>
      </w:pPr>
      <w:r>
        <w:rPr>
          <w:rFonts w:ascii="Times New Roman" w:hAnsi="Times New Roman" w:eastAsia="Times New Roman"/>
          <w:b w:val="0"/>
          <w:i w:val="0"/>
          <w:color w:val="000000"/>
          <w:sz w:val="26"/>
        </w:rPr>
        <w:t>Bảng 4.2. Đánh giá các phương án kiến trúc theo yêu cầu phi chức năng</w:t>
      </w:r>
    </w:p>
    <w:p>
      <w:pPr>
        <w:spacing w:after="120" w:before="0" w:line="360" w:lineRule="auto"/>
        <w:ind w:firstLine="0"/>
        <w:jc w:val="both"/>
      </w:pPr>
      <w:r>
        <w:rPr>
          <w:rFonts w:ascii="Times New Roman" w:hAnsi="Times New Roman" w:eastAsia="Times New Roman"/>
          <w:b w:val="0"/>
          <w:i w:val="0"/>
          <w:color w:val="000000"/>
          <w:sz w:val="26"/>
        </w:rPr>
        <w:t>Bảng 4.3. Các phương án luồng xử lý lượt hội thoại</w:t>
      </w:r>
    </w:p>
    <w:p>
      <w:pPr>
        <w:spacing w:after="120" w:before="0" w:line="360" w:lineRule="auto"/>
        <w:ind w:firstLine="0"/>
        <w:jc w:val="both"/>
      </w:pPr>
      <w:r>
        <w:rPr>
          <w:rFonts w:ascii="Times New Roman" w:hAnsi="Times New Roman" w:eastAsia="Times New Roman"/>
          <w:b w:val="0"/>
          <w:i w:val="0"/>
          <w:color w:val="000000"/>
          <w:sz w:val="26"/>
        </w:rPr>
        <w:t>Bảng 4.4. Các luồng hành vi trên Hình 4.2 đến Hình 4.5</w:t>
      </w:r>
    </w:p>
    <w:p>
      <w:pPr>
        <w:spacing w:after="120" w:before="0" w:line="360" w:lineRule="auto"/>
        <w:ind w:firstLine="0"/>
        <w:jc w:val="both"/>
      </w:pPr>
      <w:r>
        <w:rPr>
          <w:rFonts w:ascii="Times New Roman" w:hAnsi="Times New Roman" w:eastAsia="Times New Roman"/>
          <w:b w:val="0"/>
          <w:i w:val="0"/>
          <w:color w:val="000000"/>
          <w:sz w:val="26"/>
        </w:rPr>
        <w:t>Bảng 4.5. Phân chia dịch vụ</w:t>
      </w:r>
    </w:p>
    <w:p>
      <w:pPr>
        <w:spacing w:after="120" w:before="0" w:line="360" w:lineRule="auto"/>
        <w:ind w:firstLine="0"/>
        <w:jc w:val="both"/>
      </w:pPr>
      <w:r>
        <w:rPr>
          <w:rFonts w:ascii="Times New Roman" w:hAnsi="Times New Roman" w:eastAsia="Times New Roman"/>
          <w:b w:val="0"/>
          <w:i w:val="0"/>
          <w:color w:val="000000"/>
          <w:sz w:val="26"/>
        </w:rPr>
        <w:t>Bảng 4.6. Các bước của sequence S1</w:t>
      </w:r>
    </w:p>
    <w:p>
      <w:pPr>
        <w:spacing w:after="120" w:before="0" w:line="360" w:lineRule="auto"/>
        <w:ind w:firstLine="0"/>
        <w:jc w:val="both"/>
      </w:pPr>
      <w:r>
        <w:rPr>
          <w:rFonts w:ascii="Times New Roman" w:hAnsi="Times New Roman" w:eastAsia="Times New Roman"/>
          <w:b w:val="0"/>
          <w:i w:val="0"/>
          <w:color w:val="000000"/>
          <w:sz w:val="26"/>
        </w:rPr>
        <w:t>Bảng 4.7. Các bước của sequence S2</w:t>
      </w:r>
    </w:p>
    <w:p>
      <w:pPr>
        <w:spacing w:after="120" w:before="0" w:line="360" w:lineRule="auto"/>
        <w:ind w:firstLine="0"/>
        <w:jc w:val="both"/>
      </w:pPr>
      <w:r>
        <w:rPr>
          <w:rFonts w:ascii="Times New Roman" w:hAnsi="Times New Roman" w:eastAsia="Times New Roman"/>
          <w:b w:val="0"/>
          <w:i w:val="0"/>
          <w:color w:val="000000"/>
          <w:sz w:val="26"/>
        </w:rPr>
        <w:t>Bảng 4.8. Các bước của sequence S3 (ví dụ tài xế yêu cầu cập nhật trạng thái đã đón khách)</w:t>
      </w:r>
    </w:p>
    <w:p>
      <w:pPr>
        <w:spacing w:after="120" w:before="0" w:line="360" w:lineRule="auto"/>
        <w:ind w:firstLine="0"/>
        <w:jc w:val="both"/>
      </w:pPr>
      <w:r>
        <w:rPr>
          <w:rFonts w:ascii="Times New Roman" w:hAnsi="Times New Roman" w:eastAsia="Times New Roman"/>
          <w:b w:val="0"/>
          <w:i w:val="0"/>
          <w:color w:val="000000"/>
          <w:sz w:val="26"/>
        </w:rPr>
        <w:t>Bảng 4.9. Các bước của sequence S4</w:t>
      </w:r>
    </w:p>
    <w:p>
      <w:pPr>
        <w:spacing w:after="120" w:before="0" w:line="360" w:lineRule="auto"/>
        <w:ind w:firstLine="0"/>
        <w:jc w:val="both"/>
      </w:pPr>
      <w:r>
        <w:rPr>
          <w:rFonts w:ascii="Times New Roman" w:hAnsi="Times New Roman" w:eastAsia="Times New Roman"/>
          <w:b w:val="0"/>
          <w:i w:val="0"/>
          <w:color w:val="000000"/>
          <w:sz w:val="26"/>
        </w:rPr>
        <w:t>Bảng 4.10. Các bước của sequence S5</w:t>
      </w:r>
    </w:p>
    <w:p>
      <w:pPr>
        <w:spacing w:after="120" w:before="0" w:line="360" w:lineRule="auto"/>
        <w:ind w:firstLine="0"/>
        <w:jc w:val="both"/>
      </w:pPr>
      <w:r>
        <w:rPr>
          <w:rFonts w:ascii="Times New Roman" w:hAnsi="Times New Roman" w:eastAsia="Times New Roman"/>
          <w:b w:val="0"/>
          <w:i w:val="0"/>
          <w:color w:val="000000"/>
          <w:sz w:val="26"/>
        </w:rPr>
        <w:t>Bảng 4.11. Các bước của sequence S6</w:t>
      </w:r>
    </w:p>
    <w:p>
      <w:pPr>
        <w:spacing w:after="120" w:before="0" w:line="360" w:lineRule="auto"/>
        <w:ind w:firstLine="0"/>
        <w:jc w:val="both"/>
      </w:pPr>
      <w:r>
        <w:rPr>
          <w:rFonts w:ascii="Times New Roman" w:hAnsi="Times New Roman" w:eastAsia="Times New Roman"/>
          <w:b w:val="0"/>
          <w:i w:val="0"/>
          <w:color w:val="000000"/>
          <w:sz w:val="26"/>
        </w:rPr>
        <w:t>Bảng 4.12. Các bước của sequence S7</w:t>
      </w:r>
    </w:p>
    <w:p>
      <w:pPr>
        <w:spacing w:after="120" w:before="0" w:line="360" w:lineRule="auto"/>
        <w:ind w:firstLine="0"/>
        <w:jc w:val="both"/>
      </w:pPr>
      <w:r>
        <w:rPr>
          <w:rFonts w:ascii="Times New Roman" w:hAnsi="Times New Roman" w:eastAsia="Times New Roman"/>
          <w:b w:val="0"/>
          <w:i w:val="0"/>
          <w:color w:val="000000"/>
          <w:sz w:val="26"/>
        </w:rPr>
        <w:t>Bảng 4.13. Nội dung trạng thái phiên hội thoại</w:t>
      </w:r>
    </w:p>
    <w:p>
      <w:pPr>
        <w:spacing w:after="120" w:before="0" w:line="360" w:lineRule="auto"/>
        <w:ind w:firstLine="0"/>
        <w:jc w:val="both"/>
      </w:pPr>
      <w:r>
        <w:rPr>
          <w:rFonts w:ascii="Times New Roman" w:hAnsi="Times New Roman" w:eastAsia="Times New Roman"/>
          <w:b w:val="0"/>
          <w:i w:val="0"/>
          <w:color w:val="000000"/>
          <w:sz w:val="26"/>
        </w:rPr>
        <w:t>Bảng 4.14. Loại phiên và tập công cụ</w:t>
      </w:r>
    </w:p>
    <w:p>
      <w:pPr>
        <w:spacing w:after="120" w:before="0" w:line="360" w:lineRule="auto"/>
        <w:ind w:firstLine="0"/>
        <w:jc w:val="both"/>
      </w:pPr>
      <w:r>
        <w:rPr>
          <w:rFonts w:ascii="Times New Roman" w:hAnsi="Times New Roman" w:eastAsia="Times New Roman"/>
          <w:b w:val="0"/>
          <w:i w:val="0"/>
          <w:color w:val="000000"/>
          <w:sz w:val="26"/>
        </w:rPr>
        <w:t>Bảng 4.15. Cơ chế thiết kế cho khả năng phục hồi, bảo mật và khả năng quan sát</w:t>
      </w:r>
    </w:p>
    <w:p>
      <w:pPr>
        <w:spacing w:after="120" w:before="0" w:line="360" w:lineRule="auto"/>
        <w:ind w:firstLine="0"/>
        <w:jc w:val="both"/>
      </w:pPr>
      <w:r>
        <w:rPr>
          <w:rFonts w:ascii="Times New Roman" w:hAnsi="Times New Roman" w:eastAsia="Times New Roman"/>
          <w:b w:val="0"/>
          <w:i w:val="0"/>
          <w:color w:val="000000"/>
          <w:sz w:val="26"/>
        </w:rPr>
        <w:t>Bảng 4.16. Đối chiếu thiết kế trợ lý với 10 nguyên tắc khả dụng của Nielsen</w:t>
      </w:r>
    </w:p>
    <w:p>
      <w:pPr>
        <w:spacing w:after="120" w:before="0" w:line="360" w:lineRule="auto"/>
        <w:ind w:firstLine="0"/>
        <w:jc w:val="both"/>
      </w:pPr>
      <w:r>
        <w:rPr>
          <w:rFonts w:ascii="Times New Roman" w:hAnsi="Times New Roman" w:eastAsia="Times New Roman"/>
          <w:b w:val="0"/>
          <w:i w:val="0"/>
          <w:color w:val="000000"/>
          <w:sz w:val="26"/>
        </w:rPr>
        <w:t>Bảng 4.17. Đối chiếu yêu cầu phi chức năng với thiết kế</w:t>
      </w:r>
    </w:p>
    <w:p>
      <w:pPr>
        <w:spacing w:after="120" w:before="0" w:line="360" w:lineRule="auto"/>
        <w:ind w:firstLine="0"/>
        <w:jc w:val="both"/>
      </w:pPr>
      <w:r>
        <w:rPr>
          <w:rFonts w:ascii="Times New Roman" w:hAnsi="Times New Roman" w:eastAsia="Times New Roman"/>
          <w:b w:val="0"/>
          <w:i w:val="0"/>
          <w:color w:val="000000"/>
          <w:sz w:val="26"/>
        </w:rPr>
        <w:t>Bảng 4.18. Cây tiện ích của hệ thống</w:t>
      </w:r>
    </w:p>
    <w:p>
      <w:pPr>
        <w:spacing w:after="120" w:before="0" w:line="360" w:lineRule="auto"/>
        <w:ind w:firstLine="0"/>
        <w:jc w:val="both"/>
      </w:pPr>
      <w:r>
        <w:rPr>
          <w:rFonts w:ascii="Times New Roman" w:hAnsi="Times New Roman" w:eastAsia="Times New Roman"/>
          <w:b w:val="0"/>
          <w:i w:val="0"/>
          <w:color w:val="000000"/>
          <w:sz w:val="26"/>
        </w:rPr>
        <w:t>Bảng 4.19. Điểm nhạy, điểm đánh đổi, rủi ro và không rủi ro</w:t>
      </w:r>
    </w:p>
    <w:p>
      <w:pPr>
        <w:spacing w:after="120" w:before="0" w:line="360" w:lineRule="auto"/>
        <w:ind w:firstLine="0"/>
        <w:jc w:val="both"/>
      </w:pPr>
      <w:r>
        <w:rPr>
          <w:rFonts w:ascii="Times New Roman" w:hAnsi="Times New Roman" w:eastAsia="Times New Roman"/>
          <w:b w:val="0"/>
          <w:i w:val="0"/>
          <w:color w:val="000000"/>
          <w:sz w:val="26"/>
        </w:rPr>
        <w:t>Bảng 5.1. Công nghệ sử dụng theo lớp kiến trúc</w:t>
      </w:r>
    </w:p>
    <w:p>
      <w:pPr>
        <w:spacing w:after="120" w:before="0" w:line="360" w:lineRule="auto"/>
        <w:ind w:firstLine="0"/>
        <w:jc w:val="both"/>
      </w:pPr>
      <w:r>
        <w:rPr>
          <w:rFonts w:ascii="Times New Roman" w:hAnsi="Times New Roman" w:eastAsia="Times New Roman"/>
          <w:b w:val="0"/>
          <w:i w:val="0"/>
          <w:color w:val="000000"/>
          <w:sz w:val="26"/>
        </w:rPr>
        <w:t>Bảng 5.2. Tổ chức mã nguồn</w:t>
      </w:r>
    </w:p>
    <w:p>
      <w:pPr>
        <w:spacing w:after="120" w:before="0" w:line="360" w:lineRule="auto"/>
        <w:ind w:firstLine="0"/>
        <w:jc w:val="both"/>
      </w:pPr>
      <w:r>
        <w:rPr>
          <w:rFonts w:ascii="Times New Roman" w:hAnsi="Times New Roman" w:eastAsia="Times New Roman"/>
          <w:b w:val="0"/>
          <w:i w:val="0"/>
          <w:color w:val="000000"/>
          <w:sz w:val="26"/>
        </w:rPr>
        <w:t>Bảng 5.3. Một lượt thực tế: tài xế nhờ nhắn tin cho khách khi dịch vụ gửi SMS gặp lỗi</w:t>
      </w:r>
    </w:p>
    <w:p>
      <w:pPr>
        <w:spacing w:after="120" w:before="0" w:line="360" w:lineRule="auto"/>
        <w:ind w:firstLine="0"/>
        <w:jc w:val="both"/>
      </w:pPr>
      <w:r>
        <w:rPr>
          <w:rFonts w:ascii="Times New Roman" w:hAnsi="Times New Roman" w:eastAsia="Times New Roman"/>
          <w:b w:val="0"/>
          <w:i w:val="0"/>
          <w:color w:val="000000"/>
          <w:sz w:val="26"/>
        </w:rPr>
        <w:t>Bảng 5.4. Nhóm API của Dịch vụ Chuyến đi và Điều phối phục vụ trợ lý</w:t>
      </w:r>
    </w:p>
    <w:p>
      <w:pPr>
        <w:spacing w:after="120" w:before="0" w:line="360" w:lineRule="auto"/>
        <w:ind w:firstLine="0"/>
        <w:jc w:val="both"/>
      </w:pPr>
      <w:r>
        <w:rPr>
          <w:rFonts w:ascii="Times New Roman" w:hAnsi="Times New Roman" w:eastAsia="Times New Roman"/>
          <w:b w:val="0"/>
          <w:i w:val="0"/>
          <w:color w:val="000000"/>
          <w:sz w:val="26"/>
        </w:rPr>
        <w:t>Bảng 5.5. Cấu trúc một bản ghi trong bảng call-records (giá trị ví dụ lấy từ phiên ngày 06/09/2026, số điện thoại đã che)</w:t>
      </w:r>
    </w:p>
    <w:p>
      <w:pPr>
        <w:spacing w:after="120" w:before="0" w:line="360" w:lineRule="auto"/>
        <w:ind w:firstLine="0"/>
        <w:jc w:val="both"/>
      </w:pPr>
      <w:r>
        <w:rPr>
          <w:rFonts w:ascii="Times New Roman" w:hAnsi="Times New Roman" w:eastAsia="Times New Roman"/>
          <w:b w:val="0"/>
          <w:i w:val="0"/>
          <w:color w:val="000000"/>
          <w:sz w:val="26"/>
        </w:rPr>
        <w:t>Bảng 5.6. Tài nguyên AWS theo stack</w:t>
      </w:r>
    </w:p>
    <w:p>
      <w:pPr>
        <w:spacing w:after="120" w:before="0" w:line="360" w:lineRule="auto"/>
        <w:ind w:firstLine="0"/>
        <w:jc w:val="both"/>
      </w:pPr>
      <w:r>
        <w:rPr>
          <w:rFonts w:ascii="Times New Roman" w:hAnsi="Times New Roman" w:eastAsia="Times New Roman"/>
          <w:b w:val="0"/>
          <w:i w:val="0"/>
          <w:color w:val="000000"/>
          <w:sz w:val="26"/>
        </w:rPr>
        <w:t>Bảng 5.7. Thành phần tối thiểu để chạy nguyên mẫu đầu cuối</w:t>
      </w:r>
    </w:p>
    <w:p>
      <w:pPr>
        <w:spacing w:after="120" w:before="0" w:line="360" w:lineRule="auto"/>
        <w:ind w:firstLine="0"/>
        <w:jc w:val="both"/>
      </w:pPr>
      <w:r>
        <w:rPr>
          <w:rFonts w:ascii="Times New Roman" w:hAnsi="Times New Roman" w:eastAsia="Times New Roman"/>
          <w:b w:val="0"/>
          <w:i w:val="0"/>
          <w:color w:val="000000"/>
          <w:sz w:val="26"/>
        </w:rPr>
        <w:t>Bảng 5.8. Đối chiếu quyết định thiết kế và hiện thực</w:t>
      </w:r>
    </w:p>
    <w:p>
      <w:pPr>
        <w:spacing w:after="120" w:before="0" w:line="360" w:lineRule="auto"/>
        <w:ind w:firstLine="0"/>
        <w:jc w:val="both"/>
      </w:pPr>
      <w:r>
        <w:rPr>
          <w:rFonts w:ascii="Times New Roman" w:hAnsi="Times New Roman" w:eastAsia="Times New Roman"/>
          <w:b w:val="0"/>
          <w:i w:val="0"/>
          <w:color w:val="000000"/>
          <w:sz w:val="26"/>
        </w:rPr>
        <w:t>Bảng 6.1. Ma trận đánh giá theo yêu cầu</w:t>
      </w:r>
    </w:p>
    <w:p>
      <w:pPr>
        <w:spacing w:after="120" w:before="0" w:line="360" w:lineRule="auto"/>
        <w:ind w:firstLine="0"/>
        <w:jc w:val="both"/>
      </w:pPr>
      <w:r>
        <w:rPr>
          <w:rFonts w:ascii="Times New Roman" w:hAnsi="Times New Roman" w:eastAsia="Times New Roman"/>
          <w:b w:val="0"/>
          <w:i w:val="0"/>
          <w:color w:val="000000"/>
          <w:sz w:val="26"/>
        </w:rPr>
        <w:t>Bảng 6.2. Môi trường đo hội thoại</w:t>
      </w:r>
    </w:p>
    <w:p>
      <w:pPr>
        <w:spacing w:after="120" w:before="0" w:line="360" w:lineRule="auto"/>
        <w:ind w:firstLine="0"/>
        <w:jc w:val="both"/>
      </w:pPr>
      <w:r>
        <w:rPr>
          <w:rFonts w:ascii="Times New Roman" w:hAnsi="Times New Roman" w:eastAsia="Times New Roman"/>
          <w:b w:val="0"/>
          <w:i w:val="0"/>
          <w:color w:val="000000"/>
          <w:sz w:val="26"/>
        </w:rPr>
        <w:t>Bảng 6.3. Ánh xạ thành phần trên AWS sang môi trường thí nghiệm</w:t>
      </w:r>
    </w:p>
    <w:p>
      <w:pPr>
        <w:spacing w:after="120" w:before="0" w:line="360" w:lineRule="auto"/>
        <w:ind w:firstLine="0"/>
        <w:jc w:val="both"/>
      </w:pPr>
      <w:r>
        <w:rPr>
          <w:rFonts w:ascii="Times New Roman" w:hAnsi="Times New Roman" w:eastAsia="Times New Roman"/>
          <w:b w:val="0"/>
          <w:i w:val="0"/>
          <w:color w:val="000000"/>
          <w:sz w:val="26"/>
        </w:rPr>
        <w:t>Bảng 6.4. Độ trễ phản hồi theo nhánh xử lý (giây, nhật ký 05–06/09/2026, gpt-5.6-luna)</w:t>
      </w:r>
    </w:p>
    <w:p>
      <w:pPr>
        <w:spacing w:after="120" w:before="0" w:line="360" w:lineRule="auto"/>
        <w:ind w:firstLine="0"/>
        <w:jc w:val="both"/>
      </w:pPr>
      <w:r>
        <w:rPr>
          <w:rFonts w:ascii="Times New Roman" w:hAnsi="Times New Roman" w:eastAsia="Times New Roman"/>
          <w:b w:val="0"/>
          <w:i w:val="0"/>
          <w:color w:val="000000"/>
          <w:sz w:val="26"/>
        </w:rPr>
        <w:t>Bảng 6.5. Phân tích điểm nghẽn độ trễ trong một lượt (mili-giây)</w:t>
      </w:r>
    </w:p>
    <w:p>
      <w:pPr>
        <w:spacing w:after="120" w:before="0" w:line="360" w:lineRule="auto"/>
        <w:ind w:firstLine="0"/>
        <w:jc w:val="both"/>
      </w:pPr>
      <w:r>
        <w:rPr>
          <w:rFonts w:ascii="Times New Roman" w:hAnsi="Times New Roman" w:eastAsia="Times New Roman"/>
          <w:b w:val="0"/>
          <w:i w:val="0"/>
          <w:color w:val="000000"/>
          <w:sz w:val="26"/>
        </w:rPr>
        <w:t>Bảng 6.6. Độ trễ phản hồi trên thiết kế hiện hành (nhật ký ngày 11/10/2026)</w:t>
      </w:r>
    </w:p>
    <w:p>
      <w:pPr>
        <w:spacing w:after="120" w:before="0" w:line="360" w:lineRule="auto"/>
        <w:ind w:firstLine="0"/>
        <w:jc w:val="both"/>
      </w:pPr>
      <w:r>
        <w:rPr>
          <w:rFonts w:ascii="Times New Roman" w:hAnsi="Times New Roman" w:eastAsia="Times New Roman"/>
          <w:b w:val="0"/>
          <w:i w:val="0"/>
          <w:color w:val="000000"/>
          <w:sz w:val="26"/>
        </w:rPr>
        <w:t>Bảng 6.7. Tỷ lệ lỗi từ theo điều kiện âm thanh (một người đọc, một lượt mỗi điều kiện)</w:t>
      </w:r>
    </w:p>
    <w:p>
      <w:pPr>
        <w:spacing w:after="120" w:before="0" w:line="360" w:lineRule="auto"/>
        <w:ind w:firstLine="0"/>
        <w:jc w:val="both"/>
      </w:pPr>
      <w:r>
        <w:rPr>
          <w:rFonts w:ascii="Times New Roman" w:hAnsi="Times New Roman" w:eastAsia="Times New Roman"/>
          <w:b w:val="0"/>
          <w:i w:val="0"/>
          <w:color w:val="000000"/>
          <w:sz w:val="26"/>
        </w:rPr>
        <w:t>Bảng 6.8. Độ chính xác gọi công cụ và tỷ lệ hoàn thành nghiệp vụ (đánh giá thủ công, một người đánh giá, nhật ký 2026-09-05 đến 2026-09-06)</w:t>
      </w:r>
    </w:p>
    <w:p>
      <w:pPr>
        <w:spacing w:after="120" w:before="0" w:line="360" w:lineRule="auto"/>
        <w:ind w:firstLine="0"/>
        <w:jc w:val="both"/>
      </w:pPr>
      <w:r>
        <w:rPr>
          <w:rFonts w:ascii="Times New Roman" w:hAnsi="Times New Roman" w:eastAsia="Times New Roman"/>
          <w:b w:val="0"/>
          <w:i w:val="0"/>
          <w:color w:val="000000"/>
          <w:sz w:val="26"/>
        </w:rPr>
        <w:t>Bảng 6.9. Phân loại lỗi quan sát (n ≈ 39 lượt)</w:t>
      </w:r>
    </w:p>
    <w:p>
      <w:pPr>
        <w:spacing w:after="120" w:before="0" w:line="360" w:lineRule="auto"/>
        <w:ind w:firstLine="0"/>
        <w:jc w:val="both"/>
      </w:pPr>
      <w:r>
        <w:rPr>
          <w:rFonts w:ascii="Times New Roman" w:hAnsi="Times New Roman" w:eastAsia="Times New Roman"/>
          <w:b w:val="0"/>
          <w:i w:val="0"/>
          <w:color w:val="000000"/>
          <w:sz w:val="26"/>
        </w:rPr>
        <w:t>Bảng 6.10. Danh mục kiểm tra hành vi khi lái</w:t>
      </w:r>
    </w:p>
    <w:p>
      <w:pPr>
        <w:spacing w:after="120" w:before="0" w:line="360" w:lineRule="auto"/>
        <w:ind w:firstLine="0"/>
        <w:jc w:val="both"/>
      </w:pPr>
      <w:r>
        <w:rPr>
          <w:rFonts w:ascii="Times New Roman" w:hAnsi="Times New Roman" w:eastAsia="Times New Roman"/>
          <w:b w:val="0"/>
          <w:i w:val="0"/>
          <w:color w:val="000000"/>
          <w:sz w:val="26"/>
        </w:rPr>
        <w:t>Bảng 6.11. Kết quả thử tải (thí nghiệm ngày 11/10/2026)</w:t>
      </w:r>
    </w:p>
    <w:p>
      <w:pPr>
        <w:spacing w:after="120" w:before="0" w:line="360" w:lineRule="auto"/>
        <w:ind w:firstLine="0"/>
        <w:jc w:val="both"/>
      </w:pPr>
      <w:r>
        <w:rPr>
          <w:rFonts w:ascii="Times New Roman" w:hAnsi="Times New Roman" w:eastAsia="Times New Roman"/>
          <w:b w:val="0"/>
          <w:i w:val="0"/>
          <w:color w:val="000000"/>
          <w:sz w:val="26"/>
        </w:rPr>
        <w:t>Bảng 6.12. Kết quả phiên hội thoại đồng thời (thí nghiệm ngày 13/10/2026, nhà cung cấp AI giả lập)</w:t>
      </w:r>
    </w:p>
    <w:p>
      <w:pPr>
        <w:spacing w:after="120" w:before="0" w:line="360" w:lineRule="auto"/>
        <w:ind w:firstLine="0"/>
        <w:jc w:val="both"/>
      </w:pPr>
      <w:r>
        <w:rPr>
          <w:rFonts w:ascii="Times New Roman" w:hAnsi="Times New Roman" w:eastAsia="Times New Roman"/>
          <w:b w:val="0"/>
          <w:i w:val="0"/>
          <w:color w:val="000000"/>
          <w:sz w:val="26"/>
        </w:rPr>
        <w:t>Bảng 6.13. Kết quả tiêm lỗi (RS-01, RS-02, RS-04, RS-05 ngày 11/10/2026; RS-03 ngày 13/10/2026)</w:t>
      </w:r>
    </w:p>
    <w:p>
      <w:pPr>
        <w:spacing w:after="120" w:before="0" w:line="360" w:lineRule="auto"/>
        <w:ind w:firstLine="0"/>
        <w:jc w:val="both"/>
      </w:pPr>
      <w:r>
        <w:rPr>
          <w:rFonts w:ascii="Times New Roman" w:hAnsi="Times New Roman" w:eastAsia="Times New Roman"/>
          <w:b w:val="0"/>
          <w:i w:val="0"/>
          <w:color w:val="000000"/>
          <w:sz w:val="26"/>
        </w:rPr>
        <w:t>Bảng 6.14. Danh mục kiểm tra bảo mật</w:t>
      </w:r>
    </w:p>
    <w:p>
      <w:pPr>
        <w:spacing w:after="120" w:before="0" w:line="360" w:lineRule="auto"/>
        <w:ind w:firstLine="0"/>
        <w:jc w:val="both"/>
      </w:pPr>
      <w:r>
        <w:rPr>
          <w:rFonts w:ascii="Times New Roman" w:hAnsi="Times New Roman" w:eastAsia="Times New Roman"/>
          <w:b w:val="0"/>
          <w:i w:val="0"/>
          <w:color w:val="000000"/>
          <w:sz w:val="26"/>
        </w:rPr>
        <w:t>Bảng 6.15. Kết quả trường hợp kiểm thử phía khách hàng và giám sát vận hành</w:t>
      </w:r>
    </w:p>
    <w:p>
      <w:pPr>
        <w:spacing w:after="120" w:before="0" w:line="360" w:lineRule="auto"/>
        <w:ind w:firstLine="0"/>
        <w:jc w:val="both"/>
      </w:pPr>
      <w:r>
        <w:rPr>
          <w:rFonts w:ascii="Times New Roman" w:hAnsi="Times New Roman" w:eastAsia="Times New Roman"/>
          <w:b w:val="0"/>
          <w:i w:val="0"/>
          <w:color w:val="000000"/>
          <w:sz w:val="26"/>
        </w:rPr>
        <w:t>Bảng 6.16. Chất lượng sắp xếp thứ tự ghé so với lời giải tối ưu (thí nghiệm ngày 13/10/2026, 200 bộ dữ liệu mỗi dòng)</w:t>
      </w:r>
    </w:p>
    <w:p>
      <w:pPr>
        <w:spacing w:after="120" w:before="0" w:line="360" w:lineRule="auto"/>
        <w:ind w:firstLine="0"/>
        <w:jc w:val="both"/>
      </w:pPr>
      <w:r>
        <w:rPr>
          <w:rFonts w:ascii="Times New Roman" w:hAnsi="Times New Roman" w:eastAsia="Times New Roman"/>
          <w:b w:val="0"/>
          <w:i w:val="0"/>
          <w:color w:val="000000"/>
          <w:sz w:val="26"/>
        </w:rPr>
        <w:t>Bảng 6.17. Tổng hợp kết quả theo tiêu chí chấp nhận</w:t>
      </w:r>
    </w:p>
    <w:p>
      <w:pPr>
        <w:spacing w:after="120" w:before="0" w:line="360" w:lineRule="auto"/>
        <w:ind w:firstLine="0"/>
        <w:jc w:val="both"/>
      </w:pPr>
      <w:r>
        <w:rPr>
          <w:rFonts w:ascii="Times New Roman" w:hAnsi="Times New Roman" w:eastAsia="Times New Roman"/>
          <w:b w:val="0"/>
          <w:i w:val="0"/>
          <w:color w:val="000000"/>
          <w:sz w:val="26"/>
        </w:rPr>
        <w:t>Bảng A.1. Danh mục công cụ gói tiếng Việt (45 công cụ)</w:t>
      </w:r>
    </w:p>
    <w:p>
      <w:pPr>
        <w:spacing w:after="120" w:before="0" w:line="360" w:lineRule="auto"/>
        <w:ind w:firstLine="0"/>
        <w:jc w:val="both"/>
      </w:pPr>
      <w:r>
        <w:rPr>
          <w:rFonts w:ascii="Times New Roman" w:hAnsi="Times New Roman" w:eastAsia="Times New Roman"/>
          <w:b w:val="0"/>
          <w:i w:val="0"/>
          <w:color w:val="000000"/>
          <w:sz w:val="26"/>
        </w:rPr>
        <w:t>Bảng D.1. Cấu hình chính của tác nhân hội thoại</w:t>
      </w:r>
    </w:p>
    <w:p>
      <w:pPr>
        <w:spacing w:after="120" w:before="0" w:line="360" w:lineRule="auto"/>
        <w:ind w:firstLine="0"/>
        <w:jc w:val="both"/>
      </w:pPr>
      <w:r>
        <w:rPr>
          <w:rFonts w:ascii="Times New Roman" w:hAnsi="Times New Roman" w:eastAsia="Times New Roman"/>
          <w:b w:val="0"/>
          <w:i w:val="0"/>
          <w:color w:val="000000"/>
          <w:sz w:val="26"/>
        </w:rPr>
        <w:t>Bảng E.1. Ma trận đối chiếu yêu cầu</w:t>
      </w:r>
    </w:p>
    <w:p>
      <w:pPr>
        <w:spacing w:after="120" w:before="0" w:line="360" w:lineRule="auto"/>
        <w:ind w:firstLine="0"/>
        <w:jc w:val="both"/>
      </w:pPr>
      <w:r>
        <w:rPr>
          <w:rFonts w:ascii="Times New Roman" w:hAnsi="Times New Roman" w:eastAsia="Times New Roman"/>
          <w:b w:val="0"/>
          <w:i w:val="0"/>
          <w:color w:val="000000"/>
          <w:sz w:val="26"/>
        </w:rPr>
        <w:t>Bảng F.1. Đối chiếu các bước sequence với mã nguồn</w:t>
      </w:r>
    </w:p>
    <w:p>
      <w:pPr>
        <w:spacing w:after="120" w:before="0" w:line="360" w:lineRule="auto"/>
        <w:ind w:firstLine="0"/>
        <w:jc w:val="both"/>
      </w:pPr>
      <w:r>
        <w:rPr>
          <w:rFonts w:ascii="Times New Roman" w:hAnsi="Times New Roman" w:eastAsia="Times New Roman"/>
          <w:b w:val="0"/>
          <w:i w:val="0"/>
          <w:color w:val="000000"/>
          <w:sz w:val="26"/>
        </w:rPr>
        <w:t>Bảng G.1. Ánh xạ tên thành phần</w:t>
      </w:r>
    </w:p>
    <w:p>
      <w:pPr>
        <w:spacing w:after="120" w:before="0" w:line="360" w:lineRule="auto"/>
        <w:ind w:firstLine="0"/>
        <w:jc w:val="both"/>
      </w:pPr>
      <w:r>
        <w:rPr>
          <w:rFonts w:ascii="Times New Roman" w:hAnsi="Times New Roman" w:eastAsia="Times New Roman"/>
          <w:b w:val="0"/>
          <w:i w:val="0"/>
          <w:color w:val="000000"/>
          <w:sz w:val="26"/>
        </w:rPr>
        <w:t>Bảng H.1. Tái lập số liệu thực nghiệm</w:t>
      </w:r>
    </w:p>
    <w:p>
      <w:pPr>
        <w:spacing w:after="120" w:before="0" w:line="360" w:lineRule="auto"/>
        <w:ind w:firstLine="0"/>
        <w:jc w:val="both"/>
      </w:pPr>
      <w:r>
        <w:rPr>
          <w:rFonts w:ascii="Times New Roman" w:hAnsi="Times New Roman" w:eastAsia="Times New Roman"/>
          <w:b w:val="0"/>
          <w:i w:val="0"/>
          <w:color w:val="000000"/>
          <w:sz w:val="26"/>
        </w:rPr>
        <w:t>Bảng I.1. Bảng thuật ngữ Anh – Việt</w:t>
      </w:r>
    </w:p>
    <w:p>
      <w:r>
        <w:br w:type="page"/>
      </w:r>
    </w:p>
    <w:p>
      <w:bookmarkStart w:id="7" w:name="ds_viet_tat"/>
      <w:pPr>
        <w:pStyle w:val="Heading1"/>
        <w:spacing w:after="360" w:before="0" w:line="240" w:lineRule="auto"/>
        <w:ind w:firstLine="0"/>
        <w:jc w:val="center"/>
      </w:pPr>
      <w:r>
        <w:rPr>
          <w:rFonts w:ascii="Times New Roman" w:hAnsi="Times New Roman" w:eastAsia="Times New Roman"/>
          <w:b/>
          <w:i w:val="0"/>
          <w:color w:val="000000"/>
          <w:sz w:val="30"/>
        </w:rPr>
        <w:t>Danh mục từ viết tắt</w:t>
      </w:r>
      <w:bookmarkEnd w:id="7"/>
    </w:p>
    <w:p>
      <w:pPr>
        <w:spacing w:after="120" w:before="0" w:line="360" w:lineRule="auto"/>
        <w:ind w:firstLine="567"/>
        <w:jc w:val="both"/>
      </w:pPr>
      <w:r>
        <w:rPr>
          <w:rFonts w:ascii="Times New Roman" w:hAnsi="Times New Roman" w:eastAsia="Times New Roman"/>
          <w:b w:val="0"/>
          <w:i w:val="0"/>
          <w:color w:val="000000"/>
          <w:sz w:val="26"/>
        </w:rPr>
        <w:t>Luận văn chỉ viết tắt các thuật ngữ dùng nhiều lần. Lần xuất hiện đầu trong thân bài vẫn viết đầy đủ kèm chữ viết tắt trong ngoặc đơn. Bảng dưới xếp theo thứ tự ABC.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89"/>
        <w:gridCol w:w="3424"/>
        <w:gridCol w:w="4274"/>
      </w:tblGrid>
      <w:tr>
        <w:trPr>
          <w:cantSplit/>
          <w:tblHeader w:val="true"/>
        </w:trPr>
        <w:tc>
          <w:tcPr>
            <w:tcW w:type="dxa" w:w="109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viết tắt</w:t>
            </w:r>
          </w:p>
        </w:tc>
        <w:tc>
          <w:tcPr>
            <w:tcW w:type="dxa" w:w="342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Tiếng Anh</w:t>
            </w:r>
          </w:p>
        </w:tc>
        <w:tc>
          <w:tcPr>
            <w:tcW w:type="dxa" w:w="42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Tiếng Việt</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Acceptance Criteria</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Tiêu chí chấp nhận (mã ở Chương 3)</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ADR</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Architecture Decision Record</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quyết định kiến trúc</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AI</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Artificial Intelligence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Trí tuệ nhân tạo</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API</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Application Programming Interface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diện lập trình ứng dụng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AWS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Amazon Web Services</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Nền tảng điện toán đám mây của Amazon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BDD</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Behaviour-Driven Development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triển hướng hành vi</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CLI</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Command-Line Interface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diện dòng lệnh</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Constraint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Ràng buộc kiến trúc (mã ở Chương 3)</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ECR</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Elastic Container Registry</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Kho image container của AWS</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ECS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Elastic Container Service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điều phối container của AWS</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FaaS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Function as a Service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Hàm như dịch vụ</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FAQ</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Frequently Asked Questions</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hỏi thường gặp</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Functional Requirement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chức năng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HTTP</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Hypertext Transfer Protocol</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thức truyền siêu văn bản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HTTPS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Hypertext Transfer Protocol Secure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thức HTTP có mã hóa</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IAM</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 and Access Management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định danh và quyền truy cập</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IIHS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Insurance Institute for Highway Safety</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Viện Bảo hiểm An toàn Đường cao tốc (Hoa Kỳ)</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JWT</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JSON Web Token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Mã thông báo web JSON (xác thực)</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LLM</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Large Language Model</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ngôn ngữ lớn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MSA</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Architecture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Kiến trúc microservices</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Non-Functional Requirement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NHTSA</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National Highway Traffic Safety Administration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Cục An toàn Giao thông Đường cao tốc (Hoa Kỳ)</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P50</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50th percentile (median)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Trung vị: một nửa số lần đo nhanh hơn hoặc bằng mức này</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P90</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90th percentile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Mức thời gian mà 90% số lần đo nhanh hơn hoặc bằng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P95</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95th percentile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Mức thời gian mà 95% số lần đo nhanh hơn hoặc bằng; chỉ 5% lần chậm nhất vượt mức này</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PSTN</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Public Switched Telephone Network</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Mạng điện thoại công cộng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RAG</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Retrieval-Augmented Generation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Sinh câu trả lời có truy xuất tri thức</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REST</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Representational State Transfer</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Kiểu thiết kế API qua HTTP</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Research Question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hỏi nghiên cứu</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SAM</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Serverless Application Model</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ứng dụng serverless của AWS (hạ tầng dạng mã)</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SDK</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Software Development Kit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công cụ phát triển phần mềm</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SIP</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Session Initiation Protocol</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thức khởi tạo phiên thoại</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SMS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Short Message Service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tin nhắn ngắn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STT</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Speech-to-Text</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 thành chữ</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TTFB</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Time to First Byte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đến khi nhận byte (âm thanh) đầu tiên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TTL</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Time to Live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hạn tồn tại của bản ghi hoặc token</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TTS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Text-to-Speech</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Tổng hợp giọng nói từ chữ</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Use Case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Trường hợp sử dụng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URL</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Uniform Resource Locator</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Địa chỉ tài nguyên trên mạng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UUID</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Universally Unique Identifier</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Mã định danh duy nhất</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VAD</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Voice Activity Detection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hoạt động giọng nói</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VPC</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Virtual Private Cloud</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Mạng riêng ảo trên AWS</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WebRTC</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 Real-Time Communication</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thông thời gian thực trên web/ứng dụng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WER</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Word Error Rate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lỗi từ khi nhận dạng giọng nói (so với câu đúng)</w:t>
            </w:r>
          </w:p>
        </w:tc>
      </w:tr>
      <w:tr>
        <w:trPr>
          <w:cantSplit/>
        </w:trPr>
        <w:tc>
          <w:tcPr>
            <w:tcW w:type="dxa" w:w="10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WSS</w:t>
            </w:r>
          </w:p>
        </w:tc>
        <w:tc>
          <w:tcPr>
            <w:tcW w:type="dxa" w:w="34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WebSocket Secure</w:t>
            </w:r>
          </w:p>
        </w:tc>
        <w:tc>
          <w:tcPr>
            <w:tcW w:type="dxa" w:w="42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WebSocket có mã hóa</w:t>
            </w:r>
          </w:p>
        </w:tc>
      </w:tr>
    </w:tbl>
    <w:p>
      <w:r>
        <w:br w:type="page"/>
      </w:r>
    </w:p>
    <w:p>
      <w:bookmarkStart w:id="8" w:name="muc_luc"/>
      <w:pPr>
        <w:pStyle w:val="Heading1"/>
        <w:spacing w:after="360" w:before="0" w:line="240" w:lineRule="auto"/>
        <w:ind w:firstLine="0"/>
        <w:jc w:val="center"/>
      </w:pPr>
      <w:r>
        <w:rPr>
          <w:rFonts w:ascii="Times New Roman" w:hAnsi="Times New Roman" w:eastAsia="Times New Roman"/>
          <w:b/>
          <w:i w:val="0"/>
          <w:color w:val="000000"/>
          <w:sz w:val="30"/>
        </w:rPr>
        <w:t>Mục lục</w:t>
      </w:r>
      <w:bookmarkEnd w:id="8"/>
    </w:p>
    <w:p>
      <w:r>
        <w:fldChar w:fldCharType="begin"/>
        <w:instrText xml:space="preserve"> TOC \o "1-3" \h \z \u </w:instrText>
        <w:fldChar w:fldCharType="separate"/>
      </w:r>
      <w:r>
        <w:rPr>
          <w:rFonts w:ascii="Times New Roman" w:hAnsi="Times New Roman" w:eastAsia="Times New Roman"/>
          <w:i/>
          <w:color w:val="000000"/>
          <w:sz w:val="24"/>
        </w:rPr>
        <w:t>Nhấp chuột phải rồi chọn Update Field (Cập nhật trường) để hiện mục lục. Sau đó bấm vào từng mục để nhảy tới nội dung tương ứng.</w:t>
      </w:r>
      <w:r>
        <w:fldChar w:fldCharType="end"/>
      </w:r>
    </w:p>
    <w:p>
      <w:r>
        <w:br w:type="page"/>
      </w:r>
    </w:p>
    <w:p>
      <w:bookmarkStart w:id="9" w:name="chuong_1"/>
      <w:pPr>
        <w:pStyle w:val="Heading1"/>
        <w:spacing w:after="360" w:before="0" w:line="240" w:lineRule="auto"/>
        <w:ind w:firstLine="0"/>
        <w:jc w:val="center"/>
      </w:pPr>
      <w:r>
        <w:rPr>
          <w:rFonts w:ascii="Times New Roman" w:hAnsi="Times New Roman" w:eastAsia="Times New Roman"/>
          <w:b/>
          <w:i w:val="0"/>
          <w:color w:val="000000"/>
          <w:sz w:val="30"/>
        </w:rPr>
        <w:t>Chương 1. Giới thiệu</w:t>
      </w:r>
      <w:bookmarkEnd w:id="9"/>
    </w:p>
    <w:p>
      <w:pPr>
        <w:spacing w:after="120" w:before="0" w:line="360" w:lineRule="auto"/>
        <w:ind w:firstLine="567"/>
        <w:jc w:val="both"/>
      </w:pPr>
      <w:r>
        <w:rPr>
          <w:rFonts w:ascii="Times New Roman" w:hAnsi="Times New Roman" w:eastAsia="Times New Roman"/>
          <w:b w:val="0"/>
          <w:i w:val="0"/>
          <w:color w:val="000000"/>
          <w:sz w:val="26"/>
        </w:rPr>
        <w:t>Chương này xác lập bối cảnh, bài toán và định hướng của luận văn: lý do cần một trợ lý giọng nói cho tài xế, những yêu cầu mà hệ thống phải đáp ứng và các tiêu chí dùng để đánh giá. Các mục tiêu và câu hỏi nghiên cứu nêu ở đây là căn cứ tổ chức nội dung các chương sau.</w:t>
      </w:r>
    </w:p>
    <w:p>
      <w:pPr>
        <w:pStyle w:val="Heading2"/>
        <w:spacing w:after="160" w:before="240" w:line="240" w:lineRule="auto"/>
        <w:ind w:firstLine="0"/>
        <w:jc w:val="both"/>
      </w:pPr>
      <w:r>
        <w:rPr>
          <w:rFonts w:ascii="Times New Roman" w:hAnsi="Times New Roman" w:eastAsia="Times New Roman"/>
          <w:b/>
          <w:i w:val="0"/>
          <w:color w:val="000000"/>
          <w:sz w:val="26"/>
        </w:rPr>
        <w:t>1.1. Bối cảnh và động lực nghiên cứu</w:t>
      </w:r>
    </w:p>
    <w:p>
      <w:pPr>
        <w:spacing w:after="120" w:before="0" w:line="360" w:lineRule="auto"/>
        <w:ind w:firstLine="567"/>
        <w:jc w:val="both"/>
      </w:pPr>
      <w:r>
        <w:rPr>
          <w:rFonts w:ascii="Times New Roman" w:hAnsi="Times New Roman" w:eastAsia="Times New Roman"/>
          <w:b w:val="0"/>
          <w:i w:val="0"/>
          <w:color w:val="000000"/>
          <w:sz w:val="26"/>
        </w:rPr>
        <w:t>Trong những năm gần đây, dịch vụ gọi xe công nghệ ngày càng phổ biến nhờ đáp ứng linh hoạt nhu cầu đi lại. Song song với sự mở rộng đó, tài xế phải thực hiện nhiều nghiệp vụ trong lúc điều khiển phương tiện: xem và xác nhận chuyến, cập nhật trạng thái đón và trả khách, liên lạc với khách hàng, tra cứu thông tin lộ trình. Các thao tác này thường diễn ra trên điện thoại thông minh, buộc tài xế rời mắt khỏi mặt đường và rời một tay khỏi vô-lăng trong khi vẫn phải tập trung vào giao thông.</w:t>
      </w:r>
    </w:p>
    <w:p>
      <w:pPr>
        <w:spacing w:after="120" w:before="0" w:line="360" w:lineRule="auto"/>
        <w:ind w:firstLine="567"/>
        <w:jc w:val="both"/>
      </w:pPr>
      <w:r>
        <w:rPr>
          <w:rFonts w:ascii="Times New Roman" w:hAnsi="Times New Roman" w:eastAsia="Times New Roman"/>
          <w:b w:val="0"/>
          <w:i w:val="0"/>
          <w:color w:val="000000"/>
          <w:sz w:val="26"/>
        </w:rPr>
        <w:t>Một dịch vụ gọi xe có bốn nhóm người tham gia. Khách hàng đặt xe bằng cách gọi điện hoặc nhắn tin vào nhóm Zalo của hãng. Điều phối viên tiếp nhận yêu cầu, tạo chuyến và gán tài xế. Tài xế nhận chuyến, đón khách và liên lạc với khách khi cần. Quản trị viên hệ thống bảo đảm các dịch vụ phần mềm hoạt động ổn định. Trong bốn nhóm này, tài xế là nhóm duy nhất phải thao tác trên hệ thống trong lúc điều khiển phương tiện, nên cũng là nhóm chịu rủi ro an toàn lớn nhất.</w:t>
      </w:r>
    </w:p>
    <w:p>
      <w:pPr>
        <w:spacing w:line="360" w:lineRule="auto" w:after="120"/>
        <w:ind w:firstLine="567"/>
        <w:jc w:val="both"/>
      </w:pPr>
      <w:r>
        <w:rPr>
          <w:rFonts w:ascii="Times New Roman" w:hAnsi="Times New Roman" w:eastAsia="Times New Roman"/>
          <w:color w:val="000000"/>
          <w:sz w:val="26"/>
        </w:rPr>
        <w:t xml:space="preserve">Nhiều bằng chứng thực nghiệm đã chỉ ra mối liên hệ giữa việc sử dụng điện thoại khi lái xe và nguy cơ mất an toàn. Phân tích trên dữ liệu lái xe tự nhiên quy mô lớn cho thấy các yếu tố liên quan đến người lái (sai sót, suy giảm khả năng, mệt mỏi, xao nhãng) hiện diện trong gần 90% số vụ va chạm được quan sát, và xao nhãng do thao tác thiết bị cầm tay làm tăng đáng kể nguy cơ va chạm </w:t>
      </w:r>
      <w:hyperlink w:anchor="ref_dingus2016" w:history="1">
        <w:r>
          <w:rPr>
            <w:color w:val="0563C1"/>
            <w:u w:val="single"/>
            <w:rFonts w:ascii="Times New Roman" w:hAnsi="Times New Roman" w:eastAsia="Times New Roman"/>
            <w:sz w:val="26"/>
          </w:rPr>
          <w:t xml:space="preserve">(Dingus et al., 2016)</w:t>
        </w:r>
      </w:hyperlink>
      <w:r>
        <w:rPr>
          <w:rFonts w:ascii="Times New Roman" w:hAnsi="Times New Roman" w:eastAsia="Times New Roman"/>
          <w:color w:val="000000"/>
          <w:sz w:val="26"/>
        </w:rPr>
        <w:t xml:space="preserve">. Tổng hợp của Insurance Institute for Highway Safety (IIHS) cũng nêu nguy cơ va chạm cao gấp khoảng hai đến sáu lần khi người lái thao tác trên điện thoại so với khi không bị xao nhãng </w:t>
      </w:r>
      <w:hyperlink w:anchor="ref_iihs_distracted" w:history="1">
        <w:r>
          <w:rPr>
            <w:color w:val="0563C1"/>
            <w:u w:val="single"/>
            <w:rFonts w:ascii="Times New Roman" w:hAnsi="Times New Roman" w:eastAsia="Times New Roman"/>
            <w:sz w:val="26"/>
          </w:rPr>
          <w:t xml:space="preserve">(Insurance Institute for Highway Safety, n.d.)</w:t>
        </w:r>
      </w:hyperlink>
      <w:r>
        <w:rPr>
          <w:rFonts w:ascii="Times New Roman" w:hAnsi="Times New Roman" w:eastAsia="Times New Roman"/>
          <w:color w:val="000000"/>
          <w:sz w:val="26"/>
        </w:rPr>
        <w:t>. Những số liệu này cho thấy nhu cầu về một phương thức tương tác không dùng tay (hands-free) bằng giọng nói, giúp tài xế giảm thời gian nhìn và chạm màn hình khi lái.</w:t>
      </w:r>
    </w:p>
    <w:p>
      <w:pPr>
        <w:spacing w:line="360" w:lineRule="auto" w:after="120"/>
        <w:ind w:firstLine="567"/>
        <w:jc w:val="both"/>
      </w:pPr>
      <w:r>
        <w:rPr>
          <w:rFonts w:ascii="Times New Roman" w:hAnsi="Times New Roman" w:eastAsia="Times New Roman"/>
          <w:color w:val="000000"/>
          <w:sz w:val="26"/>
        </w:rPr>
        <w:t xml:space="preserve">Về điều kiện kỹ thuật, các mô hình trí tuệ nhân tạo (Artificial Intelligence – AI) cho hội thoại hiện đã được cung cấp dưới dạng dịch vụ thương mại: nhận dạng giọng nói (Speech-to-Text – STT), mô hình ngôn ngữ lớn (Large Language Model – LLM) và tổng hợp giọng nói (Text-to-Speech – TTS) có thể ghép thành một chuỗi xử lý thời gian thực. Cơ chế gọi công cụ (function calling) cho phép mô hình ngôn ngữ không chỉ trả lời bằng ngôn ngữ tự nhiên mà còn thực thi nghiệp vụ thông qua giao diện lập trình ứng dụng (Application Programming Interface – API) </w:t>
      </w:r>
      <w:hyperlink w:anchor="ref_schick2023" w:history="1">
        <w:r>
          <w:rPr>
            <w:color w:val="0563C1"/>
            <w:u w:val="single"/>
            <w:rFonts w:ascii="Times New Roman" w:hAnsi="Times New Roman" w:eastAsia="Times New Roman"/>
            <w:sz w:val="26"/>
          </w:rPr>
          <w:t xml:space="preserve">(Schick et al., 2023)</w:t>
        </w:r>
      </w:hyperlink>
      <w:r>
        <w:rPr>
          <w:rFonts w:ascii="Times New Roman" w:hAnsi="Times New Roman" w:eastAsia="Times New Roman"/>
          <w:color w:val="000000"/>
          <w:sz w:val="26"/>
        </w:rPr>
        <w:t xml:space="preserve">. Hạ tầng truyền thông thời gian thực — WebRTC cho ứng dụng và SIP cho mạng điện thoại — cũng đã sẵn có dưới dạng dịch vụ </w:t>
      </w:r>
      <w:hyperlink w:anchor="ref_livekit_agents" w:history="1">
        <w:r>
          <w:rPr>
            <w:color w:val="0563C1"/>
            <w:u w:val="single"/>
            <w:rFonts w:ascii="Times New Roman" w:hAnsi="Times New Roman" w:eastAsia="Times New Roman"/>
            <w:sz w:val="26"/>
          </w:rPr>
          <w:t xml:space="preserve">(LiveKit Inc., n.d.)</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Tuy nhiên, một hệ thống ghép từ các thành phần trên để vận hành thực tế phải đáp ứng các yêu cầu chất lượng khắt khe hơn một ứng dụng hỏi đáp thông thường. Trợ lý phải phản hồi đủ nhanh để không gây gián đoạn khi lái, phục vụ đồng thời nhiều phiên hội thoại, tiếp tục hoạt động khi một dịch vụ phụ trợ hoặc một nhà cung cấp AI bên ngoài gặp sự cố, và bảo vệ dữ liệu cá nhân của tài xế và khách hàng. Đây là các yêu cầu phi chức năng (Non-Functional Requirement – NFR) quyết định lựa chọn kiến trúc của hệ thống, và là động lực để luận văn xem xét kiến trúc microservices (Microservices Architecture – MSA) trên nền tảng điện toán đám mây.</w:t>
      </w:r>
    </w:p>
    <w:p>
      <w:pPr>
        <w:spacing w:after="120" w:before="0" w:line="360" w:lineRule="auto"/>
        <w:ind w:firstLine="567"/>
        <w:jc w:val="both"/>
      </w:pPr>
      <w:r>
        <w:rPr>
          <w:rFonts w:ascii="Times New Roman" w:hAnsi="Times New Roman" w:eastAsia="Times New Roman"/>
          <w:b w:val="0"/>
          <w:i w:val="0"/>
          <w:color w:val="000000"/>
          <w:sz w:val="26"/>
        </w:rPr>
        <w:t>Từ nhu cầu thực tiễn và điều kiện kỹ thuật trên, luận văn đặt vấn đề xây dựng và đánh giá một trợ lý giọng nói chuyên cho nghiệp vụ tài xế, trình bày ở mục 1.2.</w:t>
      </w:r>
    </w:p>
    <w:p>
      <w:pPr>
        <w:pStyle w:val="Heading2"/>
        <w:spacing w:after="160" w:before="240" w:line="240" w:lineRule="auto"/>
        <w:ind w:firstLine="0"/>
        <w:jc w:val="both"/>
      </w:pPr>
      <w:r>
        <w:rPr>
          <w:rFonts w:ascii="Times New Roman" w:hAnsi="Times New Roman" w:eastAsia="Times New Roman"/>
          <w:b/>
          <w:i w:val="0"/>
          <w:color w:val="000000"/>
          <w:sz w:val="26"/>
        </w:rPr>
        <w:t>1.2. Phát biểu bài toán</w:t>
      </w:r>
    </w:p>
    <w:p>
      <w:pPr>
        <w:spacing w:after="120" w:before="0" w:line="360" w:lineRule="auto"/>
        <w:ind w:firstLine="567"/>
        <w:jc w:val="both"/>
      </w:pPr>
      <w:r>
        <w:rPr>
          <w:rFonts w:ascii="Times New Roman" w:hAnsi="Times New Roman" w:eastAsia="Times New Roman"/>
          <w:b w:val="0"/>
          <w:i w:val="0"/>
          <w:color w:val="000000"/>
          <w:sz w:val="26"/>
        </w:rPr>
        <w:t>Bài toán đặt ra là thiết kế, triển khai và đánh giá một hệ thống trợ lý AI bằng giọng nói hỗ trợ tài xế khi đang vận hành chuyến đi. Hệ thống cần nghe yêu cầu của tài xế, hiểu ý định, thực hiện nghiệp vụ tương ứng trên hệ thống quản lý chuyến đi thông qua cơ chế gọi công cụ, rồi trả lời bằng giọng nói trong thời gian thực. Ngôn ngữ chính là tiếng Việt, vì đối tượng phục vụ là tài xế tại Việt Nam. Tiếng Anh được hỗ trợ như ngôn ngữ thứ hai cho cùng tập nghiệp vụ, phục vụ tài xế hoặc khách hàng không dùng tiếng Việt và để kiểm chứng rằng kiến trúc cho phép bổ sung ngôn ngữ mà không phải sửa luồng xử lý.</w:t>
      </w:r>
    </w:p>
    <w:p>
      <w:pPr>
        <w:spacing w:after="120" w:before="0" w:line="360" w:lineRule="auto"/>
        <w:ind w:firstLine="567"/>
        <w:jc w:val="both"/>
      </w:pPr>
      <w:r>
        <w:rPr>
          <w:rFonts w:ascii="Times New Roman" w:hAnsi="Times New Roman" w:eastAsia="Times New Roman"/>
          <w:b w:val="0"/>
          <w:i w:val="0"/>
          <w:color w:val="000000"/>
          <w:sz w:val="26"/>
        </w:rPr>
        <w:t>Cụ thể, trợ lý cần hỗ trợ ba nhóm nghiệp vụ:</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Tra cứu và quản lý chuyến đi:</w:t>
      </w:r>
      <w:r>
        <w:rPr>
          <w:rFonts w:ascii="Times New Roman" w:hAnsi="Times New Roman" w:eastAsia="Times New Roman"/>
          <w:b w:val="0"/>
          <w:color w:val="000000"/>
          <w:sz w:val="26"/>
        </w:rPr>
        <w:t xml:space="preserve"> xem lịch trình, cập nhật trạng thái, hủy chuyến khi đủ điều kiện.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Liên lạc với khách hàng:</w:t>
      </w:r>
      <w:r>
        <w:rPr>
          <w:rFonts w:ascii="Times New Roman" w:hAnsi="Times New Roman" w:eastAsia="Times New Roman"/>
          <w:b w:val="0"/>
          <w:color w:val="000000"/>
          <w:sz w:val="26"/>
        </w:rPr>
        <w:t xml:space="preserve"> gọi điện và gửi tin nhắn cho khách thông qua dịch vụ phía máy chủ (backend).</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Hỗ trợ trong lúc vận hành:</w:t>
      </w:r>
      <w:r>
        <w:rPr>
          <w:rFonts w:ascii="Times New Roman" w:hAnsi="Times New Roman" w:eastAsia="Times New Roman"/>
          <w:b w:val="0"/>
          <w:color w:val="000000"/>
          <w:sz w:val="26"/>
        </w:rPr>
        <w:t xml:space="preserve"> nhắc trước giờ đón, trả lời câu hỏi thường gặp về cách dùng ứng dụng.</w:t>
      </w:r>
    </w:p>
    <w:p>
      <w:pPr>
        <w:spacing w:after="120" w:before="0" w:line="360" w:lineRule="auto"/>
        <w:ind w:firstLine="567"/>
        <w:jc w:val="both"/>
      </w:pPr>
      <w:r>
        <w:rPr>
          <w:rFonts w:ascii="Times New Roman" w:hAnsi="Times New Roman" w:eastAsia="Times New Roman"/>
          <w:b w:val="0"/>
          <w:i w:val="0"/>
          <w:color w:val="000000"/>
          <w:sz w:val="26"/>
        </w:rPr>
        <w:t>Hệ thống phải hoạt động trên cả kênh trong ứng dụng (WebRTC) và kênh điện thoại (SIP) khi hệ thống gọi cho tài xế hoặc gọi cho khách hàng.</w:t>
      </w:r>
    </w:p>
    <w:p>
      <w:pPr>
        <w:spacing w:after="120" w:before="0" w:line="360" w:lineRule="auto"/>
        <w:ind w:firstLine="567"/>
        <w:jc w:val="both"/>
      </w:pPr>
      <w:r>
        <w:rPr>
          <w:rFonts w:ascii="Times New Roman" w:hAnsi="Times New Roman" w:eastAsia="Times New Roman"/>
          <w:b w:val="0"/>
          <w:i w:val="0"/>
          <w:color w:val="000000"/>
          <w:sz w:val="26"/>
        </w:rPr>
        <w:t>Để trợ lý vận hành được trong một quy trình thật, hệ thống còn phải phục vụ ba nhóm người dùng còn lại: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Khách hàng:</w:t>
      </w:r>
      <w:r>
        <w:rPr>
          <w:rFonts w:ascii="Times New Roman" w:hAnsi="Times New Roman" w:eastAsia="Times New Roman"/>
          <w:b w:val="0"/>
          <w:color w:val="000000"/>
          <w:sz w:val="26"/>
        </w:rPr>
        <w:t xml:space="preserve"> không cần cài ứng dụng; nhận cuộc gọi do trợ lý thực hiện thay tài xế, nói chuyện trực tiếp với tài xế khi cần và nhận tin nhắn xác nhận chuyến trên điện thoại thường.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Điều phối viên:</w:t>
      </w:r>
      <w:r>
        <w:rPr>
          <w:rFonts w:ascii="Times New Roman" w:hAnsi="Times New Roman" w:eastAsia="Times New Roman"/>
          <w:b w:val="0"/>
          <w:color w:val="000000"/>
          <w:sz w:val="26"/>
        </w:rPr>
        <w:t xml:space="preserve"> tạo chuyến từ yêu cầu đặt xe của khách, mời tài xế nhận chuyến, quản lý tài xế, khách hàng và xem nhật ký cuộc gọi.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Quản trị viên hệ thống:</w:t>
      </w:r>
      <w:r>
        <w:rPr>
          <w:rFonts w:ascii="Times New Roman" w:hAnsi="Times New Roman" w:eastAsia="Times New Roman"/>
          <w:b w:val="0"/>
          <w:color w:val="000000"/>
          <w:sz w:val="26"/>
        </w:rPr>
        <w:t xml:space="preserve"> theo dõi tình trạng các dịch vụ, cấu hình của trợ lý và chất lượng vận hành của trợ lý theo từng ngày.</w:t>
      </w:r>
    </w:p>
    <w:p>
      <w:pPr>
        <w:spacing w:after="120" w:before="0" w:line="360" w:lineRule="auto"/>
        <w:ind w:firstLine="567"/>
        <w:jc w:val="both"/>
      </w:pPr>
      <w:r>
        <w:rPr>
          <w:rFonts w:ascii="Times New Roman" w:hAnsi="Times New Roman" w:eastAsia="Times New Roman"/>
          <w:b w:val="0"/>
          <w:i w:val="0"/>
          <w:color w:val="000000"/>
          <w:sz w:val="26"/>
        </w:rPr>
        <w:t>Bài toán không dừng ở việc duy trì hội thoại mà đòi hỏi hệ thống thực hiện đúng nghiệp vụ, kiểm soát độ trễ mà tài xế cảm nhận, hoạt động trong điều kiện nhiễu của khoang xe, đồng thời đáp ứng các yêu cầu về khả năng mở rộng và khả năng phục hồi của một hệ thống phân tán. Các yêu cầu này được cụ thể hóa thành mục tiêu và câu hỏi nghiên cứu ở các mục tiếp theo.</w:t>
      </w:r>
    </w:p>
    <w:p>
      <w:pPr>
        <w:pStyle w:val="Heading2"/>
        <w:spacing w:after="160" w:before="240" w:line="240" w:lineRule="auto"/>
        <w:ind w:firstLine="0"/>
        <w:jc w:val="both"/>
      </w:pPr>
      <w:r>
        <w:rPr>
          <w:rFonts w:ascii="Times New Roman" w:hAnsi="Times New Roman" w:eastAsia="Times New Roman"/>
          <w:b/>
          <w:i w:val="0"/>
          <w:color w:val="000000"/>
          <w:sz w:val="26"/>
        </w:rPr>
        <w:t>1.3. Mục tiêu nghiên cứu</w:t>
      </w:r>
    </w:p>
    <w:p>
      <w:pPr>
        <w:spacing w:after="120" w:before="0" w:line="360" w:lineRule="auto"/>
        <w:ind w:firstLine="567"/>
        <w:jc w:val="both"/>
      </w:pPr>
      <w:r>
        <w:rPr>
          <w:rFonts w:ascii="Times New Roman" w:hAnsi="Times New Roman" w:eastAsia="Times New Roman"/>
          <w:b w:val="0"/>
          <w:i w:val="0"/>
          <w:color w:val="000000"/>
          <w:sz w:val="26"/>
        </w:rPr>
        <w:t>Mục tiêu tổng quát của luận văn là xây dựng một giải pháp trợ lý AI bằng giọng nói giúp giảm thao tác thủ công trên thiết bị di động của tài xế xe công nghệ, đồng thời chứng minh tính khả thi kỹ thuật của giải pháp thông qua triển khai nguyên mẫu và đánh giá theo các chỉ số đo được.</w:t>
      </w:r>
    </w:p>
    <w:p>
      <w:pPr>
        <w:spacing w:after="120" w:before="0" w:line="360" w:lineRule="auto"/>
        <w:ind w:firstLine="567"/>
        <w:jc w:val="both"/>
      </w:pPr>
      <w:r>
        <w:rPr>
          <w:rFonts w:ascii="Times New Roman" w:hAnsi="Times New Roman" w:eastAsia="Times New Roman"/>
          <w:b w:val="0"/>
          <w:i w:val="0"/>
          <w:color w:val="000000"/>
          <w:sz w:val="26"/>
        </w:rPr>
        <w:t>Các mục tiêu cụ thể gồm: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val="0"/>
          <w:color w:val="000000"/>
          <w:sz w:val="26"/>
        </w:rPr>
        <w:t>Phân tích yêu cầu chức năng (Functional Requirement – FR) theo từng nhóm người sử dụng (tài xế, khách hàng, điều phối viên, quản trị viên hệ thống) và yêu cầu phi chức năng của hệ thống; phân loại yêu cầu phi chức năng theo mô hình chất lượng chuẩn, đặc tả dưới dạng đo được và kèm tiêu chí chấp nhận kiểm thử được.</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val="0"/>
          <w:color w:val="000000"/>
          <w:sz w:val="26"/>
        </w:rPr>
        <w:t>Đề xuất kiến trúc hệ thống theo mô hình microservices, lập luận lựa chọn kiến trúc từ các yêu cầu phi chức năng thông qua các chiến thuật kiến trúc (architectural tactics); tách tác nhân hội thoại khỏi các dịch vụ nghiệp vụ, cho phép thay thế và dự phòng nhà cung cấp STT, LLM, TTS, và phân loại phiên hội thoại để giới hạn tập nghiệp vụ được phép thực hiện.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val="0"/>
          <w:color w:val="000000"/>
          <w:sz w:val="26"/>
        </w:rPr>
        <w:t>Triển khai hệ thống nguyên mẫu trên nền tảng truyền thông thời gian thực (WebRTC và SIP), ứng dụng di động của tài xế và các dịch vụ backend, với cấu hình hạ tầng dạng mã cho Amazon Web Services (AWS).</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4.</w:t>
        <w:tab/>
      </w:r>
      <w:r>
        <w:rPr>
          <w:rFonts w:ascii="Times New Roman" w:hAnsi="Times New Roman" w:eastAsia="Times New Roman"/>
          <w:b w:val="0"/>
          <w:color w:val="000000"/>
          <w:sz w:val="26"/>
        </w:rPr>
        <w:t>Đánh giá hệ thống theo từng yêu cầu đã đặc tả: độ trễ phản hồi, độ chính xác nhận dạng giọng nói, độ chính xác gọi công cụ và tỷ lệ hoàn thành nghiệp vụ, khả năng mở rộng và khả năng phục hồi.</w:t>
      </w:r>
    </w:p>
    <w:p>
      <w:pPr>
        <w:spacing w:after="120" w:before="0" w:line="360" w:lineRule="auto"/>
        <w:ind w:firstLine="567"/>
        <w:jc w:val="both"/>
      </w:pPr>
      <w:r>
        <w:rPr>
          <w:rFonts w:ascii="Times New Roman" w:hAnsi="Times New Roman" w:eastAsia="Times New Roman"/>
          <w:b w:val="0"/>
          <w:i w:val="0"/>
          <w:color w:val="000000"/>
          <w:sz w:val="26"/>
        </w:rPr>
        <w:t>Đối với mục tiêu 4, luận văn đặt trước các ngưỡng định hướng sau; đây là mốc kỳ vọng khi đánh giá, chưa phải kết quả đo (phương pháp đo trình bày ở Chương 6):</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Độ trễ phản hồi:</w:t>
      </w:r>
      <w:r>
        <w:rPr>
          <w:rFonts w:ascii="Times New Roman" w:hAnsi="Times New Roman" w:eastAsia="Times New Roman"/>
          <w:b w:val="0"/>
          <w:color w:val="000000"/>
          <w:sz w:val="26"/>
        </w:rPr>
        <w:t xml:space="preserve"> khoảng thời gian từ khi tài xế kết thúc phát ngôn đến khi hệ thống bắt đầu phát âm thanh trả lời. Thay vì dùng giá trị trung bình, vốn che mất những lần phản hồi chậm, luận văn dùng chỉ số P95: sắp xếp mọi lần đo từ nhanh đến chậm, P95 là thời gian mà 95% số lần phản hồi nhanh hơn hoặc bằng. Ví dụ, P95 = 2 giây nghĩa là cứ 100 lượt hỏi thì tối đa 5 lượt phải chờ lâu hơn 2 giây. Ngưỡng định hướng là P95 ≤ 2 giây trên các luồng nghiệp vụ cốt lõi. Cơ sở lựa chọn ngưỡng trình bày ở Chương 2.</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Tỷ lệ lỗi từ</w:t>
      </w:r>
      <w:r>
        <w:rPr>
          <w:rFonts w:ascii="Times New Roman" w:hAnsi="Times New Roman" w:eastAsia="Times New Roman"/>
          <w:b w:val="0"/>
          <w:color w:val="000000"/>
          <w:sz w:val="26"/>
        </w:rPr>
        <w:t xml:space="preserve"> (Word Error Rate – WER): tỷ lệ từ bị thay thế, bị xóa hoặc bị chèn so với câu tham chiếu. Luận văn không đặt ngưỡng tuyệt đối mà so sánh tương đối giữa điều kiện yên tĩnh và điều kiện nhiễu mô phỏng khoang xe.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Độ chính xác gọi công cụ và tỷ lệ hoàn thành nghiệp vụ:</w:t>
      </w:r>
      <w:r>
        <w:rPr>
          <w:rFonts w:ascii="Times New Roman" w:hAnsi="Times New Roman" w:eastAsia="Times New Roman"/>
          <w:b w:val="0"/>
          <w:color w:val="000000"/>
          <w:sz w:val="26"/>
        </w:rPr>
        <w:t xml:space="preserve"> báo cáo theo nhóm kịch bản.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Khả năng mở rộng và khả năng phục hồi:</w:t>
      </w:r>
      <w:r>
        <w:rPr>
          <w:rFonts w:ascii="Times New Roman" w:hAnsi="Times New Roman" w:eastAsia="Times New Roman"/>
          <w:b w:val="0"/>
          <w:color w:val="000000"/>
          <w:sz w:val="26"/>
        </w:rPr>
        <w:t xml:space="preserve"> đánh giá bằng thử nghiệm tải và tiêm lỗi trên môi trường mô phỏng; ngưỡng cụ thể được nêu cùng yêu cầu phi chức năng ở Chương 3.</w:t>
      </w:r>
    </w:p>
    <w:p>
      <w:pPr>
        <w:pStyle w:val="Heading2"/>
        <w:spacing w:after="160" w:before="240" w:line="240" w:lineRule="auto"/>
        <w:ind w:firstLine="0"/>
        <w:jc w:val="both"/>
      </w:pPr>
      <w:r>
        <w:rPr>
          <w:rFonts w:ascii="Times New Roman" w:hAnsi="Times New Roman" w:eastAsia="Times New Roman"/>
          <w:b/>
          <w:i w:val="0"/>
          <w:color w:val="000000"/>
          <w:sz w:val="26"/>
        </w:rPr>
        <w:t>1.4. Câu hỏi nghiên cứu</w:t>
      </w:r>
    </w:p>
    <w:p>
      <w:pPr>
        <w:spacing w:after="120" w:before="0" w:line="360" w:lineRule="auto"/>
        <w:ind w:firstLine="567"/>
        <w:jc w:val="both"/>
      </w:pPr>
      <w:r>
        <w:rPr>
          <w:rFonts w:ascii="Times New Roman" w:hAnsi="Times New Roman" w:eastAsia="Times New Roman"/>
          <w:b w:val="0"/>
          <w:i w:val="0"/>
          <w:color w:val="000000"/>
          <w:sz w:val="26"/>
        </w:rPr>
        <w:t>Luận văn định hướng trả lời các câu hỏi nghiên cứu (Research Question – RQ) sau: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RQ1.</w:t>
      </w:r>
      <w:r>
        <w:rPr>
          <w:rFonts w:ascii="Times New Roman" w:hAnsi="Times New Roman" w:eastAsia="Times New Roman"/>
          <w:b w:val="0"/>
          <w:color w:val="000000"/>
          <w:sz w:val="26"/>
        </w:rPr>
        <w:t xml:space="preserve"> Kiến trúc microservices, được lựa chọn từ các yêu cầu phi chức năng, có đáp ứng được yêu cầu về khả năng mở rộng và khả năng phục hồi của một trợ lý giọng nói thời gian thực thực thi nghiệp vụ qua gọi công cụ hay không?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RQ2.</w:t>
      </w:r>
      <w:r>
        <w:rPr>
          <w:rFonts w:ascii="Times New Roman" w:hAnsi="Times New Roman" w:eastAsia="Times New Roman"/>
          <w:b w:val="0"/>
          <w:color w:val="000000"/>
          <w:sz w:val="26"/>
        </w:rPr>
        <w:t xml:space="preserve"> Với các luồng nghiệp vụ cốt lõi (tra cứu chuyến, nhận hoặc từ chối chuyến, liên lạc khách hàng), độ trễ phản hồi đạt mức nào so với ngưỡng P95 ≤ 2 giây, và thành phần nào trong chuỗi xử lý chi phối độ trễ đó?</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RQ3.</w:t>
      </w:r>
      <w:r>
        <w:rPr>
          <w:rFonts w:ascii="Times New Roman" w:hAnsi="Times New Roman" w:eastAsia="Times New Roman"/>
          <w:b w:val="0"/>
          <w:color w:val="000000"/>
          <w:sz w:val="26"/>
        </w:rPr>
        <w:t xml:space="preserve"> Tỷ lệ lỗi từ của khâu nhận dạng giọng nói thay đổi như thế nào giữa môi trường yên tĩnh và môi trường có nhiễu nền mô phỏng khoang xe?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RQ4.</w:t>
      </w:r>
      <w:r>
        <w:rPr>
          <w:rFonts w:ascii="Times New Roman" w:hAnsi="Times New Roman" w:eastAsia="Times New Roman"/>
          <w:b w:val="0"/>
          <w:color w:val="000000"/>
          <w:sz w:val="26"/>
        </w:rPr>
        <w:t xml:space="preserve"> Trên bộ kịch bản nghiệp vụ đã thiết kế, tỷ lệ chọn đúng công cụ và hoàn thành đúng nghiệp vụ đạt mức nào, và những lỗi phổ biến nào ảnh hưởng đến trải nghiệm không dùng tay của tài xế?</w:t>
      </w:r>
    </w:p>
    <w:p>
      <w:pPr>
        <w:spacing w:after="120" w:before="0" w:line="360" w:lineRule="auto"/>
        <w:ind w:firstLine="567"/>
        <w:jc w:val="both"/>
      </w:pPr>
      <w:r>
        <w:rPr>
          <w:rFonts w:ascii="Times New Roman" w:hAnsi="Times New Roman" w:eastAsia="Times New Roman"/>
          <w:b w:val="0"/>
          <w:i w:val="0"/>
          <w:color w:val="000000"/>
          <w:sz w:val="26"/>
        </w:rPr>
        <w:t>Mối liên hệ giữa mục tiêu cụ thể, câu hỏi nghiên cứu và chương trả lời được tóm tắt trong Bảng 1.1.</w:t>
      </w:r>
    </w:p>
    <w:p>
      <w:pPr>
        <w:keepNext/>
        <w:spacing w:after="120" w:before="0" w:line="240" w:lineRule="auto"/>
        <w:ind w:firstLine="0"/>
        <w:jc w:val="center"/>
      </w:pPr>
      <w:r>
        <w:rPr>
          <w:rFonts w:ascii="Times New Roman" w:hAnsi="Times New Roman" w:eastAsia="Times New Roman"/>
          <w:b/>
          <w:i w:val="0"/>
          <w:color w:val="000000"/>
          <w:sz w:val="24"/>
        </w:rPr>
        <w:t>Bảng 1.1. Ánh xạ mục tiêu nghiên cứu, câu hỏi nghiên cứu và chương trả lời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1273"/>
        <w:gridCol w:w="1186"/>
        <w:gridCol w:w="4540"/>
        <w:gridCol w:w="1126"/>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127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tiêu cụ thể</w:t>
            </w:r>
          </w:p>
        </w:tc>
        <w:tc>
          <w:tcPr>
            <w:tcW w:type="dxa" w:w="11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Câu hỏi nghiên cứu</w:t>
            </w:r>
          </w:p>
        </w:tc>
        <w:tc>
          <w:tcPr>
            <w:tcW w:type="dxa" w:w="454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Tiêu chí / chỉ số định hướng</w:t>
            </w:r>
          </w:p>
        </w:tc>
        <w:tc>
          <w:tcPr>
            <w:tcW w:type="dxa" w:w="112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Chương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12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tích yêu cầu</w:t>
            </w:r>
          </w:p>
        </w:tc>
        <w:tc>
          <w:tcPr>
            <w:tcW w:type="dxa" w:w="1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Cơ sở cho RQ1–RQ4</w:t>
            </w:r>
          </w:p>
        </w:tc>
        <w:tc>
          <w:tcPr>
            <w:tcW w:type="dxa" w:w="45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 theo nhóm người sử dụng; NFR phân loại theo ISO/IEC 25010, đặc tả đo được; tiêu chí chấp nhận dạng Given–When–Then</w:t>
            </w:r>
          </w:p>
        </w:tc>
        <w:tc>
          <w:tcPr>
            <w:tcW w:type="dxa" w:w="11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Chương 3</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12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Đề xuất kiến trúc</w:t>
            </w:r>
          </w:p>
        </w:tc>
        <w:tc>
          <w:tcPr>
            <w:tcW w:type="dxa" w:w="1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45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Lập luận chọn microservices từ NFR qua chiến thuật kiến trúc; mô hình cấu trúc và luồng hành vi trên AWS</w:t>
            </w:r>
          </w:p>
        </w:tc>
        <w:tc>
          <w:tcPr>
            <w:tcW w:type="dxa" w:w="11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Chương 4</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12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Triển khai nguyên mẫu</w:t>
            </w:r>
          </w:p>
        </w:tc>
        <w:tc>
          <w:tcPr>
            <w:tcW w:type="dxa" w:w="1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45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backend, tác nhân hội thoại, ứng dụng tài xế, hạ tầng dạng mã</w:t>
            </w:r>
          </w:p>
        </w:tc>
        <w:tc>
          <w:tcPr>
            <w:tcW w:type="dxa" w:w="11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Chương 5</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2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Đánh giá theo yêu cầu</w:t>
            </w:r>
          </w:p>
        </w:tc>
        <w:tc>
          <w:tcPr>
            <w:tcW w:type="dxa" w:w="1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RQ1–RQ4</w:t>
            </w:r>
          </w:p>
        </w:tc>
        <w:tc>
          <w:tcPr>
            <w:tcW w:type="dxa" w:w="45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mở rộng, khả năng phục hồi (RQ1); P95 ≤ 2 giây (RQ2); WER (RQ3); độ đúng gọi công cụ, hoàn thành nghiệp vụ (RQ4)</w:t>
            </w:r>
          </w:p>
        </w:tc>
        <w:tc>
          <w:tcPr>
            <w:tcW w:type="dxa" w:w="11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Chương 6</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1.5. Phạm vi và giới hạn nghiên cứu</w:t>
      </w:r>
    </w:p>
    <w:p>
      <w:pPr>
        <w:pStyle w:val="Heading3"/>
        <w:spacing w:after="160" w:before="240" w:line="240" w:lineRule="auto"/>
        <w:ind w:firstLine="0"/>
        <w:jc w:val="both"/>
      </w:pPr>
      <w:r>
        <w:rPr>
          <w:rFonts w:ascii="Times New Roman" w:hAnsi="Times New Roman" w:eastAsia="Times New Roman"/>
          <w:b/>
          <w:i w:val="0"/>
          <w:color w:val="000000"/>
          <w:sz w:val="26"/>
        </w:rPr>
        <w:t>1.5.1. Đối tượng, không gian và thời gian nghiên cứu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Đối tượng nghiên cứu:</w:t>
      </w:r>
      <w:r>
        <w:rPr>
          <w:rFonts w:ascii="Times New Roman" w:hAnsi="Times New Roman" w:eastAsia="Times New Roman"/>
          <w:b w:val="0"/>
          <w:color w:val="000000"/>
          <w:sz w:val="26"/>
        </w:rPr>
        <w:t xml:space="preserve"> trợ lý AI bằng giọng nói dành cho tài xế xe công nghệ và kiến trúc hệ thống phục vụ trợ lý. Hệ thống có bốn nhóm người sử dụng: tài xế, khách hàng, điều phối viên và quản trị viên hệ thống; tài xế là người dùng chính và là trọng tâm đánh giá, ngôn ngữ ưu tiên là tiếng Việt.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Không gian nghiên cứu:</w:t>
      </w:r>
      <w:r>
        <w:rPr>
          <w:rFonts w:ascii="Times New Roman" w:hAnsi="Times New Roman" w:eastAsia="Times New Roman"/>
          <w:b w:val="0"/>
          <w:color w:val="000000"/>
          <w:sz w:val="26"/>
        </w:rPr>
        <w:t xml:space="preserve"> hệ thống nguyên mẫu trên môi trường phát triển và thử nghiệm (LiveKit Cloud, các dịch vụ backend, ứng dụng di động, cấu hình triển khai AWS), không phải mạng lưới vận hành thương mại quy mô lớn.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Thời gian nghiên cứu:</w:t>
      </w:r>
      <w:r>
        <w:rPr>
          <w:rFonts w:ascii="Times New Roman" w:hAnsi="Times New Roman" w:eastAsia="Times New Roman"/>
          <w:b w:val="0"/>
          <w:color w:val="000000"/>
          <w:sz w:val="26"/>
        </w:rPr>
        <w:t xml:space="preserve"> giai đoạn thiết kế, triển khai và đánh giá trong quá trình thực hiện luận văn (2025–2026); số liệu thực nghiệm phản ánh cấu hình hệ thống tại thời điểm đo, được ghi rõ ở Chương 6.</w:t>
      </w:r>
    </w:p>
    <w:p>
      <w:pPr>
        <w:pStyle w:val="Heading3"/>
        <w:spacing w:after="160" w:before="240" w:line="240" w:lineRule="auto"/>
        <w:ind w:firstLine="0"/>
        <w:jc w:val="both"/>
      </w:pPr>
      <w:r>
        <w:rPr>
          <w:rFonts w:ascii="Times New Roman" w:hAnsi="Times New Roman" w:eastAsia="Times New Roman"/>
          <w:b/>
          <w:i w:val="0"/>
          <w:color w:val="000000"/>
          <w:sz w:val="26"/>
        </w:rPr>
        <w:t>1.5.2. Phạm vi nghiên cứu</w:t>
      </w:r>
    </w:p>
    <w:p>
      <w:pPr>
        <w:spacing w:after="120" w:before="0" w:line="360" w:lineRule="auto"/>
        <w:ind w:firstLine="567"/>
        <w:jc w:val="both"/>
      </w:pPr>
      <w:r>
        <w:rPr>
          <w:rFonts w:ascii="Times New Roman" w:hAnsi="Times New Roman" w:eastAsia="Times New Roman"/>
          <w:b w:val="0"/>
          <w:i w:val="0"/>
          <w:color w:val="000000"/>
          <w:sz w:val="26"/>
        </w:rPr>
        <w:t>Luận văn tập trung vào trợ lý giọng nói và kiến trúc tích hợp trợ lý với nền tảng vận hành chuyến đi, không nhằm xây dựng một hệ thống quản lý vận tải hoàn chỉnh (điều phối tối ưu toàn mạng, định giá cước, thanh toán, bảo hiểm). Ứng dụng di động, dịch vụ định danh và dịch vụ quản lý chuyến đi được xem là nền tảng tích hợp cần thiết để trợ lý thực thi nghiệp vụ thật, và được trình bày ở mức đủ để làm rõ cách các thành phần phối hợp.</w:t>
      </w:r>
    </w:p>
    <w:p>
      <w:pPr>
        <w:spacing w:after="120" w:before="0" w:line="360" w:lineRule="auto"/>
        <w:ind w:firstLine="567"/>
        <w:jc w:val="both"/>
      </w:pPr>
      <w:r>
        <w:rPr>
          <w:rFonts w:ascii="Times New Roman" w:hAnsi="Times New Roman" w:eastAsia="Times New Roman"/>
          <w:b w:val="0"/>
          <w:i w:val="0"/>
          <w:color w:val="000000"/>
          <w:sz w:val="26"/>
        </w:rPr>
        <w:t>Về chức năng, ngoài ba nhóm nghiệp vụ ở mục 1.2, phạm vi gồm hai chức năng hỗ trợ: hội thoại song ngữ Việt – Anh và kích hoạt trợ lý bằng từ khóa đánh thức (wake-word). Kênh SIP được dùng khi cần kết nối mạng điện thoại công cộng (Public Switched Telephone Network – PSTN). Các dịch vụ cấu thành hệ thống được đặt tên theo chức năng (Dịch vụ Định danh, Dịch vụ Chuyến đi và Điều phối, Dịch vụ Liên lạc bằng tin nhắn, Dịch vụ Nhật ký cuộc gọi, Dịch vụ Giám sát vận hành và Dịch vụ Liên lạc hội thoại thời gian thực). Dịch vụ Liên lạc hội thoại thời gian thực chạy tác nhân hội thoại giọng nói (conversational agent); trong luận văn, từ "tác nhân" được dùng khi nói về hành vi hội thoại của dịch vụ này. Bảng đối chiếu tên chức năng với tên kỹ thuật trong mã nguồn đặt ở Phụ lục G.</w:t>
      </w:r>
    </w:p>
    <w:p>
      <w:pPr>
        <w:pStyle w:val="Heading3"/>
        <w:spacing w:after="160" w:before="240" w:line="240" w:lineRule="auto"/>
        <w:ind w:firstLine="0"/>
        <w:jc w:val="both"/>
      </w:pPr>
      <w:r>
        <w:rPr>
          <w:rFonts w:ascii="Times New Roman" w:hAnsi="Times New Roman" w:eastAsia="Times New Roman"/>
          <w:b/>
          <w:i w:val="0"/>
          <w:color w:val="000000"/>
          <w:sz w:val="26"/>
        </w:rPr>
        <w:t>1.5.3. Giới hạn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Mô hình AI:</w:t>
      </w:r>
      <w:r>
        <w:rPr>
          <w:rFonts w:ascii="Times New Roman" w:hAnsi="Times New Roman" w:eastAsia="Times New Roman"/>
          <w:b w:val="0"/>
          <w:color w:val="000000"/>
          <w:sz w:val="26"/>
        </w:rPr>
        <w:t xml:space="preserve"> luận văn không huấn luyện lại các mô hình STT, LLM, TTS mà dùng mô hình có sẵn của nhà cung cấp, thông qua một lớp trung gian để có thể thay nhà cung cấp khi cần.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Chức năng:</w:t>
      </w:r>
      <w:r>
        <w:rPr>
          <w:rFonts w:ascii="Times New Roman" w:hAnsi="Times New Roman" w:eastAsia="Times New Roman"/>
          <w:b w:val="0"/>
          <w:color w:val="000000"/>
          <w:sz w:val="26"/>
        </w:rPr>
        <w:t xml:space="preserve"> không bao gồm nhắn tin nhóm giữa các tài xế, dẫn đường từng ngã rẽ bằng giọng nói (đã có ứng dụng bản đồ chuyên dụng; ứng dụng tài xế chỉ hiển thị chỉ dẫn trên màn hình), xử lý tranh chấp thanh toán và khiếu nại pháp lý.</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Môi trường thử nghiệm:</w:t>
      </w:r>
      <w:r>
        <w:rPr>
          <w:rFonts w:ascii="Times New Roman" w:hAnsi="Times New Roman" w:eastAsia="Times New Roman"/>
          <w:b w:val="0"/>
          <w:color w:val="000000"/>
          <w:sz w:val="26"/>
        </w:rPr>
        <w:t xml:space="preserve"> khả năng mở rộng và khả năng phục hồi được thử trên môi trường mô phỏng cục bộ, không trên hạ tầng AWS thật; số tài xế thật tham gia thử nghiệm còn ít.</w:t>
      </w:r>
    </w:p>
    <w:p>
      <w:pPr>
        <w:spacing w:after="120" w:before="0" w:line="360" w:lineRule="auto"/>
        <w:ind w:firstLine="567"/>
        <w:jc w:val="both"/>
      </w:pPr>
      <w:r>
        <w:rPr>
          <w:rFonts w:ascii="Times New Roman" w:hAnsi="Times New Roman" w:eastAsia="Times New Roman"/>
          <w:b w:val="0"/>
          <w:i w:val="0"/>
          <w:color w:val="000000"/>
          <w:sz w:val="26"/>
        </w:rPr>
        <w:t>Ảnh hưởng của các giới hạn này đến độ tin cậy của kết luận được thảo luận ở Chương 6.</w:t>
      </w:r>
    </w:p>
    <w:p>
      <w:pPr>
        <w:pStyle w:val="Heading2"/>
        <w:spacing w:after="160" w:before="240" w:line="240" w:lineRule="auto"/>
        <w:ind w:firstLine="0"/>
        <w:jc w:val="both"/>
      </w:pPr>
      <w:r>
        <w:rPr>
          <w:rFonts w:ascii="Times New Roman" w:hAnsi="Times New Roman" w:eastAsia="Times New Roman"/>
          <w:b/>
          <w:i w:val="0"/>
          <w:color w:val="000000"/>
          <w:sz w:val="26"/>
        </w:rPr>
        <w:t>1.6. Phương pháp nghiên cứu</w:t>
      </w:r>
    </w:p>
    <w:p>
      <w:pPr>
        <w:spacing w:line="360" w:lineRule="auto" w:after="120"/>
        <w:ind w:firstLine="567"/>
        <w:jc w:val="both"/>
      </w:pPr>
      <w:r>
        <w:rPr>
          <w:rFonts w:ascii="Times New Roman" w:hAnsi="Times New Roman" w:eastAsia="Times New Roman"/>
          <w:color w:val="000000"/>
          <w:sz w:val="26"/>
        </w:rPr>
        <w:t xml:space="preserve">Luận văn theo phương pháp nghiên cứu khoa học thiết kế (design science research – DSR). Trong phương pháp này, tri thức được tạo ra bằng cách xây dựng một sản phẩm thiết kế (artifact) để giải quyết một bài toán thực tiễn, rồi đánh giá sản phẩm đó một cách chặt chẽ </w:t>
      </w:r>
      <w:hyperlink w:anchor="ref_hevner2004" w:history="1">
        <w:r>
          <w:rPr>
            <w:color w:val="0563C1"/>
            <w:u w:val="single"/>
            <w:rFonts w:ascii="Times New Roman" w:hAnsi="Times New Roman" w:eastAsia="Times New Roman"/>
            <w:sz w:val="26"/>
          </w:rPr>
          <w:t xml:space="preserve">(Hevner et al., 2004)</w:t>
        </w:r>
      </w:hyperlink>
      <w:r>
        <w:rPr>
          <w:rFonts w:ascii="Times New Roman" w:hAnsi="Times New Roman" w:eastAsia="Times New Roman"/>
          <w:color w:val="000000"/>
          <w:sz w:val="26"/>
        </w:rPr>
        <w:t>. Sản phẩm thiết kế của luận văn gồm kiến trúc hệ thống và nguyên mẫu trợ lý giọng nói. Quy trình nghiên cứu được tổ chức theo sáu hoạt động của Peffers et al. (2007); Bảng 1.2 ánh xạ từng hoạt động vào phần tương ứng của luận văn.</w:t>
      </w:r>
    </w:p>
    <w:p>
      <w:pPr>
        <w:keepNext/>
        <w:spacing w:after="120" w:before="0" w:line="240" w:lineRule="auto"/>
        <w:ind w:firstLine="0"/>
        <w:jc w:val="center"/>
      </w:pPr>
      <w:r>
        <w:rPr>
          <w:rFonts w:ascii="Times New Roman" w:hAnsi="Times New Roman" w:eastAsia="Times New Roman"/>
          <w:b/>
          <w:i w:val="0"/>
          <w:color w:val="000000"/>
          <w:sz w:val="24"/>
        </w:rPr>
        <w:t>Bảng 1.2. Ánh xạ các hoạt động nghiên cứu khoa học thiết kế vào luận văn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1799"/>
        <w:gridCol w:w="4580"/>
        <w:gridCol w:w="1746"/>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180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Hoạt động (Peffers et al., 2007)</w:t>
            </w:r>
          </w:p>
        </w:tc>
        <w:tc>
          <w:tcPr>
            <w:tcW w:type="dxa" w:w="45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 trong luận văn</w:t>
            </w:r>
          </w:p>
        </w:tc>
        <w:tc>
          <w:tcPr>
            <w:tcW w:type="dxa" w:w="1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Vị trí</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Xác định vấn đề và động lực</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Rủi ro khi tài xế thao tác điện thoại lúc lái; yêu cầu chất lượng của trợ lý thực thi nghiệp vụ</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1.1, 1.2</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Xác định mục tiêu của giải pháp</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tiêu, câu hỏi nghiên cứu, yêu cầu chức năng và phi chức năng, tiêu chí chấp nhận</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1.3, 1.4; Chương 3</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kế và phát triển</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Quyết định kiến trúc, mô hình cấu trúc và luồng hành vi, nguyên mẫu</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Chương 4, Chương 5</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Minh họa</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hội thoại thật trên nguyên mẫu, kịch bản thoại mẫu</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Chương 5; Phụ lục B</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Đánh giá</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Đo theo từng tiêu chí chấp nhận AC-01 đến AC-19</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Chương 6</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đạt</w:t>
            </w:r>
          </w:p>
        </w:tc>
        <w:tc>
          <w:tcPr>
            <w:tcW w:type="dxa" w:w="45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Luận văn và mã nguồn công khai</w:t>
            </w:r>
          </w:p>
        </w:tc>
        <w:tc>
          <w:tcPr>
            <w:tcW w:type="dxa" w:w="1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Toàn văn; mục 5.2</w:t>
            </w:r>
          </w:p>
        </w:tc>
      </w:tr>
    </w:tbl>
    <w:p>
      <w:pPr>
        <w:spacing w:after="120" w:before="0" w:line="360" w:lineRule="auto"/>
        <w:ind w:firstLine="0"/>
        <w:jc w:val="both"/>
      </w:pPr>
      <w:r>
        <w:rPr>
          <w:rFonts w:ascii="Times New Roman" w:hAnsi="Times New Roman" w:eastAsia="Times New Roman"/>
          <w:b w:val="0"/>
          <w:i w:val="0"/>
          <w:color w:val="000000"/>
          <w:sz w:val="26"/>
        </w:rPr>
      </w:r>
    </w:p>
    <w:p>
      <w:pPr>
        <w:spacing w:line="360" w:lineRule="auto" w:after="120"/>
        <w:ind w:firstLine="567"/>
        <w:jc w:val="both"/>
      </w:pPr>
      <w:r>
        <w:rPr>
          <w:rFonts w:ascii="Times New Roman" w:hAnsi="Times New Roman" w:eastAsia="Times New Roman"/>
          <w:color w:val="000000"/>
          <w:sz w:val="26"/>
        </w:rPr>
        <w:t xml:space="preserve">Chiến lược đánh giá được chọn theo khung FEDS </w:t>
      </w:r>
      <w:hyperlink w:anchor="ref_venable2016" w:history="1">
        <w:r>
          <w:rPr>
            <w:color w:val="0563C1"/>
            <w:u w:val="single"/>
            <w:rFonts w:ascii="Times New Roman" w:hAnsi="Times New Roman" w:eastAsia="Times New Roman"/>
            <w:sz w:val="26"/>
          </w:rPr>
          <w:t xml:space="preserve">(Venable et al., 2016)</w:t>
        </w:r>
      </w:hyperlink>
      <w:r>
        <w:rPr>
          <w:rFonts w:ascii="Times New Roman" w:hAnsi="Times New Roman" w:eastAsia="Times New Roman"/>
          <w:color w:val="000000"/>
          <w:sz w:val="26"/>
        </w:rPr>
        <w:t>. Rủi ro chính của đề tài là rủi ro kỹ thuật: độ trễ, gọi sai công cụ, hệ thống ngừng khi một thành phần lỗi. Vì vậy luận văn theo chiến lược "rủi ro kỹ thuật và hiệu quả" (technical risk and efficacy): đánh giá nhân tạo trước (kiểm thử tự động, môi trường mô phỏng, bộ câu tham chiếu) để loại trừ rủi ro kỹ thuật, sau đó mới đánh giá trên phiên hội thoại thật với nguyên mẫu. Cụ thể, việc đánh giá kết hợp bốn cách:</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Đo độ trễ và phân tích nhật ký của các phiên hội thoại thật.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Đo tỷ lệ lỗi từ trên bộ câu tham chiếu.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Chấm độ đúng gọi công cụ trên bộ kịch bản có kiểm soát.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Thử tải và tiêm lỗi (fault injection) trên môi trường mô phỏng để kiểm chứng khả năng mở rộng và khả năng phục hồi.</w:t>
      </w:r>
    </w:p>
    <w:p>
      <w:pPr>
        <w:spacing w:after="120" w:before="0" w:line="360" w:lineRule="auto"/>
        <w:ind w:firstLine="567"/>
        <w:jc w:val="both"/>
      </w:pPr>
      <w:r>
        <w:rPr>
          <w:rFonts w:ascii="Times New Roman" w:hAnsi="Times New Roman" w:eastAsia="Times New Roman"/>
          <w:b w:val="0"/>
          <w:i w:val="0"/>
          <w:color w:val="000000"/>
          <w:sz w:val="26"/>
        </w:rPr>
        <w:t>Mỗi yêu cầu được gán mã định danh và được đối chiếu qua quyết định thiết kế, thành phần hiện thực và kịch bản đánh giá (ma trận đối chiếu yêu cầu ở Phụ lục E). Các mối đe dọa đối với độ tin cậy của kết quả được phân tích theo bốn loại của Wohlin et al. (2012): độ tin cậy nội tại, độ tin cậy bên ngoài, độ tin cậy cấu trúc và độ tin cậy của kết luận (mục 6.13).</w:t>
      </w:r>
    </w:p>
    <w:p>
      <w:pPr>
        <w:pStyle w:val="Heading2"/>
        <w:spacing w:after="160" w:before="240" w:line="240" w:lineRule="auto"/>
        <w:ind w:firstLine="0"/>
        <w:jc w:val="both"/>
      </w:pPr>
      <w:r>
        <w:rPr>
          <w:rFonts w:ascii="Times New Roman" w:hAnsi="Times New Roman" w:eastAsia="Times New Roman"/>
          <w:b/>
          <w:i w:val="0"/>
          <w:color w:val="000000"/>
          <w:sz w:val="26"/>
        </w:rPr>
        <w:t>1.7. Những đóng góp của luận văn</w:t>
      </w:r>
    </w:p>
    <w:p>
      <w:pPr>
        <w:spacing w:after="120" w:before="0" w:line="360" w:lineRule="auto"/>
        <w:ind w:firstLine="567"/>
        <w:jc w:val="both"/>
      </w:pPr>
      <w:r>
        <w:rPr>
          <w:rFonts w:ascii="Times New Roman" w:hAnsi="Times New Roman" w:eastAsia="Times New Roman"/>
          <w:b w:val="0"/>
          <w:i w:val="0"/>
          <w:color w:val="000000"/>
          <w:sz w:val="26"/>
        </w:rPr>
        <w:t>Luận văn có bốn đóng góp. Mức độ mới của từng đóng góp so với các công trình liên quan được đối chiếu ở Bảng 2.3.</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color w:val="000000"/>
          <w:sz w:val="26"/>
        </w:rPr>
        <w:t>Kiến trúc tham chiếu cho trợ lý giọng nói thực thi nghiệp vụ:</w:t>
      </w:r>
      <w:r>
        <w:rPr>
          <w:rFonts w:ascii="Times New Roman" w:hAnsi="Times New Roman" w:eastAsia="Times New Roman"/>
          <w:b w:val="0"/>
          <w:color w:val="000000"/>
          <w:sz w:val="26"/>
        </w:rPr>
        <w:t xml:space="preserve"> kiến trúc microservices trên AWS được lập luận từ năm yêu cầu phi chức năng qua các chiến thuật kiến trúc, trình bày bằng một mô hình kiến trúc tổng thể và bốn mô hình luồng hành vi, mỗi mô hình cho một nhóm người sử dụng, kèm đánh giá đánh đổi và rủi ro (Chương 3, Chương 4).</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color w:val="000000"/>
          <w:sz w:val="26"/>
        </w:rPr>
        <w:t>Nguyên mẫu hoạt động đầu cuối, mã nguồn công khai:</w:t>
      </w:r>
      <w:r>
        <w:rPr>
          <w:rFonts w:ascii="Times New Roman" w:hAnsi="Times New Roman" w:eastAsia="Times New Roman"/>
          <w:b w:val="0"/>
          <w:color w:val="000000"/>
          <w:sz w:val="26"/>
        </w:rPr>
        <w:t xml:space="preserve"> chuỗi xử lý STT – LLM kèm gọi công cụ – TTS có câu đệm và dự phòng nhà cung cấp, phân loại phiên hội thoại, hoạt động trên cả WebRTC và SIP, kèm hạ tầng dạng mã cho từng dịch vụ (Chương 5).</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Khung đánh giá gắn với tiêu chí chấp nhận:</w:t>
      </w:r>
      <w:r>
        <w:rPr>
          <w:rFonts w:ascii="Times New Roman" w:hAnsi="Times New Roman" w:eastAsia="Times New Roman"/>
          <w:b w:val="0"/>
          <w:color w:val="000000"/>
          <w:sz w:val="26"/>
        </w:rPr>
        <w:t xml:space="preserve"> 19 tiêu chí chấp nhận dạng Given – When – Then, bộ kịch bản đo và ma trận truy vết từ yêu cầu đến kết quả (Chương 3, Chương 6, Phụ lục 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4.</w:t>
        <w:tab/>
      </w:r>
      <w:r>
        <w:rPr>
          <w:rFonts w:ascii="Times New Roman" w:hAnsi="Times New Roman" w:eastAsia="Times New Roman"/>
          <w:b/>
          <w:color w:val="000000"/>
          <w:sz w:val="26"/>
        </w:rPr>
        <w:t>Bằng chứng thực nghiệm về giới hạn của chuỗi xử lý theo tầng:</w:t>
      </w:r>
      <w:r>
        <w:rPr>
          <w:rFonts w:ascii="Times New Roman" w:hAnsi="Times New Roman" w:eastAsia="Times New Roman"/>
          <w:b w:val="0"/>
          <w:color w:val="000000"/>
          <w:sz w:val="26"/>
        </w:rPr>
        <w:t xml:space="preserve"> phân tích nhật ký cho thấy thời gian mô hình ngôn ngữ sinh token đầu là thành phần chi phối độ trễ phản hồi, trong khi các chiến thuật ở phía kiến trúc (tải trước ngữ cảnh, tách tác nhân khỏi API) chỉ tác động lên phần còn lại (Chương 6).</w:t>
      </w:r>
    </w:p>
    <w:p>
      <w:pPr>
        <w:pStyle w:val="Heading2"/>
        <w:spacing w:after="160" w:before="240" w:line="240" w:lineRule="auto"/>
        <w:ind w:firstLine="0"/>
        <w:jc w:val="both"/>
      </w:pPr>
      <w:r>
        <w:rPr>
          <w:rFonts w:ascii="Times New Roman" w:hAnsi="Times New Roman" w:eastAsia="Times New Roman"/>
          <w:b/>
          <w:i w:val="0"/>
          <w:color w:val="000000"/>
          <w:sz w:val="26"/>
        </w:rPr>
        <w:t>1.8. Cấu trúc luận văn</w:t>
      </w:r>
    </w:p>
    <w:p>
      <w:pPr>
        <w:spacing w:after="120" w:before="0" w:line="360" w:lineRule="auto"/>
        <w:ind w:firstLine="567"/>
        <w:jc w:val="both"/>
      </w:pPr>
      <w:r>
        <w:rPr>
          <w:rFonts w:ascii="Times New Roman" w:hAnsi="Times New Roman" w:eastAsia="Times New Roman"/>
          <w:b w:val="0"/>
          <w:i w:val="0"/>
          <w:color w:val="000000"/>
          <w:sz w:val="26"/>
        </w:rPr>
        <w:t>Ngoài chương này, luận văn gồm: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Chương 2:</w:t>
      </w:r>
      <w:r>
        <w:rPr>
          <w:rFonts w:ascii="Times New Roman" w:hAnsi="Times New Roman" w:eastAsia="Times New Roman"/>
          <w:b w:val="0"/>
          <w:color w:val="000000"/>
          <w:sz w:val="26"/>
        </w:rPr>
        <w:t xml:space="preserve"> cơ sở lý thuyết về trợ lý giọng nói, yêu cầu và mô hình chất lượng phần mềm, chiến thuật kiến trúc, kiến trúc microservices, điện toán đám mây và khoảng trống nghiên cứu.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Chương 3:</w:t>
      </w:r>
      <w:r>
        <w:rPr>
          <w:rFonts w:ascii="Times New Roman" w:hAnsi="Times New Roman" w:eastAsia="Times New Roman"/>
          <w:b w:val="0"/>
          <w:color w:val="000000"/>
          <w:sz w:val="26"/>
        </w:rPr>
        <w:t xml:space="preserve"> phân tích yêu cầu chức năng theo nhóm người sử dụng, yêu cầu phi chức năng và tiêu chí chấp nhận.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Chương 4:</w:t>
      </w:r>
      <w:r>
        <w:rPr>
          <w:rFonts w:ascii="Times New Roman" w:hAnsi="Times New Roman" w:eastAsia="Times New Roman"/>
          <w:b w:val="0"/>
          <w:color w:val="000000"/>
          <w:sz w:val="26"/>
        </w:rPr>
        <w:t xml:space="preserve"> quyết định kiến trúc và thiết kế hệ thống.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Chương 5:</w:t>
      </w:r>
      <w:r>
        <w:rPr>
          <w:rFonts w:ascii="Times New Roman" w:hAnsi="Times New Roman" w:eastAsia="Times New Roman"/>
          <w:b w:val="0"/>
          <w:color w:val="000000"/>
          <w:sz w:val="26"/>
        </w:rPr>
        <w:t xml:space="preserve"> triển khai nguyên mẫu.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Chương 6:</w:t>
      </w:r>
      <w:r>
        <w:rPr>
          <w:rFonts w:ascii="Times New Roman" w:hAnsi="Times New Roman" w:eastAsia="Times New Roman"/>
          <w:b w:val="0"/>
          <w:color w:val="000000"/>
          <w:sz w:val="26"/>
        </w:rPr>
        <w:t xml:space="preserve"> thực nghiệm và đánh giá.</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Kết luận:</w:t>
      </w:r>
      <w:r>
        <w:rPr>
          <w:rFonts w:ascii="Times New Roman" w:hAnsi="Times New Roman" w:eastAsia="Times New Roman"/>
          <w:b w:val="0"/>
          <w:color w:val="000000"/>
          <w:sz w:val="26"/>
        </w:rPr>
        <w:t xml:space="preserve"> đóng góp, hạn chế và hướng phát triển.</w:t>
      </w:r>
    </w:p>
    <w:p>
      <w:pPr>
        <w:spacing w:after="120" w:before="0" w:line="360" w:lineRule="auto"/>
        <w:ind w:firstLine="567"/>
        <w:jc w:val="both"/>
      </w:pPr>
      <w:r>
        <w:rPr>
          <w:rFonts w:ascii="Times New Roman" w:hAnsi="Times New Roman" w:eastAsia="Times New Roman"/>
          <w:b w:val="0"/>
          <w:i w:val="0"/>
          <w:color w:val="000000"/>
          <w:sz w:val="26"/>
        </w:rPr>
        <w:t>Các nội dung bổ trợ (danh mục công cụ, kịch bản hội thoại mẫu, ảnh màn hình, cấu hình môi trường, ma trận đối chiếu yêu cầu, bảng kiểm sequence và bảng ánh xạ tên thành phần) đặt ở Phụ lục.</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1 đã xác lập bối cảnh, bài toán, bốn mục tiêu và bốn câu hỏi nghiên cứu cùng các ngưỡng đánh giá định hướng, phương pháp nghiên cứu khoa học thiết kế và bốn đóng góp của luận văn. Trọng tâm nghiên cứu là trợ lý AI bằng giọng nói cho tài xế xe công nghệ và kiến trúc hệ thống đáp ứng các yêu cầu phi chức năng của trợ lý. Chương 2 trình bày cơ sở lý thuyết làm nền cho việc phân tích yêu cầu và lựa chọn kiến trúc.</w:t>
      </w:r>
    </w:p>
    <w:p>
      <w:r>
        <w:br w:type="page"/>
      </w:r>
    </w:p>
    <w:p>
      <w:bookmarkStart w:id="10" w:name="chuong_2"/>
      <w:pPr>
        <w:pStyle w:val="Heading1"/>
        <w:spacing w:after="360" w:before="0" w:line="240" w:lineRule="auto"/>
        <w:ind w:firstLine="0"/>
        <w:jc w:val="center"/>
      </w:pPr>
      <w:r>
        <w:rPr>
          <w:rFonts w:ascii="Times New Roman" w:hAnsi="Times New Roman" w:eastAsia="Times New Roman"/>
          <w:b/>
          <w:i w:val="0"/>
          <w:color w:val="000000"/>
          <w:sz w:val="30"/>
        </w:rPr>
        <w:t>Chương 2. Cơ sở lý thuyết và nghiên cứu liên quan</w:t>
      </w:r>
      <w:bookmarkEnd w:id="10"/>
    </w:p>
    <w:p>
      <w:pPr>
        <w:spacing w:after="120" w:before="0" w:line="360" w:lineRule="auto"/>
        <w:ind w:firstLine="567"/>
        <w:jc w:val="both"/>
      </w:pPr>
      <w:r>
        <w:rPr>
          <w:rFonts w:ascii="Times New Roman" w:hAnsi="Times New Roman" w:eastAsia="Times New Roman"/>
          <w:b w:val="0"/>
          <w:i w:val="0"/>
          <w:color w:val="000000"/>
          <w:sz w:val="26"/>
        </w:rPr>
        <w:t>Chương này trình bày các khái niệm làm nền cho phân tích yêu cầu và lựa chọn kiến trúc ở các chương sau, gồm hai nhóm. Nhóm thứ nhất liên quan đến trợ lý giọng nói: chuỗi xử lý STT – LLM – TTS, cơ chế gọi công cụ và truyền thông thời gian thực. Nhóm thứ hai thuộc kỹ nghệ phần mềm: lớp người dùng và chân dung người dùng, yêu cầu và mô hình chất lượng sản phẩm, tiêu chí chấp nhận, chiến thuật kiến trúc, kiến trúc microservices và các mô hình điện toán đám mây. Cuối chương tổng quan năm hướng nghiên cứu liên quan, so sánh chúng theo cùng một bộ tiêu chí và xác định khoảng trống mà luận văn hướng tới.</w:t>
      </w:r>
    </w:p>
    <w:p>
      <w:pPr>
        <w:pStyle w:val="Heading2"/>
        <w:spacing w:after="160" w:before="240" w:line="240" w:lineRule="auto"/>
        <w:ind w:firstLine="0"/>
        <w:jc w:val="both"/>
      </w:pPr>
      <w:r>
        <w:rPr>
          <w:rFonts w:ascii="Times New Roman" w:hAnsi="Times New Roman" w:eastAsia="Times New Roman"/>
          <w:b/>
          <w:i w:val="0"/>
          <w:color w:val="000000"/>
          <w:sz w:val="26"/>
        </w:rPr>
        <w:t>2.1. Kiến trúc chuỗi xử lý của trợ lý giọng nói</w:t>
      </w:r>
    </w:p>
    <w:p>
      <w:pPr>
        <w:spacing w:after="120" w:before="0" w:line="360" w:lineRule="auto"/>
        <w:ind w:firstLine="567"/>
        <w:jc w:val="both"/>
      </w:pPr>
      <w:r>
        <w:rPr>
          <w:rFonts w:ascii="Times New Roman" w:hAnsi="Times New Roman" w:eastAsia="Times New Roman"/>
          <w:b w:val="0"/>
          <w:i w:val="0"/>
          <w:color w:val="000000"/>
          <w:sz w:val="26"/>
        </w:rPr>
        <w:t>Trợ lý giọng nói trong luận văn xử lý một lượt hội thoại qua ba khâu nối tiếp:</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color w:val="000000"/>
          <w:sz w:val="26"/>
        </w:rPr>
        <w:t>Nhận dạng giọng nói (STT):</w:t>
      </w:r>
      <w:r>
        <w:rPr>
          <w:rFonts w:ascii="Times New Roman" w:hAnsi="Times New Roman" w:eastAsia="Times New Roman"/>
          <w:b w:val="0"/>
          <w:color w:val="000000"/>
          <w:sz w:val="26"/>
        </w:rPr>
        <w:t xml:space="preserve"> chuyển tín hiệu âm thanh thu từ micro thành văn bản.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color w:val="000000"/>
          <w:sz w:val="26"/>
        </w:rPr>
        <w:t>Hiểu và ra quyết định bằng mô hình ngôn ngữ lớn (LLM):</w:t>
      </w:r>
      <w:r>
        <w:rPr>
          <w:rFonts w:ascii="Times New Roman" w:hAnsi="Times New Roman" w:eastAsia="Times New Roman"/>
          <w:b w:val="0"/>
          <w:color w:val="000000"/>
          <w:sz w:val="26"/>
        </w:rPr>
        <w:t xml:space="preserve"> từ văn bản, mô hình sinh câu trả lời hoặc chọn một hành động nghiệp vụ.</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Tổng hợp giọng nói (TTS):</w:t>
      </w:r>
      <w:r>
        <w:rPr>
          <w:rFonts w:ascii="Times New Roman" w:hAnsi="Times New Roman" w:eastAsia="Times New Roman"/>
          <w:b w:val="0"/>
          <w:color w:val="000000"/>
          <w:sz w:val="26"/>
        </w:rPr>
        <w:t xml:space="preserve"> chuyển câu trả lời thành âm thanh phát ra loa.</w:t>
      </w:r>
    </w:p>
    <w:p>
      <w:pPr>
        <w:spacing w:after="120" w:before="0" w:line="360" w:lineRule="auto"/>
        <w:ind w:firstLine="567"/>
        <w:jc w:val="both"/>
      </w:pPr>
      <w:r>
        <w:rPr>
          <w:rFonts w:ascii="Times New Roman" w:hAnsi="Times New Roman" w:eastAsia="Times New Roman"/>
          <w:b w:val="0"/>
          <w:i w:val="0"/>
          <w:color w:val="000000"/>
          <w:sz w:val="26"/>
        </w:rPr>
        <w:t>Cách tổ chức này được gọi là chuỗi xử lý theo tầng (cascaded pipeline). Ưu điểm của chuỗi theo tầng là từng khâu có thể được thay thế độc lập (đổi nhà cung cấp STT, LLM hoặc TTS) mà không phải xây dựng lại toàn bộ hệ thống. Nhược điểm là độ trễ của các khâu cộng dồn: thời gian chờ nhận dạng xong phát ngôn, thời gian mô hình ngôn ngữ sinh token đầu tiên (time to first token) và thời gian tổng hợp đoạn âm thanh đầu tiên. Khi tổng độ trễ lớn, người dùng cảm nhận trợ lý phản hồi chậm.</w:t>
      </w:r>
    </w:p>
    <w:p>
      <w:pPr>
        <w:spacing w:line="360" w:lineRule="auto" w:after="120"/>
        <w:ind w:firstLine="567"/>
        <w:jc w:val="both"/>
      </w:pPr>
      <w:r>
        <w:rPr>
          <w:rFonts w:ascii="Times New Roman" w:hAnsi="Times New Roman" w:eastAsia="Times New Roman"/>
          <w:color w:val="000000"/>
          <w:sz w:val="26"/>
        </w:rPr>
        <w:t xml:space="preserve">Các bộ đánh giá trợ lý giọng nói dựa trên LLM nhấn mạnh việc kiểm thử trong điều kiện gần thực tế (nhiễu nền, cách nói khác nhau), không chỉ trên dữ liệu sạch </w:t>
      </w:r>
      <w:hyperlink w:anchor="ref_chen2024_voicebench" w:history="1">
        <w:r>
          <w:rPr>
            <w:color w:val="0563C1"/>
            <w:u w:val="single"/>
            <w:rFonts w:ascii="Times New Roman" w:hAnsi="Times New Roman" w:eastAsia="Times New Roman"/>
            <w:sz w:val="26"/>
          </w:rPr>
          <w:t xml:space="preserve">(Chen et al., 2024)</w:t>
        </w:r>
      </w:hyperlink>
      <w:r>
        <w:rPr>
          <w:rFonts w:ascii="Times New Roman" w:hAnsi="Times New Roman" w:eastAsia="Times New Roman"/>
          <w:color w:val="000000"/>
          <w:sz w:val="26"/>
        </w:rPr>
        <w:t>. Với tài xế, có thêm hai ràng buộc: nhiễu của khoang xe (động cơ, gió, mặt đường), và yêu cầu mọi câu trả lời phải khớp với dữ liệu nghiệp vụ thật, không được sinh thông tin không có nguồn (hallucination) để câu trả lời nghe trôi chảy.</w:t>
      </w:r>
    </w:p>
    <w:p>
      <w:pPr>
        <w:pStyle w:val="Heading2"/>
        <w:spacing w:after="160" w:before="240" w:line="240" w:lineRule="auto"/>
        <w:ind w:firstLine="0"/>
        <w:jc w:val="both"/>
      </w:pPr>
      <w:r>
        <w:rPr>
          <w:rFonts w:ascii="Times New Roman" w:hAnsi="Times New Roman" w:eastAsia="Times New Roman"/>
          <w:b/>
          <w:i w:val="0"/>
          <w:color w:val="000000"/>
          <w:sz w:val="26"/>
        </w:rPr>
        <w:t>2.2. Mô hình ngôn ngữ lớn có khả năng gọi công cụ</w:t>
      </w:r>
    </w:p>
    <w:p>
      <w:pPr>
        <w:spacing w:line="360" w:lineRule="auto" w:after="120"/>
        <w:ind w:firstLine="567"/>
        <w:jc w:val="both"/>
      </w:pPr>
      <w:r>
        <w:rPr>
          <w:rFonts w:ascii="Times New Roman" w:hAnsi="Times New Roman" w:eastAsia="Times New Roman"/>
          <w:color w:val="000000"/>
          <w:sz w:val="26"/>
        </w:rPr>
        <w:t xml:space="preserve">Trợ lý hội thoại thông thường chỉ sinh câu trả lời. Trợ lý cho tài xế còn phải thực hiện thao tác thay người dùng: nhận chuyến, cập nhật trạng thái đón và trả khách, gọi cho khách hàng, trả lời câu hỏi về cách sử dụng ứng dụng. Cơ chế gọi công cụ (function calling) cho phép mô hình chọn một công cụ đã được định nghĩa sẵn kèm lược đồ tham số, điền tham số, sau đó hệ thống thực thi công cụ đó thông qua API của dịch vụ phía máy chủ </w:t>
      </w:r>
      <w:hyperlink w:anchor="ref_schick2023" w:history="1">
        <w:r>
          <w:rPr>
            <w:color w:val="0563C1"/>
            <w:u w:val="single"/>
            <w:rFonts w:ascii="Times New Roman" w:hAnsi="Times New Roman" w:eastAsia="Times New Roman"/>
            <w:sz w:val="26"/>
          </w:rPr>
          <w:t xml:space="preserve">(Schick et al., 2023)</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Khi áp dụng cho nghiệp vụ tài xế, khó khăn không nằm ở việc định nghĩa danh sách công cụ mà ở ba điểm: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Công cụ gần nghĩa:</w:t>
      </w:r>
      <w:r>
        <w:rPr>
          <w:rFonts w:ascii="Times New Roman" w:hAnsi="Times New Roman" w:eastAsia="Times New Roman"/>
          <w:b w:val="0"/>
          <w:color w:val="000000"/>
          <w:sz w:val="26"/>
        </w:rPr>
        <w:t xml:space="preserve"> ví dụ "hủy chuyến đang chạy" và "từ chối chuyến mới" dễ bị mô hình chọn nhầm.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Thao tác khó hoàn tác:</w:t>
      </w:r>
      <w:r>
        <w:rPr>
          <w:rFonts w:ascii="Times New Roman" w:hAnsi="Times New Roman" w:eastAsia="Times New Roman"/>
          <w:b w:val="0"/>
          <w:color w:val="000000"/>
          <w:sz w:val="26"/>
        </w:rPr>
        <w:t xml:space="preserve"> hủy chuyến hay gọi một số điện thoại ngoài chuyến cần tài xế xác nhận trước khi thực hiện.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Câu trả lời bằng giọng nói:</w:t>
      </w:r>
      <w:r>
        <w:rPr>
          <w:rFonts w:ascii="Times New Roman" w:hAnsi="Times New Roman" w:eastAsia="Times New Roman"/>
          <w:b w:val="0"/>
          <w:color w:val="000000"/>
          <w:sz w:val="26"/>
        </w:rPr>
        <w:t xml:space="preserve"> phải ngắn, vì tài xế không thể đọc lại như trên màn hình.</w:t>
      </w:r>
    </w:p>
    <w:p>
      <w:pPr>
        <w:spacing w:after="120" w:before="0" w:line="360" w:lineRule="auto"/>
        <w:ind w:firstLine="567"/>
        <w:jc w:val="both"/>
      </w:pPr>
      <w:r>
        <w:rPr>
          <w:rFonts w:ascii="Times New Roman" w:hAnsi="Times New Roman" w:eastAsia="Times New Roman"/>
          <w:b w:val="0"/>
          <w:i w:val="0"/>
          <w:color w:val="000000"/>
          <w:sz w:val="26"/>
        </w:rPr>
        <w:t>Vì vậy, chất lượng của trợ lý phụ thuộc vào cách mô tả công cụ, cơ chế xác nhận hai bước và việc đo độ chính xác chọn công cụ trên kịch bản nghiệp vụ thực tế.</w:t>
      </w:r>
    </w:p>
    <w:p>
      <w:pPr>
        <w:pStyle w:val="Heading2"/>
        <w:spacing w:after="160" w:before="240" w:line="240" w:lineRule="auto"/>
        <w:ind w:firstLine="0"/>
        <w:jc w:val="both"/>
      </w:pPr>
      <w:r>
        <w:rPr>
          <w:rFonts w:ascii="Times New Roman" w:hAnsi="Times New Roman" w:eastAsia="Times New Roman"/>
          <w:b/>
          <w:i w:val="0"/>
          <w:color w:val="000000"/>
          <w:sz w:val="26"/>
        </w:rPr>
        <w:t>2.3. Truyền thông thời gian thực: WebRTC và SIP</w:t>
      </w:r>
    </w:p>
    <w:p>
      <w:pPr>
        <w:spacing w:line="360" w:lineRule="auto" w:after="120"/>
        <w:ind w:firstLine="567"/>
        <w:jc w:val="both"/>
      </w:pPr>
      <w:r>
        <w:rPr>
          <w:rFonts w:ascii="Times New Roman" w:hAnsi="Times New Roman" w:eastAsia="Times New Roman"/>
          <w:color w:val="000000"/>
          <w:sz w:val="26"/>
        </w:rPr>
        <w:t xml:space="preserve">Để tài xế hội thoại với trợ lý ngay trên điện thoại, âm thanh cần được truyền với độ trễ thấp. WebRTC là bộ giao thức chuẩn cho thoại và video thời gian thực trên trình duyệt và ứng dụng </w:t>
      </w:r>
      <w:hyperlink w:anchor="ref_alvestrand2021" w:history="1">
        <w:r>
          <w:rPr>
            <w:color w:val="0563C1"/>
            <w:u w:val="single"/>
            <w:rFonts w:ascii="Times New Roman" w:hAnsi="Times New Roman" w:eastAsia="Times New Roman"/>
            <w:sz w:val="26"/>
          </w:rPr>
          <w:t xml:space="preserve">(Alvestrand, 2021)</w:t>
        </w:r>
      </w:hyperlink>
      <w:r>
        <w:rPr>
          <w:rFonts w:ascii="Times New Roman" w:hAnsi="Times New Roman" w:eastAsia="Times New Roman"/>
          <w:color w:val="000000"/>
          <w:sz w:val="26"/>
        </w:rPr>
        <w:t>. Trong luận văn, kênh chính của ứng dụng tài xế sử dụng WebRTC: tài xế mở trợ lý (bằng nút bấm hoặc từ khóa đánh thức) và tham gia một phòng hội thoại (room) cùng tác nhân hội thoại (conversational agent).</w:t>
      </w:r>
    </w:p>
    <w:p>
      <w:pPr>
        <w:spacing w:line="360" w:lineRule="auto" w:after="120"/>
        <w:ind w:firstLine="567"/>
        <w:jc w:val="both"/>
      </w:pPr>
      <w:r>
        <w:rPr>
          <w:rFonts w:ascii="Times New Roman" w:hAnsi="Times New Roman" w:eastAsia="Times New Roman"/>
          <w:color w:val="000000"/>
          <w:sz w:val="26"/>
        </w:rPr>
        <w:t xml:space="preserve">Khi cần kết nối mạng điện thoại công cộng (PSTN), chẳng hạn khi hệ thống gọi điện mời tài xế nhận chuyến hoặc gọi cho khách hàng, hệ thống sử dụng giao thức khởi tạo phiên (Session Initiation Protocol – SIP) qua cầu nối với nhà cung cấp dịch vụ thoại. Điểm quan trọng về thiết kế là cùng một logic nghiệp vụ (nhận hoặc từ chối chuyến, gọi khách) được tái sử dụng trên cả hai kênh thay vì xây dựng hai trợ lý tách biệt. Các nền tảng như LiveKit Agents cung cấp khung để xây dựng tác nhân tham gia phòng hội thoại thời gian thực và tích hợp STT, LLM, TTS </w:t>
      </w:r>
      <w:hyperlink w:anchor="ref_livekit_agents" w:history="1">
        <w:r>
          <w:rPr>
            <w:color w:val="0563C1"/>
            <w:u w:val="single"/>
            <w:rFonts w:ascii="Times New Roman" w:hAnsi="Times New Roman" w:eastAsia="Times New Roman"/>
            <w:sz w:val="26"/>
          </w:rPr>
          <w:t xml:space="preserve">(LiveKit Inc., n.d.)</w:t>
        </w:r>
      </w:hyperlink>
      <w:r>
        <w:rPr>
          <w:rFonts w:ascii="Times New Roman" w:hAnsi="Times New Roman" w:eastAsia="Times New Roman"/>
          <w:color w:val="000000"/>
          <w:sz w:val="26"/>
        </w:rPr>
        <w:t>; luận văn kế thừa tầng truyền thông này.</w:t>
      </w:r>
    </w:p>
    <w:p>
      <w:pPr>
        <w:pStyle w:val="Heading2"/>
        <w:spacing w:after="160" w:before="240" w:line="240" w:lineRule="auto"/>
        <w:ind w:firstLine="0"/>
        <w:jc w:val="both"/>
      </w:pPr>
      <w:r>
        <w:rPr>
          <w:rFonts w:ascii="Times New Roman" w:hAnsi="Times New Roman" w:eastAsia="Times New Roman"/>
          <w:b/>
          <w:i w:val="0"/>
          <w:color w:val="000000"/>
          <w:sz w:val="26"/>
        </w:rPr>
        <w:t>2.4. Yêu cầu phần mềm và mô hình chất lượng</w:t>
      </w:r>
    </w:p>
    <w:p>
      <w:pPr>
        <w:pStyle w:val="Heading3"/>
        <w:spacing w:after="160" w:before="240" w:line="240" w:lineRule="auto"/>
        <w:ind w:firstLine="0"/>
        <w:jc w:val="both"/>
      </w:pPr>
      <w:r>
        <w:rPr>
          <w:rFonts w:ascii="Times New Roman" w:hAnsi="Times New Roman" w:eastAsia="Times New Roman"/>
          <w:b/>
          <w:i w:val="0"/>
          <w:color w:val="000000"/>
          <w:sz w:val="26"/>
        </w:rPr>
        <w:t>2.4.1. Bên liên quan, lớp người dùng và chân dung người dùng</w:t>
      </w:r>
    </w:p>
    <w:p>
      <w:pPr>
        <w:spacing w:after="120" w:before="0" w:line="360" w:lineRule="auto"/>
        <w:ind w:firstLine="567"/>
        <w:jc w:val="both"/>
      </w:pPr>
      <w:r>
        <w:rPr>
          <w:rFonts w:ascii="Times New Roman" w:hAnsi="Times New Roman" w:eastAsia="Times New Roman"/>
          <w:b w:val="0"/>
          <w:i w:val="0"/>
          <w:color w:val="000000"/>
          <w:sz w:val="26"/>
        </w:rPr>
        <w:t>Phân tích yêu cầu bắt đầu từ việc xác định ai sẽ dùng hệ thống. Sommerville (2016) phân biệt yêu cầu người dùng (user requirements), viết bằng ngôn ngữ tự nhiên theo góc nhìn của người dùng, với yêu cầu hệ thống (system requirements), mô tả chi tiết điều phần mềm phải làm; yêu cầu người dùng được xác định trước và là đầu vào của yêu cầu hệ thống. Wiegers và Beatty (2013) đề xuất chia người dùng thành các lớp người dùng (user classes) theo tần suất sử dụng, chức năng cần dùng, hoàn cảnh và trình độ, và chỉ định một hoặc vài lớp người dùng ưu tiên (favored user classes) mà nhu cầu của họ được ưu tiên khi có xung đột. Để mỗi lớp người dùng không chỉ là một cái tên, Cooper et al. (2014) đề xuất mô tả bằng chân dung người dùng (persona): một hình mẫu cụ thể với mục tiêu, bối cảnh sử dụng và hành vi đặc trưng, giúp người thiết kế đánh giá một quyết định theo câu hỏi "điều này có giúp người dùng đạt mục tiêu của họ không".</w:t>
      </w:r>
    </w:p>
    <w:p>
      <w:pPr>
        <w:spacing w:after="120" w:before="0" w:line="360" w:lineRule="auto"/>
        <w:ind w:firstLine="567"/>
        <w:jc w:val="both"/>
      </w:pPr>
      <w:r>
        <w:rPr>
          <w:rFonts w:ascii="Times New Roman" w:hAnsi="Times New Roman" w:eastAsia="Times New Roman"/>
          <w:b w:val="0"/>
          <w:i w:val="0"/>
          <w:color w:val="000000"/>
          <w:sz w:val="26"/>
        </w:rPr>
        <w:t>Luận văn áp dụng ba khái niệm này theo trình tự: xác định bốn lớp người dùng (tài xế, khách hàng, điều phối viên, quản trị viên hệ thống), chọn tài xế là lớp người dùng ưu tiên vì là nhóm duy nhất thao tác trong lúc lái, mô tả mỗi lớp bằng một chân dung (Bảng 3.1), rồi viết yêu cầu chức năng theo từng chân dung (mục 3.3). Cách tổ chức này được giữ xuyên suốt: kiến trúc được trình bày bằng một mô hình tổng thể và bốn mô hình luồng hành vi theo bốn chân dung (mục 4.3), và kết quả đánh giá được tổng hợp theo các tiêu chí chấp nhận gắn với từng chân dung (Chương 6).</w:t>
      </w:r>
    </w:p>
    <w:p>
      <w:pPr>
        <w:pStyle w:val="Heading3"/>
        <w:spacing w:after="160" w:before="240" w:line="240" w:lineRule="auto"/>
        <w:ind w:firstLine="0"/>
        <w:jc w:val="both"/>
      </w:pPr>
      <w:r>
        <w:rPr>
          <w:rFonts w:ascii="Times New Roman" w:hAnsi="Times New Roman" w:eastAsia="Times New Roman"/>
          <w:b/>
          <w:i w:val="0"/>
          <w:color w:val="000000"/>
          <w:sz w:val="26"/>
        </w:rPr>
        <w:t>2.4.2. Yêu cầu chức năng, yêu cầu phi chức năng và mô hình ISO/IEC 25010</w:t>
      </w:r>
    </w:p>
    <w:p>
      <w:pPr>
        <w:spacing w:line="360" w:lineRule="auto" w:after="120"/>
        <w:ind w:firstLine="567"/>
        <w:jc w:val="both"/>
      </w:pPr>
      <w:r>
        <w:rPr>
          <w:rFonts w:ascii="Times New Roman" w:hAnsi="Times New Roman" w:eastAsia="Times New Roman"/>
          <w:color w:val="000000"/>
          <w:sz w:val="26"/>
        </w:rPr>
        <w:t xml:space="preserve">Yêu cầu chức năng mô tả hệ thống phải làm gì; yêu cầu phi chức năng mô tả hệ thống phải làm điều đó tốt đến mức nào. Để phân loại NFR một cách thống nhất, luận văn sử dụng mô hình chất lượng sản phẩm của tiêu chuẩn ISO/IEC 25010:2023. Mô hình này gồm chín đặc tính chất lượng: tính phù hợp chức năng (functional suitability), hiệu quả hiệu năng (performance efficiency), tính tương thích (compatibility), năng lực tương tác (interaction capability), độ tin cậy (reliability), bảo mật (security), khả năng bảo trì (maintainability), tính linh hoạt (flexibility) và tính an toàn (safety) </w:t>
      </w:r>
      <w:hyperlink w:anchor="ref_iso25010_2023" w:history="1">
        <w:r>
          <w:rPr>
            <w:color w:val="0563C1"/>
            <w:u w:val="single"/>
            <w:rFonts w:ascii="Times New Roman" w:hAnsi="Times New Roman" w:eastAsia="Times New Roman"/>
            <w:sz w:val="26"/>
          </w:rPr>
          <w:t xml:space="preserve">(ISO/IEC, 2023)</w:t>
        </w:r>
      </w:hyperlink>
      <w:r>
        <w:rPr>
          <w:rFonts w:ascii="Times New Roman" w:hAnsi="Times New Roman" w:eastAsia="Times New Roman"/>
          <w:color w:val="000000"/>
          <w:sz w:val="26"/>
        </w:rPr>
        <w:t>. So với phiên bản 2011, bản 2023 đổi "usability" thành "interaction capability", đổi "portability" thành "flexibility" và bổ sung khả năng mở rộng (scalability) làm đặc tính con của tính linh hoạt, đồng thời bổ sung đặc tính an toàn.</w:t>
      </w:r>
    </w:p>
    <w:p>
      <w:pPr>
        <w:spacing w:after="120" w:before="0" w:line="360" w:lineRule="auto"/>
        <w:ind w:firstLine="567"/>
        <w:jc w:val="both"/>
      </w:pPr>
      <w:r>
        <w:rPr>
          <w:rFonts w:ascii="Times New Roman" w:hAnsi="Times New Roman" w:eastAsia="Times New Roman"/>
          <w:b w:val="0"/>
          <w:i w:val="0"/>
          <w:color w:val="000000"/>
          <w:sz w:val="26"/>
        </w:rPr>
        <w:t>Để thuật ngữ thống nhất trong toàn luận văn, ba quy ước sau được áp dụng: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Hiệu năng</w:t>
      </w:r>
      <w:r>
        <w:rPr>
          <w:rFonts w:ascii="Times New Roman" w:hAnsi="Times New Roman" w:eastAsia="Times New Roman"/>
          <w:b w:val="0"/>
          <w:color w:val="000000"/>
          <w:sz w:val="26"/>
        </w:rPr>
        <w:t xml:space="preserve"> được dùng như cách gọi ngắn của "hiệu quả hiệu năng" (performance efficiency); yêu cầu độ trễ của luận văn thuộc đặc tính con hành vi thời gian (time behaviour).</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Tính khả dụng (usability)</w:t>
      </w:r>
      <w:r>
        <w:rPr>
          <w:rFonts w:ascii="Times New Roman" w:hAnsi="Times New Roman" w:eastAsia="Times New Roman"/>
          <w:b w:val="0"/>
          <w:color w:val="000000"/>
          <w:sz w:val="26"/>
        </w:rPr>
        <w:t xml:space="preserve"> được dùng tương đương với "năng lực tương tác" (interaction capability) của bản 2023, vì đây là thuật ngữ quen thuộc trong tài liệu kỹ nghệ phần mềm và trong Bass et al. (2021).</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Khả năng phục hồi (resilience)</w:t>
      </w:r>
      <w:r>
        <w:rPr>
          <w:rFonts w:ascii="Times New Roman" w:hAnsi="Times New Roman" w:eastAsia="Times New Roman"/>
          <w:b w:val="0"/>
          <w:color w:val="000000"/>
          <w:sz w:val="26"/>
        </w:rPr>
        <w:t xml:space="preserve"> được dùng theo nghĩa tổng hợp ba đặc tính con của độ tin cậy: tính sẵn sàng (availability), khả năng chịu lỗi (fault tolerance) và khả năng khôi phục (recoverability). Theo Bass et al. (2021), lỗi (fault) là nguyên nhân bên trong, còn sự cố (failure) là hành vi sai lệch mà người dùng quan sát được; mục tiêu của khả năng phục hồi là ngăn lỗi trở thành sự cố.</w:t>
      </w:r>
    </w:p>
    <w:p>
      <w:pPr>
        <w:pStyle w:val="Heading3"/>
        <w:spacing w:after="160" w:before="240" w:line="240" w:lineRule="auto"/>
        <w:ind w:firstLine="0"/>
        <w:jc w:val="both"/>
      </w:pPr>
      <w:r>
        <w:rPr>
          <w:rFonts w:ascii="Times New Roman" w:hAnsi="Times New Roman" w:eastAsia="Times New Roman"/>
          <w:b/>
          <w:i w:val="0"/>
          <w:color w:val="000000"/>
          <w:sz w:val="26"/>
        </w:rPr>
        <w:t>2.4.3. Kịch bản thuộc tính chất lượng</w:t>
      </w:r>
    </w:p>
    <w:p>
      <w:pPr>
        <w:spacing w:line="360" w:lineRule="auto" w:after="120"/>
        <w:ind w:firstLine="567"/>
        <w:jc w:val="both"/>
      </w:pPr>
      <w:r>
        <w:rPr>
          <w:rFonts w:ascii="Times New Roman" w:hAnsi="Times New Roman" w:eastAsia="Times New Roman"/>
          <w:color w:val="000000"/>
          <w:sz w:val="26"/>
        </w:rPr>
        <w:t xml:space="preserve">Một đặc tính chất lượng chỉ có ý nghĩa kiểm chứng khi được đặc tả dưới dạng đo được. Bass, Clements và Kazman đề xuất mô tả mỗi yêu cầu chất lượng bằng một kịch bản thuộc tính chất lượng (quality attribute scenario) gồm sáu phần: nguồn kích thích (source of stimulus), kích thích (stimulus), môi trường (environment), thành phần chịu tác động (artifact), phản ứng (response) và thước đo phản ứng (response measure) </w:t>
      </w:r>
      <w:hyperlink w:anchor="ref_bass2021" w:history="1">
        <w:r>
          <w:rPr>
            <w:color w:val="0563C1"/>
            <w:u w:val="single"/>
            <w:rFonts w:ascii="Times New Roman" w:hAnsi="Times New Roman" w:eastAsia="Times New Roman"/>
            <w:sz w:val="26"/>
          </w:rPr>
          <w:t xml:space="preserve">(Bass et al., 2021)</w:t>
        </w:r>
      </w:hyperlink>
      <w:r>
        <w:rPr>
          <w:rFonts w:ascii="Times New Roman" w:hAnsi="Times New Roman" w:eastAsia="Times New Roman"/>
          <w:color w:val="000000"/>
          <w:sz w:val="26"/>
        </w:rPr>
        <w:t>. Ví dụ: "khi tài xế kết thúc phát ngôn (kích thích) trong phiên hội thoại bình thường (môi trường), hệ thống bắt đầu phát âm thanh trả lời (phản ứng) với P95 không quá 2 giây (thước đo)". Chương 3 áp dụng cách đặc tả này cho từng NFR; các NFR đó là động lực kiến trúc (architectural drivers) cho quyết định thiết kế ở Chương 4.</w:t>
      </w:r>
    </w:p>
    <w:p>
      <w:pPr>
        <w:pStyle w:val="Heading3"/>
        <w:spacing w:after="160" w:before="240" w:line="240" w:lineRule="auto"/>
        <w:ind w:firstLine="0"/>
        <w:jc w:val="both"/>
      </w:pPr>
      <w:r>
        <w:rPr>
          <w:rFonts w:ascii="Times New Roman" w:hAnsi="Times New Roman" w:eastAsia="Times New Roman"/>
          <w:b/>
          <w:i w:val="0"/>
          <w:color w:val="000000"/>
          <w:sz w:val="26"/>
        </w:rPr>
        <w:t>2.4.4. Tiêu chí chấp nhận</w:t>
      </w:r>
    </w:p>
    <w:p>
      <w:pPr>
        <w:spacing w:line="360" w:lineRule="auto" w:after="120"/>
        <w:ind w:firstLine="567"/>
        <w:jc w:val="both"/>
      </w:pPr>
      <w:r>
        <w:rPr>
          <w:rFonts w:ascii="Times New Roman" w:hAnsi="Times New Roman" w:eastAsia="Times New Roman"/>
          <w:color w:val="000000"/>
          <w:sz w:val="26"/>
        </w:rPr>
        <w:t xml:space="preserve">Trong kiểm thử phần mềm, tiêu chí chấp nhận (acceptance criteria) là các điều kiện mà một sản phẩm hoặc thành phần phải thỏa mãn để được bên liên quan chấp nhận </w:t>
      </w:r>
      <w:hyperlink w:anchor="ref_istqb_glossary" w:history="1">
        <w:r>
          <w:rPr>
            <w:color w:val="0563C1"/>
            <w:u w:val="single"/>
            <w:rFonts w:ascii="Times New Roman" w:hAnsi="Times New Roman" w:eastAsia="Times New Roman"/>
            <w:sz w:val="26"/>
          </w:rPr>
          <w:t xml:space="preserve">(ISTQB, n.d.)</w:t>
        </w:r>
      </w:hyperlink>
      <w:r>
        <w:rPr>
          <w:rFonts w:ascii="Times New Roman" w:hAnsi="Times New Roman" w:eastAsia="Times New Roman"/>
          <w:color w:val="000000"/>
          <w:sz w:val="26"/>
        </w:rPr>
        <w:t>. Một tiêu chí chấp nhận tốt phải kiểm thử được, cho kết quả đạt hoặc không đạt rõ ràng và không phụ thuộc vào cách hiện thực.</w:t>
      </w:r>
    </w:p>
    <w:p>
      <w:pPr>
        <w:spacing w:line="360" w:lineRule="auto" w:after="120"/>
        <w:ind w:firstLine="567"/>
        <w:jc w:val="both"/>
      </w:pPr>
      <w:r>
        <w:rPr>
          <w:rFonts w:ascii="Times New Roman" w:hAnsi="Times New Roman" w:eastAsia="Times New Roman"/>
          <w:color w:val="000000"/>
          <w:sz w:val="26"/>
        </w:rPr>
        <w:t xml:space="preserve">Luận văn viết tiêu chí chấp nhận theo dạng kịch bản Given – When – Then của phát triển hướng hành vi (Behaviour-Driven Development – BDD) </w:t>
      </w:r>
      <w:hyperlink w:anchor="ref_north2006" w:history="1">
        <w:r>
          <w:rPr>
            <w:color w:val="0563C1"/>
            <w:u w:val="single"/>
            <w:rFonts w:ascii="Times New Roman" w:hAnsi="Times New Roman" w:eastAsia="Times New Roman"/>
            <w:sz w:val="26"/>
          </w:rPr>
          <w:t xml:space="preserve">(North, 2006)</w:t>
        </w:r>
      </w:hyperlink>
      <w:r>
        <w:rPr>
          <w:rFonts w:ascii="Times New Roman" w:hAnsi="Times New Roman" w:eastAsia="Times New Roman"/>
          <w:color w:val="000000"/>
          <w:sz w:val="26"/>
        </w:rPr>
        <w: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Given (Cho trước):</w:t>
      </w:r>
      <w:r>
        <w:rPr>
          <w:rFonts w:ascii="Times New Roman" w:hAnsi="Times New Roman" w:eastAsia="Times New Roman"/>
          <w:b w:val="0"/>
          <w:color w:val="000000"/>
          <w:sz w:val="26"/>
        </w:rPr>
        <w:t xml:space="preserve"> ngữ cảnh hoặc trạng thái ban đầu của hệ thống.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When (Khi):</w:t>
      </w:r>
      <w:r>
        <w:rPr>
          <w:rFonts w:ascii="Times New Roman" w:hAnsi="Times New Roman" w:eastAsia="Times New Roman"/>
          <w:b w:val="0"/>
          <w:color w:val="000000"/>
          <w:sz w:val="26"/>
        </w:rPr>
        <w:t xml:space="preserve"> sự kiện hoặc hành động của người dùng.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Then (Thì):</w:t>
      </w:r>
      <w:r>
        <w:rPr>
          <w:rFonts w:ascii="Times New Roman" w:hAnsi="Times New Roman" w:eastAsia="Times New Roman"/>
          <w:b w:val="0"/>
          <w:color w:val="000000"/>
          <w:sz w:val="26"/>
        </w:rPr>
        <w:t xml:space="preserve"> kết quả quan sát được mà hệ thống phải tạo ra.</w:t>
      </w:r>
    </w:p>
    <w:p>
      <w:pPr>
        <w:spacing w:after="120" w:before="0" w:line="360" w:lineRule="auto"/>
        <w:ind w:firstLine="567"/>
        <w:jc w:val="both"/>
      </w:pPr>
      <w:r>
        <w:rPr>
          <w:rFonts w:ascii="Times New Roman" w:hAnsi="Times New Roman" w:eastAsia="Times New Roman"/>
          <w:b w:val="0"/>
          <w:i w:val="0"/>
          <w:color w:val="000000"/>
          <w:sz w:val="26"/>
        </w:rPr>
        <w:t>Ví dụ: Cho trước tài xế đang có một chuyến ở trạng thái đã xác nhận; khi tài xế nói "hủy chuyến này"; thì trợ lý hỏi lại để xác nhận và chuyến chỉ chuyển sang trạng thái đã hủy sau khi tài xế đồng ý. Dạng này nối trực tiếp kịch bản thuộc tính chất lượng (mục 2.4.3) với trường hợp kiểm thử ở Chương 6: phần Given tương ứng môi trường, phần When tương ứng kích thích, phần Then tương ứng phản ứng và thước đo.</w:t>
      </w:r>
    </w:p>
    <w:p>
      <w:pPr>
        <w:pStyle w:val="Heading2"/>
        <w:spacing w:after="160" w:before="240" w:line="240" w:lineRule="auto"/>
        <w:ind w:firstLine="0"/>
        <w:jc w:val="both"/>
      </w:pPr>
      <w:r>
        <w:rPr>
          <w:rFonts w:ascii="Times New Roman" w:hAnsi="Times New Roman" w:eastAsia="Times New Roman"/>
          <w:b/>
          <w:i w:val="0"/>
          <w:color w:val="000000"/>
          <w:sz w:val="26"/>
        </w:rPr>
        <w:t>2.5. Chiến thuật kiến trúc</w:t>
      </w:r>
    </w:p>
    <w:p>
      <w:pPr>
        <w:spacing w:after="120" w:before="0" w:line="360" w:lineRule="auto"/>
        <w:ind w:firstLine="567"/>
        <w:jc w:val="both"/>
      </w:pPr>
      <w:r>
        <w:rPr>
          <w:rFonts w:ascii="Times New Roman" w:hAnsi="Times New Roman" w:eastAsia="Times New Roman"/>
          <w:b w:val="0"/>
          <w:i w:val="0"/>
          <w:color w:val="000000"/>
          <w:sz w:val="26"/>
        </w:rPr>
        <w:t>Bass et al. (2021) định nghĩa chiến thuật kiến trúc (architectural tactic) là một quyết định thiết kế tác động trực tiếp đến phản ứng của hệ thống đối với một thuộc tính chất lượng. Chiến thuật là đơn vị thiết kế nhỏ hơn mẫu kiến trúc (architectural pattern): một mẫu kiến trúc thường gói nhiều chiến thuật lại với nhau. Mỗi chương về thuộc tính chất lượng trong sách trình bày một cây chiến thuật; ví dụ Hình 9.3 trình bày các chiến thuật hiệu năng. Theo cách tiếp cận này, quan hệ giữa yêu cầu và kiến trúc được lập luận qua ba bước: kịch bản thuộc tính chất lượng → chiến thuật đáp ứng kịch bản → mẫu kiến trúc và cơ chế hiện thực các chiến thuật đó.</w:t>
      </w:r>
    </w:p>
    <w:p>
      <w:pPr>
        <w:spacing w:after="120" w:before="0" w:line="360" w:lineRule="auto"/>
        <w:ind w:firstLine="567"/>
        <w:jc w:val="both"/>
      </w:pPr>
      <w:r>
        <w:rPr>
          <w:rFonts w:ascii="Times New Roman" w:hAnsi="Times New Roman" w:eastAsia="Times New Roman"/>
          <w:b w:val="0"/>
          <w:i w:val="0"/>
          <w:color w:val="000000"/>
          <w:sz w:val="26"/>
        </w:rPr>
        <w:t>Bảng 2.1 liệt kê các chiến thuật được luận văn sử dụng, nhóm theo thuộc tính chất lượng tương ứng với năm NFR ở Chương 3. Tên tiếng Việt kèm tên gốc tiếng Anh để đối chiếu với sách.</w:t>
      </w:r>
    </w:p>
    <w:p>
      <w:pPr>
        <w:keepNext/>
        <w:spacing w:after="120" w:before="0" w:line="240" w:lineRule="auto"/>
        <w:ind w:firstLine="0"/>
        <w:jc w:val="center"/>
      </w:pPr>
      <w:r>
        <w:rPr>
          <w:rFonts w:ascii="Times New Roman" w:hAnsi="Times New Roman" w:eastAsia="Times New Roman"/>
          <w:b/>
          <w:i w:val="0"/>
          <w:color w:val="000000"/>
          <w:sz w:val="24"/>
        </w:rPr>
        <w:t>Bảng 2.1. Các chiến thuật kiến trúc được sử dụng theo thuộc tính chất lượng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11"/>
        <w:gridCol w:w="2339"/>
        <w:gridCol w:w="4937"/>
      </w:tblGrid>
      <w:tr>
        <w:trPr>
          <w:cantSplit/>
          <w:tblHeader w:val="true"/>
        </w:trPr>
        <w:tc>
          <w:tcPr>
            <w:tcW w:type="dxa" w:w="151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Thuộc tính chất lượng (chương trong Bass et al., 2021)</w:t>
            </w:r>
          </w:p>
        </w:tc>
        <w:tc>
          <w:tcPr>
            <w:tcW w:type="dxa" w:w="233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chiến thuật</w:t>
            </w:r>
          </w:p>
        </w:tc>
        <w:tc>
          <w:tcPr>
            <w:tcW w:type="dxa" w:w="493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Chiến thuật</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 (Chương 9)</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soát nhu cầu tài nguyên (control resource demand)</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Giảm chi phí tính toán phụ trội (reduce computational overhead); giới hạn thời gian thực thi (bound execution times)</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 (Chương 9)</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nguyên (manage resources)</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tài nguyên (increase resources); đưa vào xử lý đồng thời (introduce concurrency); duy trì nhiều bản sao tính toán (maintain multiple copies of computations); duy trì nhiều bản sao dữ liệu (maintain multiple copies of data)</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sẵn sàng (Chương 4)</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lỗi (detect faults)</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 (monitor); nhịp tim (heartbeat); phát hiện ngoại lệ (exception detection)</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sẵn sàng (Chương 4)</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Khôi phục sau lỗi (recover from faults)</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thay thế (redundant spare); thử lại (retry); xử lý ngoại lệ (exception handling); suy giảm có kiểm soát (graceful degradation)</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 (Chương 11)</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Chống tấn công (resist attacks)</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diện tác nhân (identify actors); xác thực tác nhân (authenticate actors); phân quyền tác nhân (authorize actors); giới hạn truy cập (limit access); giới hạn phơi lộ (limit exposure); mã hóa dữ liệu (encrypt data)</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 (Chương 11)</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Khôi phục sau tấn công (recover from attacks)</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toán (audit)</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khả dụng (Chương 13)</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Hỗ trợ chủ động của người dùng (support user initiative)</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bỏ (cancel)</w:t>
            </w:r>
          </w:p>
        </w:tc>
      </w:tr>
      <w:tr>
        <w:trPr>
          <w:cantSplit/>
        </w:trPr>
        <w:tc>
          <w:tcPr>
            <w:tcW w:type="dxa" w:w="15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khả dụng (Chương 13)</w:t>
            </w:r>
          </w:p>
        </w:tc>
        <w:tc>
          <w:tcPr>
            <w:tcW w:type="dxa" w:w="2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Hỗ trợ chủ động của hệ thống (support system initiative)</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Duy trì mô hình tác vụ (maintain task model); duy trì mô hình người dùng (maintain user model); duy trì mô hình hệ thống (maintain system model)</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Nguồn: Bass et al. (2021), các chương 4, 9, 11 và 13.</w:t>
      </w:r>
    </w:p>
    <w:p>
      <w:pPr>
        <w:spacing w:after="120" w:before="0" w:line="360" w:lineRule="auto"/>
        <w:ind w:firstLine="567"/>
        <w:jc w:val="both"/>
      </w:pPr>
      <w:r>
        <w:rPr>
          <w:rFonts w:ascii="Times New Roman" w:hAnsi="Times New Roman" w:eastAsia="Times New Roman"/>
          <w:b w:val="0"/>
          <w:i w:val="0"/>
          <w:color w:val="000000"/>
          <w:sz w:val="26"/>
        </w:rPr>
        <w:t>Bass et al. (2021) không trình bày khả năng mở rộng thành một cây chiến thuật riêng mà xem mở rộng theo chiều ngang là một cách tăng tài nguyên: thêm bản sao xử lý song song và phân phối tải giữa các bản sao. Vì vậy luận văn đáp ứng yêu cầu khả năng mở rộng bằng hai chiến thuật thuộc nhóm quản lý tài nguyên là tăng tài nguyên và duy trì nhiều bản sao tính toán.</w:t>
      </w:r>
    </w:p>
    <w:p>
      <w:pPr>
        <w:spacing w:line="360" w:lineRule="auto" w:after="120"/>
        <w:ind w:firstLine="567"/>
        <w:jc w:val="both"/>
      </w:pPr>
      <w:r>
        <w:rPr>
          <w:rFonts w:ascii="Times New Roman" w:hAnsi="Times New Roman" w:eastAsia="Times New Roman"/>
          <w:color w:val="000000"/>
          <w:sz w:val="26"/>
        </w:rPr>
        <w:t xml:space="preserve">Với tính khả dụng, chiến thuật kiến trúc được bổ sung bằng 10 nguyên tắc khả dụng (usability heuristics) của Nielsen, vốn được dùng rộng rãi để đánh giá giao diện người dùng </w:t>
      </w:r>
      <w:hyperlink w:anchor="ref_nielsen1994" w:history="1">
        <w:r>
          <w:rPr>
            <w:color w:val="0563C1"/>
            <w:u w:val="single"/>
            <w:rFonts w:ascii="Times New Roman" w:hAnsi="Times New Roman" w:eastAsia="Times New Roman"/>
            <w:sz w:val="26"/>
          </w:rPr>
          <w:t xml:space="preserve">(Nielsen, 1994)</w:t>
        </w:r>
      </w:hyperlink>
      <w:r>
        <w:rPr>
          <w:rFonts w:ascii="Times New Roman" w:hAnsi="Times New Roman" w:eastAsia="Times New Roman"/>
          <w:color w:val="000000"/>
          <w:sz w:val="26"/>
        </w:rPr>
        <w:t>. Các nguyên tắc liên quan trực tiếp đến tương tác bằng giọng nói gồm: hiển thị trạng thái hệ thống (visibility of system status), quyền kiểm soát và tự do của người dùng (user control and freedom), ngăn ngừa lỗi (error prevention), và giúp người dùng nhận biết, chẩn đoán, khôi phục khi có lỗi (help users recognize, diagnose, and recover from errors). Mục 4.8 đối chiếu thiết kế trợ lý với các nguyên tắc này.</w:t>
      </w:r>
    </w:p>
    <w:p>
      <w:pPr>
        <w:pStyle w:val="Heading2"/>
        <w:spacing w:after="160" w:before="240" w:line="240" w:lineRule="auto"/>
        <w:ind w:firstLine="0"/>
        <w:jc w:val="both"/>
      </w:pPr>
      <w:r>
        <w:rPr>
          <w:rFonts w:ascii="Times New Roman" w:hAnsi="Times New Roman" w:eastAsia="Times New Roman"/>
          <w:b/>
          <w:i w:val="0"/>
          <w:color w:val="000000"/>
          <w:sz w:val="26"/>
        </w:rPr>
        <w:t>2.6. Kiến trúc microservices</w:t>
      </w:r>
    </w:p>
    <w:p>
      <w:pPr>
        <w:spacing w:line="360" w:lineRule="auto" w:after="120"/>
        <w:ind w:firstLine="567"/>
        <w:jc w:val="both"/>
      </w:pPr>
      <w:r>
        <w:rPr>
          <w:rFonts w:ascii="Times New Roman" w:hAnsi="Times New Roman" w:eastAsia="Times New Roman"/>
          <w:color w:val="000000"/>
          <w:sz w:val="26"/>
        </w:rPr>
        <w:t xml:space="preserve">Kiến trúc microservices tổ chức một ứng dụng thành tập hợp các dịch vụ nhỏ, mỗi dịch vụ chạy trong tiến trình riêng, giao tiếp qua cơ chế nhẹ như HTTP, được xây dựng quanh một năng lực nghiệp vụ và có thể triển khai độc lập </w:t>
      </w:r>
      <w:hyperlink w:anchor="ref_lewis_fowler2014" w:history="1">
        <w:r>
          <w:rPr>
            <w:color w:val="0563C1"/>
            <w:u w:val="single"/>
            <w:rFonts w:ascii="Times New Roman" w:hAnsi="Times New Roman" w:eastAsia="Times New Roman"/>
            <w:sz w:val="26"/>
          </w:rPr>
          <w:t xml:space="preserve">(Lewis &amp; Fowler, 2014)</w:t>
        </w:r>
      </w:hyperlink>
      <w:r>
        <w:rPr>
          <w:rFonts w:ascii="Times New Roman" w:hAnsi="Times New Roman" w:eastAsia="Times New Roman"/>
          <w:color w:val="000000"/>
          <w:sz w:val="26"/>
        </w:rPr>
        <w:t xml:space="preserve">. Ở góc độ học thuật, microservice được định nghĩa là một tiến trình gắn kết, độc lập, tương tác với các thành phần khác thông qua thông điệp </w:t>
      </w:r>
      <w:hyperlink w:anchor="ref_dragoni2017" w:history="1">
        <w:r>
          <w:rPr>
            <w:color w:val="0563C1"/>
            <w:u w:val="single"/>
            <w:rFonts w:ascii="Times New Roman" w:hAnsi="Times New Roman" w:eastAsia="Times New Roman"/>
            <w:sz w:val="26"/>
          </w:rPr>
          <w:t xml:space="preserve">(Dragoni et al., 2017)</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Theo cách tiếp cận ở mục 2.5, microservices là một mẫu kiến trúc gói nhiều chiến thuật. Bảng 2.2 tóm tắt các tính chất của microservices được luận văn sử dụng, ghi rõ nguồn của từng tính chất và chiến thuật mà tính chất đó hiện thực hóa.</w:t>
      </w:r>
    </w:p>
    <w:p>
      <w:pPr>
        <w:keepNext/>
        <w:spacing w:after="120" w:before="0" w:line="240" w:lineRule="auto"/>
        <w:ind w:firstLine="0"/>
        <w:jc w:val="center"/>
      </w:pPr>
      <w:r>
        <w:rPr>
          <w:rFonts w:ascii="Times New Roman" w:hAnsi="Times New Roman" w:eastAsia="Times New Roman"/>
          <w:b/>
          <w:i w:val="0"/>
          <w:color w:val="000000"/>
          <w:sz w:val="24"/>
        </w:rPr>
        <w:t>Bảng 2.2. Các tính chất của kiến trúc microservices và chiến thuật tương ứng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28"/>
        <w:gridCol w:w="1253"/>
        <w:gridCol w:w="3079"/>
        <w:gridCol w:w="2126"/>
      </w:tblGrid>
      <w:tr>
        <w:trPr>
          <w:cantSplit/>
          <w:tblHeader w:val="true"/>
        </w:trPr>
        <w:tc>
          <w:tcPr>
            <w:tcW w:type="dxa" w:w="232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Tính chất</w:t>
            </w:r>
          </w:p>
        </w:tc>
        <w:tc>
          <w:tcPr>
            <w:tcW w:type="dxa" w:w="125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Nguồn</w:t>
            </w:r>
          </w:p>
        </w:tc>
        <w:tc>
          <w:tcPr>
            <w:tcW w:type="dxa" w:w="307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c>
          <w:tcPr>
            <w:tcW w:type="dxa" w:w="212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Chiến thuật hoặc thuộc tính chất lượng liên quan</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 chức theo năng lực nghiệp vụ (organized around business capabilities)</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Lewis &amp; Fowler (2014)</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dịch vụ sở hữu trọn vẹn một năng lực nghiệp vụ và có ranh giới rõ</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bảo trì</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dữ liệu phi tập trung (decentralized data management)</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Lewis &amp; Fowler (2014)</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dịch vụ sở hữu dữ liệu riêng; dịch vụ khác truy cập qua API</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bảo trì; cô lập lỗi giữa các dịch vụ</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kế cho lỗi (design for failure)</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Lewis &amp; Fowler (2014)</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Giả định dịch vụ phụ thuộc có thể lỗi bất kỳ lúc nào và phát hiện lỗi nhanh</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lỗi; thử lại; suy giảm có kiểm soát; dự phòng thay thế</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Tự động hóa hạ tầng (infrastructure automation)</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Lewis &amp; Fowler (2014)</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Triển khai và cấu hình hạ tầng dạng mã, tự động</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bảo trì</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Dễ triển khai (ease of deployment)</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Thay đổi một dịch vụ không yêu cầu triển khai lại dịch vụ khác</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bảo trì</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rộng độc lập (scaling)</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những dịch vụ cần thêm năng lực xử lý mới được mở rộng</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tài nguyên; duy trì nhiều bản sao tính toán</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bền vững trước lỗi (robustness)</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của một dịch vụ được cô lập, phần còn lại của hệ thống tiếp tục hoạt động</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Suy giảm có kiểm soát</w:t>
            </w:r>
          </w:p>
        </w:tc>
      </w:tr>
      <w:tr>
        <w:trPr>
          <w:cantSplit/>
        </w:trPr>
        <w:tc>
          <w:tcPr>
            <w:tcW w:type="dxa" w:w="23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Đa dạng công nghệ (technology heterogeneity)</w:t>
            </w:r>
          </w:p>
        </w:tc>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c>
          <w:tcPr>
            <w:tcW w:type="dxa" w:w="30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dịch vụ có thể dùng ngôn ngữ và nền tảng phù hợp với tác vụ</w:t>
            </w:r>
          </w:p>
        </w:tc>
        <w:tc>
          <w:tcPr>
            <w:tcW w:type="dxa" w:w="212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phải chiến thuật chất lượng; tạo điều kiện chọn nền tảng chạy phù hợp với từng loại tải</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Ranh giới dịch vụ nên được vẽ theo miền nghiệp vụ. Newman (2021) dùng khái niệm ngữ cảnh giới hạn (bounded context) của thiết kế hướng miền (domain-driven design): một phạm vi trong miền nghiệp vụ mà bên trong đó các khái niệm có ý nghĩa thống nhất, và mỗi dịch vụ ẩn giấu dữ liệu của mình để thay đổi được độc lập. Richardson (2018) hệ thống hóa các mẫu thiết kế tương ứng như mỗi dịch vụ một cơ sở dữ liệu (database per service) và cổng API (API gateway), đồng thời mô tả ba trục mở rộng của "scale cube": trục X nhân bản dịch vụ, trục Y tách theo chức năng và trục Z phân mảnh dữ liệu.</w:t>
      </w:r>
    </w:p>
    <w:p>
      <w:pPr>
        <w:spacing w:line="360" w:lineRule="auto" w:after="120"/>
        <w:ind w:firstLine="567"/>
        <w:jc w:val="both"/>
      </w:pPr>
      <w:r>
        <w:rPr>
          <w:rFonts w:ascii="Times New Roman" w:hAnsi="Times New Roman" w:eastAsia="Times New Roman"/>
          <w:color w:val="000000"/>
          <w:sz w:val="26"/>
        </w:rPr>
        <w:t xml:space="preserve">Microservices cũng có chi phí đáng kể. Tổng quan tài liệu thực tiễn công nghiệp cho thấy các khó khăn chính gồm độ phức tạp vận hành của hệ thống phân tán, khó kiểm thử và giám sát xuyên dịch vụ, và khó bảo đảm nhất quán dữ liệu </w:t>
      </w:r>
      <w:hyperlink w:anchor="ref_soldani2018" w:history="1">
        <w:r>
          <w:rPr>
            <w:color w:val="0563C1"/>
            <w:u w:val="single"/>
            <w:rFonts w:ascii="Times New Roman" w:hAnsi="Times New Roman" w:eastAsia="Times New Roman"/>
            <w:sz w:val="26"/>
          </w:rPr>
          <w:t xml:space="preserve">(Soldani et al., 2018)</w:t>
        </w:r>
      </w:hyperlink>
      <w:r>
        <w:rPr>
          <w:rFonts w:ascii="Times New Roman" w:hAnsi="Times New Roman" w:eastAsia="Times New Roman"/>
          <w:color w:val="000000"/>
          <w:sz w:val="26"/>
        </w:rPr>
        <w:t>. Do đó, lựa chọn microservices cần được lập luận từ yêu cầu cụ thể của hệ thống chứ không phải mặc định; Chương 4 trình bày lập luận này dưới dạng bản ghi quyết định kiến trúc (Architecture Decision Record – ADR).</w:t>
      </w:r>
    </w:p>
    <w:p>
      <w:pPr>
        <w:pStyle w:val="Heading2"/>
        <w:spacing w:after="160" w:before="240" w:line="240" w:lineRule="auto"/>
        <w:ind w:firstLine="0"/>
        <w:jc w:val="both"/>
      </w:pPr>
      <w:r>
        <w:rPr>
          <w:rFonts w:ascii="Times New Roman" w:hAnsi="Times New Roman" w:eastAsia="Times New Roman"/>
          <w:b/>
          <w:i w:val="0"/>
          <w:color w:val="000000"/>
          <w:sz w:val="26"/>
        </w:rPr>
        <w:t>2.7. Điện toán đám mây: serverless và container</w:t>
      </w:r>
    </w:p>
    <w:p>
      <w:pPr>
        <w:spacing w:line="360" w:lineRule="auto" w:after="120"/>
        <w:ind w:firstLine="567"/>
        <w:jc w:val="both"/>
      </w:pPr>
      <w:r>
        <w:rPr>
          <w:rFonts w:ascii="Times New Roman" w:hAnsi="Times New Roman" w:eastAsia="Times New Roman"/>
          <w:color w:val="000000"/>
          <w:sz w:val="26"/>
        </w:rPr>
        <w:t xml:space="preserve">Điện toán không máy chủ (serverless computing) chuyển gần như toàn bộ công việc quản trị hệ thống cho nhà cung cấp đám mây: nhà phát triển chỉ cung cấp hàm, nền tảng tự động cấp phát, mở rộng theo số yêu cầu và tính phí theo mức sử dụng </w:t>
      </w:r>
      <w:hyperlink w:anchor="ref_jonas2019" w:history="1">
        <w:r>
          <w:rPr>
            <w:color w:val="0563C1"/>
            <w:u w:val="single"/>
            <w:rFonts w:ascii="Times New Roman" w:hAnsi="Times New Roman" w:eastAsia="Times New Roman"/>
            <w:sz w:val="26"/>
          </w:rPr>
          <w:t xml:space="preserve">(Jonas et al., 2019)</w:t>
        </w:r>
      </w:hyperlink>
      <w:r>
        <w:rPr>
          <w:rFonts w:ascii="Times New Roman" w:hAnsi="Times New Roman" w:eastAsia="Times New Roman"/>
          <w:color w:val="000000"/>
          <w:sz w:val="26"/>
        </w:rPr>
        <w:t xml:space="preserve">. Mô hình hàm như dịch vụ (Function as a Service – FaaS), điển hình là AWS Lambda, phù hợp với các API giao dịch ngắn, phi trạng thái. Tuy nhiên, FaaS có giới hạn về thời gian thực thi, khởi động nguội (cold start) và không phù hợp với tác vụ cần duy trì kết nối dài như một tác nhân hội thoại giữ kết nối âm thanh liên tục </w:t>
      </w:r>
      <w:hyperlink w:anchor="ref_jonas2019" w:history="1">
        <w:r>
          <w:rPr>
            <w:color w:val="0563C1"/>
            <w:u w:val="single"/>
            <w:rFonts w:ascii="Times New Roman" w:hAnsi="Times New Roman" w:eastAsia="Times New Roman"/>
            <w:sz w:val="26"/>
          </w:rPr>
          <w:t xml:space="preserve">(Jonas et al., 2019)</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Với tác vụ chạy dài hạn, container được quản lý (ví dụ Amazon ECS trên AWS Fargate) là lựa chọn thay thế: nhà phát triển đóng gói ứng dụng thành image, nền tảng đảm nhận hạ tầng máy chủ, số bản sao tác vụ được điều chỉnh để mở rộng theo chiều ngang. Ở tầng dữ liệu, luận văn dùng Amazon DynamoDB, một cơ sở dữ liệu NoSQL do AWS quản lý, ở chế độ tính phí theo số yêu cầu; hàm Lambda truy cập DynamoDB qua API HTTP nên không phải duy trì kết nối cơ sở dữ liệu giữa các lần gọi.</w:t>
      </w:r>
    </w:p>
    <w:p>
      <w:pPr>
        <w:spacing w:line="360" w:lineRule="auto" w:after="120"/>
        <w:ind w:firstLine="567"/>
        <w:jc w:val="both"/>
      </w:pPr>
      <w:r>
        <w:rPr>
          <w:rFonts w:ascii="Times New Roman" w:hAnsi="Times New Roman" w:eastAsia="Times New Roman"/>
          <w:color w:val="000000"/>
          <w:sz w:val="26"/>
        </w:rPr>
        <w:t xml:space="preserve">Khung AWS Well-Architected Framework hệ thống hóa các nguyên tắc thiết kế trên AWS thành sáu trụ cột: vận hành xuất sắc, bảo mật, độ tin cậy, hiệu quả hiệu năng, tối ưu chi phí và tính bền vững </w:t>
      </w:r>
      <w:hyperlink w:anchor="ref_aws_waf2024" w:history="1">
        <w:r>
          <w:rPr>
            <w:color w:val="0563C1"/>
            <w:u w:val="single"/>
            <w:rFonts w:ascii="Times New Roman" w:hAnsi="Times New Roman" w:eastAsia="Times New Roman"/>
            <w:sz w:val="26"/>
          </w:rPr>
          <w:t xml:space="preserve">(Amazon Web Services, 2024)</w:t>
        </w:r>
      </w:hyperlink>
      <w:r>
        <w:rPr>
          <w:rFonts w:ascii="Times New Roman" w:hAnsi="Times New Roman" w:eastAsia="Times New Roman"/>
          <w:color w:val="000000"/>
          <w:sz w:val="26"/>
        </w:rPr>
        <w:t>. Hai trụ cột độ tin cậy và hiệu quả hiệu năng tương ứng trực tiếp với các yêu cầu khả năng phục hồi, khả năng mở rộng và hiệu năng của luận văn.</w:t>
      </w:r>
    </w:p>
    <w:p>
      <w:pPr>
        <w:pStyle w:val="Heading2"/>
        <w:spacing w:after="160" w:before="240" w:line="240" w:lineRule="auto"/>
        <w:ind w:firstLine="0"/>
        <w:jc w:val="both"/>
      </w:pPr>
      <w:r>
        <w:rPr>
          <w:rFonts w:ascii="Times New Roman" w:hAnsi="Times New Roman" w:eastAsia="Times New Roman"/>
          <w:b/>
          <w:i w:val="0"/>
          <w:color w:val="000000"/>
          <w:sz w:val="26"/>
        </w:rPr>
        <w:t>2.8. An toàn khi lái và cơ sở lựa chọn ngưỡng độ trễ</w:t>
      </w:r>
    </w:p>
    <w:p>
      <w:pPr>
        <w:spacing w:line="360" w:lineRule="auto" w:after="120"/>
        <w:ind w:firstLine="567"/>
        <w:jc w:val="both"/>
      </w:pPr>
      <w:r>
        <w:rPr>
          <w:rFonts w:ascii="Times New Roman" w:hAnsi="Times New Roman" w:eastAsia="Times New Roman"/>
          <w:color w:val="000000"/>
          <w:sz w:val="26"/>
        </w:rPr>
        <w:t xml:space="preserve">Mục 1.1 đã dẫn bằng chứng về nguy cơ va chạm khi thao tác điện thoại lúc lái </w:t>
      </w:r>
      <w:hyperlink w:anchor="ref_dingus2016" w:history="1">
        <w:r>
          <w:rPr>
            <w:color w:val="0563C1"/>
            <w:u w:val="single"/>
            <w:rFonts w:ascii="Times New Roman" w:hAnsi="Times New Roman" w:eastAsia="Times New Roman"/>
            <w:sz w:val="26"/>
          </w:rPr>
          <w:t xml:space="preserve">(Dingus et al., 2016)</w:t>
        </w:r>
      </w:hyperlink>
      <w:r>
        <w:rPr>
          <w:rFonts w:ascii="Times New Roman" w:hAnsi="Times New Roman" w:eastAsia="Times New Roman"/>
          <w:color w:val="000000"/>
          <w:sz w:val="26"/>
        </w:rPr>
        <w:t xml:space="preserve">. Ở góc độ thiết kế, hướng dẫn về xao nhãng do thiết bị điện tử trên xe của Cục An toàn Giao thông Đường cao tốc Hoa Kỳ (NHTSA) đặt tiêu chí chấp nhận cho các tác vụ thao tác nhìn–tay: thời lượng trung bình mỗi lần rời mắt khỏi mặt đường không vượt quá 2,0 giây và không quá 15% số lần rời mắt dài hơn 2,0 giây </w:t>
      </w:r>
      <w:hyperlink w:anchor="ref_nhtsa2013" w:history="1">
        <w:r>
          <w:rPr>
            <w:color w:val="0563C1"/>
            <w:u w:val="single"/>
            <w:rFonts w:ascii="Times New Roman" w:hAnsi="Times New Roman" w:eastAsia="Times New Roman"/>
            <w:sz w:val="26"/>
          </w:rPr>
          <w:t xml:space="preserve">(National Highway Traffic Safety Administration, 2013)</w:t>
        </w:r>
      </w:hyperlink>
      <w:r>
        <w:rPr>
          <w:rFonts w:ascii="Times New Roman" w:hAnsi="Times New Roman" w:eastAsia="Times New Roman"/>
          <w:color w:val="000000"/>
          <w:sz w:val="26"/>
        </w:rPr>
        <w:t>. Tiêu chí này cho thấy mỗi thao tác cần nhìn màn hình phải rất ngắn; tương tác bằng giọng nói giúp loại bỏ phần lớn các lần rời mắt đó.</w:t>
      </w:r>
    </w:p>
    <w:p>
      <w:pPr>
        <w:spacing w:after="120" w:before="0" w:line="360" w:lineRule="auto"/>
        <w:ind w:firstLine="567"/>
        <w:jc w:val="both"/>
      </w:pPr>
      <w:r>
        <w:rPr>
          <w:rFonts w:ascii="Times New Roman" w:hAnsi="Times New Roman" w:eastAsia="Times New Roman"/>
          <w:b w:val="0"/>
          <w:i w:val="0"/>
          <w:color w:val="000000"/>
          <w:sz w:val="26"/>
        </w:rPr>
        <w:t>Luận văn không xây dựng trên các nền tảng hiển thị trên xe như Android Auto hay Apple CarPlay, vì trợ lý cần gắn trực tiếp với dữ liệu và nghiệp vụ riêng của hệ thống chuyến đi (nhận chuyến, gọi đúng khách của chuyến, báo khách không có mặt). Phạm vi được giới hạn ở trợ lý nghiệp vụ chạy trong ứng dụng tài xế và qua cuộc gọi điện thoại.</w:t>
      </w:r>
    </w:p>
    <w:p>
      <w:pPr>
        <w:spacing w:line="360" w:lineRule="auto" w:after="120"/>
        <w:ind w:firstLine="567"/>
        <w:jc w:val="both"/>
      </w:pPr>
      <w:r>
        <w:rPr>
          <w:rFonts w:ascii="Times New Roman" w:hAnsi="Times New Roman" w:eastAsia="Times New Roman"/>
          <w:color w:val="000000"/>
          <w:sz w:val="26"/>
        </w:rPr>
        <w:t xml:space="preserve">Về độ trễ, nghiên cứu liên ngôn ngữ trên mười ngôn ngữ cho thấy khoảng lặng chuyển lượt trong hội thoại tự nhiên có giá trị phổ biến nhất trong khoảng 0 đến 200 mili-giây </w:t>
      </w:r>
      <w:hyperlink w:anchor="ref_stivers2009" w:history="1">
        <w:r>
          <w:rPr>
            <w:color w:val="0563C1"/>
            <w:u w:val="single"/>
            <w:rFonts w:ascii="Times New Roman" w:hAnsi="Times New Roman" w:eastAsia="Times New Roman"/>
            <w:sz w:val="26"/>
          </w:rPr>
          <w:t xml:space="preserve">(Stivers et al., 2009)</w:t>
        </w:r>
      </w:hyperlink>
      <w:r>
        <w:rPr>
          <w:rFonts w:ascii="Times New Roman" w:hAnsi="Times New Roman" w:eastAsia="Times New Roman"/>
          <w:color w:val="000000"/>
          <w:sz w:val="26"/>
        </w:rPr>
        <w:t>. Một chuỗi xử lý STT – LLM – TTS qua mạng khó đạt mức này. Luận văn chọn ngưỡng P95 ≤ 2 giây như một ràng buộc kỹ thuật thực dụng cho bối cảnh vừa lái vừa nói, kết hợp với câu đệm (filler utterance) ngắn khi phản hồi chậm để người dùng biết hệ thống vẫn đang xử lý; câu đệm là một cách hiện thực nguyên tắc hiển thị trạng thái hệ thống (mục 2.5). Ngưỡng này là lựa chọn thiết kế của luận văn, không phải giá trị được rút ra trực tiếp từ các tài liệu trên.</w:t>
      </w:r>
    </w:p>
    <w:p>
      <w:pPr>
        <w:pStyle w:val="Heading2"/>
        <w:spacing w:after="160" w:before="240" w:line="240" w:lineRule="auto"/>
        <w:ind w:firstLine="0"/>
        <w:jc w:val="both"/>
      </w:pPr>
      <w:r>
        <w:rPr>
          <w:rFonts w:ascii="Times New Roman" w:hAnsi="Times New Roman" w:eastAsia="Times New Roman"/>
          <w:b/>
          <w:i w:val="0"/>
          <w:color w:val="000000"/>
          <w:sz w:val="26"/>
        </w:rPr>
        <w:t>2.9. Nghiên cứu liên quan</w:t>
      </w:r>
    </w:p>
    <w:p>
      <w:pPr>
        <w:spacing w:after="120" w:before="0" w:line="360" w:lineRule="auto"/>
        <w:ind w:firstLine="567"/>
        <w:jc w:val="both"/>
      </w:pPr>
      <w:r>
        <w:rPr>
          <w:rFonts w:ascii="Times New Roman" w:hAnsi="Times New Roman" w:eastAsia="Times New Roman"/>
          <w:b w:val="0"/>
          <w:i w:val="0"/>
          <w:color w:val="000000"/>
          <w:sz w:val="26"/>
        </w:rPr>
        <w:t>Mục này tổng quan năm hướng nghiên cứu gần với đề tài, sắp theo chân dung người dùng mà mỗi hướng liên quan: tương tác giọng nói trên xe (tài xế, mục 2.9.1); mô hình ngôn ngữ gọi công cụ (tài xế và khách hàng trong cuộc gọi do trợ lý thực hiện, mục 2.9.2); độ trễ và chuyển lượt trong hội thoại (tài xế và khách hàng, mục 2.9.3); trí tuệ nhân tạo trong dịch vụ gọi xe (điều phối viên và khách hàng, mục 2.9.4); và kiến trúc microservices trong thực tiễn (quản trị viên hệ thống, người vận hành hệ thống phân tán, mục 2.9.5). Mỗi hướng kết thúc bằng hệ quả đối với thiết kế hoặc đánh giá của luận văn; Bảng 2.3 so sánh các công trình tiêu biểu theo cùng một bộ tiêu chí.</w:t>
      </w:r>
    </w:p>
    <w:p>
      <w:pPr>
        <w:pStyle w:val="Heading3"/>
        <w:spacing w:after="160" w:before="240" w:line="240" w:lineRule="auto"/>
        <w:ind w:firstLine="0"/>
        <w:jc w:val="both"/>
      </w:pPr>
      <w:r>
        <w:rPr>
          <w:rFonts w:ascii="Times New Roman" w:hAnsi="Times New Roman" w:eastAsia="Times New Roman"/>
          <w:b/>
          <w:i w:val="0"/>
          <w:color w:val="000000"/>
          <w:sz w:val="26"/>
        </w:rPr>
        <w:t>2.9.1. Tương tác giọng nói trên xe và xao nhãng nhận thức</w:t>
      </w:r>
    </w:p>
    <w:p>
      <w:pPr>
        <w:spacing w:after="120" w:before="0" w:line="360" w:lineRule="auto"/>
        <w:ind w:firstLine="567"/>
        <w:jc w:val="both"/>
      </w:pPr>
      <w:r>
        <w:rPr>
          <w:rFonts w:ascii="Times New Roman" w:hAnsi="Times New Roman" w:eastAsia="Times New Roman"/>
          <w:b w:val="0"/>
          <w:i w:val="0"/>
          <w:color w:val="000000"/>
          <w:sz w:val="26"/>
        </w:rPr>
        <w:t>Strayer et al. (2019) đo tải thị giác và tải nhận thức khi người lái dùng hệ thống thông tin trên xe của nhiều mẫu xe khác nhau. Kết quả cho thấy mức tải thay đổi có hệ thống theo loại tác vụ, phương thức tương tác và mẫu xe, và nhiều chức năng quá gây xao nhãng để dùng khi đang lái. Nhóm tác giả kết luận rằng câu hỏi thiết kế nên là người lái cần được dùng chức năng nào khi xe chạy, thay vì cung cấp mọi chức năng có thể cung cấp. Như vậy, tương tác bằng giọng nói giảm thao tác nhìn và chạm nhưng không loại bỏ tải nhận thức. Hệ quả cho luận văn: tập chức năng được giới hạn theo loại phiên (FR-L03), mỗi lượt trả lời chỉ chứa một ý chính (NFR-01), và an toàn giao thông thực địa được ghi nhận là giới hạn của phép đánh giá (mục 6.13).</w:t>
      </w:r>
    </w:p>
    <w:p>
      <w:pPr>
        <w:pStyle w:val="Heading3"/>
        <w:spacing w:after="160" w:before="240" w:line="240" w:lineRule="auto"/>
        <w:ind w:firstLine="0"/>
        <w:jc w:val="both"/>
      </w:pPr>
      <w:r>
        <w:rPr>
          <w:rFonts w:ascii="Times New Roman" w:hAnsi="Times New Roman" w:eastAsia="Times New Roman"/>
          <w:b/>
          <w:i w:val="0"/>
          <w:color w:val="000000"/>
          <w:sz w:val="26"/>
        </w:rPr>
        <w:t>2.9.2. Mô hình ngôn ngữ gọi công cụ và cách đánh giá</w:t>
      </w:r>
    </w:p>
    <w:p>
      <w:pPr>
        <w:spacing w:line="360" w:lineRule="auto" w:after="120"/>
        <w:ind w:firstLine="567"/>
        <w:jc w:val="both"/>
      </w:pPr>
      <w:r>
        <w:rPr>
          <w:rFonts w:ascii="Times New Roman" w:hAnsi="Times New Roman" w:eastAsia="Times New Roman"/>
          <w:color w:val="000000"/>
          <w:sz w:val="26"/>
        </w:rPr>
        <w:t xml:space="preserve">Schick et al. (2023) cho thấy mô hình ngôn ngữ có thể học cách gọi công cụ bên ngoài. Patil et al. (2023) xây dựng Gorilla, mô hình được tinh chỉnh để gọi đúng hơn 1.600 API và giảm việc sinh lời gọi không tồn tại; nhóm tác giả sau đó công bố bảng xếp hạng Berkeley Function Calling Leaderboard để so sánh khả năng gọi hàm của các mô hình. Qin et al. (2023) mở rộng quy mô lên hơn 16.000 API thực tế với ToolLLM. Gần với bài toán của luận văn nhất là τ-bench </w:t>
      </w:r>
      <w:hyperlink w:anchor="ref_yao2024" w:history="1">
        <w:r>
          <w:rPr>
            <w:color w:val="0563C1"/>
            <w:u w:val="single"/>
            <w:rFonts w:ascii="Times New Roman" w:hAnsi="Times New Roman" w:eastAsia="Times New Roman"/>
            <w:sz w:val="26"/>
          </w:rPr>
          <w:t xml:space="preserve">(Yao et al., 2024)</w:t>
        </w:r>
      </w:hyperlink>
      <w:r>
        <w:rPr>
          <w:rFonts w:ascii="Times New Roman" w:hAnsi="Times New Roman" w:eastAsia="Times New Roman"/>
          <w:color w:val="000000"/>
          <w:sz w:val="26"/>
        </w:rPr>
        <w:t>: tác nhân trao đổi với một người dùng giả lập, dùng công cụ theo chính sách nghiệp vụ, và một nhiệm vụ chỉ được tính là thành công khi trạng thái cơ sở dữ liệu cuối cùng khớp với trạng thái mong đợi. Trên τ-bench, ngay cả các mô hình gọi hàm tốt nhất tại thời điểm công bố cũng hoàn thành dưới 50% nhiệm vụ. Hệ quả cho luận văn: chỉ số "tỷ lệ hoàn thành nghiệp vụ" được định nghĩa theo trạng thái dữ liệu phía backend, không theo độ trôi chảy của câu trả lời (mục 6.3); thao tác có rủi ro được xác nhận hai bước thay vì tin hoàn toàn vào lựa chọn của mô hình.</w:t>
      </w:r>
    </w:p>
    <w:p>
      <w:pPr>
        <w:pStyle w:val="Heading3"/>
        <w:spacing w:after="160" w:before="240" w:line="240" w:lineRule="auto"/>
        <w:ind w:firstLine="0"/>
        <w:jc w:val="both"/>
      </w:pPr>
      <w:r>
        <w:rPr>
          <w:rFonts w:ascii="Times New Roman" w:hAnsi="Times New Roman" w:eastAsia="Times New Roman"/>
          <w:b/>
          <w:i w:val="0"/>
          <w:color w:val="000000"/>
          <w:sz w:val="26"/>
        </w:rPr>
        <w:t>2.9.3. Độ trễ và chuyển lượt trong hệ thống hội thoại</w:t>
      </w:r>
    </w:p>
    <w:p>
      <w:pPr>
        <w:spacing w:line="360" w:lineRule="auto" w:after="120"/>
        <w:ind w:firstLine="567"/>
        <w:jc w:val="both"/>
      </w:pPr>
      <w:r>
        <w:rPr>
          <w:rFonts w:ascii="Times New Roman" w:hAnsi="Times New Roman" w:eastAsia="Times New Roman"/>
          <w:color w:val="000000"/>
          <w:sz w:val="26"/>
        </w:rPr>
        <w:t xml:space="preserve">Trong hội thoại người với người, khoảng lặng chuyển lượt phổ biến nhất chỉ 0–200 mili-giây </w:t>
      </w:r>
      <w:hyperlink w:anchor="ref_stivers2009" w:history="1">
        <w:r>
          <w:rPr>
            <w:color w:val="0563C1"/>
            <w:u w:val="single"/>
            <w:rFonts w:ascii="Times New Roman" w:hAnsi="Times New Roman" w:eastAsia="Times New Roman"/>
            <w:sz w:val="26"/>
          </w:rPr>
          <w:t xml:space="preserve">(Stivers et al., 2009)</w:t>
        </w:r>
      </w:hyperlink>
      <w:r>
        <w:rPr>
          <w:rFonts w:ascii="Times New Roman" w:hAnsi="Times New Roman" w:eastAsia="Times New Roman"/>
          <w:color w:val="000000"/>
          <w:sz w:val="26"/>
        </w:rPr>
        <w:t xml:space="preserve">. Skantze (2021) tổng quan các mô hình chuyển lượt trong hệ thống hội thoại và chỉ ra rằng nhiều hệ thống vẫn dựa vào ngưỡng im lặng để xác định người dùng đã nói xong, dẫn đến khoảng chờ không tự nhiên hoặc ngắt lời người dùng. Một hướng khắc phục là mô hình giọng nói đầu cuối song công: Moshi </w:t>
      </w:r>
      <w:hyperlink w:anchor="ref_defossez2024" w:history="1">
        <w:r>
          <w:rPr>
            <w:color w:val="0563C1"/>
            <w:u w:val="single"/>
            <w:rFonts w:ascii="Times New Roman" w:hAnsi="Times New Roman" w:eastAsia="Times New Roman"/>
            <w:sz w:val="26"/>
          </w:rPr>
          <w:t xml:space="preserve">(Défossez et al., 2024)</w:t>
        </w:r>
      </w:hyperlink>
      <w:r>
        <w:rPr>
          <w:rFonts w:ascii="Times New Roman" w:hAnsi="Times New Roman" w:eastAsia="Times New Roman"/>
          <w:color w:val="000000"/>
          <w:sz w:val="26"/>
        </w:rPr>
        <w:t xml:space="preserve"> đạt độ trễ khoảng 200 mili-giây trong thực tế, trong khi các trợ lý theo chuỗi xử lý theo tầng có độ trễ vài giây. Tuy nhiên, mô hình đầu cuối ở thời điểm đó chưa hỗ trợ gọi công cụ, điều kiện bắt buộc để thực thi nghiệp vụ. Hệ quả cho luận văn: chuỗi xử lý theo tầng được giữ lại để gọi công cụ, chấp nhận độ trễ cao hơn và bù bằng câu đệm; thời gian phát hiện kết thúc phát ngôn được tách riêng khi phân tích điểm nghẽn (Bảng 6.5).</w:t>
      </w:r>
    </w:p>
    <w:p>
      <w:pPr>
        <w:pStyle w:val="Heading3"/>
        <w:spacing w:after="160" w:before="240" w:line="240" w:lineRule="auto"/>
        <w:ind w:firstLine="0"/>
        <w:jc w:val="both"/>
      </w:pPr>
      <w:r>
        <w:rPr>
          <w:rFonts w:ascii="Times New Roman" w:hAnsi="Times New Roman" w:eastAsia="Times New Roman"/>
          <w:b/>
          <w:i w:val="0"/>
          <w:color w:val="000000"/>
          <w:sz w:val="26"/>
        </w:rPr>
        <w:t>2.9.4. Trí tuệ nhân tạo trong dịch vụ gọi xe</w:t>
      </w:r>
    </w:p>
    <w:p>
      <w:pPr>
        <w:spacing w:line="360" w:lineRule="auto" w:after="120"/>
        <w:ind w:firstLine="567"/>
        <w:jc w:val="both"/>
      </w:pPr>
      <w:r>
        <w:rPr>
          <w:rFonts w:ascii="Times New Roman" w:hAnsi="Times New Roman" w:eastAsia="Times New Roman"/>
          <w:color w:val="000000"/>
          <w:sz w:val="26"/>
        </w:rPr>
        <w:t xml:space="preserve">Một hướng nghiên cứu tập trung vào phía nền tảng: phân phối đơn, điều phối xe và tái định vị tài xế, trong đó mô hình ngôn ngữ đóng vai trò tác nhân ra quyết định </w:t>
      </w:r>
      <w:hyperlink w:anchor="ref_lyu2025" w:history="1">
        <w:r>
          <w:rPr>
            <w:color w:val="0563C1"/>
            <w:u w:val="single"/>
            <w:rFonts w:ascii="Times New Roman" w:hAnsi="Times New Roman" w:eastAsia="Times New Roman"/>
            <w:sz w:val="26"/>
          </w:rPr>
          <w:t xml:space="preserve">(Lyu et al., 2025)</w:t>
        </w:r>
      </w:hyperlink>
      <w:r>
        <w:rPr>
          <w:rFonts w:ascii="Times New Roman" w:hAnsi="Times New Roman" w:eastAsia="Times New Roman"/>
          <w:color w:val="000000"/>
          <w:sz w:val="26"/>
        </w:rPr>
        <w:t>. Hướng này phục vụ vận hành mạng lưới, không giải quyết nhu cầu của tài xế đang lái cần tra lịch, gọi khách và cập nhật trạng thái mà không nhìn màn hình. Ở phía trải nghiệm, Alvarado Contreras et al. (2024) dùng chatbot giọng nói để tăng cảm giác an toàn cho hành khách; đối tượng và bài toán khác với tập nghiệp vụ của tài xế.</w:t>
      </w:r>
    </w:p>
    <w:p>
      <w:pPr>
        <w:pStyle w:val="Heading3"/>
        <w:spacing w:after="160" w:before="240" w:line="240" w:lineRule="auto"/>
        <w:ind w:firstLine="0"/>
        <w:jc w:val="both"/>
      </w:pPr>
      <w:r>
        <w:rPr>
          <w:rFonts w:ascii="Times New Roman" w:hAnsi="Times New Roman" w:eastAsia="Times New Roman"/>
          <w:b/>
          <w:i w:val="0"/>
          <w:color w:val="000000"/>
          <w:sz w:val="26"/>
        </w:rPr>
        <w:t>2.9.5. Kiến trúc microservices trong thực tiễn</w:t>
      </w:r>
    </w:p>
    <w:p>
      <w:pPr>
        <w:spacing w:after="120" w:before="0" w:line="360" w:lineRule="auto"/>
        <w:ind w:firstLine="567"/>
        <w:jc w:val="both"/>
      </w:pPr>
      <w:r>
        <w:rPr>
          <w:rFonts w:ascii="Times New Roman" w:hAnsi="Times New Roman" w:eastAsia="Times New Roman"/>
          <w:b w:val="0"/>
          <w:i w:val="0"/>
          <w:color w:val="000000"/>
          <w:sz w:val="26"/>
        </w:rPr>
        <w:t>Ngoài tổng quan tài liệu thực tiễn của Soldani et al. (2018) đã nêu ở mục 2.6, Taibi et al. (2017) phỏng vấn các nhà thực hành đã chuyển hệ thống sang microservices và tổng hợp động lực (khả năng bảo trì, khả năng mở rộng) cùng các vấn đề thường gặp (tách dữ liệu, giao tiếp giữa các dịch vụ, độ phức tạp điều phối). Các công trình này đánh giá microservices ở hệ thống doanh nghiệp nói chung; luận văn chưa tìm thấy công trình đánh giá thuộc tính chất lượng của microservices cho trợ lý giọng nói thực thi nghiệp vụ.</w:t>
      </w:r>
    </w:p>
    <w:p>
      <w:pPr>
        <w:pStyle w:val="Heading3"/>
        <w:spacing w:after="160" w:before="240" w:line="240" w:lineRule="auto"/>
        <w:ind w:firstLine="0"/>
        <w:jc w:val="both"/>
      </w:pPr>
      <w:r>
        <w:rPr>
          <w:rFonts w:ascii="Times New Roman" w:hAnsi="Times New Roman" w:eastAsia="Times New Roman"/>
          <w:b/>
          <w:i w:val="0"/>
          <w:color w:val="000000"/>
          <w:sz w:val="26"/>
        </w:rPr>
        <w:t>2.9.6. So sánh các công trình liên quan</w:t>
      </w:r>
    </w:p>
    <w:p>
      <w:pPr>
        <w:spacing w:after="120" w:before="0" w:line="360" w:lineRule="auto"/>
        <w:ind w:firstLine="567"/>
        <w:jc w:val="both"/>
      </w:pPr>
      <w:r>
        <w:rPr>
          <w:rFonts w:ascii="Times New Roman" w:hAnsi="Times New Roman" w:eastAsia="Times New Roman"/>
          <w:b w:val="0"/>
          <w:i w:val="0"/>
          <w:color w:val="000000"/>
          <w:sz w:val="26"/>
        </w:rPr>
        <w:t>Bảng 2.3 so sánh các công trình tiêu biểu theo năm tiêu chí tương ứng với phạm vi của luận văn. "Có" nghĩa là công trình giải quyết trực tiếp tiêu chí đó; "Một phần" nghĩa là có đề cập nhưng không phải trọng tâm.</w:t>
      </w:r>
    </w:p>
    <w:p>
      <w:pPr>
        <w:keepNext/>
        <w:spacing w:after="120" w:before="0" w:line="240" w:lineRule="auto"/>
        <w:ind w:firstLine="0"/>
        <w:jc w:val="center"/>
      </w:pPr>
      <w:r>
        <w:rPr>
          <w:rFonts w:ascii="Times New Roman" w:hAnsi="Times New Roman" w:eastAsia="Times New Roman"/>
          <w:b/>
          <w:i w:val="0"/>
          <w:color w:val="000000"/>
          <w:sz w:val="24"/>
        </w:rPr>
        <w:t>Bảng 2.3. So sánh luận văn với các công trình liên quan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75"/>
        <w:gridCol w:w="1368"/>
        <w:gridCol w:w="1085"/>
        <w:gridCol w:w="1249"/>
        <w:gridCol w:w="1360"/>
        <w:gridCol w:w="1550"/>
      </w:tblGrid>
      <w:tr>
        <w:trPr>
          <w:cantSplit/>
          <w:tblHeader w:val="true"/>
        </w:trPr>
        <w:tc>
          <w:tcPr>
            <w:tcW w:type="dxa" w:w="217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Công trình</w:t>
            </w:r>
          </w:p>
        </w:tc>
        <w:tc>
          <w:tcPr>
            <w:tcW w:type="dxa" w:w="13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Hội thoại giọng nói thời gian thực</w:t>
            </w:r>
          </w:p>
        </w:tc>
        <w:tc>
          <w:tcPr>
            <w:tcW w:type="dxa" w:w="108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Thực thi nghiệp vụ qua gọi công cụ</w:t>
            </w:r>
          </w:p>
        </w:tc>
        <w:tc>
          <w:tcPr>
            <w:tcW w:type="dxa" w:w="124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Đối tượng là tài xế</w:t>
            </w:r>
          </w:p>
        </w:tc>
        <w:tc>
          <w:tcPr>
            <w:tcW w:type="dxa" w:w="136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Kênh điện thoại (SIP/PSTN)</w:t>
            </w:r>
          </w:p>
        </w:tc>
        <w:tc>
          <w:tcPr>
            <w:tcW w:type="dxa" w:w="155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Đánh giá thuộc tính chất lượng của hệ thống phân tán</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Strayer et al. (2019)</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(đo tương tác giọng nói trên xe)</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(người lái nói chung)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Patil et al. (2023) – Gorilla</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Yao et al. (2024) – τ-bench</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(văn bản)</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Chen et al. (2024) – VoiceBench</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phần (đánh giá trợ lý giọng nói)</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Défossez et al. (2024) – Moshi</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Lyu et al. (2025)</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phần (LLM ra quyết định điều phối)</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(phía nền tảng)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Alvarado Contreras et al. (2024)</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(hành khách)</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Taibi et al. (2017)</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phần (động lực và vấn đề khi chuyển sang microservices)</w:t>
            </w:r>
          </w:p>
        </w:tc>
      </w:tr>
      <w:tr>
        <w:trPr>
          <w:cantSplit/>
        </w:trPr>
        <w:tc>
          <w:tcPr>
            <w:tcW w:type="dxa" w:w="2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Luận văn này</w:t>
            </w:r>
          </w:p>
        </w:tc>
        <w:tc>
          <w:tcPr>
            <w:tcW w:type="dxa" w:w="13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0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2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c>
          <w:tcPr>
            <w:tcW w:type="dxa" w:w="13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Có</w:t>
            </w:r>
          </w:p>
        </w:tc>
        <w:tc>
          <w:tcPr>
            <w:tcW w:type="dxa" w:w="155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2.10. Chỉ số đánh giá</w:t>
      </w:r>
    </w:p>
    <w:p>
      <w:pPr>
        <w:spacing w:line="360" w:lineRule="auto" w:after="120"/>
        <w:ind w:firstLine="567"/>
        <w:jc w:val="both"/>
      </w:pPr>
      <w:r>
        <w:rPr>
          <w:rFonts w:ascii="Times New Roman" w:hAnsi="Times New Roman" w:eastAsia="Times New Roman"/>
          <w:color w:val="000000"/>
          <w:sz w:val="26"/>
        </w:rPr>
        <w:t xml:space="preserve">Một trợ lý có thể nhận dạng chính xác nhưng vẫn không hoàn thành nghiệp vụ nếu chọn sai công cụ, phản hồi chậm, hoặc ngừng hoạt động khi một thành phần gặp sự cố. Các khung đánh giá trợ lý giọng nói dựa trên LLM khuyến nghị dùng nhiều chỉ số bổ sung nhau thay vì một điểm số tổng </w:t>
      </w:r>
      <w:hyperlink w:anchor="ref_chen2024_voicebench" w:history="1">
        <w:r>
          <w:rPr>
            <w:color w:val="0563C1"/>
            <w:u w:val="single"/>
            <w:rFonts w:ascii="Times New Roman" w:hAnsi="Times New Roman" w:eastAsia="Times New Roman"/>
            <w:sz w:val="26"/>
          </w:rPr>
          <w:t xml:space="preserve">(Chen et al., 2024)</w:t>
        </w:r>
      </w:hyperlink>
      <w:r>
        <w:rPr>
          <w:rFonts w:ascii="Times New Roman" w:hAnsi="Times New Roman" w:eastAsia="Times New Roman"/>
          <w:color w:val="000000"/>
          <w:sz w:val="26"/>
        </w:rPr>
        <w:t>. Bảng 2.4 liệt kê các chỉ số được luận văn sử dụng; định nghĩa vận hành và phương pháp đo trình bày ở Chương 6.</w:t>
      </w:r>
    </w:p>
    <w:p>
      <w:pPr>
        <w:keepNext/>
        <w:spacing w:after="120" w:before="0" w:line="240" w:lineRule="auto"/>
        <w:ind w:firstLine="0"/>
        <w:jc w:val="center"/>
      </w:pPr>
      <w:r>
        <w:rPr>
          <w:rFonts w:ascii="Times New Roman" w:hAnsi="Times New Roman" w:eastAsia="Times New Roman"/>
          <w:b/>
          <w:i w:val="0"/>
          <w:color w:val="000000"/>
          <w:sz w:val="24"/>
        </w:rPr>
        <w:t>Bảng 2.4. Các chỉ số đánh giá và câu hỏi nghiên cứu tương ứng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2304"/>
        <w:gridCol w:w="4937"/>
        <w:gridCol w:w="884"/>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23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Chỉ số</w:t>
            </w:r>
          </w:p>
        </w:tc>
        <w:tc>
          <w:tcPr>
            <w:tcW w:type="dxa" w:w="493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Ý nghĩa</w:t>
            </w:r>
          </w:p>
        </w:tc>
        <w:tc>
          <w:tcPr>
            <w:tcW w:type="dxa" w:w="88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Câu hỏi nghiên cứu</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phản hồi (P50, P95)</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từ khi tài xế kết thúc phát ngôn đến khi hệ thống bắt đầu phát âm thanh trả lời</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RQ2</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lỗi từ (WER)</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WER = (S + D + I) / N, với S, D, I là số từ bị thay thế, bị xóa, bị chèn; N là số từ của câu tham chiếu</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RQ3</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chính xác gọi công cụ</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lượt chọn đúng công cụ và đúng tham số</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RQ4</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hoàn thành nghiệp vụ</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kịch bản đạt trạng thái nghiệp vụ mong đợi</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RQ4</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số khả năng mở rộng</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Biến thiên P95 và tỷ lệ lỗi khi tăng số phiên đồng thời và số bản sao tác nhân</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3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số khả năng phục hồi</w:t>
            </w:r>
          </w:p>
        </w:tc>
        <w:tc>
          <w:tcPr>
            <w:tcW w:type="dxa" w:w="49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phiên duy trì khi tiêm lỗi; thời gian khôi phục</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RQ1</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2.11. Khoảng trống nghiên cứu và định hướng luận văn</w:t>
      </w:r>
    </w:p>
    <w:p>
      <w:pPr>
        <w:spacing w:after="120" w:before="0" w:line="360" w:lineRule="auto"/>
        <w:ind w:firstLine="567"/>
        <w:jc w:val="both"/>
      </w:pPr>
      <w:r>
        <w:rPr>
          <w:rFonts w:ascii="Times New Roman" w:hAnsi="Times New Roman" w:eastAsia="Times New Roman"/>
          <w:b w:val="0"/>
          <w:i w:val="0"/>
          <w:color w:val="000000"/>
          <w:sz w:val="26"/>
        </w:rPr>
        <w:t>Từ Bảng 2.3, luận văn xác định ba khoảng trống gắn trực tiếp với đề tài: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val="0"/>
          <w:color w:val="000000"/>
          <w:sz w:val="26"/>
        </w:rPr>
        <w:t>Thiếu một giải pháp tích hợp đồng thời hội thoại thời gian thực, mô hình ngôn ngữ có gọi công cụ, nghiệp vụ của tài xế gọi xe và mục tiêu giảm thao tác khi lái.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val="0"/>
          <w:color w:val="000000"/>
          <w:sz w:val="26"/>
        </w:rPr>
        <w:t>Các nghiên cứu AI trong dịch vụ gọi xe nghiêng về tối ưu phía nền tảng hoặc trải nghiệm hành khách, chưa tập trung vào trợ lý thực thi nghiệp vụ cho tài xế.</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val="0"/>
          <w:color w:val="000000"/>
          <w:sz w:val="26"/>
        </w:rPr>
        <w:t>Các công trình về trợ lý giọng nói ít trình bày lập luận kiến trúc từ yêu cầu phi chức năng và ít đánh giá các thuộc tính chất lượng của hệ thống phân tán (khả năng mở rộng, khả năng phục hồi) bên cạnh các chỉ số hội thoại.</w:t>
      </w:r>
    </w:p>
    <w:p>
      <w:pPr>
        <w:spacing w:after="120" w:before="0" w:line="360" w:lineRule="auto"/>
        <w:ind w:firstLine="567"/>
        <w:jc w:val="both"/>
      </w:pPr>
      <w:r>
        <w:rPr>
          <w:rFonts w:ascii="Times New Roman" w:hAnsi="Times New Roman" w:eastAsia="Times New Roman"/>
          <w:b w:val="0"/>
          <w:i w:val="0"/>
          <w:color w:val="000000"/>
          <w:sz w:val="26"/>
        </w:rPr>
        <w:t>Luận văn hướng tới lấp các khoảng trống này bằng cách phân tích yêu cầu theo mô hình chất lượng chuẩn, lập luận lựa chọn kiến trúc microservices trên AWS qua các chiến thuật kiến trúc, triển khai nguyên mẫu và đánh giá theo từng yêu cầu.</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2 đã trình bày nền tảng kỹ thuật của trợ lý giọng nói (chuỗi STT – LLM – TTS, gọi công cụ, WebRTC và SIP) và nền tảng kỹ nghệ phần mềm để phân tích và thiết kế hệ thống: mô hình chất lượng ISO/IEC 25010, kịch bản thuộc tính chất lượng, tiêu chí chấp nhận dạng Given – When – Then, chiến thuật kiến trúc và kiến trúc microservices như một mẫu gói các chiến thuật. Chương 3 vận dụng các khái niệm này để phân tích yêu cầu của hệ thống.</w:t>
      </w:r>
    </w:p>
    <w:p>
      <w:r>
        <w:br w:type="page"/>
      </w:r>
    </w:p>
    <w:p>
      <w:bookmarkStart w:id="11" w:name="chuong_3"/>
      <w:pPr>
        <w:pStyle w:val="Heading1"/>
        <w:spacing w:after="360" w:before="0" w:line="240" w:lineRule="auto"/>
        <w:ind w:firstLine="0"/>
        <w:jc w:val="center"/>
      </w:pPr>
      <w:r>
        <w:rPr>
          <w:rFonts w:ascii="Times New Roman" w:hAnsi="Times New Roman" w:eastAsia="Times New Roman"/>
          <w:b/>
          <w:i w:val="0"/>
          <w:color w:val="000000"/>
          <w:sz w:val="30"/>
        </w:rPr>
        <w:t>Chương 3. Phân tích yêu cầu</w:t>
      </w:r>
      <w:bookmarkEnd w:id="11"/>
    </w:p>
    <w:p>
      <w:pPr>
        <w:spacing w:after="120" w:before="0" w:line="360" w:lineRule="auto"/>
        <w:ind w:firstLine="567"/>
        <w:jc w:val="both"/>
      </w:pPr>
      <w:r>
        <w:rPr>
          <w:rFonts w:ascii="Times New Roman" w:hAnsi="Times New Roman" w:eastAsia="Times New Roman"/>
          <w:b w:val="0"/>
          <w:i w:val="0"/>
          <w:color w:val="000000"/>
          <w:sz w:val="26"/>
        </w:rPr>
        <w:t>Chương này xác định hệ thống phải làm gì và phải làm tốt đến mức nào, xuất phát từ những người sẽ dùng hệ thống. Chương đi theo một chuỗi suy luận liên tục: bốn chân dung người sử dụng (mục 3.2) → yêu cầu chức năng của từng chân dung (mục 3.3.1 đến 3.3.4) → mô hình use case cho thấy mỗi chân dung dùng các chức năng đó để đạt mục tiêu của mình như thế nào (mục 3.3.5) → yêu cầu phi chức năng mà các use case phải thỏa mãn và chiến thuật kiến trúc tương ứng (mục 3.4) → tiêu chí chấp nhận để kiểm chứng từng yêu cầu (mục 3.4.4).</w:t>
      </w:r>
    </w:p>
    <w:p>
      <w:pPr>
        <w:pStyle w:val="Heading2"/>
        <w:spacing w:after="160" w:before="240" w:line="240" w:lineRule="auto"/>
        <w:ind w:firstLine="0"/>
        <w:jc w:val="both"/>
      </w:pPr>
      <w:r>
        <w:rPr>
          <w:rFonts w:ascii="Times New Roman" w:hAnsi="Times New Roman" w:eastAsia="Times New Roman"/>
          <w:b/>
          <w:i w:val="0"/>
          <w:color w:val="000000"/>
          <w:sz w:val="26"/>
        </w:rPr>
        <w:t>3.1. Phương pháp xác định yêu cầu</w:t>
      </w:r>
    </w:p>
    <w:p>
      <w:pPr>
        <w:spacing w:after="120" w:before="0" w:line="360" w:lineRule="auto"/>
        <w:ind w:firstLine="567"/>
        <w:jc w:val="both"/>
      </w:pPr>
      <w:r>
        <w:rPr>
          <w:rFonts w:ascii="Times New Roman" w:hAnsi="Times New Roman" w:eastAsia="Times New Roman"/>
          <w:b w:val="0"/>
          <w:i w:val="0"/>
          <w:color w:val="000000"/>
          <w:sz w:val="26"/>
        </w:rPr>
        <w:t>Yêu cầu được xác định theo năm bước, mỗi bước dựa trên một phương pháp đã được hệ thống hóa trong tài liệu:</w:t>
      </w:r>
    </w:p>
    <w:p>
      <w:pPr>
        <w:spacing w:line="360" w:lineRule="auto" w:after="120"/>
        <w:ind w:firstLine="567"/>
        <w:jc w:val="both"/>
      </w:pPr>
      <w:r>
        <w:rPr>
          <w:rFonts w:ascii="Times New Roman" w:hAnsi="Times New Roman" w:eastAsia="Times New Roman"/>
          <w:color w:val="000000"/>
          <w:sz w:val="26"/>
        </w:rPr>
        <w:t xml:space="preserve">1. Xác định lớp người dùng và chân dung. Người dùng được chia thành các lớp theo cách sử dụng hệ thống, chọn lớp người dùng ưu tiên </w:t>
      </w:r>
      <w:hyperlink w:anchor="ref_wiegers2013" w:history="1">
        <w:r>
          <w:rPr>
            <w:color w:val="0563C1"/>
            <w:u w:val="single"/>
            <w:rFonts w:ascii="Times New Roman" w:hAnsi="Times New Roman" w:eastAsia="Times New Roman"/>
            <w:sz w:val="26"/>
          </w:rPr>
          <w:t xml:space="preserve">(Wiegers &amp; Beatty, 2013)</w:t>
        </w:r>
      </w:hyperlink>
      <w:r>
        <w:rPr>
          <w:rFonts w:ascii="Times New Roman" w:hAnsi="Times New Roman" w:eastAsia="Times New Roman"/>
          <w:color w:val="000000"/>
          <w:sz w:val="26"/>
        </w:rPr>
        <w:t xml:space="preserve">, rồi mô tả mỗi lớp bằng một chân dung có mục tiêu và bối cảnh cụ thể </w:t>
      </w:r>
      <w:hyperlink w:anchor="ref_cooper2014" w:history="1">
        <w:r>
          <w:rPr>
            <w:color w:val="0563C1"/>
            <w:u w:val="single"/>
            <w:rFonts w:ascii="Times New Roman" w:hAnsi="Times New Roman" w:eastAsia="Times New Roman"/>
            <w:sz w:val="26"/>
          </w:rPr>
          <w:t xml:space="preserve">(Cooper et al., 2014)</w:t>
        </w:r>
      </w:hyperlink>
      <w:r>
        <w:rPr>
          <w:rFonts w:ascii="Times New Roman" w:hAnsi="Times New Roman" w:eastAsia="Times New Roman"/>
          <w:color w:val="000000"/>
          <w:sz w:val="26"/>
        </w:rPr>
        <w:t>. Kết quả ở mục 3.2.</w:t>
      </w:r>
    </w:p>
    <w:p>
      <w:pPr>
        <w:spacing w:line="360" w:lineRule="auto" w:after="120"/>
        <w:ind w:firstLine="567"/>
        <w:jc w:val="both"/>
      </w:pPr>
      <w:r>
        <w:rPr>
          <w:rFonts w:ascii="Times New Roman" w:hAnsi="Times New Roman" w:eastAsia="Times New Roman"/>
          <w:color w:val="000000"/>
          <w:sz w:val="26"/>
        </w:rPr>
        <w:t xml:space="preserve">2. Xác định yêu cầu chức năng theo từng chân dung. Từ nghiệp vụ thực tế của mỗi chân dung, các việc người dùng cần làm được viết thành yêu cầu người dùng có mã định danh, theo góc nhìn người dùng </w:t>
      </w:r>
      <w:hyperlink w:anchor="ref_sommerville2016" w:history="1">
        <w:r>
          <w:rPr>
            <w:color w:val="0563C1"/>
            <w:u w:val="single"/>
            <w:rFonts w:ascii="Times New Roman" w:hAnsi="Times New Roman" w:eastAsia="Times New Roman"/>
            <w:sz w:val="26"/>
          </w:rPr>
          <w:t xml:space="preserve">(Sommerville, 2016)</w:t>
        </w:r>
      </w:hyperlink>
      <w:r>
        <w:rPr>
          <w:rFonts w:ascii="Times New Roman" w:hAnsi="Times New Roman" w:eastAsia="Times New Roman"/>
          <w:color w:val="000000"/>
          <w:sz w:val="26"/>
        </w:rPr>
        <w:t>. Kết quả ở mục 3.3.1 đến 3.3.4.</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Tổ chức yêu cầu chức năng thành use case.</w:t>
      </w:r>
      <w:r>
        <w:rPr>
          <w:rFonts w:ascii="Times New Roman" w:hAnsi="Times New Roman" w:eastAsia="Times New Roman"/>
          <w:b w:val="0"/>
          <w:color w:val="000000"/>
          <w:sz w:val="26"/>
        </w:rPr>
        <w:t xml:space="preserve"> Cockburn (2001) chỉ ra hai cách dùng use case: khám phá yêu cầu khi hệ thống còn mới hoàn toàn, hoặc ghi lại và mô hình hóa các yêu cầu chức năng đã biết dưới dạng câu chuyện dễ hiểu hơn một danh sách. Vì nghiệp vụ gọi xe và phạm vi của nguyên mẫu đã xác định, luận văn dùng cách thứ hai: mỗi use case ở mức mục tiêu người dùng gom các yêu cầu chức năng phục vụ cùng một mục tiêu, và mô tả trình tự tương tác giữa người dùng với hệ thống để đạt mục tiêu đó. Kết quả ở mục 3.3.5.</w:t>
      </w:r>
    </w:p>
    <w:p>
      <w:pPr>
        <w:spacing w:line="360" w:lineRule="auto" w:after="120"/>
        <w:ind w:firstLine="567"/>
        <w:jc w:val="both"/>
      </w:pPr>
      <w:r>
        <w:rPr>
          <w:rFonts w:ascii="Times New Roman" w:hAnsi="Times New Roman" w:eastAsia="Times New Roman"/>
          <w:color w:val="000000"/>
          <w:sz w:val="26"/>
        </w:rPr>
        <w:t xml:space="preserve">4. Xác định yêu cầu phi chức năng từ bối cảnh sử dụng. Use case mô tả hành vi nhưng không phải toàn bộ yêu cầu </w:t>
      </w:r>
      <w:hyperlink w:anchor="ref_cockburn2001" w:history="1">
        <w:r>
          <w:rPr>
            <w:color w:val="0563C1"/>
            <w:u w:val="single"/>
            <w:rFonts w:ascii="Times New Roman" w:hAnsi="Times New Roman" w:eastAsia="Times New Roman"/>
            <w:sz w:val="26"/>
          </w:rPr>
          <w:t xml:space="preserve">(Cockburn, 2001)</w:t>
        </w:r>
      </w:hyperlink>
      <w:r>
        <w:rPr>
          <w:rFonts w:ascii="Times New Roman" w:hAnsi="Times New Roman" w:eastAsia="Times New Roman"/>
          <w:color w:val="000000"/>
          <w:sz w:val="26"/>
        </w:rPr>
        <w:t>; các yêu cầu chất lượng được đặc tả riêng. Ràng buộc của từng chân dung (ví dụ tài xế không thể nhìn màn hình khi lái) và đặc điểm của các use case (ví dụ cuộc hội thoại cần phản hồi nhanh) được đặc tả thành kịch bản thuộc tính chất lượng theo ISO/IEC 25010 và Bass et al. (2021), gắn với các use case chịu tác động. Kết quả ở mục 3.4.</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5.</w:t>
        <w:tab/>
      </w:r>
      <w:r>
        <w:rPr>
          <w:rFonts w:ascii="Times New Roman" w:hAnsi="Times New Roman" w:eastAsia="Times New Roman"/>
          <w:b/>
          <w:color w:val="000000"/>
          <w:sz w:val="26"/>
        </w:rPr>
        <w:t>Đặt tiêu chí chấp nhận.</w:t>
      </w:r>
      <w:r>
        <w:rPr>
          <w:rFonts w:ascii="Times New Roman" w:hAnsi="Times New Roman" w:eastAsia="Times New Roman"/>
          <w:b w:val="0"/>
          <w:color w:val="000000"/>
          <w:sz w:val="26"/>
        </w:rPr>
        <w:t xml:space="preserve"> Mỗi nhóm yêu cầu có tiêu chí chấp nhận dạng Given – When – Then (mục 2.4.4) để Chương 6 kết luận đạt hay không đạt.</w:t>
      </w:r>
    </w:p>
    <w:p>
      <w:pPr>
        <w:spacing w:line="360" w:lineRule="auto" w:after="120"/>
        <w:ind w:firstLine="567"/>
        <w:jc w:val="both"/>
      </w:pPr>
      <w:r>
        <w:rPr>
          <w:rFonts w:ascii="Times New Roman" w:hAnsi="Times New Roman" w:eastAsia="Times New Roman"/>
          <w:color w:val="000000"/>
          <w:sz w:val="26"/>
        </w:rPr>
        <w:t xml:space="preserve">Nguồn thông tin cho các bước trên gồm: nghiên cứu về hành vi của tài xế gọi xe khi lái (khảo sát của IIHS cho thấy tài xế làm việc qua nền tảng số dùng ứng dụng điện thoại khi lái nhiều gấp khoảng bốn lần người lái thông thường, chủ yếu để liên lạc với khách và tìm đường đến điểm đón </w:t>
      </w:r>
      <w:hyperlink w:anchor="ref_iihs2022_gig" w:history="1">
        <w:r>
          <w:rPr>
            <w:color w:val="0563C1"/>
            <w:u w:val="single"/>
            <w:rFonts w:ascii="Times New Roman" w:hAnsi="Times New Roman" w:eastAsia="Times New Roman"/>
            <w:sz w:val="26"/>
          </w:rPr>
          <w:t xml:space="preserve">(Insurance Institute for Highway Safety, 2022)</w:t>
        </w:r>
      </w:hyperlink>
      <w:r>
        <w:rPr>
          <w:rFonts w:ascii="Times New Roman" w:hAnsi="Times New Roman" w:eastAsia="Times New Roman"/>
          <w:color w:val="000000"/>
          <w:sz w:val="26"/>
        </w:rPr>
        <w:t xml:space="preserve">; tài xế gọi xe trực tuyến thao tác điện thoại để nhận chuyến ngay trong lúc lái </w:t>
      </w:r>
      <w:hyperlink w:anchor="ref_song2023" w:history="1">
        <w:r>
          <w:rPr>
            <w:color w:val="0563C1"/>
            <w:u w:val="single"/>
            <w:rFonts w:ascii="Times New Roman" w:hAnsi="Times New Roman" w:eastAsia="Times New Roman"/>
            <w:sz w:val="26"/>
          </w:rPr>
          <w:t xml:space="preserve">(Song et al., 2023)</w:t>
        </w:r>
      </w:hyperlink>
      <w:r>
        <w:rPr>
          <w:rFonts w:ascii="Times New Roman" w:hAnsi="Times New Roman" w:eastAsia="Times New Roman"/>
          <w:color w:val="000000"/>
          <w:sz w:val="26"/>
        </w:rPr>
        <w:t>); tài liệu nội bộ của dự án (tài liệu yêu cầu, sổ tay hướng dẫn sử dụng, bộ kịch bản hội thoại mẫu ở Phụ lục B); và ràng buộc an toàn khi lái (mục 2.8). Mọi mã định danh (FR, UC, NFR, AC) được dùng xuyên suốt các chương sau và trong ma trận đối chiếu yêu cầu (Phụ lục E).</w:t>
      </w:r>
    </w:p>
    <w:p>
      <w:pPr>
        <w:pStyle w:val="Heading2"/>
        <w:spacing w:after="160" w:before="240" w:line="240" w:lineRule="auto"/>
        <w:ind w:firstLine="0"/>
        <w:jc w:val="both"/>
      </w:pPr>
      <w:r>
        <w:rPr>
          <w:rFonts w:ascii="Times New Roman" w:hAnsi="Times New Roman" w:eastAsia="Times New Roman"/>
          <w:b/>
          <w:i w:val="0"/>
          <w:color w:val="000000"/>
          <w:sz w:val="26"/>
        </w:rPr>
        <w:t>3.2. Đối tượng sử dụng</w:t>
      </w:r>
    </w:p>
    <w:p>
      <w:pPr>
        <w:spacing w:line="360" w:lineRule="auto" w:after="120"/>
        <w:ind w:firstLine="567"/>
        <w:jc w:val="both"/>
      </w:pPr>
      <w:r>
        <w:rPr>
          <w:rFonts w:ascii="Times New Roman" w:hAnsi="Times New Roman" w:eastAsia="Times New Roman"/>
          <w:color w:val="000000"/>
          <w:sz w:val="26"/>
        </w:rPr>
        <w:t xml:space="preserve">Theo cách tiếp cận ở mục 2.4.1, hệ thống có bốn lớp người dùng </w:t>
      </w:r>
      <w:hyperlink w:anchor="ref_wiegers2013" w:history="1">
        <w:r>
          <w:rPr>
            <w:color w:val="0563C1"/>
            <w:u w:val="single"/>
            <w:rFonts w:ascii="Times New Roman" w:hAnsi="Times New Roman" w:eastAsia="Times New Roman"/>
            <w:sz w:val="26"/>
          </w:rPr>
          <w:t xml:space="preserve">(Wiegers &amp; Beatty, 2013)</w:t>
        </w:r>
      </w:hyperlink>
      <w:r>
        <w:rPr>
          <w:rFonts w:ascii="Times New Roman" w:hAnsi="Times New Roman" w:eastAsia="Times New Roman"/>
          <w:color w:val="000000"/>
          <w:sz w:val="26"/>
        </w:rPr>
        <w:t xml:space="preserve">: tài xế, khách hàng, điều phối viên và quản trị viên hệ thống. Tài xế là lớp người dùng ưu tiên, vì là nhóm duy nhất thao tác trong lúc điều khiển phương tiện; khi nhu cầu của các nhóm xung đột, nhu cầu của tài xế được ưu tiên. Mỗi lớp được mô tả bằng một chân dung người dùng </w:t>
      </w:r>
      <w:hyperlink w:anchor="ref_cooper2014" w:history="1">
        <w:r>
          <w:rPr>
            <w:color w:val="0563C1"/>
            <w:u w:val="single"/>
            <w:rFonts w:ascii="Times New Roman" w:hAnsi="Times New Roman" w:eastAsia="Times New Roman"/>
            <w:sz w:val="26"/>
          </w:rPr>
          <w:t xml:space="preserve">(Cooper et al., 2014)</w:t>
        </w:r>
      </w:hyperlink>
      <w:r>
        <w:rPr>
          <w:rFonts w:ascii="Times New Roman" w:hAnsi="Times New Roman" w:eastAsia="Times New Roman"/>
          <w:color w:val="000000"/>
          <w:sz w:val="26"/>
        </w:rPr>
        <w:t xml:space="preserve"> gồm mục tiêu chính, bối cảnh và đặc điểm, kênh tương tác (Bảng 3.1). Tên gọi bốn chân dung được dùng thống nhất trong toàn luận văn.</w:t>
      </w:r>
    </w:p>
    <w:p>
      <w:pPr>
        <w:keepNext/>
        <w:spacing w:after="120" w:before="0" w:line="240" w:lineRule="auto"/>
        <w:ind w:firstLine="0"/>
        <w:jc w:val="center"/>
      </w:pPr>
      <w:r>
        <w:rPr>
          <w:rFonts w:ascii="Times New Roman" w:hAnsi="Times New Roman" w:eastAsia="Times New Roman"/>
          <w:b/>
          <w:i w:val="0"/>
          <w:color w:val="000000"/>
          <w:sz w:val="24"/>
        </w:rPr>
        <w:t>Bảng 3.1. Chân dung người sử dụng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22"/>
        <w:gridCol w:w="2309"/>
        <w:gridCol w:w="3874"/>
        <w:gridCol w:w="1782"/>
      </w:tblGrid>
      <w:tr>
        <w:trPr>
          <w:cantSplit/>
          <w:tblHeader w:val="true"/>
        </w:trPr>
        <w:tc>
          <w:tcPr>
            <w:tcW w:type="dxa" w:w="82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Chân dung</w:t>
            </w:r>
          </w:p>
        </w:tc>
        <w:tc>
          <w:tcPr>
            <w:tcW w:type="dxa" w:w="23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tiêu chính</w:t>
            </w:r>
          </w:p>
        </w:tc>
        <w:tc>
          <w:tcPr>
            <w:tcW w:type="dxa" w:w="38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Bối cảnh và đặc điểm</w:t>
            </w:r>
          </w:p>
        </w:tc>
        <w:tc>
          <w:tcPr>
            <w:tcW w:type="dxa" w:w="178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Kênh tương tác</w:t>
            </w:r>
          </w:p>
        </w:tc>
      </w:tr>
      <w:tr>
        <w:trPr>
          <w:cantSplit/>
        </w:trPr>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23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Hoàn thành chuyến đúng hẹn, liên lạc với khách và theo dõi thu nhập mà không phải nhìn hay chạm màn hình khi lái</w:t>
            </w:r>
          </w:p>
        </w:tc>
        <w:tc>
          <w:tcPr>
            <w:tcW w:type="dxa" w:w="3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Mắt nhìn đường, tay giữ vô-lăng; khoang xe có tiếng ồn; câu hỏi ngắn, gắn với việc đang làm ("còn mấy chuyến", "đến nơi rồi", "gọi khách"); không muốn nghe danh sách dài</w:t>
            </w:r>
          </w:p>
        </w:tc>
        <w:tc>
          <w:tcPr>
            <w:tcW w:type="dxa" w:w="17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Hội thoại giọng nói trong ứng dụng (WebRTC); cuộc gọi điện thoại mời nhận chuyến (SIP)</w:t>
            </w:r>
          </w:p>
        </w:tc>
      </w:tr>
      <w:tr>
        <w:trPr>
          <w:cantSplit/>
        </w:trPr>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w:t>
            </w:r>
          </w:p>
        </w:tc>
        <w:tc>
          <w:tcPr>
            <w:tcW w:type="dxa" w:w="23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Đặt được xe và liên lạc được với tài xế khi cần</w:t>
            </w:r>
          </w:p>
        </w:tc>
        <w:tc>
          <w:tcPr>
            <w:tcW w:type="dxa" w:w="3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cài ứng dụng; đặt xe bằng cách gọi điện hoặc nhắn tin vào nhóm Zalo của hãng (kênh nằm ngoài hệ thống); có thể nhận cuộc gọi do trợ lý thực hiện thay tài xế</w:t>
            </w:r>
          </w:p>
        </w:tc>
        <w:tc>
          <w:tcPr>
            <w:tcW w:type="dxa" w:w="17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Điện thoại thường: cuộc gọi qua mạng điện thoại công cộng (PSTN) và tin nhắn SMS</w:t>
            </w:r>
          </w:p>
        </w:tc>
      </w:tr>
      <w:tr>
        <w:trPr>
          <w:cantSplit/>
        </w:trPr>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w:t>
            </w:r>
          </w:p>
        </w:tc>
        <w:tc>
          <w:tcPr>
            <w:tcW w:type="dxa" w:w="23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chuyến, quản lý tài xế và khách hàng, theo dõi các cuộc gọi</w:t>
            </w:r>
          </w:p>
        </w:tc>
        <w:tc>
          <w:tcPr>
            <w:tcW w:type="dxa" w:w="3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Nhân viên vận hành của hãng, làm việc trên máy tính, không chịu ràng buộc khi lái; làm việc với dữ liệu nghiệp vụ (chuyến, tài xế, khách hàng, cuộc gọi)</w:t>
            </w:r>
          </w:p>
        </w:tc>
        <w:tc>
          <w:tcPr>
            <w:tcW w:type="dxa" w:w="17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điều hành</w:t>
            </w:r>
          </w:p>
        </w:tc>
      </w:tr>
      <w:tr>
        <w:trPr>
          <w:cantSplit/>
        </w:trPr>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w:t>
            </w:r>
          </w:p>
        </w:tc>
        <w:tc>
          <w:tcPr>
            <w:tcW w:type="dxa" w:w="23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đảm hệ thống hoạt động ổn định và theo dõi chất lượng của trợ lý theo từng ngày</w:t>
            </w:r>
          </w:p>
        </w:tc>
        <w:tc>
          <w:tcPr>
            <w:tcW w:type="dxa" w:w="3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Người vận hành kỹ thuật; làm việc với tình trạng dịch vụ, cấu hình tác nhân, nhật ký và báo cáo vận hành, không làm việc với dữ liệu chuyến</w:t>
            </w:r>
          </w:p>
        </w:tc>
        <w:tc>
          <w:tcPr>
            <w:tcW w:type="dxa" w:w="17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giám sát hệ thống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Bốn chân dung tham gia vào cùng một quy trình nghiệp vụ: khách đặt xe qua điện thoại hoặc nhóm Zalo; điều phối viên tạo chuyến và mời tài xế; tài xế nhận chuyến, liên lạc với khách và thực hiện chuyến bằng giọng nói; quản trị viên hệ thống theo dõi để quy trình này vận hành ổn định. Tài xế là đối tượng đánh giá trọng tâm; yêu cầu của ba chân dung còn lại được kiểm chứng chủ yếu bằng kiểm thử. Mục 3.3 lần lượt xác định những gì hệ thống phải làm cho từng chân dung, theo đúng thứ tự trong quy trình trên.</w:t>
      </w:r>
    </w:p>
    <w:p>
      <w:pPr>
        <w:pStyle w:val="Heading2"/>
        <w:spacing w:after="160" w:before="240" w:line="240" w:lineRule="auto"/>
        <w:ind w:firstLine="0"/>
        <w:jc w:val="both"/>
      </w:pPr>
      <w:r>
        <w:rPr>
          <w:rFonts w:ascii="Times New Roman" w:hAnsi="Times New Roman" w:eastAsia="Times New Roman"/>
          <w:b/>
          <w:i w:val="0"/>
          <w:color w:val="000000"/>
          <w:sz w:val="26"/>
        </w:rPr>
        <w:t>3.3. Yêu cầu chức năng</w:t>
      </w:r>
    </w:p>
    <w:p>
      <w:pPr>
        <w:spacing w:after="120" w:before="0" w:line="360" w:lineRule="auto"/>
        <w:ind w:firstLine="567"/>
        <w:jc w:val="both"/>
      </w:pPr>
      <w:r>
        <w:rPr>
          <w:rFonts w:ascii="Times New Roman" w:hAnsi="Times New Roman" w:eastAsia="Times New Roman"/>
          <w:b w:val="0"/>
          <w:i w:val="0"/>
          <w:color w:val="000000"/>
          <w:sz w:val="26"/>
        </w:rPr>
        <w:t>Yêu cầu chức năng được viết theo góc nhìn người dùng ("tài xế có thể…", "hệ thống phải…") và không gắn với thành phần phần mềm cụ thể; việc phân bổ yêu cầu cho từng dịch vụ được trình bày ở Chương 4 và Phụ lục E. Mỗi bảng có cột quy tắc nghiệp vụ, là ràng buộc hệ thống phải tuân theo khi thực hiện yêu cầu. Quy tắc nghiệp vụ chung cho mọi yêu cầu: trợ lý không được đưa ra dữ liệu chuyến, thu nhập, vị trí hoặc kết quả cuộc gọi không có nguồn từ dữ liệu nghiệp vụ của hệ thống.</w:t>
      </w:r>
    </w:p>
    <w:p>
      <w:pPr>
        <w:pStyle w:val="Heading3"/>
        <w:spacing w:after="160" w:before="240" w:line="240" w:lineRule="auto"/>
        <w:ind w:firstLine="0"/>
        <w:jc w:val="both"/>
      </w:pPr>
      <w:r>
        <w:rPr>
          <w:rFonts w:ascii="Times New Roman" w:hAnsi="Times New Roman" w:eastAsia="Times New Roman"/>
          <w:b/>
          <w:i w:val="0"/>
          <w:color w:val="000000"/>
          <w:sz w:val="26"/>
        </w:rPr>
        <w:t>3.3.1. Yêu cầu chức năng của tài xế</w:t>
      </w:r>
    </w:p>
    <w:p>
      <w:pPr>
        <w:spacing w:after="120" w:before="0" w:line="360" w:lineRule="auto"/>
        <w:ind w:firstLine="567"/>
        <w:jc w:val="both"/>
      </w:pPr>
      <w:r>
        <w:rPr>
          <w:rFonts w:ascii="Times New Roman" w:hAnsi="Times New Roman" w:eastAsia="Times New Roman"/>
          <w:b w:val="0"/>
          <w:i w:val="0"/>
          <w:color w:val="000000"/>
          <w:sz w:val="26"/>
        </w:rPr>
        <w:t>Tài xế tương tác với trợ lý trong hai hoàn cảnh. Thứ nhất, tài xế chủ động mở trợ lý trong ứng dụng bằng nút bấm hoặc từ khóa đánh thức để thực hiện các nghiệp vụ dưới đây. Thứ hai, khi có chuyến mới, hệ thống chủ động gọi điện mời tài xế nhận chuyến; trong cuộc gọi này tài xế chỉ được nhận hoặc từ chối chuyến, vì khi điện thoại đổ chuông tài xế không nên được đưa vào toàn bộ chức năng như khi chủ động mở trợ lý.</w:t>
      </w:r>
    </w:p>
    <w:p>
      <w:pPr>
        <w:spacing w:after="120" w:before="0" w:line="360" w:lineRule="auto"/>
        <w:ind w:firstLine="567"/>
        <w:jc w:val="both"/>
      </w:pPr>
      <w:r>
        <w:rPr>
          <w:rFonts w:ascii="Times New Roman" w:hAnsi="Times New Roman" w:eastAsia="Times New Roman"/>
          <w:b w:val="0"/>
          <w:i w:val="0"/>
          <w:color w:val="000000"/>
          <w:sz w:val="26"/>
        </w:rPr>
        <w:t>Nghiệp vụ chuyến đi. Nhóm này gồm các yêu cầu trong vòng đời một chuyến, từ xem lịch, nhận chuyến, cập nhật tiến độ đến hủy chuyến (Bảng 3.2).</w:t>
      </w:r>
    </w:p>
    <w:p>
      <w:pPr>
        <w:keepNext/>
        <w:spacing w:after="120" w:before="0" w:line="240" w:lineRule="auto"/>
        <w:ind w:firstLine="0"/>
        <w:jc w:val="center"/>
      </w:pPr>
      <w:r>
        <w:rPr>
          <w:rFonts w:ascii="Times New Roman" w:hAnsi="Times New Roman" w:eastAsia="Times New Roman"/>
          <w:b/>
          <w:i w:val="0"/>
          <w:color w:val="000000"/>
          <w:sz w:val="24"/>
        </w:rPr>
        <w:t>Bảng 3.2. Yêu cầu chức năng của tài xế: nghiệp vụ chuyến đi (FR-T)</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44"/>
        <w:gridCol w:w="4330"/>
        <w:gridCol w:w="3513"/>
      </w:tblGrid>
      <w:tr>
        <w:trPr>
          <w:cantSplit/>
          <w:tblHeader w:val="true"/>
        </w:trPr>
        <w:tc>
          <w:tcPr>
            <w:tcW w:type="dxa" w:w="94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433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51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FR-​T01</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danh sách các chuyến sắp tới trong ngày</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chuyến và thông tin chuyến khớp dữ liệu hệ thống</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FR-​T02</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thông tin chuyến hiện tại (điểm đón, điểm trả, trạng thái)</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Thiếu dữ liệu thì thông báo thiếu</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FR-​T03</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cập nhật trạng thái chuyến (đã đến, đã đón, hoàn thành) bằng giọng nói</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xác nhận bằng lời sau khi trạng thái đã được ghi nhận</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FR-​T04</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nhận hoặc từ chối chuyến mới, cả khi đang mở trợ lý và trong cuộc gọi mời nhận chuyến</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nhầm từ chối chuyến mới với hủy chuyến đang chạy</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FR-​T05</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hủy chuyến đang hoạt động</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Hai bước: trợ lý đề nghị, tài xế xác nhận rồi mới hủy</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FR-​T06</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tạo chuyến cho khách vãng lai</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được tạo ở trạng thái đã xác nhận</w:t>
            </w:r>
          </w:p>
        </w:tc>
      </w:tr>
      <w:tr>
        <w:trPr>
          <w:cantSplit/>
        </w:trPr>
        <w:tc>
          <w:tcPr>
            <w:tcW w:type="dxa" w:w="9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FR-​T07</w:t>
            </w:r>
          </w:p>
        </w:tc>
        <w:tc>
          <w:tcPr>
            <w:tcW w:type="dxa" w:w="4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điểm dừng tiếp theo, thứ tự ghé tối ưu và tình trạng giao thông</w:t>
            </w:r>
          </w:p>
        </w:tc>
        <w:tc>
          <w:tcPr>
            <w:tcW w:type="dxa" w:w="35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Thông tin lấy từ dịch vụ bản đồ; không đọc hướng dẫn rẽ từng bước</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Liên lạc khách hàng. Khi tài xế yêu cầu gọi khách, hệ thống hỗ trợ ba chế độ tương ứng ba hoàn cảnh sử dụng (Bảng 3.3). Chế độ mặc định lấy từ cài đặt của tài xế, trừ khi tài xế nêu rõ chế độ khác trong câu nói. Các yêu cầu liên lạc được liệt kê trong Bảng 3.4.</w:t>
      </w:r>
    </w:p>
    <w:p>
      <w:pPr>
        <w:keepNext/>
        <w:spacing w:after="120" w:before="0" w:line="240" w:lineRule="auto"/>
        <w:ind w:firstLine="0"/>
        <w:jc w:val="center"/>
      </w:pPr>
      <w:r>
        <w:rPr>
          <w:rFonts w:ascii="Times New Roman" w:hAnsi="Times New Roman" w:eastAsia="Times New Roman"/>
          <w:b/>
          <w:i w:val="0"/>
          <w:color w:val="000000"/>
          <w:sz w:val="24"/>
        </w:rPr>
        <w:t>Bảng 3.3. Ba chế độ gọi khách hàng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06"/>
        <w:gridCol w:w="4305"/>
        <w:gridCol w:w="3076"/>
      </w:tblGrid>
      <w:tr>
        <w:trPr>
          <w:cantSplit/>
          <w:tblHeader w:val="true"/>
        </w:trPr>
        <w:tc>
          <w:tcPr>
            <w:tcW w:type="dxa" w:w="140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Chế độ</w:t>
            </w:r>
          </w:p>
        </w:tc>
        <w:tc>
          <w:tcPr>
            <w:tcW w:type="dxa" w:w="430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Hành vi</w:t>
            </w:r>
          </w:p>
        </w:tc>
        <w:tc>
          <w:tcPr>
            <w:tcW w:type="dxa" w:w="307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Hoàn cảnh phù hợp</w:t>
            </w:r>
          </w:p>
        </w:tc>
      </w:tr>
      <w:tr>
        <w:trPr>
          <w:cantSplit/>
        </w:trPr>
        <w:tc>
          <w:tcPr>
            <w:tcW w:type="dxa" w:w="14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gọi thay</w:t>
            </w:r>
          </w:p>
        </w:tc>
        <w:tc>
          <w:tcPr>
            <w:tcW w:type="dxa" w:w="43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trao đổi với khách; tài xế nghe và có thể can thiệp</w:t>
            </w:r>
          </w:p>
        </w:tc>
        <w:tc>
          <w:tcPr>
            <w:tcW w:type="dxa" w:w="30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muốn tác nhân hỏi thay nhưng vẫn theo dõi</w:t>
            </w:r>
          </w:p>
        </w:tc>
      </w:tr>
      <w:tr>
        <w:trPr>
          <w:cantSplit/>
        </w:trPr>
        <w:tc>
          <w:tcPr>
            <w:tcW w:type="dxa" w:w="14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Nói trực tiếp (bridge)</w:t>
            </w:r>
          </w:p>
        </w:tc>
        <w:tc>
          <w:tcPr>
            <w:tcW w:type="dxa" w:w="43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nối để tài xế nói trực tiếp với khách; tác nhân không phát âm chồng lấn</w:t>
            </w:r>
          </w:p>
        </w:tc>
        <w:tc>
          <w:tcPr>
            <w:tcW w:type="dxa" w:w="30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Cần trao đổi nhanh, mang tính cá nhân</w:t>
            </w:r>
          </w:p>
        </w:tc>
      </w:tr>
      <w:tr>
        <w:trPr>
          <w:cantSplit/>
        </w:trPr>
        <w:tc>
          <w:tcPr>
            <w:tcW w:type="dxa" w:w="14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nền</w:t>
            </w:r>
          </w:p>
        </w:tc>
        <w:tc>
          <w:tcPr>
            <w:tcW w:type="dxa" w:w="43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gọi trong phòng riêng; tài xế tiếp tục sử dụng trợ lý cho việc khác</w:t>
            </w:r>
          </w:p>
        </w:tc>
        <w:tc>
          <w:tcPr>
            <w:tcW w:type="dxa" w:w="30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đang bận, chỉ cần kết quả sau cuộc gọi</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3.4. Yêu cầu chức năng của tài xế: liên lạc khách hàng (FR-C)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4218"/>
        <w:gridCol w:w="3601"/>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42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60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FR-C01</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gọi khách của chuyến theo một trong ba chế độ (Bảng 3.3)</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đúng khách của chuyến; áp dụng chế độ mặc định trừ khi tài xế nêu khác</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FR-C02</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gọi một số điện thoại khác hoặc một người trong danh bạ</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Phải có bước xác nhận số hoặc người nhận trước khi quay số</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FR-C03</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gửi tin nhắn SMS cho khách hoặc cho số khác</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Thông báo ngắn kết quả gửi thành công hoặc thất bại</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FR-C04</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vị trí đón của khách và gửi xác nhận chuyến cho khách</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đưa ra vị trí không có trong dữ liệu</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FR-C05</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trạng thái và nghe tóm tắt cuộc gọi gần nhất với khách</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Chưa có dữ liệu thì thông báo chưa có</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FR-A02</w:t>
            </w:r>
          </w:p>
        </w:tc>
        <w:tc>
          <w:tcPr>
            <w:tcW w:type="dxa" w:w="42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kết thúc chế độ nói trực tiếp bằng một cụm từ quy định</w:t>
            </w:r>
          </w:p>
        </w:tc>
        <w:tc>
          <w:tcPr>
            <w:tcW w:type="dxa" w:w="36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trở lại hội thoại với tài xế sau khi nghe cụm từ kết thúc</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Chờ đón, sự cố, thu nhập và hỗ trợ. Nhóm này gồm các nghiệp vụ còn lại trong lúc vận hành (Bảng 3.5).</w:t>
      </w:r>
    </w:p>
    <w:p>
      <w:pPr>
        <w:keepNext/>
        <w:spacing w:after="120" w:before="0" w:line="240" w:lineRule="auto"/>
        <w:ind w:firstLine="0"/>
        <w:jc w:val="center"/>
      </w:pPr>
      <w:r>
        <w:rPr>
          <w:rFonts w:ascii="Times New Roman" w:hAnsi="Times New Roman" w:eastAsia="Times New Roman"/>
          <w:b/>
          <w:i w:val="0"/>
          <w:color w:val="000000"/>
          <w:sz w:val="24"/>
        </w:rPr>
        <w:t>Bảng 3.5. Yêu cầu chức năng của tài xế: chờ đón, sự cố, thu nhập và hỗ trợ</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18"/>
        <w:gridCol w:w="3823"/>
        <w:gridCol w:w="3946"/>
      </w:tblGrid>
      <w:tr>
        <w:trPr>
          <w:cantSplit/>
          <w:tblHeader w:val="true"/>
        </w:trPr>
        <w:tc>
          <w:tcPr>
            <w:tcW w:type="dxa" w:w="10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382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9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FR-​W01</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đặt nhắc việc trước giờ đón và nghe lại thời điểm nhắc</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điểm đọc lại khớp yêu cầu</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FR-​W02</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gia hạn thời gian chờ khách</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 hạn chỉ được xác nhận sau khi đã ghi nhận</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FR-I01</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báo khách không có mặt</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ghi nhận sau khi tài xế xác nhận</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FR-I02</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báo sự cố trong chuyến</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loại sự cố; không xử lý tranh chấp thanh toán hoặc pháp lý</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FR-E01</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thu nhập trong ngày và theo kỳ, lịch sử chuyến và chỉ số cá nhân</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liệu lấy từ dữ liệu hệ thống; thiếu thì thông báo chưa có</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FR-E02</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bật hoặc tắt trạng thái sẵn sàng nhận chuyến</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mới chỉ được xác nhận sau khi đã ghi nhận</w:t>
            </w:r>
          </w:p>
        </w:tc>
      </w:tr>
      <w:tr>
        <w:trPr>
          <w:cantSplit/>
        </w:trPr>
        <w:tc>
          <w:tcPr>
            <w:tcW w:type="dxa" w:w="10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FR-F01</w:t>
            </w:r>
          </w:p>
        </w:tc>
        <w:tc>
          <w:tcPr>
            <w:tcW w:type="dxa" w:w="3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hỏi cách sử dụng các chức năng</w:t>
            </w:r>
          </w:p>
        </w:tc>
        <w:tc>
          <w:tcPr>
            <w:tcW w:type="dxa" w:w="39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theo sổ tay hướng dẫn; câu hỏi ngoài phạm vi được từ chối và hướng dẫn kênh phù hợp</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Phiên hội thoại. Nhóm này quy định cách tài xế mở, sử dụng và kết thúc một phiên trợ lý (Bảng 3.6). Từ khóa đánh thức được nhận dạng ngay trên điện thoại vì ba lý do: phải phản hồi tức thì khi tài xế nói từ khóa; không nên gửi âm thanh liên tục lên máy chủ khi trợ lý chưa được kích hoạt; và sau khi kích hoạt chỉ cần dùng lại luồng mở phiên đã có.</w:t>
      </w:r>
    </w:p>
    <w:p>
      <w:pPr>
        <w:keepNext/>
        <w:spacing w:after="120" w:before="0" w:line="240" w:lineRule="auto"/>
        <w:ind w:firstLine="0"/>
        <w:jc w:val="center"/>
      </w:pPr>
      <w:r>
        <w:rPr>
          <w:rFonts w:ascii="Times New Roman" w:hAnsi="Times New Roman" w:eastAsia="Times New Roman"/>
          <w:b/>
          <w:i w:val="0"/>
          <w:color w:val="000000"/>
          <w:sz w:val="24"/>
        </w:rPr>
        <w:t>Bảng 3.6. Yêu cầu chức năng của tài xế: phiên hội thoại (FR-A, FR-L)</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4048"/>
        <w:gridCol w:w="3771"/>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404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77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FR-A01</w:t>
            </w:r>
          </w:p>
        </w:tc>
        <w:tc>
          <w:tcPr>
            <w:tcW w:type="dxa" w:w="40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mở trợ lý bằng từ khóa đánh thức</w:t>
            </w:r>
          </w:p>
        </w:tc>
        <w:tc>
          <w:tcPr>
            <w:tcW w:type="dxa" w:w="37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phiên giống như khi bấm nút; nếu không nhận được từ khóa, tài xế vẫn mở được bằng nút</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FR-L01</w:t>
            </w:r>
          </w:p>
        </w:tc>
        <w:tc>
          <w:tcPr>
            <w:tcW w:type="dxa" w:w="40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hội thoại bằng tiếng Việt hoặc tiếng Anh</w:t>
            </w:r>
          </w:p>
        </w:tc>
        <w:tc>
          <w:tcPr>
            <w:tcW w:type="dxa" w:w="37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Cùng tập chức năng của tài xế ở hai ngôn ngữ</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FR-L02</w:t>
            </w:r>
          </w:p>
        </w:tc>
        <w:tc>
          <w:tcPr>
            <w:tcW w:type="dxa" w:w="40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kết thúc phiên bằng lời nói; phiên tự kết thúc khi tài xế im lặng kéo dài</w:t>
            </w:r>
          </w:p>
        </w:tc>
        <w:tc>
          <w:tcPr>
            <w:tcW w:type="dxa" w:w="37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Nhắc tối đa hai lần (khoảng 15 giây mỗi lần) rồi kết thúc lịch sự</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FR-L03</w:t>
            </w:r>
          </w:p>
        </w:tc>
        <w:tc>
          <w:tcPr>
            <w:tcW w:type="dxa" w:w="40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phải giới hạn tập chức năng theo loại phiên (trong ứng dụng, mời nhận chuyến, gọi khách)</w:t>
            </w:r>
          </w:p>
        </w:tc>
        <w:tc>
          <w:tcPr>
            <w:tcW w:type="dxa" w:w="37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mời nhận chuyến chỉ có nhận hoặc từ chối chuyến</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3.3.2. Yêu cầu chức năng của khách hàng</w:t>
      </w:r>
    </w:p>
    <w:p>
      <w:pPr>
        <w:spacing w:after="120" w:before="0" w:line="360" w:lineRule="auto"/>
        <w:ind w:firstLine="567"/>
        <w:jc w:val="both"/>
      </w:pPr>
      <w:r>
        <w:rPr>
          <w:rFonts w:ascii="Times New Roman" w:hAnsi="Times New Roman" w:eastAsia="Times New Roman"/>
          <w:b w:val="0"/>
          <w:i w:val="0"/>
          <w:color w:val="000000"/>
          <w:sz w:val="26"/>
        </w:rPr>
        <w:t>Khách hàng không cần cài ứng dụng. Khách đặt xe bằng cách gọi điện hoặc nhắn tin vào nhóm Zalo của hãng; điều phối viên tiếp nhận yêu cầu và tạo chuyến trên hệ thống (FR-Q02). Kênh tiếp nhận này nằm ngoài hệ thống của luận văn. Từ lúc chuyến được tạo, khách tương tác với hệ thống hoàn toàn qua điện thoại thường: nhận cuộc gọi do trợ lý thực hiện thay tài xế hoặc cuộc gọi nói trực tiếp với tài xế (Bảng 3.3), và nhận tin nhắn SMS. Bảng 3.7 liệt kê các yêu cầu tương ứng.</w:t>
      </w:r>
    </w:p>
    <w:p>
      <w:pPr>
        <w:keepNext/>
        <w:spacing w:after="120" w:before="0" w:line="240" w:lineRule="auto"/>
        <w:ind w:firstLine="0"/>
        <w:jc w:val="center"/>
      </w:pPr>
      <w:r>
        <w:rPr>
          <w:rFonts w:ascii="Times New Roman" w:hAnsi="Times New Roman" w:eastAsia="Times New Roman"/>
          <w:b/>
          <w:i w:val="0"/>
          <w:color w:val="000000"/>
          <w:sz w:val="24"/>
        </w:rPr>
        <w:t>Bảng 3.7. Yêu cầu chức năng của khách hàng (FR-K)</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4528"/>
        <w:gridCol w:w="3291"/>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45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29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FR-​K01</w:t>
            </w:r>
          </w:p>
        </w:tc>
        <w:tc>
          <w:tcPr>
            <w:tcW w:type="dxa" w:w="45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 có thể nhận cuộc gọi do trợ lý thực hiện thay tài xế, trao đổi và để lại yêu cầu (ví dụ xin chờ thêm)</w:t>
            </w:r>
          </w:p>
        </w:tc>
        <w:tc>
          <w:tcPr>
            <w:tcW w:type="dxa" w:w="32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được ghi nhận và tóm tắt gửi về cho tài xế; không đưa ra giá hoặc thời gian đến khi thiếu dữ liệu</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FR-​K02</w:t>
            </w:r>
          </w:p>
        </w:tc>
        <w:tc>
          <w:tcPr>
            <w:tcW w:type="dxa" w:w="45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 có thể nói chuyện trực tiếp với tài xế khi tài xế chọn chế độ nói trực tiếp</w:t>
            </w:r>
          </w:p>
        </w:tc>
        <w:tc>
          <w:tcPr>
            <w:tcW w:type="dxa" w:w="32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Trợ lý không phát âm chồng lấn trong cuộc gọi</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FR-​K03</w:t>
            </w:r>
          </w:p>
        </w:tc>
        <w:tc>
          <w:tcPr>
            <w:tcW w:type="dxa" w:w="45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 nhận tin nhắn SMS xác nhận chuyến hoặc lời nhắn của tài xế</w:t>
            </w:r>
          </w:p>
        </w:tc>
        <w:tc>
          <w:tcPr>
            <w:tcW w:type="dxa" w:w="32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Nội dung tin nhắn khớp dữ liệu chuyến</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FR-​K04</w:t>
            </w:r>
          </w:p>
        </w:tc>
        <w:tc>
          <w:tcPr>
            <w:tcW w:type="dxa" w:w="45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Trong cuộc gọi do trợ lý thực hiện, khách hàng có thể hỏi thông tin cơ bản về chuyến và về dịch vụ</w:t>
            </w:r>
          </w:p>
        </w:tc>
        <w:tc>
          <w:tcPr>
            <w:tcW w:type="dxa" w:w="32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trả lời từ dữ liệu chuyến và sổ tay hướng dẫn</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3.3.3. Yêu cầu chức năng của điều phối viên</w:t>
      </w:r>
    </w:p>
    <w:p>
      <w:pPr>
        <w:spacing w:after="120" w:before="0" w:line="360" w:lineRule="auto"/>
        <w:ind w:firstLine="567"/>
        <w:jc w:val="both"/>
      </w:pPr>
      <w:r>
        <w:rPr>
          <w:rFonts w:ascii="Times New Roman" w:hAnsi="Times New Roman" w:eastAsia="Times New Roman"/>
          <w:b w:val="0"/>
          <w:i w:val="0"/>
          <w:color w:val="000000"/>
          <w:sz w:val="26"/>
        </w:rPr>
        <w:t>Điều phối viên làm việc với dữ liệu nghiệp vụ trên trang quản trị điều hành: điều phối chuyến, mời tài xế nhận chuyến, quản lý tài khoản tài xế và khách hàng, xem nhật ký cuộc gọi (Bảng 3.8).</w:t>
      </w:r>
    </w:p>
    <w:p>
      <w:pPr>
        <w:keepNext/>
        <w:spacing w:after="120" w:before="0" w:line="240" w:lineRule="auto"/>
        <w:ind w:firstLine="0"/>
        <w:jc w:val="center"/>
      </w:pPr>
      <w:r>
        <w:rPr>
          <w:rFonts w:ascii="Times New Roman" w:hAnsi="Times New Roman" w:eastAsia="Times New Roman"/>
          <w:b/>
          <w:i w:val="0"/>
          <w:color w:val="000000"/>
          <w:sz w:val="24"/>
        </w:rPr>
        <w:t>Bảng 3.8. Yêu cầu chức năng của điều phối viên (FR-Q)</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4742"/>
        <w:gridCol w:w="3077"/>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474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07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FR-​Q01</w:t>
            </w:r>
          </w:p>
        </w:tc>
        <w:tc>
          <w:tcPr>
            <w:tcW w:type="dxa" w:w="47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có thể xem bảng điều phối chuyến, lọc theo trạng thái và gán tài xế cho chuyến</w:t>
            </w:r>
          </w:p>
        </w:tc>
        <w:tc>
          <w:tcPr>
            <w:tcW w:type="dxa" w:w="30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tài khoản quản trị truy cập được</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FR-​Q02</w:t>
            </w:r>
          </w:p>
        </w:tc>
        <w:tc>
          <w:tcPr>
            <w:tcW w:type="dxa" w:w="47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có thể tạo chuyến từ yêu cầu đặt xe của khách và mời tài xế được gán nhận chuyến</w:t>
            </w:r>
          </w:p>
        </w:tc>
        <w:tc>
          <w:tcPr>
            <w:tcW w:type="dxa" w:w="30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Lời mời kích hoạt cuộc gọi mời nhận chuyến (FR-T04) hoặc thông báo vào phiên đang mở</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FR-​Q03</w:t>
            </w:r>
          </w:p>
        </w:tc>
        <w:tc>
          <w:tcPr>
            <w:tcW w:type="dxa" w:w="47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có thể xem danh sách tài xế, trạng thái trực tuyến và khóa tài khoản tài xế</w:t>
            </w:r>
          </w:p>
        </w:tc>
        <w:tc>
          <w:tcPr>
            <w:tcW w:type="dxa" w:w="30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khoản bị khóa không đăng nhập được</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FR-​Q04</w:t>
            </w:r>
          </w:p>
        </w:tc>
        <w:tc>
          <w:tcPr>
            <w:tcW w:type="dxa" w:w="47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có thể xem danh sách khách hàng và trạng thái tài khoản</w:t>
            </w:r>
          </w:p>
        </w:tc>
        <w:tc>
          <w:tcPr>
            <w:tcW w:type="dxa" w:w="30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điện thoại được che một phần khi hiển thị</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FR-​Q05</w:t>
            </w:r>
          </w:p>
        </w:tc>
        <w:tc>
          <w:tcPr>
            <w:tcW w:type="dxa" w:w="47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có thể xem nhật ký cuộc gọi kèm tóm tắt nội dung hội thoại</w:t>
            </w:r>
          </w:p>
        </w:tc>
        <w:tc>
          <w:tcPr>
            <w:tcW w:type="dxa" w:w="30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đọc; không sửa bản ghi</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3.3.4. Yêu cầu chức năng của quản trị viên hệ thống</w:t>
      </w:r>
    </w:p>
    <w:p>
      <w:pPr>
        <w:spacing w:after="120" w:before="0" w:line="360" w:lineRule="auto"/>
        <w:ind w:firstLine="567"/>
        <w:jc w:val="both"/>
      </w:pPr>
      <w:r>
        <w:rPr>
          <w:rFonts w:ascii="Times New Roman" w:hAnsi="Times New Roman" w:eastAsia="Times New Roman"/>
          <w:b w:val="0"/>
          <w:i w:val="0"/>
          <w:color w:val="000000"/>
          <w:sz w:val="26"/>
        </w:rPr>
        <w:t>Quản trị viên hệ thống theo dõi tình trạng kỹ thuật của các dịch vụ và chất lượng vận hành của trợ lý theo từng ngày mà không phải đọc từng bản ghi hội thoại (Bảng 3.9).</w:t>
      </w:r>
    </w:p>
    <w:p>
      <w:pPr>
        <w:keepNext/>
        <w:spacing w:after="120" w:before="0" w:line="240" w:lineRule="auto"/>
        <w:ind w:firstLine="0"/>
        <w:jc w:val="center"/>
      </w:pPr>
      <w:r>
        <w:rPr>
          <w:rFonts w:ascii="Times New Roman" w:hAnsi="Times New Roman" w:eastAsia="Times New Roman"/>
          <w:b/>
          <w:i w:val="0"/>
          <w:color w:val="000000"/>
          <w:sz w:val="24"/>
        </w:rPr>
        <w:t>Bảng 3.9. Yêu cầu chức năng của quản trị viên hệ thống (FR-S, FR-O)</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5002"/>
        <w:gridCol w:w="2818"/>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500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28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 tắc nghiệp vụ</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FR-S01</w:t>
            </w:r>
          </w:p>
        </w:tc>
        <w:tc>
          <w:tcPr>
            <w:tcW w:type="dxa" w:w="50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 có thể xem tình trạng hoạt động của từng dịch vụ backend</w:t>
            </w:r>
          </w:p>
        </w:tc>
        <w:tc>
          <w:tcPr>
            <w:tcW w:type="dxa" w:w="2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không phản hồi được hiển thị là ngừng hoạt động</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FR-S02</w:t>
            </w:r>
          </w:p>
        </w:tc>
        <w:tc>
          <w:tcPr>
            <w:tcW w:type="dxa" w:w="50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 có thể xem cấu hình chuỗi STT – LLM – TTS (nhà cung cấp chính và dự phòng) của tác nhân theo từng ngôn ngữ</w:t>
            </w:r>
          </w:p>
        </w:tc>
        <w:tc>
          <w:tcPr>
            <w:tcW w:type="dxa" w:w="2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hiển thị khóa bí mật</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FR-S03</w:t>
            </w:r>
          </w:p>
        </w:tc>
        <w:tc>
          <w:tcPr>
            <w:tcW w:type="dxa" w:w="50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 có thể xem nhật ký thời gian thực của các dịch vụ, lọc theo mã phòng hội thoại</w:t>
            </w:r>
          </w:p>
        </w:tc>
        <w:tc>
          <w:tcPr>
            <w:tcW w:type="dxa" w:w="2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không chứa số điện thoại đầy đủ hoặc token</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FR-O01</w:t>
            </w:r>
          </w:p>
        </w:tc>
        <w:tc>
          <w:tcPr>
            <w:tcW w:type="dxa" w:w="50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phải lập báo cáo vận hành cho từng ngày (giờ Việt Nam): số phiên và số tài xế được phục vụ; tỷ lệ công cụ thành công, tỷ lệ API lỗi và tỷ lệ trả lời đúng trên mẫu có chấm; lỗi theo loại; độ trễ phản hồi trung bình, P50, P95</w:t>
            </w:r>
          </w:p>
        </w:tc>
        <w:tc>
          <w:tcPr>
            <w:tcW w:type="dxa" w:w="2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tự lập sau nửa đêm cho ngày trước, lập lại được theo yêu cầu, ghi rõ cỡ mẫu và phương pháp chấm</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FR-O02</w:t>
            </w:r>
          </w:p>
        </w:tc>
        <w:tc>
          <w:tcPr>
            <w:tcW w:type="dxa" w:w="50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 có thể xem báo cáo theo ngày và xu hướng 7 ngày</w:t>
            </w:r>
          </w:p>
        </w:tc>
        <w:tc>
          <w:tcPr>
            <w:tcW w:type="dxa" w:w="2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tài khoản quản trị hệ thống truy cập được</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3.3.5. Mô hình use case</w:t>
      </w:r>
    </w:p>
    <w:p>
      <w:pPr>
        <w:spacing w:after="120" w:before="0" w:line="360" w:lineRule="auto"/>
        <w:ind w:firstLine="567"/>
        <w:jc w:val="both"/>
      </w:pPr>
      <w:r>
        <w:rPr>
          <w:rFonts w:ascii="Times New Roman" w:hAnsi="Times New Roman" w:eastAsia="Times New Roman"/>
          <w:b w:val="0"/>
          <w:i w:val="0"/>
          <w:color w:val="000000"/>
          <w:sz w:val="26"/>
        </w:rPr>
        <w:t>Các yêu cầu chức năng ở mục 3.3.1 đến 3.3.4 cho biết hệ thống phải làm gì, nhưng chưa cho thấy mỗi người dùng dùng các chức năng đó theo trình tự nào để đạt mục tiêu của mình. Mục này tổ chức các yêu cầu đã xác định thành use case. Theo Cockburn (2001), một use case mô tả mọi cách mà tác nhân chính có thể đạt (hoặc không đạt) một mục tiêu khi tương tác với hệ thống; luận văn viết use case ở mức mục tiêu người dùng, tức một việc người dùng hoàn thành trong một lần sử dụng.</w:t>
      </w:r>
    </w:p>
    <w:p>
      <w:pPr>
        <w:spacing w:after="120" w:before="0" w:line="360" w:lineRule="auto"/>
        <w:ind w:firstLine="567"/>
        <w:jc w:val="both"/>
      </w:pPr>
      <w:r>
        <w:rPr>
          <w:rFonts w:ascii="Times New Roman" w:hAnsi="Times New Roman" w:eastAsia="Times New Roman"/>
          <w:b w:val="0"/>
          <w:i w:val="0"/>
          <w:color w:val="000000"/>
          <w:sz w:val="26"/>
        </w:rPr>
        <w:t>Luận văn xác định 18 use case. Tài xế, với tư cách lớp người dùng ưu tiên, có 12 use case (Hình 3.1); ba chân dung còn lại mỗi chân dung có hai use case (Hình 3.2). Ngoài bốn tác nhân chính, sơ đồ có hai tác nhân hỗ trợ: hệ thống thoại (nền tảng truyền thông thời gian thực và nhà cung cấp dịch vụ thoại) tham gia các use case có cuộc gọi hoặc tin nhắn, và bộ hẹn giờ kích hoạt việc lập báo cáo ngày.</w:t>
      </w:r>
    </w:p>
    <w:p>
      <w:pPr>
        <w:keepNext/>
        <w:spacing w:before="120" w:after="120"/>
        <w:jc w:val="center"/>
      </w:pPr>
      <w:r>
        <w:drawing>
          <wp:inline xmlns:a="http://schemas.openxmlformats.org/drawingml/2006/main" xmlns:pic="http://schemas.openxmlformats.org/drawingml/2006/picture">
            <wp:extent cx="4377600" cy="5761802"/>
            <wp:docPr id="1" name="Picture 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377600" cy="5761802"/>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3.1. Sơ đồ use case của tài xế</w:t>
      </w:r>
    </w:p>
    <w:p>
      <w:pPr>
        <w:keepNext/>
        <w:spacing w:before="120" w:after="120"/>
        <w:jc w:val="center"/>
      </w:pPr>
      <w:r>
        <w:drawing>
          <wp:inline xmlns:a="http://schemas.openxmlformats.org/drawingml/2006/main" xmlns:pic="http://schemas.openxmlformats.org/drawingml/2006/picture">
            <wp:extent cx="5220000" cy="3984415"/>
            <wp:docPr id="2" name="Picture 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220000" cy="3984415"/>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3.2. Sơ đồ use case của khách hàng, điều phối viên và quản trị viên hệ thống</w:t>
      </w:r>
    </w:p>
    <w:p>
      <w:pPr>
        <w:spacing w:after="120" w:before="0" w:line="360" w:lineRule="auto"/>
        <w:ind w:firstLine="567"/>
        <w:jc w:val="both"/>
      </w:pPr>
      <w:r>
        <w:rPr>
          <w:rFonts w:ascii="Times New Roman" w:hAnsi="Times New Roman" w:eastAsia="Times New Roman"/>
          <w:b w:val="0"/>
          <w:i w:val="0"/>
          <w:color w:val="000000"/>
          <w:sz w:val="26"/>
        </w:rPr>
        <w:t>Bảng 3.10 là danh mục use case. Cột cuối liệt kê các yêu cầu chức năng mà use case đó hiện thực; mỗi yêu cầu chức năng ở mục 3.3.1 đến 3.3.4 xuất hiện trong ít nhất một use case, riêng FR-L01 (hội thoại song ngữ) áp dụng cho mọi use case của tài xế.</w:t>
      </w:r>
    </w:p>
    <w:p>
      <w:pPr>
        <w:keepNext/>
        <w:spacing w:after="120" w:before="0" w:line="240" w:lineRule="auto"/>
        <w:ind w:firstLine="0"/>
        <w:jc w:val="center"/>
      </w:pPr>
      <w:r>
        <w:rPr>
          <w:rFonts w:ascii="Times New Roman" w:hAnsi="Times New Roman" w:eastAsia="Times New Roman"/>
          <w:b/>
          <w:i w:val="0"/>
          <w:color w:val="000000"/>
          <w:sz w:val="24"/>
        </w:rPr>
        <w:t>Bảng 3.10. Danh mục use case theo chân dung người sử dụng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72"/>
        <w:gridCol w:w="822"/>
        <w:gridCol w:w="1205"/>
        <w:gridCol w:w="1763"/>
        <w:gridCol w:w="1399"/>
        <w:gridCol w:w="1751"/>
        <w:gridCol w:w="1074"/>
      </w:tblGrid>
      <w:tr>
        <w:trPr>
          <w:cantSplit/>
          <w:tblHeader w:val="true"/>
        </w:trPr>
        <w:tc>
          <w:tcPr>
            <w:tcW w:type="dxa" w:w="77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82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Chân dung</w:t>
            </w:r>
          </w:p>
        </w:tc>
        <w:tc>
          <w:tcPr>
            <w:tcW w:type="dxa" w:w="120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Use case</w:t>
            </w:r>
          </w:p>
        </w:tc>
        <w:tc>
          <w:tcPr>
            <w:tcW w:type="dxa" w:w="176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tiêu của người dùng</w:t>
            </w:r>
          </w:p>
        </w:tc>
        <w:tc>
          <w:tcPr>
            <w:tcW w:type="dxa" w:w="140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 thành công</w:t>
            </w:r>
          </w:p>
        </w:tc>
        <w:tc>
          <w:tcPr>
            <w:tcW w:type="dxa" w:w="175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Ngoại lệ chính</w:t>
            </w:r>
          </w:p>
        </w:tc>
        <w:tc>
          <w:tcPr>
            <w:tcW w:type="dxa" w:w="10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 chức năng</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UC01</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lịch chuyến</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Biết hôm nay còn chuyến nào và chuyến hiện tại ở đâu</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sách đúng theo dữ liệu</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Ngữ cảnh trống: thông báo chưa có chuyến hoặc làm mới</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FR-T01, FR-T02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UC02</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hoặc từ chối chuyến khi được gọi mời</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Quyết định nhận chuyến mà không cầm điện thoại</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Quyết định được cập nhật</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nghe rõ: hỏi lại; lỗi hệ thống: báo không cập nhật được</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FR-T04, FR-L03</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UC03</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Cập nhật tiến độ chuyến</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đã đến, đã đón, đã hoàn thành</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mới được xác nhận</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đủ điều kiện nghiệp vụ: giải thích ngắn</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FR-T03</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UC04</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Liên lạc với khách hàng</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hoặc nhắn tin cho khách khi cần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Cuộc gọi đúng chế độ, tin nhắn đúng người</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Đang có cuộc gọi: không mở thêm; lỗi quay số hoặc gửi: báo rõ</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FR-C01, FR-C02, FR-C03, FR-C05, FR-A02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UC05</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chuyến hai bước</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chuyến mà không hủy nhầm</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hủy sau khi tài xế đồng ý</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không đồng ý: giữ nguyên chuyến</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FR-T05</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UC06</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khách vắng mặt hoặc sự cố</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nhận sự việc để được xử lý</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nhận sau xác nhận</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đưa ra quy định bồi thường</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FR-I01, FR-I02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UC07</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cách sử dụng</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Biết cách dùng một chức năng mà không dừng xe đọc hướng dẫn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theo sổ tay hướng dẫn</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phạm vi: hướng dẫn kênh phù hợp</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FR-F01</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UC08</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thu nhập, bật/tắt nhận chuyến</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Biết thu nhập và kiểm soát việc nhận chuyến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liệu hoặc trạng thái đúng</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dữ liệu: thông báo chưa có</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FR-E01, FR-E02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UC09</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thúc phiên trợ lý</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thúc khi xong việc hoặc khi không dùng nữa</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kết thúc lịch sự</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Im lặng kéo dài: nhắc tối đa hai lần rồi kết thúc</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UC10</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trợ lý bằng từ khóa đánh thức</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Bắt đầu dùng trợ lý không cần chạm màn hình</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Vào phiên trợ lý</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nhận từ khóa: vẫn mở bằng nút</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FR-A01</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UC15</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Chờ đón khách</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Đến đúng điểm đón và không bỏ lỡ khách</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Nhắc việc được đặt, thời gian chờ được gia hạn, vị trí khách được đọc đúng</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vị trí trong dữ liệu: báo chưa có</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FR-W01, FR-W02, FR-C04</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UC16</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chuyến vãng lai, hỏi lộ trình</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khách đón dọc đường và biết nên ghé điểm nào trước</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được tạo; thứ tự ghé được đọc</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bản đồ lỗi: báo không lấy được lộ trình</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FR-T06, FR-T07</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UC12</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cuộc gọi từ trợ lý hoặc tài xế</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Trao đổi với tài xế hoặc để lại lời nhắn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được ghi nhận, tài xế nhận được tóm tắt</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không nghe máy: báo cho tài xế</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FR-K01, FR-K02, FR-K04</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UC13</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tin nhắn xác nhận chuyến</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Biết chuyến đã có tài xế và thông tin chuyến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nhận tin nhắn đúng thông tin chuyến</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thất bại: trợ lý báo cho tài xế</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FR-K03</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UC14</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chuyến và mời tài xế</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Chuyển yêu cầu đặt xe của khách thành chuyến có tài xế nhận</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nhận được lời mời</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ngoại tuyến hoặc từ chối: chuyến giữ trạng thái chờ để gán lại</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FR-Q01, FR-Q02</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UC17</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xế, khách hàng, cuộc gọi</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soát tài khoản và xem lại các cuộc gọi</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sách và nhật ký hiển thị đúng</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khoản bị khóa: không đăng nhập được</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FR-Q03, FR-Q04, FR-Q05</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UC18</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 dịch vụ, cấu hình, nhật ký</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sớm dịch vụ ngừng hoạt động và cấu hình sai</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Tình trạng, cấu hình, nhật ký hiển thị đúng</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không phản hồi: hiển thị ngừng hoạt động</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FR-S01, FR-S02, FR-S03</w:t>
            </w:r>
          </w:p>
        </w:tc>
      </w:tr>
      <w:tr>
        <w:trPr>
          <w:cantSplit/>
        </w:trPr>
        <w:tc>
          <w:tcPr>
            <w:tcW w:type="dxa" w:w="7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UC11</w:t>
            </w:r>
          </w:p>
        </w:tc>
        <w:tc>
          <w:tcPr>
            <w:tcW w:type="dxa" w:w="82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w:t>
            </w:r>
          </w:p>
        </w:tc>
        <w:tc>
          <w:tcPr>
            <w:tcW w:type="dxa" w:w="120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báo cáo vận hành ngày</w:t>
            </w:r>
          </w:p>
        </w:tc>
        <w:tc>
          <w:tcPr>
            <w:tcW w:type="dxa" w:w="176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Đánh giá chất lượng trợ lý mà không đọc từng bản ghi</w:t>
            </w:r>
          </w:p>
        </w:tc>
        <w:tc>
          <w:tcPr>
            <w:tcW w:type="dxa" w:w="14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hiển thị đủ các nhóm chỉ số</w:t>
            </w:r>
          </w:p>
        </w:tc>
        <w:tc>
          <w:tcPr>
            <w:tcW w:type="dxa" w:w="17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Chưa có báo cáo: cho phép lập lại từ bản ghi</w:t>
            </w:r>
          </w:p>
        </w:tc>
        <w:tc>
          <w:tcPr>
            <w:tcW w:type="dxa" w:w="10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Năm use case tiêu biểu, ít nhất một use case cho mỗi chân dung, được đặc tả đầy đủ theo mẫu của Cockburn (2001): tác nhân chính, tiền điều kiện, điều kiện kích hoạt, kịch bản chính, kịch bản mở rộng và hậu điều kiện (Bảng 3.11 đến Bảng 3.15). Ba use case đầu nằm trên chuỗi nghiệp vụ chính của một chuyến: điều phối viên tạo chuyến và mời tài xế (UC14), tài xế nhận chuyến qua cuộc gọi (UC02), tài xế liên lạc với khách (UC04) và khách nhận cuộc gọi (UC12); use case cuối thuộc quản trị viên hệ thống (UC11). Lời thoại mẫu đặt ở Phụ lục B.</w:t>
      </w:r>
    </w:p>
    <w:p>
      <w:pPr>
        <w:keepNext/>
        <w:spacing w:after="120" w:before="0" w:line="240" w:lineRule="auto"/>
        <w:ind w:firstLine="0"/>
        <w:jc w:val="center"/>
      </w:pPr>
      <w:r>
        <w:rPr>
          <w:rFonts w:ascii="Times New Roman" w:hAnsi="Times New Roman" w:eastAsia="Times New Roman"/>
          <w:b/>
          <w:i w:val="0"/>
          <w:color w:val="000000"/>
          <w:sz w:val="24"/>
        </w:rPr>
        <w:t>Bảng 3.11. Đặc tả UC14 – Tạo chuyến và mời tài xế</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4"/>
        <w:gridCol w:w="6934"/>
      </w:tblGrid>
      <w:tr>
        <w:trPr>
          <w:cantSplit/>
          <w:tblHeader w:val="true"/>
        </w:trPr>
        <w:tc>
          <w:tcPr>
            <w:tcW w:type="dxa" w:w="1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c>
          <w:tcPr>
            <w:tcW w:type="dxa" w:w="69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hỗ trợ</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thoại (gọi điện mời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Mục tiêu</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Chuyển yêu cầu đặt xe của khách thành một chuyến có tài xế nhận</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Tiền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đã đăng nhập trang quản trị điều hành; khách đã gửi yêu cầu đặt xe qua điện thoại hoặc nhóm Zalo của hãng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Kích hoạt</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nhận được một yêu cầu đặt xe mới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Điều phối viên mở bảng điều phối và chọn tạo chuyến. 2. Điều phối viên nhập điểm đón, điểm trả, thời gian và số điện thoại của khách. 3. Hệ thống lưu chuyến ở trạng thái chờ. 4. Điều phối viên chọn tài xế và gửi lời mời. 5. Hệ thống gọi điện mời tài xế nhận chuyến (UC02). 6. Tài xế nhận chuyến; bảng điều phối cập nhật trạng thái đã xác nhận.</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mở rộng</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5a. Tài xế đang mở trợ lý trong ứng dụng: hệ thống gửi lời mời vào phiên đang mở thay vì gọi điện. 5b. Tài xế ngoại tuyến hoặc không nghe máy: chuyến giữ trạng thái chờ, điều phối viên gán tài xế khác. 6a. Tài xế từ chối: chuyến chuyển trạng thái từ chối, điều phối viên gán lại.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Hậu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có trạng thái phản ánh đúng quyết định của tài xế; mọi thay đổi được ghi nhận</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Yêu cầu liên quan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FR-Q01, FR-Q02; FR-T04</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3.12. Đặc tả UC02 – Nhận hoặc từ chối chuyến khi được gọi mời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4"/>
        <w:gridCol w:w="6934"/>
      </w:tblGrid>
      <w:tr>
        <w:trPr>
          <w:cantSplit/>
          <w:tblHeader w:val="true"/>
        </w:trPr>
        <w:tc>
          <w:tcPr>
            <w:tcW w:type="dxa" w:w="1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c>
          <w:tcPr>
            <w:tcW w:type="dxa" w:w="69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hỗ trợ</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thoại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Mục tiêu</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Quyết định nhận hay từ chối chuyến mới mà không cầm điện thoại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Tiền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chuyến ở trạng thái chờ được gán cho tài xế (UC14); tài xế không mở trợ lý trong ứng dụng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Kích hoạt</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gọi điện tới số của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Tài xế nghe máy. 2. Trợ lý chào, đọc điểm đón và hỏi tài xế có nhận chuyến không. 3. Tài xế trả lời nhận. 4. Hệ thống ghi chuyến sang trạng thái đã xác nhận. 5. Trợ lý xác nhận bằng lời sau khi trạng thái đã được ghi nhận và kết thúc cuộc gọi.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mở rộng</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3a. Tài xế trả lời không nhận: chuyến chuyển sang từ chối, trợ lý xác nhận. 3b. Trợ lý không nghe rõ: hỏi lại. 3c. Tài xế yêu cầu việc khác ngoài nhận hoặc từ chối: trợ lý từ chối vì phiên mời nhận chuyến chỉ có hai thao tác. 4a. Hệ thống không ghi nhận được: trợ lý báo không cập nhật được, không xác nhận sai.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Hậu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chuyến khớp quyết định của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Yêu cầu liên quan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FR-T04, FR-L03</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3.13. Đặc tả UC04 – Liên lạc với khách hàng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4"/>
        <w:gridCol w:w="6934"/>
      </w:tblGrid>
      <w:tr>
        <w:trPr>
          <w:cantSplit/>
          <w:tblHeader w:val="true"/>
        </w:trPr>
        <w:tc>
          <w:tcPr>
            <w:tcW w:type="dxa" w:w="1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c>
          <w:tcPr>
            <w:tcW w:type="dxa" w:w="69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hỗ trợ</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thoại; khách hàng (UC12)</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Mục tiêu</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hoặc nhắn tin cho khách của chuyến mà không thao tác màn hình</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Tiền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đang mở trợ lý trong ứng dụng; có chuyến đang hoạt động với số điện thoại của khách</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Kích hoạt</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"gọi khách" hoặc "nhắn cho khách…"</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Trợ lý xác định chuyến và khách của chuyến. 2. Trợ lý chọn chế độ gọi mặc định trong cài đặt của tài xế (Bảng 3.3), trừ khi tài xế nêu chế độ khác. 3. Hệ thống quay số tới điện thoại của khách. 4. Cuộc gọi diễn ra theo chế độ đã chọn (UC12). 5. Khi cuộc gọi kết thúc, trợ lý báo kết quả cho tài xế; ở chế độ gọi nền, trợ lý đọc tóm tắt cuộc gọi.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mở rộng</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1a. Tài xế đọc một số khác hoặc tên trong danh bạ: trợ lý đọc lại và chỉ quay số sau khi tài xế xác nhận. 1b. Tài xế muốn nhắn tin: hệ thống gửi SMS và trợ lý báo kết quả gửi. 3a. Đang có một cuộc gọi khác: không mở thêm. 3b. Quay số thất bại: trợ lý báo không gọi được. 4a. Ở chế độ nói trực tiếp, tài xế nói cụm từ kết thúc: trợ lý trở lại hội thoại với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Hậu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Cuộc gọi hoặc tin nhắn tới đúng người; bản ghi và tóm tắt cuộc gọi được lưu</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Yêu cầu liên quan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FR-C01, FR-C02, FR-C03, FR-C05, FR-A02</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3.14. Đặc tả UC12 – Nhận cuộc gọi từ trợ lý hoặc tài xế</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4"/>
        <w:gridCol w:w="6934"/>
      </w:tblGrid>
      <w:tr>
        <w:trPr>
          <w:cantSplit/>
          <w:tblHeader w:val="true"/>
        </w:trPr>
        <w:tc>
          <w:tcPr>
            <w:tcW w:type="dxa" w:w="1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c>
          <w:tcPr>
            <w:tcW w:type="dxa" w:w="69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hỗ trợ</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thoại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Mục tiêu</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Trao đổi với tài xế hoặc để lại lời nhắn về chuyến của mình</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Tiền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có chuyến đã được tạo (UC14); tài xế yêu cầu gọi khách (UC04)</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Kích hoạt</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Điện thoại của khách đổ chuông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Khách nghe máy. 2. Trợ lý giới thiệu là trợ lý của tài xế và nêu mục đích cuộc gọi. 3. Khách trao đổi hoặc để lại yêu cầu (ví dụ xin chờ thêm vài phút). 4. Trợ lý ghi nhận yêu cầu và xác nhận lại với khách. 5. Cuộc gọi kết thúc; tài xế nhận được tóm tắt.</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mở rộng</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2a. Tài xế chọn chế độ nói trực tiếp: khách nói chuyện trực tiếp với tài xế, trợ lý không phát âm chồng lấn. 3a. Khách hỏi giá hoặc thời gian đến mà dữ liệu chuyến không có: trợ lý không tự đưa ra con số. 3b. Khách hỏi thông tin chung về dịch vụ: trợ lý trả lời theo sổ tay hướng dẫn. 1a. Khách không nghe máy: hệ thống báo cho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Hậu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của khách được ghi nhận và tóm tắt gửi về cho tài xế</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Yêu cầu liên quan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FR-K01, FR-K02, FR-K04</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3.15. Đặc tả UC11 – Xem báo cáo vận hành ngày</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54"/>
        <w:gridCol w:w="6934"/>
      </w:tblGrid>
      <w:tr>
        <w:trPr>
          <w:cantSplit/>
          <w:tblHeader w:val="true"/>
        </w:trPr>
        <w:tc>
          <w:tcPr>
            <w:tcW w:type="dxa" w:w="1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c>
          <w:tcPr>
            <w:tcW w:type="dxa" w:w="69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viên hệ thống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Tác nhân hỗ trợ</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hẹn giờ (lập báo cáo tự động)</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Mục tiêu</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Đánh giá chất lượng của trợ lý trong một ngày mà không đọc từng bản ghi hội thoại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Tiền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bản ghi hội thoại của ngày cần xem; quản trị viên hệ thống đã đăng nhập trang giám sát</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Kích hoạt</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Đầu ngày làm việc, quản trị viên hệ thống mở trang báo cáo</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chính</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Lúc 00:15 giờ Việt Nam, bộ hẹn giờ kích hoạt việc lập báo cáo cho ngày trước. 2. Hệ thống tổng hợp số phiên, số tài xế, độ trễ, tỷ lệ công cụ thành công, tỷ lệ API lỗi, lỗi theo loại và chấm một mẫu câu trả lời. 3. Quản trị viên hệ thống chọn ngày. 4. Trang giám sát hiển thị báo cáo và xu hướng 7 ngày.</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Kịch bản mở rộng</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2a. Không có khóa của mô hình chấm: báo cáo ghi chú chưa chấm mẫu. 3a. Chưa có báo cáo cho ngày được chọn: quản trị viên hệ thống yêu cầu lập lại từ bản ghi.</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Hậu điều kiện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của ngày được lưu, ghi rõ cỡ mẫu và phương pháp chấm</w:t>
            </w:r>
          </w:p>
        </w:tc>
      </w:tr>
      <w:tr>
        <w:trPr>
          <w:cantSplit/>
        </w:trPr>
        <w:tc>
          <w:tcPr>
            <w:tcW w:type="dxa" w:w="1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Yêu cầu liên quan</w:t>
            </w:r>
          </w:p>
        </w:tc>
        <w:tc>
          <w:tcPr>
            <w:tcW w:type="dxa" w:w="69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Các use case trên mô tả hệ thống phải làm gì và theo trình tự nào, nhưng chưa nói hệ thống phải làm tốt đến mức nào khi thực hiện chúng: tài xế ở UC02 và UC04 cần nghe câu trả lời đủ nhanh, mọi use case phải tiếp tục được khi một dịch vụ phụ trợ lỗi, và dữ liệu của khách trong UC12, UC14 phải được bảo vệ. Đó là nội dung của mục 3.4.</w:t>
      </w:r>
    </w:p>
    <w:p>
      <w:pPr>
        <w:pStyle w:val="Heading2"/>
        <w:spacing w:after="160" w:before="240" w:line="240" w:lineRule="auto"/>
        <w:ind w:firstLine="0"/>
        <w:jc w:val="both"/>
      </w:pPr>
      <w:r>
        <w:rPr>
          <w:rFonts w:ascii="Times New Roman" w:hAnsi="Times New Roman" w:eastAsia="Times New Roman"/>
          <w:b/>
          <w:i w:val="0"/>
          <w:color w:val="000000"/>
          <w:sz w:val="26"/>
        </w:rPr>
        <w:t>3.4. Yêu cầu phi chức năng</w:t>
      </w:r>
    </w:p>
    <w:p>
      <w:pPr>
        <w:pStyle w:val="Heading3"/>
        <w:spacing w:after="160" w:before="240" w:line="240" w:lineRule="auto"/>
        <w:ind w:firstLine="0"/>
        <w:jc w:val="both"/>
      </w:pPr>
      <w:r>
        <w:rPr>
          <w:rFonts w:ascii="Times New Roman" w:hAnsi="Times New Roman" w:eastAsia="Times New Roman"/>
          <w:b/>
          <w:i w:val="0"/>
          <w:color w:val="000000"/>
          <w:sz w:val="26"/>
        </w:rPr>
        <w:t>3.4.1. Đặc tả yêu cầu phi chức năng</w:t>
      </w:r>
    </w:p>
    <w:p>
      <w:pPr>
        <w:spacing w:after="120" w:before="0" w:line="360" w:lineRule="auto"/>
        <w:ind w:firstLine="567"/>
        <w:jc w:val="both"/>
      </w:pPr>
      <w:r>
        <w:rPr>
          <w:rFonts w:ascii="Times New Roman" w:hAnsi="Times New Roman" w:eastAsia="Times New Roman"/>
          <w:b w:val="0"/>
          <w:i w:val="0"/>
          <w:color w:val="000000"/>
          <w:sz w:val="26"/>
        </w:rPr>
        <w:t>Năm yêu cầu phi chức năng được rút ra từ bối cảnh của các chân dung và từ đặc điểm của các use case: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Tính khả dụng (NFR-01):</w:t>
      </w:r>
      <w:r>
        <w:rPr>
          <w:rFonts w:ascii="Times New Roman" w:hAnsi="Times New Roman" w:eastAsia="Times New Roman"/>
          <w:b w:val="0"/>
          <w:color w:val="000000"/>
          <w:sz w:val="26"/>
        </w:rPr>
        <w:t xml:space="preserve"> tài xế dùng hệ thống khi mắt nhìn đường, tay giữ vô-lăng (Bảng 3.1), nên mọi use case của tài xế phải hoàn thành được bằng giọng nói, câu trả lời ngắn, và thao tác khó hoàn tác (UC05, UC06, UC04 với số ngoài chuyến) phải có bước xác nhận.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Hiệu năng (NFR-02):</w:t>
      </w:r>
      <w:r>
        <w:rPr>
          <w:rFonts w:ascii="Times New Roman" w:hAnsi="Times New Roman" w:eastAsia="Times New Roman"/>
          <w:b w:val="0"/>
          <w:color w:val="000000"/>
          <w:sz w:val="26"/>
        </w:rPr>
        <w:t xml:space="preserve"> các use case của tài xế và cuộc gọi với khách là hội thoại thời gian thực; khoảng chờ dài làm người nói tưởng hệ thống không nghe (mục 2.8).</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Khả năng mở rộng (NFR-03):</w:t>
      </w:r>
      <w:r>
        <w:rPr>
          <w:rFonts w:ascii="Times New Roman" w:hAnsi="Times New Roman" w:eastAsia="Times New Roman"/>
          <w:b w:val="0"/>
          <w:color w:val="000000"/>
          <w:sz w:val="26"/>
        </w:rPr>
        <w:t xml:space="preserve"> vào giờ cao điểm, nhiều tài xế dùng trợ lý cùng lúc và nhiều cuộc gọi tới khách diễn ra đồng thời.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Khả năng phục hồi (NFR-04):</w:t>
      </w:r>
      <w:r>
        <w:rPr>
          <w:rFonts w:ascii="Times New Roman" w:hAnsi="Times New Roman" w:eastAsia="Times New Roman"/>
          <w:b w:val="0"/>
          <w:color w:val="000000"/>
          <w:sz w:val="26"/>
        </w:rPr>
        <w:t xml:space="preserve"> mọi use case đều phụ thuộc dịch vụ bên ngoài (nhà cung cấp AI, hệ thống thoại) hoặc dịch vụ phụ trợ; một lỗi đơn lẻ không được làm hỏng cuộc hội thoại đang diễn ra.</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Bảo mật (NFR-05):</w:t>
      </w:r>
      <w:r>
        <w:rPr>
          <w:rFonts w:ascii="Times New Roman" w:hAnsi="Times New Roman" w:eastAsia="Times New Roman"/>
          <w:b w:val="0"/>
          <w:color w:val="000000"/>
          <w:sz w:val="26"/>
        </w:rPr>
        <w:t xml:space="preserve"> UC12, UC14 và UC17 xử lý số điện thoại và thông tin chuyến của khách; chỉ người có vai trò phù hợp được truy cập, và dữ liệu cá nhân không được lộ ra nhật ký.</w:t>
      </w:r>
    </w:p>
    <w:p>
      <w:pPr>
        <w:spacing w:line="360" w:lineRule="auto" w:after="120"/>
        <w:ind w:firstLine="567"/>
        <w:jc w:val="both"/>
      </w:pPr>
      <w:r>
        <w:rPr>
          <w:rFonts w:ascii="Times New Roman" w:hAnsi="Times New Roman" w:eastAsia="Times New Roman"/>
          <w:color w:val="000000"/>
          <w:sz w:val="26"/>
        </w:rPr>
        <w:t xml:space="preserve">Mỗi yêu cầu được phân loại theo đặc tính của ISO/IEC 25010 </w:t>
      </w:r>
      <w:hyperlink w:anchor="ref_iso25010_2023" w:history="1">
        <w:r>
          <w:rPr>
            <w:color w:val="0563C1"/>
            <w:u w:val="single"/>
            <w:rFonts w:ascii="Times New Roman" w:hAnsi="Times New Roman" w:eastAsia="Times New Roman"/>
            <w:sz w:val="26"/>
          </w:rPr>
          <w:t xml:space="preserve">(ISO/IEC, 2023)</w:t>
        </w:r>
      </w:hyperlink>
      <w:r>
        <w:rPr>
          <w:rFonts w:ascii="Times New Roman" w:hAnsi="Times New Roman" w:eastAsia="Times New Roman"/>
          <w:color w:val="000000"/>
          <w:sz w:val="26"/>
        </w:rPr>
        <w:t xml:space="preserve"> và đặc tả dưới dạng kịch bản thuộc tính chất lượng </w:t>
      </w:r>
      <w:hyperlink w:anchor="ref_bass2021" w:history="1">
        <w:r>
          <w:rPr>
            <w:color w:val="0563C1"/>
            <w:u w:val="single"/>
            <w:rFonts w:ascii="Times New Roman" w:hAnsi="Times New Roman" w:eastAsia="Times New Roman"/>
            <w:sz w:val="26"/>
          </w:rPr>
          <w:t xml:space="preserve">(Bass et al., 2021)</w:t>
        </w:r>
      </w:hyperlink>
      <w:r>
        <w:rPr>
          <w:rFonts w:ascii="Times New Roman" w:hAnsi="Times New Roman" w:eastAsia="Times New Roman"/>
          <w:color w:val="000000"/>
          <w:sz w:val="26"/>
        </w:rPr>
        <w:t xml:space="preserve"> như trong Bảng 3.16. Cột "chân dung và use case liên quan" cho biết ai cảm nhận trực tiếp yêu cầu đó và yêu cầu ràng buộc những use case nào, tương ứng với nguồn kích thích và môi trường trong kịch bản của Bass et al. (2021).</w:t>
      </w:r>
    </w:p>
    <w:p>
      <w:pPr>
        <w:keepNext/>
        <w:spacing w:after="120" w:before="0" w:line="240" w:lineRule="auto"/>
        <w:ind w:firstLine="0"/>
        <w:jc w:val="center"/>
      </w:pPr>
      <w:r>
        <w:rPr>
          <w:rFonts w:ascii="Times New Roman" w:hAnsi="Times New Roman" w:eastAsia="Times New Roman"/>
          <w:b/>
          <w:i w:val="0"/>
          <w:color w:val="000000"/>
          <w:sz w:val="24"/>
        </w:rPr>
        <w:t>Bảng 3.16. Yêu cầu phi chức năng theo ISO/IEC 25010 và kịch bản thuộc tính chất lượng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68"/>
        <w:gridCol w:w="1667"/>
        <w:gridCol w:w="1462"/>
        <w:gridCol w:w="1262"/>
        <w:gridCol w:w="1951"/>
        <w:gridCol w:w="1476"/>
      </w:tblGrid>
      <w:tr>
        <w:trPr>
          <w:cantSplit/>
          <w:tblHeader w:val="true"/>
        </w:trPr>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16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Phân loại (ISO/IEC 25010)</w:t>
            </w:r>
          </w:p>
        </w:tc>
        <w:tc>
          <w:tcPr>
            <w:tcW w:type="dxa" w:w="14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Chân dung và use case liên quan</w:t>
            </w:r>
          </w:p>
        </w:tc>
        <w:tc>
          <w:tcPr>
            <w:tcW w:type="dxa" w:w="12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Kích thích và môi trường</w:t>
            </w:r>
          </w:p>
        </w:tc>
        <w:tc>
          <w:tcPr>
            <w:tcW w:type="dxa" w:w="195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Phản ứng mong đợi</w:t>
            </w:r>
          </w:p>
        </w:tc>
        <w:tc>
          <w:tcPr>
            <w:tcW w:type="dxa" w:w="147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Thước đo</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NFR-​01</w:t>
            </w:r>
          </w:p>
        </w:tc>
        <w:tc>
          <w:tcPr>
            <w:tcW w:type="dxa" w:w="16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khả dụng (interaction capability)</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UC01–UC10,​ UC15, UC16</w:t>
            </w:r>
          </w:p>
        </w:tc>
        <w:tc>
          <w:tcPr>
            <w:tcW w:type="dxa" w:w="12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thực hiện nghiệp vụ cốt lõi bằng giọng nói khi đang lái</w:t>
            </w:r>
          </w:p>
        </w:tc>
        <w:tc>
          <w:tcPr>
            <w:tcW w:type="dxa" w:w="19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lượt phản hồi chứa một ý chính; thao tác có rủi ro được xác nhận trước khi thực thi</w:t>
            </w:r>
          </w:p>
        </w:tc>
        <w:tc>
          <w:tcPr>
            <w:tcW w:type="dxa" w:w="14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thao tác rủi ro có bước xác nhận; tỷ lệ đạt danh mục kiểm tra hành vi khi lái (Chương 6)</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NFR-​02</w:t>
            </w:r>
          </w:p>
        </w:tc>
        <w:tc>
          <w:tcPr>
            <w:tcW w:type="dxa" w:w="16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 (time behaviour)</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khách hàng; UC01, UC02, UC03, UC04, UC07, UC12</w:t>
            </w:r>
          </w:p>
        </w:tc>
        <w:tc>
          <w:tcPr>
            <w:tcW w:type="dxa" w:w="12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kết thúc phát ngôn trong phiên hội thoại bình thường</w:t>
            </w:r>
          </w:p>
        </w:tc>
        <w:tc>
          <w:tcPr>
            <w:tcW w:type="dxa" w:w="19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bắt đầu phát âm thanh trả lời; phát câu đệm nếu phản hồi chưa sẵn sàng sau khoảng 2 giây</w:t>
            </w:r>
          </w:p>
        </w:tc>
        <w:tc>
          <w:tcPr>
            <w:tcW w:type="dxa" w:w="14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độ trễ phản hồi ≤ 2 giây trên luồng cốt lõi</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NFR-​03</w:t>
            </w:r>
          </w:p>
        </w:tc>
        <w:tc>
          <w:tcPr>
            <w:tcW w:type="dxa" w:w="16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mở rộng (scalability, thuộc tính linh hoạt)</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khách hàng; mọi use case có hội thoại</w:t>
            </w:r>
          </w:p>
        </w:tc>
        <w:tc>
          <w:tcPr>
            <w:tcW w:type="dxa" w:w="12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phiên hội thoại đồng thời tăng từ 1 lên 20</w:t>
            </w:r>
          </w:p>
        </w:tc>
        <w:tc>
          <w:tcPr>
            <w:tcW w:type="dxa" w:w="19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mở rộng theo chiều ngang bằng cách tăng số bản sao tác nhân, không thay đổi mã hay các dịch vụ khác</w:t>
            </w:r>
          </w:p>
        </w:tc>
        <w:tc>
          <w:tcPr>
            <w:tcW w:type="dxa" w:w="14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ở 20 phiên (với số bản sao tương ứng) tăng không quá 20% so với 1 phiên; tỷ lệ phiên lỗi &lt; 1%</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w:t>
            </w:r>
          </w:p>
        </w:tc>
        <w:tc>
          <w:tcPr>
            <w:tcW w:type="dxa" w:w="16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 (độ tin cậy: availability, fault tolerance, recoverability)</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Cả bốn chân dung; mọi use case</w:t>
            </w:r>
          </w:p>
        </w:tc>
        <w:tc>
          <w:tcPr>
            <w:tcW w:type="dxa" w:w="12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dịch vụ phụ trợ, API nghiệp vụ hoặc nhà cung cấp AI chính gặp lỗi trong phiên; hoặc một bản sao tác nhân bị dừng</w:t>
            </w:r>
          </w:p>
        </w:tc>
        <w:tc>
          <w:tcPr>
            <w:tcW w:type="dxa" w:w="19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hội thoại tiếp tục; tác nhân thông báo rõ thao tác không thực hiện được; nhà cung cấp AI dự phòng được sử dụng; bản sao tác nhân được thay thế</w:t>
            </w:r>
          </w:p>
        </w:tc>
        <w:tc>
          <w:tcPr>
            <w:tcW w:type="dxa" w:w="14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phiên không bị kết thúc bất thường trong các kịch bản tiêm lỗi; thời gian khôi phục bản sao tác nhân được đo và báo cáo</w:t>
            </w:r>
          </w:p>
        </w:tc>
      </w:tr>
      <w:tr>
        <w:trPr>
          <w:cantSplit/>
        </w:trPr>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NFR-​05</w:t>
            </w:r>
          </w:p>
        </w:tc>
        <w:tc>
          <w:tcPr>
            <w:tcW w:type="dxa" w:w="16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 (confidentiality,​ authenticity)</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Cả bốn chân dung; đặc biệt UC12, UC14, UC17, UC18</w:t>
            </w:r>
          </w:p>
        </w:tc>
        <w:tc>
          <w:tcPr>
            <w:tcW w:type="dxa" w:w="12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Người dùng hoặc dịch vụ truy cập API; hệ thống ghi nhật ký</w:t>
            </w:r>
          </w:p>
        </w:tc>
        <w:tc>
          <w:tcPr>
            <w:tcW w:type="dxa" w:w="19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một dịch vụ định danh phát hành JWT, các dịch vụ khác xác minh; tham số bí mật không nằm trong mã nguồn; nhật ký không chứa số điện thoại đầy đủ hoặc token</w:t>
            </w:r>
          </w:p>
        </w:tc>
        <w:tc>
          <w:tcPr>
            <w:tcW w:type="dxa" w:w="14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mục đạt trong danh mục kiểm tra bảo mật (Chương 6)</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3.4.2. Ràng buộc kiến trúc</w:t>
      </w:r>
    </w:p>
    <w:p>
      <w:pPr>
        <w:spacing w:after="120" w:before="0" w:line="360" w:lineRule="auto"/>
        <w:ind w:firstLine="567"/>
        <w:jc w:val="both"/>
      </w:pPr>
      <w:r>
        <w:rPr>
          <w:rFonts w:ascii="Times New Roman" w:hAnsi="Times New Roman" w:eastAsia="Times New Roman"/>
          <w:b w:val="0"/>
          <w:i w:val="0"/>
          <w:color w:val="000000"/>
          <w:sz w:val="26"/>
        </w:rPr>
        <w:t>Bên cạnh các yêu cầu phi chức năng, hệ thống có bốn ràng buộc kiến trúc (Bảng 3.17). Đây là quy tắc thiết kế bắt buộc được rút ra từ yêu cầu, dùng để kiểm tra tính tuân thủ của hiện thực.</w:t>
      </w:r>
    </w:p>
    <w:p>
      <w:pPr>
        <w:keepNext/>
        <w:spacing w:after="120" w:before="0" w:line="240" w:lineRule="auto"/>
        <w:ind w:firstLine="0"/>
        <w:jc w:val="center"/>
      </w:pPr>
      <w:r>
        <w:rPr>
          <w:rFonts w:ascii="Times New Roman" w:hAnsi="Times New Roman" w:eastAsia="Times New Roman"/>
          <w:b/>
          <w:i w:val="0"/>
          <w:color w:val="000000"/>
          <w:sz w:val="24"/>
        </w:rPr>
        <w:t>Bảng 3.17. Ràng buộc kiến trúc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04"/>
        <w:gridCol w:w="5719"/>
        <w:gridCol w:w="2065"/>
      </w:tblGrid>
      <w:tr>
        <w:trPr>
          <w:cantSplit/>
          <w:tblHeader w:val="true"/>
        </w:trPr>
        <w:tc>
          <w:tcPr>
            <w:tcW w:type="dxa" w:w="10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57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Ràng buộc</w:t>
            </w:r>
          </w:p>
        </w:tc>
        <w:tc>
          <w:tcPr>
            <w:tcW w:type="dxa" w:w="206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 nguồn</w:t>
            </w:r>
          </w:p>
        </w:tc>
      </w:tr>
      <w:tr>
        <w:trPr>
          <w:cantSplit/>
        </w:trPr>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CON-01</w:t>
            </w:r>
          </w:p>
        </w:tc>
        <w:tc>
          <w:tcPr>
            <w:tcW w:type="dxa" w:w="57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chỉ truy cập dữ liệu nghiệp vụ qua API HTTP, không kết nối trực tiếp cơ sở dữ liệu</w:t>
            </w:r>
          </w:p>
        </w:tc>
        <w:tc>
          <w:tcPr>
            <w:tcW w:type="dxa" w:w="206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 tắc nghiệp vụ chung của FR; NFR-03; NFR-04</w:t>
            </w:r>
          </w:p>
        </w:tc>
      </w:tr>
      <w:tr>
        <w:trPr>
          <w:cantSplit/>
        </w:trPr>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CON-02</w:t>
            </w:r>
          </w:p>
        </w:tc>
        <w:tc>
          <w:tcPr>
            <w:tcW w:type="dxa" w:w="57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dịch vụ sở hữu dữ liệu của mình; dịch vụ khác truy cập qua API</w:t>
            </w:r>
          </w:p>
        </w:tc>
        <w:tc>
          <w:tcPr>
            <w:tcW w:type="dxa" w:w="206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NFR-04</w:t>
            </w:r>
          </w:p>
        </w:tc>
      </w:tr>
      <w:tr>
        <w:trPr>
          <w:cantSplit/>
        </w:trPr>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CON-03</w:t>
            </w:r>
          </w:p>
        </w:tc>
        <w:tc>
          <w:tcPr>
            <w:tcW w:type="dxa" w:w="57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JWT đăng nhập chỉ do dịch vụ định danh phát hành</w:t>
            </w:r>
          </w:p>
        </w:tc>
        <w:tc>
          <w:tcPr>
            <w:tcW w:type="dxa" w:w="206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w:t>
            </w:r>
          </w:p>
        </w:tc>
      </w:tr>
      <w:tr>
        <w:trPr>
          <w:cantSplit/>
        </w:trPr>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CON-04</w:t>
            </w:r>
          </w:p>
        </w:tc>
        <w:tc>
          <w:tcPr>
            <w:tcW w:type="dxa" w:w="57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phiên hội thoại được gắn mã phòng trên nhật ký để theo dõi và tìm nguyên nhân lỗi</w:t>
            </w:r>
          </w:p>
        </w:tc>
        <w:tc>
          <w:tcPr>
            <w:tcW w:type="dxa" w:w="206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3.4.3. Từ yêu cầu phi chức năng đến chiến thuật kiến trúc</w:t>
      </w:r>
    </w:p>
    <w:p>
      <w:pPr>
        <w:spacing w:after="120" w:before="0" w:line="360" w:lineRule="auto"/>
        <w:ind w:firstLine="567"/>
        <w:jc w:val="both"/>
      </w:pPr>
      <w:r>
        <w:rPr>
          <w:rFonts w:ascii="Times New Roman" w:hAnsi="Times New Roman" w:eastAsia="Times New Roman"/>
          <w:b w:val="0"/>
          <w:i w:val="0"/>
          <w:color w:val="000000"/>
          <w:sz w:val="26"/>
        </w:rPr>
        <w:t>Theo cách tiếp cận ở mục 2.5, mỗi NFR được đáp ứng bằng một hoặc nhiều chiến thuật kiến trúc của Bass et al. (2021). Bảng 3.18 nêu chiến thuật được chọn cho từng NFR và cơ chế dự kiến hiện thực chiến thuật đó. Bảng này là đầu vào cho quyết định kiến trúc ở mục 4.2.</w:t>
      </w:r>
    </w:p>
    <w:p>
      <w:pPr>
        <w:keepNext/>
        <w:spacing w:after="120" w:before="0" w:line="240" w:lineRule="auto"/>
        <w:ind w:firstLine="0"/>
        <w:jc w:val="center"/>
      </w:pPr>
      <w:r>
        <w:rPr>
          <w:rFonts w:ascii="Times New Roman" w:hAnsi="Times New Roman" w:eastAsia="Times New Roman"/>
          <w:b/>
          <w:i w:val="0"/>
          <w:color w:val="000000"/>
          <w:sz w:val="24"/>
        </w:rPr>
        <w:t>Bảng 3.18. Chiến thuật kiến trúc đáp ứng từng yêu cầu phi chức năng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45"/>
        <w:gridCol w:w="1335"/>
        <w:gridCol w:w="1810"/>
        <w:gridCol w:w="4297"/>
      </w:tblGrid>
      <w:tr>
        <w:trPr>
          <w:cantSplit/>
          <w:tblHeader w:val="true"/>
        </w:trPr>
        <w:tc>
          <w:tcPr>
            <w:tcW w:type="dxa" w:w="134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133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chiến thuật</w:t>
            </w:r>
          </w:p>
        </w:tc>
        <w:tc>
          <w:tcPr>
            <w:tcW w:type="dxa" w:w="18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Chiến thuật</w:t>
            </w:r>
          </w:p>
        </w:tc>
        <w:tc>
          <w:tcPr>
            <w:tcW w:type="dxa" w:w="429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Cơ chế dự kiến trong hệ thống</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soát nhu cầu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Giảm chi phí tính toán phụ trội</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Tải trước ngữ cảnh tài xế khi mở phiên; dùng lại kết nối HTTP; tránh gọi lại API cho dữ liệu đã có trong phiên</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soát nhu cầu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Giới hạn thời gian thực thi</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chờ cho mỗi lời gọi API và nhà cung cấp AI</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Đưa vào xử lý đồng thời</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câu đệm song song khi mô hình ngôn ngữ đang sinh phản hồi; tải ngữ cảnh song song với lời chào</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Duy trì nhiều bản sao dữ liệu</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ngữ cảnh trong trạng thái phiên và bộ nhớ đệm</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tài nguyên</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chạy dài hạn trên container riêng, không tranh chấp tài nguyên với API giao dịch</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Khả năng mở rộng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lý tài nguyên</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tài nguyên; duy trì nhiều bản sao tính toán</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số bản sao tác nhân độc lập với API; nền tảng truyền thông phân công phiên cho các bản sao; API nghiệp vụ tự mở rộng theo số yêu cầu</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lỗi</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 nhịp tim; phát hiện ngoại lệ</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sức khỏe bản sao tác nhân; bắt lỗi và hết thời gian chờ khi gọi API; chỉ số phiên và báo cáo ngày</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Khôi phục sau lỗi</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thay thế</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Chuỗi nhà cung cấp STT, LLM, TTS chính và dự phòng; nền tảng container thay bản sao tác nhân bị dừng</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Khôi phục sau lỗi</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Thử lại; xử lý ngoại lệ; suy giảm có kiểm soát</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API được chuyển thành câu thông báo ngắn, phiên vẫn tiếp tục; lỗi của dịch vụ phụ trợ (tin nhắn, nhật ký cuộc gọi) không làm dừng hội thoại</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Chống tấn công</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diện, xác thực, phân quyền tác nhân</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dịch vụ định danh phát hành JWT có vai trò; các dịch vụ khác xác minh JWT</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Chống tấn công</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Giới hạn truy cập; giới hạn phơi lộ; mã hóa dữ liệu</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Quyền truy cập tài nguyên riêng cho từng dịch vụ; tác nhân chỉ mở kết nối chiều ra; che số điện thoại trong nhật ký; truyền qua HTTPS và WSS</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Khôi phục sau tấn công</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toán</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tập trung gắn mã phòng hội thoại</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Tính khả dụng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Hỗ trợ chủ động của người dùng</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bỏ</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từ chối ở bước xác nhận hoặc kết thúc phiên bất kỳ lúc nào bằng lời nói</w:t>
            </w:r>
          </w:p>
        </w:tc>
      </w:tr>
      <w:tr>
        <w:trPr>
          <w:cantSplit/>
        </w:trPr>
        <w:tc>
          <w:tcPr>
            <w:tcW w:type="dxa" w:w="13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Tính khả dụng</w:t>
            </w:r>
          </w:p>
        </w:tc>
        <w:tc>
          <w:tcPr>
            <w:tcW w:type="dxa" w:w="13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Hỗ trợ chủ động của hệ thống</w:t>
            </w:r>
          </w:p>
        </w:tc>
        <w:tc>
          <w:tcPr>
            <w:tcW w:type="dxa" w:w="1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Duy trì mô hình tác vụ, mô hình người dùng, mô hình hệ thống</w:t>
            </w:r>
          </w:p>
        </w:tc>
        <w:tc>
          <w:tcPr>
            <w:tcW w:type="dxa" w:w="42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phiên lưu hành động đang chờ xác nhận; cài đặt tài xế (ngôn ngữ, chế độ gọi mặc định); tập chức năng giới hạn theo loại phiên; câu đệm báo hệ thống đang xử lý</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Bảng 3.18 cho thấy các chiến thuật của bốn NFR hiệu năng, khả năng mở rộng, khả năng phục hồi và bảo mật đòi hỏi ba quyết định cấu trúc: tách tác nhân hội thoại khỏi các dịch vụ nghiệp vụ để chạy và mở rộng riêng; tách các chức năng phụ trợ (tin nhắn, nhật ký cuộc gọi) khỏi nguồn dữ liệu chuyến để lỗi của chúng không lan sang luồng chính; và tập trung định danh vào một dịch vụ. Microservices là mẫu kiến trúc gói các chiến thuật này (Bảng 2.2); Chương 4 lập luận lựa chọn này so với các phương án thay thế. Các chiến thuật của NFR-01 nằm bên trong tác nhân hội thoại nên không phụ thuộc vào kiểu kiến trúc tổng thể.</w:t>
      </w:r>
    </w:p>
    <w:p>
      <w:pPr>
        <w:pStyle w:val="Heading3"/>
        <w:spacing w:after="160" w:before="240" w:line="240" w:lineRule="auto"/>
        <w:ind w:firstLine="0"/>
        <w:jc w:val="both"/>
      </w:pPr>
      <w:r>
        <w:rPr>
          <w:rFonts w:ascii="Times New Roman" w:hAnsi="Times New Roman" w:eastAsia="Times New Roman"/>
          <w:b/>
          <w:i w:val="0"/>
          <w:color w:val="000000"/>
          <w:sz w:val="26"/>
        </w:rPr>
        <w:t>3.4.4. Tiêu chí chấp nhận</w:t>
      </w:r>
    </w:p>
    <w:p>
      <w:pPr>
        <w:spacing w:after="120" w:before="0" w:line="360" w:lineRule="auto"/>
        <w:ind w:firstLine="567"/>
        <w:jc w:val="both"/>
      </w:pPr>
      <w:r>
        <w:rPr>
          <w:rFonts w:ascii="Times New Roman" w:hAnsi="Times New Roman" w:eastAsia="Times New Roman"/>
          <w:b w:val="0"/>
          <w:i w:val="0"/>
          <w:color w:val="000000"/>
          <w:sz w:val="26"/>
        </w:rPr>
        <w:t>Tiêu chí chấp nhận khép lại chuỗi phân tích: mỗi tiêu chí lấy một use case làm bối cảnh (phần Given), một hành động của chân dung làm kích thích (phần When) và yêu cầu chức năng hoặc phi chức năng làm kết quả phải quan sát được (phần Then). Tiêu chí được viết theo dạng Given – When – Then (mục 2.4.4). Mỗi tiêu chí có mã AC-xx, gắn với yêu cầu nguồn và là căn cứ để Chương 6 kết luận yêu cầu đạt hay không đạt. Bảng 3.19 nêu tiêu chí cho các yêu cầu chức năng tiêu biểu, xếp theo bốn chân dung: tài xế (AC-01 đến AC-09), khách hàng (AC-10, AC-11), điều phối viên (AC-12) và quản trị viên hệ thống (AC-13); Bảng 3.20 nêu tiêu chí cho năm yêu cầu phi chức năng và khâu nhận dạng giọng nói.</w:t>
      </w:r>
    </w:p>
    <w:p>
      <w:pPr>
        <w:keepNext/>
        <w:spacing w:after="120" w:before="0" w:line="240" w:lineRule="auto"/>
        <w:ind w:firstLine="0"/>
        <w:jc w:val="center"/>
      </w:pPr>
      <w:r>
        <w:rPr>
          <w:rFonts w:ascii="Times New Roman" w:hAnsi="Times New Roman" w:eastAsia="Times New Roman"/>
          <w:b/>
          <w:i w:val="0"/>
          <w:color w:val="000000"/>
          <w:sz w:val="24"/>
        </w:rPr>
        <w:t>Bảng 3.19. Tiêu chí chấp nhận cho yêu cầu chức năng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46"/>
        <w:gridCol w:w="1800"/>
        <w:gridCol w:w="1384"/>
        <w:gridCol w:w="1734"/>
        <w:gridCol w:w="3023"/>
      </w:tblGrid>
      <w:tr>
        <w:trPr>
          <w:cantSplit/>
          <w:tblHeader w:val="true"/>
        </w:trPr>
        <w:tc>
          <w:tcPr>
            <w:tcW w:type="dxa" w:w="8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180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138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Given (cho trước)</w:t>
            </w:r>
          </w:p>
        </w:tc>
        <w:tc>
          <w:tcPr>
            <w:tcW w:type="dxa" w:w="173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When (khi)</w:t>
            </w:r>
          </w:p>
        </w:tc>
        <w:tc>
          <w:tcPr>
            <w:tcW w:type="dxa" w:w="302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Then (thì)</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AC-01</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FR-T01, FR-T02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các chuyến trong ngày trên hệ thống</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hỏi "hôm nay còn mấy chuyến" hoặc hỏi về chuyến hiện tại</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Trợ lý gọi đúng công cụ tra cứu và đọc số chuyến, thông tin khớp dữ liệu hệ thống</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AC-02</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FR-T03</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chuyến đã nhận</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"đã đón khách"</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chuyến chuyển sang đã đón; trợ lý chỉ xác nhận bằng lời sau khi trạng thái được ghi nhận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AC-03</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FR-T04, FR-L03</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gọi điện mời tài xế nhận chuyến</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"nhận" hoặc "không nhận"</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được cập nhật đúng quyết định; trong phiên này không có chức năng nào khác ngoài nhận và từ chối</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AC-04</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FR-T05, FR-I01</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chuyến đang hoạt động</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yêu cầu hủy chuyến hoặc báo khách không có mặt</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Trợ lý hỏi xác nhận; thay đổi chỉ được ghi nhận khi tài xế đồng ý; nếu tài xế từ chối, chuyến giữ nguyên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AC-05</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FR-C01, FR-C02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chuyến với số điện thoại khách</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"gọi khách" (hoặc đọc một số khác)</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Cuộc gọi tới đúng khách theo chế độ mặc định; với số khác, trợ lý đọc lại số và chỉ quay số sau khi tài xế xác nhận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AC-06</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FR-E01, FR-E02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Hệ thống có dữ liệu thu nhập của tài xế</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hỏi thu nhập hôm nay hoặc yêu cầu tắt nhận chuyến</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liệu đọc ra khớp dữ liệu hệ thống; trạng thái mới được xác nhận sau khi đã ghi nhận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AC-07</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FR-F01, FR-K04</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Sổ tay hướng dẫn đã được nạp</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Người dùng hỏi một câu về cách sử dụng hoặc một câu ngoài phạm vi</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trả lời đúng theo sổ tay; câu ngoài phạm vi được từ chối và hướng dẫn kênh phù hợp, không đưa ra chính sách không có trong tài liệu</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AC-08</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FR-L02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trợ lý đang mở</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im lặng</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Trợ lý nhắc sau khoảng 15 giây, tối đa hai lần, rồi kết thúc phiên lịch sự</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AC-09</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FR-A01</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đang chạy, trợ lý chưa mở</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từ khóa đánh thức</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trợ lý được mở như khi bấm nút</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AC-10</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FR-K01</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gọi khách thay tài xế</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xin tài xế chờ thêm</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được ghi nhận; tài xế nhận được tóm tắt; tác nhân không đưa ra giá hoặc thời gian đến khi thiếu dữ liệu</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AC-11</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FR-K03</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có số điện thoại của khách</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yêu cầu xác nhận chuyến với khách</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nhận tin nhắn SMS chứa thông tin chuyến; trợ lý báo cho tài xế kết quả gửi thành công hoặc thất bại</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AC-12</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FR-Q02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được gán đang trực tuyến</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Điều phối viên tạo chuyến từ yêu cầu của khách và gửi lời mời</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nhận được cuộc gọi mời nhận chuyến, hoặc thông báo vào phiên đang mở nếu tài xế đang dùng trợ lý</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AC-13</w:t>
            </w:r>
          </w:p>
        </w:tc>
        <w:tc>
          <w:tcPr>
            <w:tcW w:type="dxa" w:w="18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FR-O01, FR-O02</w:t>
            </w:r>
          </w:p>
        </w:tc>
        <w:tc>
          <w:tcPr>
            <w:tcW w:type="dxa" w:w="13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bản ghi hội thoại của một ngày</w:t>
            </w:r>
          </w:p>
        </w:tc>
        <w:tc>
          <w:tcPr>
            <w:tcW w:type="dxa" w:w="17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Đến 00:15 giờ Việt Nam hoặc quản trị viên hệ thống yêu cầu lập lại</w:t>
            </w:r>
          </w:p>
        </w:tc>
        <w:tc>
          <w:tcPr>
            <w:tcW w:type="dxa" w:w="30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của ngày đó được lập đủ các nhóm chỉ số, ghi rõ cỡ mẫu và hiển thị trên trang giám sát</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Bảng 3.20. Tiêu chí chấp nhận cho yêu cầu phi chức năng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46"/>
        <w:gridCol w:w="968"/>
        <w:gridCol w:w="2003"/>
        <w:gridCol w:w="2013"/>
        <w:gridCol w:w="2957"/>
      </w:tblGrid>
      <w:tr>
        <w:trPr>
          <w:cantSplit/>
          <w:tblHeader w:val="true"/>
        </w:trPr>
        <w:tc>
          <w:tcPr>
            <w:tcW w:type="dxa" w:w="8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9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200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Given (cho trước)</w:t>
            </w:r>
          </w:p>
        </w:tc>
        <w:tc>
          <w:tcPr>
            <w:tcW w:type="dxa" w:w="201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When (khi)</w:t>
            </w:r>
          </w:p>
        </w:tc>
        <w:tc>
          <w:tcPr>
            <w:tcW w:type="dxa" w:w="295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Then (thì)</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AC-14</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đang lái và dùng trợ lý cho các nghiệp vụ UC01–UC06</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yêu cầu một thao tác có rủi ro (hủy chuyến, báo khách không có mặt, gọi số ngoài chuyến)</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thao tác rủi ro có bước xác nhận; mọi mục trong danh mục kiểm tra hành vi khi lái đạt</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AC-15</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hội thoại bình thường trên các luồng UC01, UC03, UC04, UC07</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kết thúc phát ngôn</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độ trễ phản hồi ≤ 2 giây; nếu phản hồi chưa sẵn sàng sau khoảng 2 giây thì có câu đệm</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AC-16</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Môi trường mô phỏng với số bản sao tác nhân tương ứng số phiên (kịch bản SC-01 đến SC-03)</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phiên đồng thời tăng từ 1 lên 20</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tăng không quá 20% so với 1 phiên và tỷ lệ phiên lỗi &lt; 1%</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AC-17</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hội thoại đang diễn ra (kịch bản RS-01 đến RS-05)</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Tiêm lỗi vào API nghiệp vụ, dịch vụ phụ trợ, nhà cung cấp AI chính hoặc dừng một bản sao tác nhân</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phiên không bị kết thúc bất thường; tác nhân thông báo rõ thao tác không thực hiện được; thời gian khôi phục bản sao được ghi nhận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AC-18</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Mã nguồn, cấu hình triển khai và nhật ký của hệ thống</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theo danh mục bảo mật</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mục đạt: chỉ dịch vụ định danh phát hành JWT; không có bí mật trong mã nguồn; nhật ký không chứa số điện thoại đầy đủ hoặc token</w:t>
            </w:r>
          </w:p>
        </w:tc>
      </w:tr>
      <w:tr>
        <w:trPr>
          <w:cantSplit/>
        </w:trPr>
        <w:tc>
          <w:tcPr>
            <w:tcW w:type="dxa" w:w="8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AC-19</w:t>
            </w:r>
          </w:p>
        </w:tc>
        <w:tc>
          <w:tcPr>
            <w:tcW w:type="dxa" w:w="9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 (RQ3)</w:t>
            </w:r>
          </w:p>
        </w:tc>
        <w:tc>
          <w:tcPr>
            <w:tcW w:type="dxa" w:w="2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câu tham chiếu cố định</w:t>
            </w:r>
          </w:p>
        </w:tc>
        <w:tc>
          <w:tcPr>
            <w:tcW w:type="dxa" w:w="201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bộ câu trong điều kiện yên tĩnh và điều kiện nhiễu mô phỏng khoang xe</w:t>
            </w:r>
          </w:p>
        </w:tc>
        <w:tc>
          <w:tcPr>
            <w:tcW w:type="dxa" w:w="295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lỗi từ của hai điều kiện được đo và so sánh tương đối (không đặt ngưỡng tuyệt đối)</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Với AC-01, AC-02, AC-05 và AC-06, ngoài kết quả đạt hoặc không đạt của từng kịch bản, Chương 6 còn báo cáo độ chính xác chọn công cụ và tỷ lệ hoàn thành nghiệp vụ theo nhóm kịch bản (RQ4).</w:t>
      </w:r>
    </w:p>
    <w:p>
      <w:pPr>
        <w:pStyle w:val="Heading2"/>
        <w:spacing w:after="160" w:before="240" w:line="240" w:lineRule="auto"/>
        <w:ind w:firstLine="0"/>
        <w:jc w:val="both"/>
      </w:pPr>
      <w:r>
        <w:rPr>
          <w:rFonts w:ascii="Times New Roman" w:hAnsi="Times New Roman" w:eastAsia="Times New Roman"/>
          <w:b/>
          <w:i w:val="0"/>
          <w:color w:val="000000"/>
          <w:sz w:val="26"/>
        </w:rPr>
        <w:t>3.5. Phạm vi yêu cầu</w:t>
      </w:r>
    </w:p>
    <w:p>
      <w:pPr>
        <w:spacing w:after="120" w:before="0" w:line="360" w:lineRule="auto"/>
        <w:ind w:firstLine="567"/>
        <w:jc w:val="both"/>
      </w:pPr>
      <w:r>
        <w:rPr>
          <w:rFonts w:ascii="Times New Roman" w:hAnsi="Times New Roman" w:eastAsia="Times New Roman"/>
          <w:b w:val="0"/>
          <w:i w:val="0"/>
          <w:color w:val="000000"/>
          <w:sz w:val="26"/>
        </w:rPr>
        <w:t>Trong phạm vi: các yêu cầu chức năng của tài xế (FR-T, FR-C, FR-W, FR-I, FR-E, FR-F, FR-A, FR-L), của khách hàng (FR-K), của điều phối viên (FR-Q), của quản trị viên hệ thống (FR-S, FR-O) và năm yêu cầu phi chức năng NFR-01 đến NFR-05.</w:t>
      </w:r>
    </w:p>
    <w:p>
      <w:pPr>
        <w:spacing w:after="120" w:before="0" w:line="360" w:lineRule="auto"/>
        <w:ind w:firstLine="567"/>
        <w:jc w:val="both"/>
      </w:pPr>
      <w:r>
        <w:rPr>
          <w:rFonts w:ascii="Times New Roman" w:hAnsi="Times New Roman" w:eastAsia="Times New Roman"/>
          <w:b w:val="0"/>
          <w:i w:val="0"/>
          <w:color w:val="000000"/>
          <w:sz w:val="26"/>
        </w:rPr>
        <w:t>Ngoài phạm vi: ngoài các giới hạn đã nêu ở mục 1.5.3, các chức năng dưới đây không được xây dựng vì lý do nghiệp vụ hoặc an toàn: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Dẫn đường từng ngã rẽ bằng giọng nói:</w:t>
      </w:r>
      <w:r>
        <w:rPr>
          <w:rFonts w:ascii="Times New Roman" w:hAnsi="Times New Roman" w:eastAsia="Times New Roman"/>
          <w:b w:val="0"/>
          <w:color w:val="000000"/>
          <w:sz w:val="26"/>
        </w:rPr>
        <w:t xml:space="preserve"> tài xế đã dùng ứng dụng bản đồ chuyên dụng; trợ lý chỉ gợi ý điểm dừng, thứ tự ghé và tình trạng giao thông (FR-T07). Ứng dụng tài xế có khung chỉ dẫn trên màn hình ở mức hỗ trợ (mục 5.4.4) nhưng không phải trọng tâm đánh giá.</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Thanh toán, hoàn tiền, bảo hiểm và tranh chấp:</w:t>
      </w:r>
      <w:r>
        <w:rPr>
          <w:rFonts w:ascii="Times New Roman" w:hAnsi="Times New Roman" w:eastAsia="Times New Roman"/>
          <w:b w:val="0"/>
          <w:color w:val="000000"/>
          <w:sz w:val="26"/>
        </w:rPr>
        <w:t xml:space="preserve"> cần quy trình pháp lý và con người xử lý, không phù hợp để tự động hóa bằng giọng nói.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Thay đổi hồ sơ, biển số xe, khôi phục mật khẩu:</w:t>
      </w:r>
      <w:r>
        <w:rPr>
          <w:rFonts w:ascii="Times New Roman" w:hAnsi="Times New Roman" w:eastAsia="Times New Roman"/>
          <w:b w:val="0"/>
          <w:color w:val="000000"/>
          <w:sz w:val="26"/>
        </w:rPr>
        <w:t xml:space="preserve"> là thao tác nhạy cảm về bảo mật, tài xế thực hiện trên màn hình khi xe đã dừng.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Thao tác trên nền tảng gọi xe khác:</w:t>
      </w:r>
      <w:r>
        <w:rPr>
          <w:rFonts w:ascii="Times New Roman" w:hAnsi="Times New Roman" w:eastAsia="Times New Roman"/>
          <w:b w:val="0"/>
          <w:color w:val="000000"/>
          <w:sz w:val="26"/>
        </w:rPr>
        <w:t xml:space="preserve"> trợ lý chỉ làm việc với hệ thống chuyến đi của luận văn.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Kênh đặt xe của khách hàng và ứng dụng khách hàng:</w:t>
      </w:r>
      <w:r>
        <w:rPr>
          <w:rFonts w:ascii="Times New Roman" w:hAnsi="Times New Roman" w:eastAsia="Times New Roman"/>
          <w:b w:val="0"/>
          <w:color w:val="000000"/>
          <w:sz w:val="26"/>
        </w:rPr>
        <w:t xml:space="preserve"> khách đặt xe qua điện thoại hoặc nhóm Zalo của hãng, điều phối viên tiếp nhận thủ công. Mã nguồn có một ứng dụng khách hàng và phiên trợ lý dành cho khách, nhưng các thành phần này không thuộc mô hình nghiệp vụ và không được đánh giá trong luận văn.</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3 đã phân tích yêu cầu theo một chuỗi liên tục xuất phát từ người dùng: bốn chân dung (tài xế, khách hàng, điều phối viên, quản trị viên hệ thống) với tài xế là lớp người dùng ưu tiên; yêu cầu chức năng của từng chân dung; 18 use case tổ chức các yêu cầu đó theo mục tiêu của người dùng, trong đó năm use case tiêu biểu được đặc tả đầy đủ; năm yêu cầu phi chức năng được rút ra từ bối cảnh của chân dung và use case, đặc tả theo ISO/IEC 25010 và gắn với chiến thuật kiến trúc; và 19 tiêu chí chấp nhận dạng Given – When – Then. Chương 4 dùng các yêu cầu và chiến thuật này làm động lực kiến trúc, và trình bày kiến trúc bằng một mô hình tổng thể cùng bốn mô hình luồng hành vi theo đúng bốn chân dung.</w:t>
      </w:r>
    </w:p>
    <w:p>
      <w:r>
        <w:br w:type="page"/>
      </w:r>
    </w:p>
    <w:p>
      <w:bookmarkStart w:id="12" w:name="chuong_4"/>
      <w:pPr>
        <w:pStyle w:val="Heading1"/>
        <w:spacing w:after="360" w:before="0" w:line="240" w:lineRule="auto"/>
        <w:ind w:firstLine="0"/>
        <w:jc w:val="center"/>
      </w:pPr>
      <w:r>
        <w:rPr>
          <w:rFonts w:ascii="Times New Roman" w:hAnsi="Times New Roman" w:eastAsia="Times New Roman"/>
          <w:b/>
          <w:i w:val="0"/>
          <w:color w:val="000000"/>
          <w:sz w:val="30"/>
        </w:rPr>
        <w:t>Chương 4. Thiết kế hệ thống</w:t>
      </w:r>
      <w:bookmarkEnd w:id="12"/>
    </w:p>
    <w:p>
      <w:pPr>
        <w:spacing w:after="120" w:before="0" w:line="360" w:lineRule="auto"/>
        <w:ind w:firstLine="567"/>
        <w:jc w:val="both"/>
      </w:pPr>
      <w:r>
        <w:rPr>
          <w:rFonts w:ascii="Times New Roman" w:hAnsi="Times New Roman" w:eastAsia="Times New Roman"/>
          <w:b w:val="0"/>
          <w:i w:val="0"/>
          <w:color w:val="000000"/>
          <w:sz w:val="26"/>
        </w:rPr>
        <w:t>Chương này trình bày quyết định kiến trúc và thiết kế hệ thống dựa trên các yêu cầu ở Chương 3. Chương bắt đầu từ các động lực kiến trúc, lập luận lựa chọn kiến trúc microservices so với các phương án thay thế, sau đó mô tả kiến trúc tổng thể trên AWS và bốn mô hình luồng hành vi theo bốn nhóm người sử dụng (tài xế, khách hàng, điều phối viên, quản trị viên hệ thống), phân chia hệ thống thành các dịch vụ, luồng hoạt động chính của từng dịch vụ dưới dạng sequence diagram, thiết kế Dịch vụ Liên lạc hội thoại thời gian thực và các cơ chế bảo đảm yêu cầu phi chức năng. Chi tiết hiện thực trình bày ở Chương 5.</w:t>
      </w:r>
    </w:p>
    <w:p>
      <w:pPr>
        <w:pStyle w:val="Heading2"/>
        <w:spacing w:after="160" w:before="240" w:line="240" w:lineRule="auto"/>
        <w:ind w:firstLine="0"/>
        <w:jc w:val="both"/>
      </w:pPr>
      <w:r>
        <w:rPr>
          <w:rFonts w:ascii="Times New Roman" w:hAnsi="Times New Roman" w:eastAsia="Times New Roman"/>
          <w:b/>
          <w:i w:val="0"/>
          <w:color w:val="000000"/>
          <w:sz w:val="26"/>
        </w:rPr>
        <w:t>4.1. Động lực kiến trúc</w:t>
      </w:r>
    </w:p>
    <w:p>
      <w:pPr>
        <w:spacing w:line="360" w:lineRule="auto" w:after="120"/>
        <w:ind w:firstLine="567"/>
        <w:jc w:val="both"/>
      </w:pPr>
      <w:r>
        <w:rPr>
          <w:rFonts w:ascii="Times New Roman" w:hAnsi="Times New Roman" w:eastAsia="Times New Roman"/>
          <w:color w:val="000000"/>
          <w:sz w:val="26"/>
        </w:rPr>
        <w:t xml:space="preserve">Động lực kiến trúc là tập yêu cầu và ràng buộc có ảnh hưởng quyết định đến cấu trúc hệ thống </w:t>
      </w:r>
      <w:hyperlink w:anchor="ref_bass2021" w:history="1">
        <w:r>
          <w:rPr>
            <w:color w:val="0563C1"/>
            <w:u w:val="single"/>
            <w:rFonts w:ascii="Times New Roman" w:hAnsi="Times New Roman" w:eastAsia="Times New Roman"/>
            <w:sz w:val="26"/>
          </w:rPr>
          <w:t xml:space="preserve">(Bass et al., 2021)</w:t>
        </w:r>
      </w:hyperlink>
      <w:r>
        <w:rPr>
          <w:rFonts w:ascii="Times New Roman" w:hAnsi="Times New Roman" w:eastAsia="Times New Roman"/>
          <w:color w:val="000000"/>
          <w:sz w:val="26"/>
        </w:rPr>
        <w:t>. Bảng 4.1 tổng hợp các động lực kiến trúc của hệ thống, rút ra từ Chương 3; chiến thuật tương ứng của từng NFR (Bảng 3.18) được ghi trong ngoặc.</w:t>
      </w:r>
    </w:p>
    <w:p>
      <w:pPr>
        <w:keepNext/>
        <w:spacing w:after="120" w:before="0" w:line="240" w:lineRule="auto"/>
        <w:ind w:firstLine="0"/>
        <w:jc w:val="center"/>
      </w:pPr>
      <w:r>
        <w:rPr>
          <w:rFonts w:ascii="Times New Roman" w:hAnsi="Times New Roman" w:eastAsia="Times New Roman"/>
          <w:b/>
          <w:i w:val="0"/>
          <w:color w:val="000000"/>
          <w:sz w:val="24"/>
        </w:rPr>
        <w:t>Bảng 4.1. Động lực kiến trúc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4"/>
        <w:gridCol w:w="1004"/>
        <w:gridCol w:w="3191"/>
        <w:gridCol w:w="3388"/>
      </w:tblGrid>
      <w:tr>
        <w:trPr>
          <w:cantSplit/>
          <w:tblHeader w:val="true"/>
        </w:trPr>
        <w:tc>
          <w:tcPr>
            <w:tcW w:type="dxa" w:w="12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Loại</w:t>
            </w:r>
          </w:p>
        </w:tc>
        <w:tc>
          <w:tcPr>
            <w:tcW w:type="dxa" w:w="10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319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c>
          <w:tcPr>
            <w:tcW w:type="dxa" w:w="338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Ảnh hưởng đến kiến trúc</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 FR-C, FR-K</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Nghiệp vụ của tài xế và khách hàng thực hiện qua gọi công cụ, trên hai kênh WebRTC và SIP</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Tách logic nghiệp vụ khỏi tác nhân để dùng chung cho mọi kênh và mọi loại phiên</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 FR-S, FR-O</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Quản trị điều hành, quản trị hệ thống và báo cáo vận hành ngày</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riêng, chỉ đọc dữ liệu của dịch vụ khác qua API</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độ trễ phản hồi ≤ 2 giây</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chạy dài hạn, duy trì kết nối âm thanh; tải trước ngữ cảnh (giảm chi phí tính toán phụ trội, đưa vào xử lý đồng thời)</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rộng theo số phiên đồng thời</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và API mở rộng độc lập (tăng tài nguyên, duy trì nhiều bản sao tính toán)</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không bị kết thúc khi thành phần phụ trợ hoặc nhà cung cấp AI lỗi</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 lập lỗi giữa các dịch vụ; dự phòng nhà cung cấp (dự phòng thay thế, suy giảm có kiểm soát)</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danh tập trung, bảo vệ bí mật và dữ liệu cá nhân</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dịch vụ định danh riêng; quyền truy cập riêng từng dịch vụ (xác thực tác nhân, giới hạn truy cập)</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phi chức năng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Thao tác rủi ro được xác nhận; tập công cụ phù hợp từng loại phiên</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loại phiên và trạng thái phiên trong tác nhân (duy trì mô hình tác vụ, mô hình hệ thống)</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Ràng buộc</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CON-01 đến CON-04</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chỉ gọi API; mỗi dịch vụ sở hữu dữ liệu; JWT chỉ do Dịch vụ Định danh phát hành; nhật ký gắn mã phòng</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Ranh giới dịch vụ bắt buộc</w:t>
            </w:r>
          </w:p>
        </w:tc>
      </w:tr>
      <w:tr>
        <w:trPr>
          <w:cantSplit/>
        </w:trPr>
        <w:tc>
          <w:tcPr>
            <w:tcW w:type="dxa" w:w="12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Ràng buộc môi trường</w:t>
            </w:r>
          </w:p>
        </w:tc>
        <w:tc>
          <w:tcPr>
            <w:tcW w:type="dxa" w:w="10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Bối cảnh dự án</w:t>
            </w:r>
          </w:p>
        </w:tc>
        <w:tc>
          <w:tcPr>
            <w:tcW w:type="dxa" w:w="319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 LLM, TTS và truyền thông thời gian thực là dịch vụ bên ngoài (LiveKit Cloud, Twilio, OpenAI, Google); nhóm phát triển nhỏ; chi phí vận hành thấp</w:t>
            </w:r>
          </w:p>
        </w:tc>
        <w:tc>
          <w:tcPr>
            <w:tcW w:type="dxa" w:w="33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Ưu tiên dịch vụ đám mây được quản lý, tính phí theo mức sử dụng</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4.2. Quyết định kiến trúc</w:t>
      </w:r>
    </w:p>
    <w:p>
      <w:pPr>
        <w:pStyle w:val="Heading3"/>
        <w:spacing w:after="160" w:before="240" w:line="240" w:lineRule="auto"/>
        <w:ind w:firstLine="0"/>
        <w:jc w:val="both"/>
      </w:pPr>
      <w:r>
        <w:rPr>
          <w:rFonts w:ascii="Times New Roman" w:hAnsi="Times New Roman" w:eastAsia="Times New Roman"/>
          <w:b/>
          <w:i w:val="0"/>
          <w:color w:val="000000"/>
          <w:sz w:val="26"/>
        </w:rPr>
        <w:t>4.2.1. Lựa chọn kiểu kiến trúc (ADR-01)</w:t>
      </w:r>
    </w:p>
    <w:p>
      <w:pPr>
        <w:spacing w:after="120" w:before="0" w:line="360" w:lineRule="auto"/>
        <w:ind w:firstLine="567"/>
        <w:jc w:val="both"/>
      </w:pPr>
      <w:r>
        <w:rPr>
          <w:rFonts w:ascii="Times New Roman" w:hAnsi="Times New Roman" w:eastAsia="Times New Roman"/>
          <w:b w:val="0"/>
          <w:i w:val="0"/>
          <w:color w:val="000000"/>
          <w:sz w:val="26"/>
        </w:rPr>
        <w:t>Bối cảnh. Hệ thống gồm hai loại tải có đặc điểm khác nhau. Dịch vụ Liên lạc hội thoại thời gian thực là tác vụ chạy dài hạn, giữ kết nối âm thanh liên tục trong suốt phiên, sử dụng các thư viện AI và âm thanh trong hệ sinh thái Python. Các API nghiệp vụ (chuyến đi, định danh, tin nhắn, nhật ký cuộc gọi) là giao dịch ngắn, phi trạng thái, được gọi bởi nhiều bên (ứng dụng tài xế, trang quản trị và tác nhân).</w:t>
      </w:r>
    </w:p>
    <w:p>
      <w:pPr>
        <w:spacing w:after="120" w:before="0" w:line="360" w:lineRule="auto"/>
        <w:ind w:firstLine="567"/>
        <w:jc w:val="both"/>
      </w:pPr>
      <w:r>
        <w:rPr>
          <w:rFonts w:ascii="Times New Roman" w:hAnsi="Times New Roman" w:eastAsia="Times New Roman"/>
          <w:b w:val="0"/>
          <w:i w:val="0"/>
          <w:color w:val="000000"/>
          <w:sz w:val="26"/>
        </w:rPr>
        <w:t>Các phương án. Bốn phương án được xem xét: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(A) Nguyên khối:</w:t>
      </w:r>
      <w:r>
        <w:rPr>
          <w:rFonts w:ascii="Times New Roman" w:hAnsi="Times New Roman" w:eastAsia="Times New Roman"/>
          <w:b w:val="0"/>
          <w:color w:val="000000"/>
          <w:sz w:val="26"/>
        </w:rPr>
        <w:t xml:space="preserve"> một tiến trình gồm cả API nghiệp vụ và tác nhân.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(B) Nguyên khối phân mô-đun:</w:t>
      </w:r>
      <w:r>
        <w:rPr>
          <w:rFonts w:ascii="Times New Roman" w:hAnsi="Times New Roman" w:eastAsia="Times New Roman"/>
          <w:b w:val="0"/>
          <w:color w:val="000000"/>
          <w:sz w:val="26"/>
        </w:rPr>
        <w:t xml:space="preserve"> một đơn vị triển khai, bên trong chia mô-đun.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 Microservices:</w:t>
      </w:r>
      <w:r>
        <w:rPr>
          <w:rFonts w:ascii="Times New Roman" w:hAnsi="Times New Roman" w:eastAsia="Times New Roman"/>
          <w:b w:val="0"/>
          <w:color w:val="000000"/>
          <w:sz w:val="26"/>
        </w:rPr>
        <w:t xml:space="preserve"> tác nhân và từng năng lực nghiệp vụ là dịch vụ triển khai độc lập.</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(D) Thuần serverless:</w:t>
      </w:r>
      <w:r>
        <w:rPr>
          <w:rFonts w:ascii="Times New Roman" w:hAnsi="Times New Roman" w:eastAsia="Times New Roman"/>
          <w:b w:val="0"/>
          <w:color w:val="000000"/>
          <w:sz w:val="26"/>
        </w:rPr>
        <w:t xml:space="preserve"> mọi thành phần, kể cả tác nhân, chạy trên FaaS.</w:t>
      </w:r>
    </w:p>
    <w:p>
      <w:pPr>
        <w:spacing w:after="120" w:before="0" w:line="360" w:lineRule="auto"/>
        <w:ind w:firstLine="567"/>
        <w:jc w:val="both"/>
      </w:pPr>
      <w:r>
        <w:rPr>
          <w:rFonts w:ascii="Times New Roman" w:hAnsi="Times New Roman" w:eastAsia="Times New Roman"/>
          <w:b w:val="0"/>
          <w:i w:val="0"/>
          <w:color w:val="000000"/>
          <w:sz w:val="26"/>
        </w:rPr>
        <w:t>Bảng 4.2 đánh giá bốn phương án theo các yêu cầu phi chức năng.</w:t>
      </w:r>
    </w:p>
    <w:p>
      <w:pPr>
        <w:keepNext/>
        <w:spacing w:after="120" w:before="0" w:line="240" w:lineRule="auto"/>
        <w:ind w:firstLine="0"/>
        <w:jc w:val="center"/>
      </w:pPr>
      <w:r>
        <w:rPr>
          <w:rFonts w:ascii="Times New Roman" w:hAnsi="Times New Roman" w:eastAsia="Times New Roman"/>
          <w:b/>
          <w:i w:val="0"/>
          <w:color w:val="000000"/>
          <w:sz w:val="24"/>
        </w:rPr>
        <w:t>Bảng 4.2. Đánh giá các phương án kiến trúc theo yêu cầu phi chức năng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2"/>
        <w:gridCol w:w="2185"/>
        <w:gridCol w:w="1437"/>
        <w:gridCol w:w="2083"/>
        <w:gridCol w:w="1879"/>
      </w:tblGrid>
      <w:tr>
        <w:trPr>
          <w:cantSplit/>
          <w:tblHeader w:val="true"/>
        </w:trPr>
        <w:tc>
          <w:tcPr>
            <w:tcW w:type="dxa" w:w="120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21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(A) Nguyên khối</w:t>
            </w:r>
          </w:p>
        </w:tc>
        <w:tc>
          <w:tcPr>
            <w:tcW w:type="dxa" w:w="143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 Nguyên khối phân mô-đun</w:t>
            </w:r>
          </w:p>
        </w:tc>
        <w:tc>
          <w:tcPr>
            <w:tcW w:type="dxa" w:w="208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 Microservices</w:t>
            </w:r>
          </w:p>
        </w:tc>
        <w:tc>
          <w:tcPr>
            <w:tcW w:type="dxa" w:w="18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 Thuần serverless</w:t>
            </w:r>
          </w:p>
        </w:tc>
      </w:tr>
      <w:tr>
        <w:trPr>
          <w:cantSplit/>
        </w:trPr>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2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 tác nhân và API tranh chấp tài nguyên trong cùng tiến trình</w:t>
            </w:r>
          </w:p>
        </w:tc>
        <w:tc>
          <w:tcPr>
            <w:tcW w:type="dxa" w:w="14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 như (A)</w:t>
            </w:r>
          </w:p>
        </w:tc>
        <w:tc>
          <w:tcPr>
            <w:tcW w:type="dxa" w:w="2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tác nhân chạy riêng trên container, API chạy riêng</w:t>
            </w:r>
          </w:p>
        </w:tc>
        <w:tc>
          <w:tcPr>
            <w:tcW w:type="dxa" w:w="18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đáp ứng: FaaS giới hạn thời gian thực thi, khởi động nguội, không giữ được kết nối âm thanh dài</w:t>
            </w:r>
          </w:p>
        </w:tc>
      </w:tr>
      <w:tr>
        <w:trPr>
          <w:cantSplit/>
        </w:trPr>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Khả năng mở rộng</w:t>
            </w:r>
          </w:p>
        </w:tc>
        <w:tc>
          <w:tcPr>
            <w:tcW w:type="dxa" w:w="2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đáp ứng: phải nhân bản toàn bộ ứng dụng</w:t>
            </w:r>
          </w:p>
        </w:tc>
        <w:tc>
          <w:tcPr>
            <w:tcW w:type="dxa" w:w="14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đáp ứng: như (A)</w:t>
            </w:r>
          </w:p>
        </w:tc>
        <w:tc>
          <w:tcPr>
            <w:tcW w:type="dxa" w:w="2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tăng số bản sao tác nhân độc lập; API tự mở rộng</w:t>
            </w:r>
          </w:p>
        </w:tc>
        <w:tc>
          <w:tcPr>
            <w:tcW w:type="dxa" w:w="18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 API tự mở rộng, tác nhân không chạy được</w:t>
            </w:r>
          </w:p>
        </w:tc>
      </w:tr>
      <w:tr>
        <w:trPr>
          <w:cantSplit/>
        </w:trPr>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2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đáp ứng: lỗi một mô-đun làm dừng cả tiến trình</w:t>
            </w:r>
          </w:p>
        </w:tc>
        <w:tc>
          <w:tcPr>
            <w:tcW w:type="dxa" w:w="14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 cô lập ở mức mã, không cô lập ở mức tiến trình</w:t>
            </w:r>
          </w:p>
        </w:tc>
        <w:tc>
          <w:tcPr>
            <w:tcW w:type="dxa" w:w="2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lỗi dịch vụ phụ trợ không lan sang luồng chính</w:t>
            </w:r>
          </w:p>
        </w:tc>
        <w:tc>
          <w:tcPr>
            <w:tcW w:type="dxa" w:w="18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w:t>
            </w:r>
          </w:p>
        </w:tc>
      </w:tr>
      <w:tr>
        <w:trPr>
          <w:cantSplit/>
        </w:trPr>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2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 một tập quyền chung cho toàn bộ ứng dụng</w:t>
            </w:r>
          </w:p>
        </w:tc>
        <w:tc>
          <w:tcPr>
            <w:tcW w:type="dxa" w:w="14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một phần</w:t>
            </w:r>
          </w:p>
        </w:tc>
        <w:tc>
          <w:tcPr>
            <w:tcW w:type="dxa" w:w="2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 định danh tập trung, quyền riêng từng dịch vụ</w:t>
            </w:r>
          </w:p>
        </w:tc>
        <w:tc>
          <w:tcPr>
            <w:tcW w:type="dxa" w:w="18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ứng</w:t>
            </w:r>
          </w:p>
        </w:tc>
      </w:tr>
      <w:tr>
        <w:trPr>
          <w:cantSplit/>
        </w:trPr>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phức tạp vận hành</w:t>
            </w:r>
          </w:p>
        </w:tc>
        <w:tc>
          <w:tcPr>
            <w:tcW w:type="dxa" w:w="21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Thấp</w:t>
            </w:r>
          </w:p>
        </w:tc>
        <w:tc>
          <w:tcPr>
            <w:tcW w:type="dxa" w:w="14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Thấp</w:t>
            </w:r>
          </w:p>
        </w:tc>
        <w:tc>
          <w:tcPr>
            <w:tcW w:type="dxa" w:w="2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Cao</w:t>
            </w:r>
          </w:p>
        </w:tc>
        <w:tc>
          <w:tcPr>
            <w:tcW w:type="dxa" w:w="18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Trung bình</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Quyết định. Chọn phương án (C) microservices, trong đó các API nghiệp vụ triển khai trên FaaS (AWS Lambda) sau cổng API (Amazon API Gateway), tác nhân hội thoại triển khai trên container được quản lý (Amazon ECS trên AWS Fargate), mỗi dịch vụ sở hữu bảng dữ liệu riêng trên Amazon DynamoDB.</w:t>
      </w:r>
    </w:p>
    <w:p>
      <w:pPr>
        <w:spacing w:line="360" w:lineRule="auto" w:after="120"/>
        <w:ind w:firstLine="567"/>
        <w:jc w:val="both"/>
      </w:pPr>
      <w:r>
        <w:rPr>
          <w:rFonts w:ascii="Times New Roman" w:hAnsi="Times New Roman" w:eastAsia="Times New Roman"/>
          <w:color w:val="000000"/>
          <w:sz w:val="26"/>
        </w:rPr>
        <w:t xml:space="preserve">Hệ quả và biện pháp giảm thiểu. Microservices làm tăng độ phức tạp vận hành, thêm độ trễ mạng giữa các dịch vụ và gây khó khăn cho tính nhất quán dữ liệu </w:t>
      </w:r>
      <w:hyperlink w:anchor="ref_soldani2018" w:history="1">
        <w:r>
          <w:rPr>
            <w:color w:val="0563C1"/>
            <w:u w:val="single"/>
            <w:rFonts w:ascii="Times New Roman" w:hAnsi="Times New Roman" w:eastAsia="Times New Roman"/>
            <w:sz w:val="26"/>
          </w:rPr>
          <w:t xml:space="preserve">(Soldani et al., 2018)</w:t>
        </w:r>
      </w:hyperlink>
      <w:r>
        <w:rPr>
          <w:rFonts w:ascii="Times New Roman" w:hAnsi="Times New Roman" w:eastAsia="Times New Roman"/>
          <w:color w:val="000000"/>
          <w:sz w:val="26"/>
        </w:rPr>
        <w:t>. Luận văn giảm thiểu các chi phí này bằng: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Độ phức tạp vận hành:</w:t>
      </w:r>
      <w:r>
        <w:rPr>
          <w:rFonts w:ascii="Times New Roman" w:hAnsi="Times New Roman" w:eastAsia="Times New Roman"/>
          <w:b w:val="0"/>
          <w:color w:val="000000"/>
          <w:sz w:val="26"/>
        </w:rPr>
        <w:t xml:space="preserve"> hạ tầng dạng mã cho từng dịch vụ (AWS SAM, AWS CloudFormation) và kịch bản triển khai tự động.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Độ trễ mạng:</w:t>
      </w:r>
      <w:r>
        <w:rPr>
          <w:rFonts w:ascii="Times New Roman" w:hAnsi="Times New Roman" w:eastAsia="Times New Roman"/>
          <w:b w:val="0"/>
          <w:color w:val="000000"/>
          <w:sz w:val="26"/>
        </w:rPr>
        <w:t xml:space="preserve"> tải trước ngữ cảnh phiên và dùng lại kết nối HTTP để giảm số lần gọi mạng trên luồng hội thoại.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Nhất quán dữ liệu:</w:t>
      </w:r>
      <w:r>
        <w:rPr>
          <w:rFonts w:ascii="Times New Roman" w:hAnsi="Times New Roman" w:eastAsia="Times New Roman"/>
          <w:b w:val="0"/>
          <w:color w:val="000000"/>
          <w:sz w:val="26"/>
        </w:rPr>
        <w:t xml:space="preserve"> chỉ một dịch vụ là nguồn dữ liệu chuẩn cho chuyến đi; tác nhân không lưu dữ liệu nghiệp vụ.</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Khó giám sát xuyên dịch vụ:</w:t>
      </w:r>
      <w:r>
        <w:rPr>
          <w:rFonts w:ascii="Times New Roman" w:hAnsi="Times New Roman" w:eastAsia="Times New Roman"/>
          <w:b w:val="0"/>
          <w:color w:val="000000"/>
          <w:sz w:val="26"/>
        </w:rPr>
        <w:t xml:space="preserve"> mọi dòng nhật ký gắn mã phòng hội thoại để theo dõi một yêu cầu qua các dịch vụ.</w:t>
      </w:r>
    </w:p>
    <w:p>
      <w:pPr>
        <w:pStyle w:val="Heading3"/>
        <w:spacing w:after="160" w:before="240" w:line="240" w:lineRule="auto"/>
        <w:ind w:firstLine="0"/>
        <w:jc w:val="both"/>
      </w:pPr>
      <w:r>
        <w:rPr>
          <w:rFonts w:ascii="Times New Roman" w:hAnsi="Times New Roman" w:eastAsia="Times New Roman"/>
          <w:b/>
          <w:i w:val="0"/>
          <w:color w:val="000000"/>
          <w:sz w:val="26"/>
        </w:rPr>
        <w:t>4.2.2. Lựa chọn luồng xử lý lượt hội thoại (ADR-02)</w:t>
      </w:r>
    </w:p>
    <w:p>
      <w:pPr>
        <w:spacing w:after="120" w:before="0" w:line="360" w:lineRule="auto"/>
        <w:ind w:firstLine="567"/>
        <w:jc w:val="both"/>
      </w:pPr>
      <w:r>
        <w:rPr>
          <w:rFonts w:ascii="Times New Roman" w:hAnsi="Times New Roman" w:eastAsia="Times New Roman"/>
          <w:b w:val="0"/>
          <w:i w:val="0"/>
          <w:color w:val="000000"/>
          <w:sz w:val="26"/>
        </w:rPr>
        <w:t>Bối cảnh. Thời gian mô hình ngôn ngữ sinh token đầu tiên chiếm phần lớn độ trễ của một lượt (số liệu ở Chương 6). Nguyên mẫu từng thử nghiệm một nhánh xử lý rút gọn dựa trên nhận dạng ý định: với các câu quen thuộc, hệ thống gọi thẳng công cụ mà không qua mô hình ngôn ngữ.</w:t>
      </w:r>
    </w:p>
    <w:p>
      <w:pPr>
        <w:spacing w:after="120" w:before="0" w:line="360" w:lineRule="auto"/>
        <w:ind w:firstLine="567"/>
        <w:jc w:val="both"/>
      </w:pPr>
      <w:r>
        <w:rPr>
          <w:rFonts w:ascii="Times New Roman" w:hAnsi="Times New Roman" w:eastAsia="Times New Roman"/>
          <w:b w:val="0"/>
          <w:i w:val="0"/>
          <w:color w:val="000000"/>
          <w:sz w:val="26"/>
        </w:rPr>
        <w:t>Các phương án và quyết định được tóm tắt trong Bảng 4.3.</w:t>
      </w:r>
    </w:p>
    <w:p>
      <w:pPr>
        <w:keepNext/>
        <w:spacing w:after="120" w:before="0" w:line="240" w:lineRule="auto"/>
        <w:ind w:firstLine="0"/>
        <w:jc w:val="center"/>
      </w:pPr>
      <w:r>
        <w:rPr>
          <w:rFonts w:ascii="Times New Roman" w:hAnsi="Times New Roman" w:eastAsia="Times New Roman"/>
          <w:b/>
          <w:i w:val="0"/>
          <w:color w:val="000000"/>
          <w:sz w:val="24"/>
        </w:rPr>
        <w:t>Bảng 4.3. Các phương án luồng xử lý lượt hội thoại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80"/>
        <w:gridCol w:w="2851"/>
        <w:gridCol w:w="2667"/>
        <w:gridCol w:w="989"/>
      </w:tblGrid>
      <w:tr>
        <w:trPr>
          <w:cantSplit/>
          <w:tblHeader w:val="true"/>
        </w:trPr>
        <w:tc>
          <w:tcPr>
            <w:tcW w:type="dxa" w:w="22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Phương án</w:t>
            </w:r>
          </w:p>
        </w:tc>
        <w:tc>
          <w:tcPr>
            <w:tcW w:type="dxa" w:w="285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Ưu điểm</w:t>
            </w:r>
          </w:p>
        </w:tc>
        <w:tc>
          <w:tcPr>
            <w:tcW w:type="dxa" w:w="266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Nhược điểm</w:t>
            </w:r>
          </w:p>
        </w:tc>
        <w:tc>
          <w:tcPr>
            <w:tcW w:type="dxa" w:w="98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luận</w:t>
            </w:r>
          </w:p>
        </w:tc>
      </w:tr>
      <w:tr>
        <w:trPr>
          <w:cantSplit/>
        </w:trPr>
        <w:tc>
          <w:tcPr>
            <w:tcW w:type="dxa" w:w="22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câu qua LLM, không có câu đệm</w:t>
            </w:r>
          </w:p>
        </w:tc>
        <w:tc>
          <w:tcPr>
            <w:tcW w:type="dxa" w:w="28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luồng xử lý duy nhất</w:t>
            </w:r>
          </w:p>
        </w:tc>
        <w:tc>
          <w:tcPr>
            <w:tcW w:type="dxa" w:w="26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Người dùng cảm nhận khoảng lặng khi thời gian sinh token đầu cao</w:t>
            </w:r>
          </w:p>
        </w:tc>
        <w:tc>
          <w:tcPr>
            <w:tcW w:type="dxa" w:w="98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chọn</w:t>
            </w:r>
          </w:p>
        </w:tc>
      </w:tr>
      <w:tr>
        <w:trPr>
          <w:cantSplit/>
        </w:trPr>
        <w:tc>
          <w:tcPr>
            <w:tcW w:type="dxa" w:w="22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Nhánh rút gọn theo ý định kết hợp LLM</w:t>
            </w:r>
          </w:p>
        </w:tc>
        <w:tc>
          <w:tcPr>
            <w:tcW w:type="dxa" w:w="28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thấp với câu quen thuộc (số liệu đợt đo 05–06/09/2026 ở Chương 6)</w:t>
            </w:r>
          </w:p>
        </w:tc>
        <w:tc>
          <w:tcPr>
            <w:tcW w:type="dxa" w:w="26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Dễ chọn sai công cụ với phát ngôn không rõ ý định; khó bảo trì tập mẫu</w:t>
            </w:r>
          </w:p>
        </w:tc>
        <w:tc>
          <w:tcPr>
            <w:tcW w:type="dxa" w:w="98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chọn; đã tắt trong mã nguồn</w:t>
            </w:r>
          </w:p>
        </w:tc>
      </w:tr>
      <w:tr>
        <w:trPr>
          <w:cantSplit/>
        </w:trPr>
        <w:tc>
          <w:tcPr>
            <w:tcW w:type="dxa" w:w="22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câu qua LLM kèm gọi công cụ; câu đệm sau khoảng 2 giây; tải trước ngữ cảnh</w:t>
            </w:r>
          </w:p>
        </w:tc>
        <w:tc>
          <w:tcPr>
            <w:tcW w:type="dxa" w:w="28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luồng thống nhất; không tạo phản hồi nghiệp vụ trước khi có kết quả thật; câu đệm báo hiệu hệ thống đang xử lý</w:t>
            </w:r>
          </w:p>
        </w:tc>
        <w:tc>
          <w:tcPr>
            <w:tcW w:type="dxa" w:w="26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thực của lượt vẫn phụ thuộc thời gian sinh token đầu</w:t>
            </w:r>
          </w:p>
        </w:tc>
        <w:tc>
          <w:tcPr>
            <w:tcW w:type="dxa" w:w="98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Chọn</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4.3. Kiến trúc tổng thể trên AWS</w:t>
      </w:r>
    </w:p>
    <w:p>
      <w:pPr>
        <w:spacing w:line="360" w:lineRule="auto" w:after="120"/>
        <w:ind w:firstLine="567"/>
        <w:jc w:val="both"/>
      </w:pPr>
      <w:r>
        <w:rPr>
          <w:rFonts w:ascii="Times New Roman" w:hAnsi="Times New Roman" w:eastAsia="Times New Roman"/>
          <w:color w:val="000000"/>
          <w:sz w:val="26"/>
        </w:rPr>
        <w:t xml:space="preserve">Kiến trúc tổng thể được trình bày bằng hai loại mô hình, theo cách phân biệt cấu trúc tĩnh và hành vi động của kiến trúc phần mềm </w:t>
      </w:r>
      <w:hyperlink w:anchor="ref_bass2021" w:history="1">
        <w:r>
          <w:rPr>
            <w:color w:val="0563C1"/>
            <w:u w:val="single"/>
            <w:rFonts w:ascii="Times New Roman" w:hAnsi="Times New Roman" w:eastAsia="Times New Roman"/>
            <w:sz w:val="26"/>
          </w:rPr>
          <w:t xml:space="preserve">(Bass et al., 2021)</w:t>
        </w:r>
      </w:hyperlink>
      <w:r>
        <w:rPr>
          <w:rFonts w:ascii="Times New Roman" w:hAnsi="Times New Roman" w:eastAsia="Times New Roman"/>
          <w:color w:val="000000"/>
          <w:sz w:val="26"/>
        </w:rPr>
        <w:t>. Mô hình cấu trúc (mục 4.3.1, Hình 4.1) cho biết hệ thống gồm những thành phần nào, được triển khai lên tài nguyên AWS nào và kết nối với nhau ra sao. Mô hình luồng hành vi (mục 4.3.2, Hình 4.2 đến Hình 4.5) cho biết các thành phần phối hợp theo thứ tự nào khi từng nhóm người sử dụng ở Bảng 3.1 thực hiện chức năng của mình. Năm hình dùng chung một bố cục (in trên trang ngang) để người đọc đối chiếu được vị trí thành phần giữa các hình.</w:t>
      </w:r>
    </w:p>
    <w:p>
      <w:pPr>
        <w:pStyle w:val="Heading3"/>
        <w:spacing w:after="160" w:before="240" w:line="240" w:lineRule="auto"/>
        <w:ind w:firstLine="0"/>
        <w:jc w:val="both"/>
      </w:pPr>
      <w:r>
        <w:rPr>
          <w:rFonts w:ascii="Times New Roman" w:hAnsi="Times New Roman" w:eastAsia="Times New Roman"/>
          <w:b/>
          <w:i w:val="0"/>
          <w:color w:val="000000"/>
          <w:sz w:val="26"/>
        </w:rPr>
        <w:t>4.3.1. Kiến trúc tổng thể</w:t>
      </w:r>
    </w:p>
    <w:p>
      <w:pPr>
        <w:spacing w:after="120" w:before="0" w:line="360" w:lineRule="auto"/>
        <w:ind w:firstLine="567"/>
        <w:jc w:val="both"/>
      </w:pPr>
      <w:r>
        <w:rPr>
          <w:rFonts w:ascii="Times New Roman" w:hAnsi="Times New Roman" w:eastAsia="Times New Roman"/>
          <w:b w:val="0"/>
          <w:i w:val="0"/>
          <w:color w:val="000000"/>
          <w:sz w:val="26"/>
        </w:rPr>
        <w:t>Hình 4.1 trình bày các thành phần của hệ thống theo quy ước sơ đồ kiến trúc AWS. Năm lớp được xếp thành năm cột, đọc từ trái sang phải theo đường đi của một yêu cầu; các thành phần dùng chung cho mọi lớp nằm ở dải Cross-cutting Concerns phía dưới. Mỗi thành phần ghi tên chức năng (chữ đậm) và tên kỹ thuật (chữ nhỏ). Đường nối mảnh màu xám thể hiện quan hệ kết nối giữa các thành phần, không thể hiện thứ tự; nét đứt là kết nối phụ trợ; hộp xám nét đứt là hệ thống bên ngoài AWS.</w:t>
      </w:r>
    </w:p>
    <w:p>
      <w:pPr>
        <w:sectPr w:rsidR="004C415A" w:rsidRPr="004C415A" w:rsidSect="00B22463">
          <w:footerReference w:type="default" r:id="rId10"/>
          <w:pgSz w:w="11906" w:h="16838" w:code="9"/>
          <w:pgMar w:top="1417" w:right="1134" w:bottom="1417" w:left="1984" w:header="720" w:footer="720" w:gutter="0"/>
          <w:cols w:space="720"/>
          <w:docGrid w:linePitch="360"/>
        </w:sectPr>
      </w:pPr>
    </w:p>
    <w:p>
      <w:pPr>
        <w:keepNext/>
        <w:spacing w:before="120" w:after="120"/>
        <w:jc w:val="center"/>
      </w:pPr>
      <w:r>
        <w:drawing>
          <wp:inline xmlns:a="http://schemas.openxmlformats.org/drawingml/2006/main" xmlns:pic="http://schemas.openxmlformats.org/drawingml/2006/picture">
            <wp:extent cx="8881200" cy="5220150"/>
            <wp:docPr id="3" name="Picture 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8881200" cy="5220150"/>
                    </a:xfrm>
                    <a:prstGeom prst="rect"/>
                  </pic:spPr>
                </pic:pic>
              </a:graphicData>
            </a:graphic>
          </wp:inline>
        </w:drawing>
      </w:r>
    </w:p>
    <w:p>
      <w:pPr>
        <w:keepNext w:val="0"/>
        <w:spacing w:after="120" w:before="0" w:line="240" w:lineRule="auto"/>
        <w:ind w:firstLine="0"/>
        <w:jc w:val="center"/>
        <w:sectPr w:rsidR="004C415A" w:rsidRPr="004C415A" w:rsidSect="00B22463">
          <w:footerReference w:type="default" r:id="rId10"/>
          <w:pgSz w:w="16838" w:h="11906" w:code="9" w:orient="landscape"/>
          <w:pgMar w:top="1134" w:right="1417" w:bottom="1134" w:left="1417" w:header="720" w:footer="720" w:gutter="0"/>
          <w:cols w:space="720"/>
          <w:docGrid w:linePitch="360"/>
        </w:sectPr>
      </w:pPr>
      <w:r>
        <w:rPr>
          <w:rFonts w:ascii="Times New Roman" w:hAnsi="Times New Roman" w:eastAsia="Times New Roman"/>
          <w:b/>
          <w:i w:val="0"/>
          <w:color w:val="000000"/>
          <w:sz w:val="24"/>
        </w:rPr>
        <w:t>Hình 4.1. Kiến trúc tổng thể của hệ thống trên nền tảng AWS theo kiến trúc microservices</w:t>
      </w:r>
    </w:p>
    <w:p>
      <w:pPr>
        <w:spacing w:after="120" w:before="0" w:line="360" w:lineRule="auto"/>
        <w:ind w:firstLine="567"/>
        <w:jc w:val="both"/>
      </w:pPr>
      <w:r>
        <w:rPr>
          <w:rFonts w:ascii="Times New Roman" w:hAnsi="Times New Roman" w:eastAsia="Times New Roman"/>
          <w:b w:val="0"/>
          <w:i w:val="0"/>
          <w:color w:val="000000"/>
          <w:sz w:val="26"/>
        </w:rPr>
        <w:t>Mỗi lớp dưới đây nêu vai trò, thành phần và dịch vụ AWS được dùng, kèm giải thích ngắn cho dịch vụ đó.</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Lớp máy khách (Client Layer)</w:t>
      </w:r>
      <w:r>
        <w:rPr>
          <w:rFonts w:ascii="Times New Roman" w:hAnsi="Times New Roman" w:eastAsia="Times New Roman"/>
          <w:b w:val="0"/>
          <w:color w:val="000000"/>
          <w:sz w:val="26"/>
        </w:rPr>
        <w:t xml:space="preserve"> — nơi người dùng thao tác. Gồm ứng dụng tài xế, trang quản trị điều hành và trang giám sát hệ thống; khách hàng không dùng ứng dụng mà liên lạc qua điện thoại thường, nên điện thoại của khách được vẽ ở lớp này như một điểm cuối bên ngoài hệ thống. Các trang web là tệp tĩnh (HTML, JavaScript) lưu trên Amazon S3, dịch vụ lưu trữ tệp của AWS, và được tải thẳng về trình duyệt.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Lớp truyền thông thời gian thực và hội thoại AI (Real-time Communication &amp; Conversational AI Layer)</w:t>
      </w:r>
      <w:r>
        <w:rPr>
          <w:rFonts w:ascii="Times New Roman" w:hAnsi="Times New Roman" w:eastAsia="Times New Roman"/>
          <w:b w:val="0"/>
          <w:color w:val="000000"/>
          <w:sz w:val="26"/>
        </w:rPr>
        <w:t xml:space="preserve"> — nơi diễn ra cuộc nói chuyện. LiveKit Cloud truyền âm thanh giữa điện thoại người dùng và trợ lý (WebRTC), và quay số ra mạng điện thoại khi cần (SIP). Dịch vụ Liên lạc hội thoại thời gian thực nghe âm thanh, gọi các mô hình AI (STT, LLM, TTS; mỗi khâu có nhà cung cấp chính và dự phòng) và trả lời. Tác nhân chạy liên tục nên được đóng gói thành container và chạy trên Amazon ECS với AWS Fargate: ECS quản lý số bản sao đang chạy, còn Fargate cung cấp máy chủ, nhờ vậy nhóm phát triển không phải tự quản lý máy chủ.</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Lớp cổng API (API Gateway Layer)</w:t>
      </w:r>
      <w:r>
        <w:rPr>
          <w:rFonts w:ascii="Times New Roman" w:hAnsi="Times New Roman" w:eastAsia="Times New Roman"/>
          <w:b w:val="0"/>
          <w:color w:val="000000"/>
          <w:sz w:val="26"/>
        </w:rPr>
        <w:t xml:space="preserve"> — cửa vào duy nhất của các dịch vụ nghiệp vụ. Amazon API Gateway nhận yêu cầu HTTPS từ ứng dụng hoặc từ tác nhân rồi chuyển tới đúng dịch vụ. Một cổng dạng WebSocket giữ kết nối mở với ứng dụng tài xế để máy chủ chủ động đẩy thông báo (ví dụ có chuyến mới).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Lớp microservices (Microservices Layer)</w:t>
      </w:r>
      <w:r>
        <w:rPr>
          <w:rFonts w:ascii="Times New Roman" w:hAnsi="Times New Roman" w:eastAsia="Times New Roman"/>
          <w:b w:val="0"/>
          <w:color w:val="000000"/>
          <w:sz w:val="26"/>
        </w:rPr>
        <w:t xml:space="preserve"> — nơi xử lý nghiệp vụ. Gồm năm dịch vụ: Định danh, Chuyến đi và Điều phối, Liên lạc bằng tin nhắn, Nhật ký cuộc gọi, Giám sát vận hành. Mỗi dịch vụ là một hàm AWS Lambda: đoạn mã chỉ chạy khi có yêu cầu, AWS tự tăng số bản chạy song song khi tải tăng và chỉ tính phí theo thời gian chạy thực tế.</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Lớp dữ liệu (Data Layer)</w:t>
      </w:r>
      <w:r>
        <w:rPr>
          <w:rFonts w:ascii="Times New Roman" w:hAnsi="Times New Roman" w:eastAsia="Times New Roman"/>
          <w:b w:val="0"/>
          <w:color w:val="000000"/>
          <w:sz w:val="26"/>
        </w:rPr>
        <w:t xml:space="preserve"> — nơi lưu dữ liệu. Mỗi dịch vụ có bảng riêng trên Amazon DynamoDB, cơ sở dữ liệu NoSQL do AWS quản lý; dịch vụ khác muốn đọc phải gọi API của dịch vụ sở hữu, không đọc thẳng bảng. Danh sách bảng của từng dịch vụ ở Bảng 4.5. Riêng bộ nhớ đệm Redis (dịch vụ bên ngoài, tùy chọn) lưu trạng thái phiên ngắn hạn của Dịch vụ Chuyến đi và Điều phối để các lần chạy Lambda dùng chung; khi không cấu hình, dịch vụ dùng bộ nhớ trong tiến trình.</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Các mối quan tâm xuyên suốt (Cross-cutting Concerns)</w:t>
      </w:r>
      <w:r>
        <w:rPr>
          <w:rFonts w:ascii="Times New Roman" w:hAnsi="Times New Roman" w:eastAsia="Times New Roman"/>
          <w:b w:val="0"/>
          <w:color w:val="000000"/>
          <w:sz w:val="26"/>
        </w:rPr>
        <w:t xml:space="preserve"> — các chức năng dùng chung cho mọi lớp: ghi nhật ký tập trung (Amazon CloudWatch Logs); phân quyền truy cập tài nguyên AWS cho từng dịch vụ (AWS IAM) và xác thực người dùng bằng JWT; hẹn giờ chạy báo cáo ngày (Amazon EventBridge Scheduler); mô tả hạ tầng bằng mã để triển khai tự động (AWS CloudFormation, AWS SAM).</w:t>
      </w:r>
    </w:p>
    <w:p>
      <w:pPr>
        <w:spacing w:after="120" w:before="0" w:line="360" w:lineRule="auto"/>
        <w:ind w:firstLine="567"/>
        <w:jc w:val="both"/>
      </w:pPr>
      <w:r>
        <w:rPr>
          <w:rFonts w:ascii="Times New Roman" w:hAnsi="Times New Roman" w:eastAsia="Times New Roman"/>
          <w:b w:val="0"/>
          <w:i w:val="0"/>
          <w:color w:val="000000"/>
          <w:sz w:val="26"/>
        </w:rPr>
        <w:t>Các hệ thống bên ngoài không chạy trên AWS: LiveKit Cloud, Twilio (kết nối mạng điện thoại công cộng và gửi SMS) và các nhà cung cấp mô hình AI nằm trong cột Real-time Communication &amp; Conversational AI; dịch vụ bản đồ và bộ nhớ đệm Redis nằm ở cột External Services bên phải, ngoài khung AWS Cloud, ngang hàng với Dịch vụ Chuyến đi và Điều phối là dịch vụ backend duy nhất gọi tới chúng; ứng dụng tài xế cũng tải bản đồ nền trực tiếp từ dịch vụ bản đồ (luồng ㉕). Trong cùng cột đó, Amazon ECS chạy tác vụ Fargate của tác nhân, còn Amazon ECR lưu image container mà ECS kéo về khi khởi chạy tác vụ. Amazon S3 lưu các trang web tĩnh (trang quản trị, trang giám sát) nên được đặt ở cột Data Layer.</w:t>
      </w:r>
    </w:p>
    <w:p>
      <w:pPr>
        <w:spacing w:after="120" w:before="0" w:line="360" w:lineRule="auto"/>
        <w:ind w:firstLine="567"/>
        <w:jc w:val="both"/>
      </w:pPr>
      <w:r>
        <w:rPr>
          <w:rFonts w:ascii="Times New Roman" w:hAnsi="Times New Roman" w:eastAsia="Times New Roman"/>
          <w:b w:val="0"/>
          <w:i w:val="0"/>
          <w:color w:val="000000"/>
          <w:sz w:val="26"/>
        </w:rPr>
        <w:t>Giao thức kết nối. Hình 4.1 ghi giao thức trên các luồng chính; giao thức và mục đích của từng luồng có ở Bảng 4.4.</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Tài xế</w:t>
      </w:r>
      <w:r>
        <w:rPr>
          <w:rFonts w:ascii="Times New Roman" w:hAnsi="Times New Roman" w:eastAsia="Times New Roman"/>
          <w:b w:val="0"/>
          <w:color w:val="000000"/>
          <w:sz w:val="26"/>
        </w:rPr>
        <w:t xml:space="preserve"> dùng ứng dụng trên điện thoại qua ba kênh: HTTPS (REST, kèm JWT) tới Cổng API REST cho các nghiệp vụ; WebRTC tới LiveKit Cloud cho âm thanh hội thoại với trợ lý; WSS (WebSocket bảo mật) qua Kênh thông báo thời gian thực để nhận thông báo đẩy. Ứng dụng còn tải lớp bản đồ nền trực tiếp từ dịch vụ bản đồ qua HTTPS.</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Khách hàng</w:t>
      </w:r>
      <w:r>
        <w:rPr>
          <w:rFonts w:ascii="Times New Roman" w:hAnsi="Times New Roman" w:eastAsia="Times New Roman"/>
          <w:b w:val="0"/>
          <w:color w:val="000000"/>
          <w:sz w:val="26"/>
        </w:rPr>
        <w:t xml:space="preserve"> không dùng ứng dụng: cuộc gọi và tin nhắn đi qua mạng điện thoại công cộng (PSTN); LiveKit Cloud nối cuộc gọi với Twilio bằng SIP.</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Điều phối viên và quản trị viên hệ thống</w:t>
      </w:r>
      <w:r>
        <w:rPr>
          <w:rFonts w:ascii="Times New Roman" w:hAnsi="Times New Roman" w:eastAsia="Times New Roman"/>
          <w:b w:val="0"/>
          <w:color w:val="000000"/>
          <w:sz w:val="26"/>
        </w:rPr>
        <w:t xml:space="preserve"> dùng trình duyệt: tải trang web tĩnh từ Amazon S3, rồi gọi Cổng API REST qua HTTPS kèm JWT.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Bên trong hệ thống</w:t>
      </w:r>
      <w:r>
        <w:rPr>
          <w:rFonts w:ascii="Times New Roman" w:hAnsi="Times New Roman" w:eastAsia="Times New Roman"/>
          <w:b w:val="0"/>
          <w:color w:val="000000"/>
          <w:sz w:val="26"/>
        </w:rPr>
        <w:t>, các dịch vụ không gọi trực tiếp hàm Lambda của nhau. Mỗi dịch vụ có một API Gateway riêng; khi cần dữ liệu hoặc thao tác của dịch vụ khác, dịch vụ gọi bằng HTTPS tới địa chỉ API Gateway của dịch vụ đích (kịch bản infra/deploy-all.sh ghi địa chỉ này vào cấu hình của dịch vụ gọi) và gửi kèm JWT dịch vụ ngắn hạn (services/serviceToken.ts). Vì vậy lời gọi giữa các dịch vụ đi qua cùng cửa vào và cùng bước xác thực như lời gọi từ người dùng (luồng ⑫, ⑮, ⑳). Tác nhân hội thoại cũng gọi dịch vụ nghiệp vụ theo cách này (luồng ⑧, ⑭); các lời gọi khác giữa dịch vụ gồm đọc tài khoản và cài đặt từ Dịch vụ Định danh (㉖) và thăm dò tình trạng các dịch vụ (㉗). Mỗi dịch vụ đọc, ghi bảng DynamoDB của chính mình qua AWS SDK (HTTPS); Dịch vụ Chuyến đi và Điều phối gọi dịch vụ bản đồ qua HTTPS và Redis qua kết nối TLS.</w:t>
      </w:r>
    </w:p>
    <w:p>
      <w:pPr>
        <w:spacing w:after="120" w:before="0" w:line="360" w:lineRule="auto"/>
        <w:ind w:firstLine="567"/>
        <w:jc w:val="both"/>
      </w:pPr>
      <w:r>
        <w:rPr>
          <w:rFonts w:ascii="Times New Roman" w:hAnsi="Times New Roman" w:eastAsia="Times New Roman"/>
          <w:b w:val="0"/>
          <w:i w:val="0"/>
          <w:color w:val="000000"/>
          <w:sz w:val="26"/>
        </w:rPr>
        <w:t>Toàn bộ tài nguyên AWS nằm trong vùng ap-southeast-1 (Singapore). Lambda, API Gateway và DynamoDB là dịch vụ cấp vùng, không cần đặt trong mạng riêng ảo (VPC). Dịch vụ Liên lạc hội thoại thời gian thực chạy trong subnet công khai của một VPC; nhóm bảo mật (security group) chỉ cho phép kết nối chiều ra, vì tác nhân chủ động kết nối tới LiveKit Cloud, các API nghiệp vụ và nhà cung cấp AI, không nhận kết nối từ ngoài vào. API Gateway không tự kiểm tra đăng nhập (không dùng authorizer); JWT được xác minh trong mã của từng dịch vụ bằng khóa bí mật dùng chung với Dịch vụ Định danh.</w:t>
      </w:r>
    </w:p>
    <w:p>
      <w:pPr>
        <w:spacing w:after="120" w:before="0" w:line="360" w:lineRule="auto"/>
        <w:ind w:firstLine="567"/>
        <w:jc w:val="both"/>
      </w:pPr>
      <w:r>
        <w:rPr>
          <w:rFonts w:ascii="Times New Roman" w:hAnsi="Times New Roman" w:eastAsia="Times New Roman"/>
          <w:b w:val="0"/>
          <w:i w:val="0"/>
          <w:color w:val="000000"/>
          <w:sz w:val="26"/>
        </w:rPr>
        <w:t>Bảng ws-connections cần thiết vì API Gateway WebSocket cấp cho mỗi ứng dụng đang kết nối một mã kết nối (connectionId), trong khi hàm Lambda không nhớ gì giữa các lần gọi. Khi ứng dụng kết nối, hàm Lambda lưu cặp mã kết nối và định danh người dùng (ví dụ driver#&lt;số điện thoại&gt;); khi cần đẩy thông báo, Dịch vụ Chuyến đi và Điều phối tra bảng này để biết gửi tới kết nối nào; khi ứng dụng ngắt kết nối, bản ghi bị xóa. Bảng này không chứa nội dung hội thoại; lời thoại giữa người dùng và trợ lý được lưu ở bảng call-records của Dịch vụ Nhật ký cuộc gọi.</w:t>
      </w:r>
    </w:p>
    <w:p>
      <w:pPr>
        <w:pStyle w:val="Heading3"/>
        <w:spacing w:after="160" w:before="240" w:line="240" w:lineRule="auto"/>
        <w:ind w:firstLine="0"/>
        <w:jc w:val="both"/>
      </w:pPr>
      <w:r>
        <w:rPr>
          <w:rFonts w:ascii="Times New Roman" w:hAnsi="Times New Roman" w:eastAsia="Times New Roman"/>
          <w:b/>
          <w:i w:val="0"/>
          <w:color w:val="000000"/>
          <w:sz w:val="26"/>
        </w:rPr>
        <w:t>4.3.2. Mô hình luồng hành vi theo nhóm người sử dụng</w:t>
      </w:r>
    </w:p>
    <w:p>
      <w:pPr>
        <w:spacing w:after="120" w:before="0" w:line="360" w:lineRule="auto"/>
        <w:ind w:firstLine="567"/>
        <w:jc w:val="both"/>
      </w:pPr>
      <w:r>
        <w:rPr>
          <w:rFonts w:ascii="Times New Roman" w:hAnsi="Times New Roman" w:eastAsia="Times New Roman"/>
          <w:b w:val="0"/>
          <w:i w:val="0"/>
          <w:color w:val="000000"/>
          <w:sz w:val="26"/>
        </w:rPr>
        <w:t>Các luồng được đánh số ① đến ㉙ (Bảng 4.4) và được tách thành bốn hình theo nhóm chức năng của từng chân dung người sử dụng: tài xế (Hình 4.2), khách hàng (Hình 4.3), điều phối viên (Hình 4.4) và quản trị viên hệ thống (Hình 4.5). Mỗi hình chỉ vẽ các luồng mà người dùng đó kích hoạt; các thành phần không nằm trên luồng của người dùng đó được làm mờ để người đọc tập trung vào đường đi của một yêu cầu. Một luồng dùng chung (ví dụ ⑥ giữa nền tảng truyền thông và tác nhân) xuất hiện ở nhiều hình. Số luồng khớp với số ghi ở các bước của sequence diagram (mục 4.5); mũi tên nét đứt là luồng phụ trợ.</w:t>
      </w:r>
    </w:p>
    <w:p>
      <w:pPr>
        <w:keepNext/>
        <w:spacing w:after="120" w:before="0" w:line="240" w:lineRule="auto"/>
        <w:ind w:firstLine="0"/>
        <w:jc w:val="center"/>
      </w:pPr>
      <w:r>
        <w:rPr>
          <w:rFonts w:ascii="Times New Roman" w:hAnsi="Times New Roman" w:eastAsia="Times New Roman"/>
          <w:b/>
          <w:i w:val="0"/>
          <w:color w:val="000000"/>
          <w:sz w:val="24"/>
        </w:rPr>
        <w:t>Bảng 4.4. Các luồng hành vi trên Hình 4.2 đến Hình 4.5</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80"/>
        <w:gridCol w:w="1931"/>
        <w:gridCol w:w="1263"/>
        <w:gridCol w:w="2272"/>
        <w:gridCol w:w="1688"/>
        <w:gridCol w:w="1152"/>
      </w:tblGrid>
      <w:tr>
        <w:trPr>
          <w:cantSplit/>
          <w:tblHeader w:val="true"/>
        </w:trPr>
        <w:tc>
          <w:tcPr>
            <w:tcW w:type="dxa" w:w="4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w:t>
            </w:r>
          </w:p>
        </w:tc>
        <w:tc>
          <w:tcPr>
            <w:tcW w:type="dxa" w:w="193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126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Giao thức</w:t>
            </w:r>
          </w:p>
        </w:tc>
        <w:tc>
          <w:tcPr>
            <w:tcW w:type="dxa" w:w="227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đích</w:t>
            </w:r>
          </w:p>
        </w:tc>
        <w:tc>
          <w:tcPr>
            <w:tcW w:type="dxa" w:w="168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Hình</w:t>
            </w:r>
          </w:p>
        </w:tc>
        <w:tc>
          <w:tcPr>
            <w:tcW w:type="dxa" w:w="115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Sequence</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①</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API Gateway → Dịch vụ Định danh</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Đăng nhập, làm mới token</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S1</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②</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 DynamoDB (accounts, driver-settings)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tài khoản, lưu băm refresh token</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4.2, 4.4, 4.5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S1</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③</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API Gateway → Dịch vụ Chuyến đi và Điều phối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Xin token thoại, tra cứu chuyến</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④</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phòng hội thoại, phân công tác nhân, quay số SIP</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S4, 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⑤</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LiveKit Cloud</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WebRTC</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âm thanh hai chiều</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S3</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⑥</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 Dịch vụ Liên lạc hội thoại thời gian thực</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WebRTC / WebSocket</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việc cho tác nhân; truyền âm thanh</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S3</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⑦</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Nhà cung cấp AI (chính, dự phòng)</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 / gRPC</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 sinh phản hồi, tổng hợp giọng nói</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⑧</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API Gateway → Dịch vụ Chuyến đi và Điều phối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Đăng ký phiên, tải ngữ cảnh, gọi công cụ nghiệp vụ</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S3, S4, 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⑨</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DynamoDB (trips, ws-connections)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ghi chuyến và kết nối WebSocket</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S4</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⑩</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API Gateway WebSocket → ứng dụng tài xế</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WSS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Thông báo đẩy khi chuyến thay đổi</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S4</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⑪</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 Twilio (SIP trunk) → điện thoại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SIP / PSTN</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điện mời tài xế nhận chuyến; gọi khách hàng trên điện thoại thường</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S4, 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⑫</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API Gateway → Dịch vụ Liên lạc bằng tin nhắn → Twilio → điện thoại khách</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 / SMS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cho khách</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⑬</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Twilio → API Gateway → Dịch vụ Liên lạc bằng tin nhắn</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 (webhook)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cuộc gọi; báo cáo giao tin SMS (queued, sent, delivered, failed)</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⑭</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API Gateway → Dịch vụ Nhật ký cuộc gọi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bản ghi và tóm tắt hội thoại khi kết thúc phiên</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S6</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⑮</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API Gateway → Dịch vụ Nhật ký cuộc gọi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tóm tắt cuộc gọi gần nhất</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S6</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⑯</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 DynamoDB (call-records)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và đọc bản ghi cuộc gọi</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4.2, 4.3, 4.4, 4.5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S6</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⑰</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trang giám sát → API Gateway → các dịch vụ</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Đăng nhập; điều phối chuyến, quản lý tài xế, khách hàng, xem nhật ký cuộc gọi (Hình 4.4); xem tình trạng dịch vụ, cấu hình tác nhân, nhật ký và báo cáo (Hình 4.5)</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4.4, 4.5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⑱</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dịch vụ và tác nhân → CloudWatch Logs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nhật ký gắn mã phòng</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4.2, 4.3, 4.5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sequence (CON-04)</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⑲</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EventBridge Scheduler → Dịch vụ Giám sát vận hành</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(Lambda invoke)</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Kích hoạt lập báo cáo ngày lúc 00:15 giờ Việt Nam</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⑳</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API Gateway → Dịch vụ Nhật ký cuộc gọi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bản ghi hội thoại của một ngày</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㉑</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DynamoDB (daily-reports)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báo cáo ngày</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㉒</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 → DynamoDB (channel-events)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sự kiện Twilio và kết quả gửi SMS</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4.2, 4.3</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㉓</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bản đồ (Goong hoặc Google Maps)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Tìm địa chỉ, chỉ đường, thời gian đến có xét giao thông, ma trận khoảng cách để sắp xếp thứ tự ghé (mục 5.4.4)</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sequence riêng; kết quả nằm trong ngữ cảnh tải ở S2</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㉔</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Redis (nét đứt: tùy chọn)</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TLS (giao thức Redis)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nhớ đệm dùng chung giữa các lần chạy Lambda: phiên đang mở của tài xế, thông báo chờ phát, ngữ cảnh và thứ tự ghé đã tính. Chỉ dùng khi cấu hình REDIS_URL; nếu không, dịch vụ dùng bộ nhớ trong tiến trình (cách chạy trong thực nghiệm)</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㉕</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Dịch vụ bản đồ</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Tải lớp bản đồ nền để hiển thị bản đồ, vị trí xe và đường đi; dùng khóa riêng chỉ cho hiển thị</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sequence riêng (thao tác hiển thị)</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㉖</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API Gateway → Dịch vụ Định danh</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 JWT dịch vụ</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tài khoản tài xế, khách hàng và cài đặt tài xế (authServiceClient.ts) khi tải ngữ cảnh và khi điều phối viên quản lý tài xế, khách hàng</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4.2, 4.4</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(tải ngữ cảnh)</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㉗</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API Gateway → các dịch vụ</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Thăm dò /health của từng dịch vụ khi trang giám sát mở trang tổng quan (GET /api/v1/status)</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sequence riêng</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㉘</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Nhà cung cấp AI (OpenAI)</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HTTPS</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chấm một mẫu câu trả lời của trợ lý khi lập báo cáo ngày (reports/judge.ts)</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 bước 5–6</w:t>
            </w:r>
          </w:p>
        </w:tc>
      </w:tr>
      <w:tr>
        <w:trPr>
          <w:cantSplit/>
        </w:trPr>
        <w:tc>
          <w:tcPr>
            <w:tcW w:type="dxa" w:w="4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㉙</w:t>
            </w:r>
          </w:p>
        </w:tc>
        <w:tc>
          <w:tcPr>
            <w:tcW w:type="dxa" w:w="1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CloudWatch Logs, Amazon ECS</w:t>
            </w:r>
          </w:p>
        </w:tc>
        <w:tc>
          <w:tcPr>
            <w:tcW w:type="dxa" w:w="12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SDK</w:t>
            </w:r>
          </w:p>
        </w:tc>
        <w:tc>
          <w:tcPr>
            <w:tcW w:type="dxa" w:w="22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nhật ký của các dịch vụ (logs:FilterLogEvents) và số tác vụ tác nhân đang chạy (ecs:DescribeServices) cho trang nhật ký và trang tổng quan</w:t>
            </w:r>
          </w:p>
        </w:tc>
        <w:tc>
          <w:tcPr>
            <w:tcW w:type="dxa" w:w="168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11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sequence riêng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Luồng của tài xế. Hình 4.2 gồm các luồng phục vụ yêu cầu chức năng của tài xế (mục 3.3.1): đăng nhập (①②), mở phiên trợ lý (③④⑤⑥), xử lý lượt hội thoại và gọi công cụ (⑦⑧⑨), thông báo đẩy (⑩), cuộc gọi mời nhận chuyến và gọi khách (⑪), gửi tin nhắn (⑫⑬㉒) và lưu, đọc nhật ký cuộc gọi (⑭⑮⑯). Ví dụ, khi tài xế đang có một chuyến chờ xác nhận và nói "nhận chuyến này":</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val="0"/>
          <w:color w:val="000000"/>
          <w:sz w:val="26"/>
        </w:rPr>
        <w:t>Âm thanh đi từ ứng dụng tài xế qua LiveKit Cloud tới tác nhân (luồng ⑤, ⑥).</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val="0"/>
          <w:color w:val="000000"/>
          <w:sz w:val="26"/>
        </w:rPr>
        <w:t>Tác nhân chuyển âm thanh thành chữ; mô hình ngôn ngữ chọn công cụ nhận chuyến (⑦).</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val="0"/>
          <w:color w:val="000000"/>
          <w:sz w:val="26"/>
        </w:rPr>
        <w:t>Tác nhân gọi API qua API Gateway tới Dịch vụ Chuyến đi và Điều phối (⑧); hàm Lambda của dịch vụ ghi trạng thái confirmed vào bảng trips trên DynamoDB (⑨).</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4.</w:t>
        <w:tab/>
      </w:r>
      <w:r>
        <w:rPr>
          <w:rFonts w:ascii="Times New Roman" w:hAnsi="Times New Roman" w:eastAsia="Times New Roman"/>
          <w:b w:val="0"/>
          <w:color w:val="000000"/>
          <w:sz w:val="26"/>
        </w:rPr>
        <w:t>Dịch vụ tra bảng ws-connections rồi đẩy thông báo trip_confirmed qua API Gateway WebSocket tới ứng dụng tài xế (⑩) để màn hình cập nhật ngay.</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5.</w:t>
        <w:tab/>
      </w:r>
      <w:r>
        <w:rPr>
          <w:rFonts w:ascii="Times New Roman" w:hAnsi="Times New Roman" w:eastAsia="Times New Roman"/>
          <w:b w:val="0"/>
          <w:color w:val="000000"/>
          <w:sz w:val="26"/>
        </w:rPr>
        <w:t>Sau khi API trả về thành công, tác nhân mới đọc câu xác nhận cho tài xế. Mỗi bước đều ghi nhật ký lên CloudWatch Logs (⑱).</w:t>
      </w:r>
    </w:p>
    <w:p>
      <w:pPr>
        <w:sectPr w:rsidR="004C415A" w:rsidRPr="004C415A" w:rsidSect="00B22463">
          <w:footerReference w:type="default" r:id="rId10"/>
          <w:pgSz w:w="11906" w:h="16838" w:code="9"/>
          <w:pgMar w:top="1417" w:right="1134" w:bottom="1417" w:left="1984" w:header="720" w:footer="720" w:gutter="0"/>
          <w:cols w:space="720"/>
          <w:docGrid w:linePitch="360"/>
        </w:sectPr>
      </w:pPr>
    </w:p>
    <w:p>
      <w:pPr>
        <w:keepNext/>
        <w:spacing w:before="120" w:after="120"/>
        <w:jc w:val="center"/>
      </w:pPr>
      <w:r>
        <w:drawing>
          <wp:inline xmlns:a="http://schemas.openxmlformats.org/drawingml/2006/main" xmlns:pic="http://schemas.openxmlformats.org/drawingml/2006/picture">
            <wp:extent cx="8672400" cy="5219889"/>
            <wp:docPr id="4" name="Picture 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8672400" cy="5219889"/>
                    </a:xfrm>
                    <a:prstGeom prst="rect"/>
                  </pic:spPr>
                </pic:pic>
              </a:graphicData>
            </a:graphic>
          </wp:inline>
        </w:drawing>
      </w:r>
    </w:p>
    <w:p>
      <w:pPr>
        <w:keepNext w:val="0"/>
        <w:spacing w:after="120" w:before="0" w:line="240" w:lineRule="auto"/>
        <w:ind w:firstLine="0"/>
        <w:jc w:val="center"/>
        <w:sectPr w:rsidR="004C415A" w:rsidRPr="004C415A" w:rsidSect="00B22463">
          <w:footerReference w:type="default" r:id="rId10"/>
          <w:pgSz w:w="16838" w:h="11906" w:code="9" w:orient="landscape"/>
          <w:pgMar w:top="1134" w:right="1417" w:bottom="1134" w:left="1417" w:header="720" w:footer="720" w:gutter="0"/>
          <w:cols w:space="720"/>
          <w:docGrid w:linePitch="360"/>
        </w:sectPr>
      </w:pPr>
      <w:r>
        <w:rPr>
          <w:rFonts w:ascii="Times New Roman" w:hAnsi="Times New Roman" w:eastAsia="Times New Roman"/>
          <w:b/>
          <w:i w:val="0"/>
          <w:color w:val="000000"/>
          <w:sz w:val="24"/>
        </w:rPr>
        <w:t>Hình 4.2. Mô hình luồng hành vi: nhóm chức năng của tài xế</w:t>
      </w:r>
    </w:p>
    <w:p>
      <w:pPr>
        <w:spacing w:after="120" w:before="0" w:line="360" w:lineRule="auto"/>
        <w:ind w:firstLine="567"/>
        <w:jc w:val="both"/>
      </w:pPr>
      <w:r>
        <w:rPr>
          <w:rFonts w:ascii="Times New Roman" w:hAnsi="Times New Roman" w:eastAsia="Times New Roman"/>
          <w:b w:val="0"/>
          <w:i w:val="0"/>
          <w:color w:val="000000"/>
          <w:sz w:val="26"/>
        </w:rPr>
        <w:t>Luồng của khách hàng. Hình 4.3 gồm các luồng phục vụ yêu cầu chức năng của khách hàng (mục 3.3.2). Khách đặt xe qua điện thoại hoặc nhóm Zalo của hãng; yêu cầu này đi tới điều phối viên ngoài hệ thống (mũi tên nét đứt không đánh số). Sau khi chuyến được tạo, khách chỉ dùng điện thoại thường. Khi tài xế nhờ trợ lý gọi khách, Dịch vụ Chuyến đi và Điều phối yêu cầu nền tảng truyền thông quay số (④), cuộc gọi đi qua Twilio tới điện thoại của khách (⑪); trong chế độ tác nhân gọi thay hoặc gọi nền, tác nhân tham gia cuộc gọi (⑥, ⑦), ghi nhận yêu cầu của khách qua API (⑧, ⑨) và lưu bản ghi cuộc gọi (⑭, ⑯). Tin nhắn xác nhận chuyến đi qua Dịch vụ Liên lạc bằng tin nhắn và Twilio (⑫, ⑬, ㉒).</w:t>
      </w:r>
    </w:p>
    <w:p>
      <w:pPr>
        <w:sectPr w:rsidR="004C415A" w:rsidRPr="004C415A" w:rsidSect="00B22463">
          <w:footerReference w:type="default" r:id="rId10"/>
          <w:pgSz w:w="11906" w:h="16838" w:code="9"/>
          <w:pgMar w:top="1417" w:right="1134" w:bottom="1417" w:left="1984" w:header="720" w:footer="720" w:gutter="0"/>
          <w:cols w:space="720"/>
          <w:docGrid w:linePitch="360"/>
        </w:sectPr>
      </w:pPr>
    </w:p>
    <w:p>
      <w:pPr>
        <w:keepNext/>
        <w:spacing w:before="120" w:after="120"/>
        <w:jc w:val="center"/>
      </w:pPr>
      <w:r>
        <w:drawing>
          <wp:inline xmlns:a="http://schemas.openxmlformats.org/drawingml/2006/main" xmlns:pic="http://schemas.openxmlformats.org/drawingml/2006/picture">
            <wp:extent cx="8892000" cy="5074607"/>
            <wp:docPr id="5" name="Picture 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8892000" cy="5074607"/>
                    </a:xfrm>
                    <a:prstGeom prst="rect"/>
                  </pic:spPr>
                </pic:pic>
              </a:graphicData>
            </a:graphic>
          </wp:inline>
        </w:drawing>
      </w:r>
    </w:p>
    <w:p>
      <w:pPr>
        <w:keepNext w:val="0"/>
        <w:spacing w:after="120" w:before="0" w:line="240" w:lineRule="auto"/>
        <w:ind w:firstLine="0"/>
        <w:jc w:val="center"/>
        <w:sectPr w:rsidR="004C415A" w:rsidRPr="004C415A" w:rsidSect="00B22463">
          <w:footerReference w:type="default" r:id="rId10"/>
          <w:pgSz w:w="16838" w:h="11906" w:code="9" w:orient="landscape"/>
          <w:pgMar w:top="1134" w:right="1417" w:bottom="1134" w:left="1417" w:header="720" w:footer="720" w:gutter="0"/>
          <w:cols w:space="720"/>
          <w:docGrid w:linePitch="360"/>
        </w:sectPr>
      </w:pPr>
      <w:r>
        <w:rPr>
          <w:rFonts w:ascii="Times New Roman" w:hAnsi="Times New Roman" w:eastAsia="Times New Roman"/>
          <w:b/>
          <w:i w:val="0"/>
          <w:color w:val="000000"/>
          <w:sz w:val="24"/>
        </w:rPr>
        <w:t>Hình 4.3. Mô hình luồng hành vi: nhóm chức năng của khách hàng</w:t>
      </w:r>
    </w:p>
    <w:p>
      <w:pPr>
        <w:spacing w:after="120" w:before="0" w:line="360" w:lineRule="auto"/>
        <w:ind w:firstLine="567"/>
        <w:jc w:val="both"/>
      </w:pPr>
      <w:r>
        <w:rPr>
          <w:rFonts w:ascii="Times New Roman" w:hAnsi="Times New Roman" w:eastAsia="Times New Roman"/>
          <w:b w:val="0"/>
          <w:i w:val="0"/>
          <w:color w:val="000000"/>
          <w:sz w:val="26"/>
        </w:rPr>
        <w:t>Luồng của điều phối viên. Hình 4.4 gồm các luồng phục vụ yêu cầu chức năng của điều phối viên (mục 3.3.3). Mọi thao tác trên trang quản trị điều hành đi qua ⑰ tới dịch vụ tương ứng: Dịch vụ Định danh (đăng nhập, khóa tài khoản tài xế, ② ghi vào bảng accounts), Dịch vụ Chuyến đi và Điều phối (bảng điều phối, tạo chuyến từ yêu cầu của khách, ⑨ ghi vào bảng trips) và Dịch vụ Nhật ký cuộc gọi (nhật ký và tóm tắt cuộc gọi, ⑯). Khi điều phối viên mời tài xế nhận chuyến, Dịch vụ Chuyến đi và Điều phối khởi tạo cuộc gọi qua ④ và ⑪; từ đó luồng tiếp tục ở phía tài xế (Hình 4.2, sequence S4).</w:t>
      </w:r>
    </w:p>
    <w:p>
      <w:pPr>
        <w:sectPr w:rsidR="004C415A" w:rsidRPr="004C415A" w:rsidSect="00B22463">
          <w:footerReference w:type="default" r:id="rId10"/>
          <w:pgSz w:w="11906" w:h="16838" w:code="9"/>
          <w:pgMar w:top="1417" w:right="1134" w:bottom="1417" w:left="1984" w:header="720" w:footer="720" w:gutter="0"/>
          <w:cols w:space="720"/>
          <w:docGrid w:linePitch="360"/>
        </w:sectPr>
      </w:pPr>
    </w:p>
    <w:p>
      <w:pPr>
        <w:keepNext/>
        <w:spacing w:before="120" w:after="120"/>
        <w:jc w:val="center"/>
      </w:pPr>
      <w:r>
        <w:drawing>
          <wp:inline xmlns:a="http://schemas.openxmlformats.org/drawingml/2006/main" xmlns:pic="http://schemas.openxmlformats.org/drawingml/2006/picture">
            <wp:extent cx="8892000" cy="5074607"/>
            <wp:docPr id="6" name="Picture 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8892000" cy="5074607"/>
                    </a:xfrm>
                    <a:prstGeom prst="rect"/>
                  </pic:spPr>
                </pic:pic>
              </a:graphicData>
            </a:graphic>
          </wp:inline>
        </w:drawing>
      </w:r>
    </w:p>
    <w:p>
      <w:pPr>
        <w:keepNext w:val="0"/>
        <w:spacing w:after="120" w:before="0" w:line="240" w:lineRule="auto"/>
        <w:ind w:firstLine="0"/>
        <w:jc w:val="center"/>
        <w:sectPr w:rsidR="004C415A" w:rsidRPr="004C415A" w:rsidSect="00B22463">
          <w:footerReference w:type="default" r:id="rId10"/>
          <w:pgSz w:w="16838" w:h="11906" w:code="9" w:orient="landscape"/>
          <w:pgMar w:top="1134" w:right="1417" w:bottom="1134" w:left="1417" w:header="720" w:footer="720" w:gutter="0"/>
          <w:cols w:space="720"/>
          <w:docGrid w:linePitch="360"/>
        </w:sectPr>
      </w:pPr>
      <w:r>
        <w:rPr>
          <w:rFonts w:ascii="Times New Roman" w:hAnsi="Times New Roman" w:eastAsia="Times New Roman"/>
          <w:b/>
          <w:i w:val="0"/>
          <w:color w:val="000000"/>
          <w:sz w:val="24"/>
        </w:rPr>
        <w:t>Hình 4.4. Mô hình luồng hành vi: nhóm chức năng của điều phối viên</w:t>
      </w:r>
    </w:p>
    <w:p>
      <w:pPr>
        <w:spacing w:after="120" w:before="0" w:line="360" w:lineRule="auto"/>
        <w:ind w:firstLine="567"/>
        <w:jc w:val="both"/>
      </w:pPr>
      <w:r>
        <w:rPr>
          <w:rFonts w:ascii="Times New Roman" w:hAnsi="Times New Roman" w:eastAsia="Times New Roman"/>
          <w:b w:val="0"/>
          <w:i w:val="0"/>
          <w:color w:val="000000"/>
          <w:sz w:val="26"/>
        </w:rPr>
        <w:t>Luồng của quản trị viên hệ thống. Hình 4.5 gồm các luồng phục vụ yêu cầu chức năng của quản trị viên hệ thống (mục 3.3.4). Trang giám sát hệ thống gọi qua ⑰ tới Dịch vụ Định danh để đăng nhập và tới Dịch vụ Giám sát vận hành để xem tình trạng dịch vụ, cấu hình tác nhân, nhật ký và báo cáo ngày. Báo cáo ngày được lập tự động: EventBridge Scheduler kích hoạt Dịch vụ Giám sát vận hành lúc 00:15 (⑲), dịch vụ này đọc bản ghi hội thoại của ngày trước (⑳, ⑯) và lưu báo cáo đã tổng hợp (㉑). Quản trị viên hệ thống không đi qua luồng hội thoại và không đọc trực tiếp dữ liệu chuyến.</w:t>
      </w:r>
    </w:p>
    <w:p>
      <w:pPr>
        <w:sectPr w:rsidR="004C415A" w:rsidRPr="004C415A" w:rsidSect="00B22463">
          <w:footerReference w:type="default" r:id="rId10"/>
          <w:pgSz w:w="11906" w:h="16838" w:code="9"/>
          <w:pgMar w:top="1417" w:right="1134" w:bottom="1417" w:left="1984" w:header="720" w:footer="720" w:gutter="0"/>
          <w:cols w:space="720"/>
          <w:docGrid w:linePitch="360"/>
        </w:sectPr>
      </w:pPr>
    </w:p>
    <w:p>
      <w:pPr>
        <w:keepNext/>
        <w:spacing w:before="120" w:after="120"/>
        <w:jc w:val="center"/>
      </w:pPr>
      <w:r>
        <w:drawing>
          <wp:inline xmlns:a="http://schemas.openxmlformats.org/drawingml/2006/main" xmlns:pic="http://schemas.openxmlformats.org/drawingml/2006/picture">
            <wp:extent cx="8892000" cy="5196526"/>
            <wp:docPr id="7" name="Picture 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8892000" cy="5196526"/>
                    </a:xfrm>
                    <a:prstGeom prst="rect"/>
                  </pic:spPr>
                </pic:pic>
              </a:graphicData>
            </a:graphic>
          </wp:inline>
        </w:drawing>
      </w:r>
    </w:p>
    <w:p>
      <w:pPr>
        <w:keepNext w:val="0"/>
        <w:spacing w:after="120" w:before="0" w:line="240" w:lineRule="auto"/>
        <w:ind w:firstLine="0"/>
        <w:jc w:val="center"/>
        <w:sectPr w:rsidR="004C415A" w:rsidRPr="004C415A" w:rsidSect="00B22463">
          <w:footerReference w:type="default" r:id="rId10"/>
          <w:pgSz w:w="16838" w:h="11906" w:code="9" w:orient="landscape"/>
          <w:pgMar w:top="1134" w:right="1417" w:bottom="1134" w:left="1417" w:header="720" w:footer="720" w:gutter="0"/>
          <w:cols w:space="720"/>
          <w:docGrid w:linePitch="360"/>
        </w:sectPr>
      </w:pPr>
      <w:r>
        <w:rPr>
          <w:rFonts w:ascii="Times New Roman" w:hAnsi="Times New Roman" w:eastAsia="Times New Roman"/>
          <w:b/>
          <w:i w:val="0"/>
          <w:color w:val="000000"/>
          <w:sz w:val="24"/>
        </w:rPr>
        <w:t>Hình 4.5. Mô hình luồng hành vi: nhóm chức năng của quản trị viên hệ thống</w:t>
      </w:r>
    </w:p>
    <w:p>
      <w:pPr>
        <w:pStyle w:val="Heading2"/>
        <w:spacing w:after="160" w:before="240" w:line="240" w:lineRule="auto"/>
        <w:ind w:firstLine="0"/>
        <w:jc w:val="both"/>
      </w:pPr>
      <w:r>
        <w:rPr>
          <w:rFonts w:ascii="Times New Roman" w:hAnsi="Times New Roman" w:eastAsia="Times New Roman"/>
          <w:b/>
          <w:i w:val="0"/>
          <w:color w:val="000000"/>
          <w:sz w:val="26"/>
        </w:rPr>
        <w:t>4.4. Phân chia hệ thống thành các dịch vụ</w:t>
      </w:r>
    </w:p>
    <w:p>
      <w:pPr>
        <w:spacing w:line="360" w:lineRule="auto" w:after="120"/>
        <w:ind w:firstLine="567"/>
        <w:jc w:val="both"/>
      </w:pPr>
      <w:r>
        <w:rPr>
          <w:rFonts w:ascii="Times New Roman" w:hAnsi="Times New Roman" w:eastAsia="Times New Roman"/>
          <w:color w:val="000000"/>
          <w:sz w:val="26"/>
        </w:rPr>
        <w:t xml:space="preserve">Bảng 4.5 mô tả năng lực nghiệp vụ, nhóm API, bảng dữ liệu sở hữu, nền tảng chạy và yêu cầu được đáp ứng của từng dịch vụ (cột Dịch vụ ghi tên rút gọn, bỏ chữ "Dịch vụ"). Dữ liệu nguồn của báo cáo ngày vẫn thuộc Dịch vụ Nhật ký cuộc gọi; Dịch vụ Giám sát vận hành chỉ lưu báo cáo đã tổng hợp. Ranh giới dịch vụ được xác định theo năng lực nghiệp vụ </w:t>
      </w:r>
      <w:hyperlink w:anchor="ref_newman2021" w:history="1">
        <w:r>
          <w:rPr>
            <w:color w:val="0563C1"/>
            <w:u w:val="single"/>
            <w:rFonts w:ascii="Times New Roman" w:hAnsi="Times New Roman" w:eastAsia="Times New Roman"/>
            <w:sz w:val="26"/>
          </w:rPr>
          <w:t xml:space="preserve">(Newman, 2021)</w:t>
        </w:r>
      </w:hyperlink>
      <w:r>
        <w:rPr>
          <w:rFonts w:ascii="Times New Roman" w:hAnsi="Times New Roman" w:eastAsia="Times New Roman"/>
          <w:color w:val="000000"/>
          <w:sz w:val="26"/>
        </w:rPr>
        <w:t>: mỗi dịch vụ sở hữu một năng lực và dữ liệu tương ứng, dịch vụ khác chỉ truy cập qua API.</w:t>
      </w:r>
    </w:p>
    <w:p>
      <w:pPr>
        <w:keepNext/>
        <w:spacing w:after="120" w:before="0" w:line="240" w:lineRule="auto"/>
        <w:ind w:firstLine="0"/>
        <w:jc w:val="center"/>
      </w:pPr>
      <w:r>
        <w:rPr>
          <w:rFonts w:ascii="Times New Roman" w:hAnsi="Times New Roman" w:eastAsia="Times New Roman"/>
          <w:b/>
          <w:i w:val="0"/>
          <w:color w:val="000000"/>
          <w:sz w:val="24"/>
        </w:rPr>
        <w:t>Bảng 4.5. Phân chia dịch vụ</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2"/>
        <w:gridCol w:w="2066"/>
        <w:gridCol w:w="1202"/>
        <w:gridCol w:w="1682"/>
        <w:gridCol w:w="1362"/>
        <w:gridCol w:w="1543"/>
      </w:tblGrid>
      <w:tr>
        <w:trPr>
          <w:cantSplit/>
          <w:tblHeader w:val="true"/>
        </w:trPr>
        <w:tc>
          <w:tcPr>
            <w:tcW w:type="dxa" w:w="93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Dịch vụ</w:t>
            </w:r>
          </w:p>
        </w:tc>
        <w:tc>
          <w:tcPr>
            <w:tcW w:type="dxa" w:w="206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Năng lực nghiệp vụ</w:t>
            </w:r>
          </w:p>
        </w:tc>
        <w:tc>
          <w:tcPr>
            <w:tcW w:type="dxa" w:w="120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API</w:t>
            </w:r>
          </w:p>
        </w:tc>
        <w:tc>
          <w:tcPr>
            <w:tcW w:type="dxa" w:w="168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Dữ liệu sở hữu</w:t>
            </w:r>
          </w:p>
        </w:tc>
        <w:tc>
          <w:tcPr>
            <w:tcW w:type="dxa" w:w="13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Nền tảng</w:t>
            </w:r>
          </w:p>
        </w:tc>
        <w:tc>
          <w:tcPr>
            <w:tcW w:type="dxa" w:w="154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danh</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khoản, đăng nhập, cài đặt tài xế, khóa tài khoản</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auth, accounts, settings</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accounts, driver-settings</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FR-Q03; NFR-05; CON-03</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đi và Điều phối</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đi, ngữ cảnh tài xế, phiên thoại, mời nhận chuyến, khởi tạo cuộc gọi, nhắc việc, thông báo đẩy</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trips, drivers, voice, calls, sms, reminders, customers, places</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trips, ws-connections; bộ nhớ đệm Redis</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WebSocket</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 FR-C, FR-W, FR-I, FR-E, FR-K, FR-Q01, FR-Q02, FR-Q04; NFR-02, NFR-03</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Liên lạc bằng tin nhắn</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Liên lạc bằng tin nhắn (SMS); nhận sự kiện của nhà cung cấp thoại</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sms, calls (webhook)</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channel-events</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FR-C03; NFR-04</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cuộc gọi</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hội thoại, tóm tắt, chỉ số phiên</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records</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FR-C05, FR-Q05, FR-O01; NFR-04</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 vận hành</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Tình trạng dịch vụ; cấu hình tác nhân; nhật ký thời gian thực; báo cáo vận hành ngày</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status, logs, records, agent, reports</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daily-reports (chỉ báo cáo đã tổng hợp)</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EventBridge Scheduler</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FR-S01 đến FR-S03, FR-O01, FR-O02; CON-04</w:t>
            </w:r>
          </w:p>
        </w:tc>
      </w:tr>
      <w:tr>
        <w:trPr>
          <w:cantSplit/>
        </w:trPr>
        <w:tc>
          <w:tcPr>
            <w:tcW w:type="dxa" w:w="9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c>
          <w:tcPr>
            <w:tcW w:type="dxa" w:w="20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Liên lạc hội thoại thời gian thực: STT – LLM kèm gọi công cụ – TTS</w:t>
            </w:r>
          </w:p>
        </w:tc>
        <w:tc>
          <w:tcPr>
            <w:tcW w:type="dxa" w:w="1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nhận việc từ LiveKit</w:t>
            </w:r>
          </w:p>
        </w:tc>
        <w:tc>
          <w:tcPr>
            <w:tcW w:type="dxa" w:w="16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lưu bền vững (chỉ trạng thái phiên)</w:t>
            </w:r>
          </w:p>
        </w:tc>
        <w:tc>
          <w:tcPr>
            <w:tcW w:type="dxa" w:w="13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ECS Fargate</w:t>
            </w:r>
          </w:p>
        </w:tc>
        <w:tc>
          <w:tcPr>
            <w:tcW w:type="dxa" w:w="15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 FR-C, FR-F, FR-L, FR-K; NFR-01 đến NFR-04; CON-01</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4.5. Sequence diagram cho các luồng chính</w:t>
      </w:r>
    </w:p>
    <w:p>
      <w:pPr>
        <w:spacing w:after="120" w:before="0" w:line="360" w:lineRule="auto"/>
        <w:ind w:firstLine="567"/>
        <w:jc w:val="both"/>
      </w:pPr>
      <w:r>
        <w:rPr>
          <w:rFonts w:ascii="Times New Roman" w:hAnsi="Times New Roman" w:eastAsia="Times New Roman"/>
          <w:b w:val="0"/>
          <w:i w:val="0"/>
          <w:color w:val="000000"/>
          <w:sz w:val="26"/>
        </w:rPr>
        <w:t>Mục này mô tả luồng hoạt động chính của từng dịch vụ bằng sequence diagram. Mỗi bước ghi thành phần tham gia, thông điệp (phương thức và đường dẫn API) và tham số chính; các bước đã được đối chiếu với mã nguồn, bảng đối chiếu chi tiết (tệp và dòng mã) ở Phụ lục F. Số trong ngoặc tròn tương ứng với luồng trên Hình 4.2 đến Hình 4.4 (Bảng 4.4).</w:t>
      </w:r>
    </w:p>
    <w:p>
      <w:pPr>
        <w:pStyle w:val="Heading3"/>
        <w:spacing w:after="160" w:before="240" w:line="240" w:lineRule="auto"/>
        <w:ind w:firstLine="0"/>
        <w:jc w:val="both"/>
      </w:pPr>
      <w:r>
        <w:rPr>
          <w:rFonts w:ascii="Times New Roman" w:hAnsi="Times New Roman" w:eastAsia="Times New Roman"/>
          <w:b/>
          <w:i w:val="0"/>
          <w:color w:val="000000"/>
          <w:sz w:val="26"/>
        </w:rPr>
        <w:t>4.5.1. S1 — Đăng nhập (Dịch vụ Định danh)</w:t>
      </w:r>
    </w:p>
    <w:p>
      <w:pPr>
        <w:keepNext/>
        <w:spacing w:before="120" w:after="120"/>
        <w:jc w:val="center"/>
      </w:pPr>
      <w:r>
        <w:drawing>
          <wp:inline xmlns:a="http://schemas.openxmlformats.org/drawingml/2006/main" xmlns:pic="http://schemas.openxmlformats.org/drawingml/2006/picture">
            <wp:extent cx="4809600" cy="6119867"/>
            <wp:docPr id="8" name="Picture 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809600" cy="6119867"/>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4.6. Sequence S1: đăng nhập tài xế và phát hành JWT</w:t>
      </w:r>
    </w:p>
    <w:p>
      <w:pPr>
        <w:keepNext/>
        <w:spacing w:after="120" w:before="0" w:line="240" w:lineRule="auto"/>
        <w:ind w:firstLine="0"/>
        <w:jc w:val="center"/>
      </w:pPr>
      <w:r>
        <w:rPr>
          <w:rFonts w:ascii="Times New Roman" w:hAnsi="Times New Roman" w:eastAsia="Times New Roman"/>
          <w:b/>
          <w:i w:val="0"/>
          <w:color w:val="000000"/>
          <w:sz w:val="24"/>
        </w:rPr>
        <w:t>Bảng 4.6. Các bước của sequence S1</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2464"/>
        <w:gridCol w:w="2494"/>
        <w:gridCol w:w="3083"/>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46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49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308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①</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Cổng API REST</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/api/v1/auth/login, thân gồm role = driver, phone, password</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Thiếu trường bắt buộc: 400</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①</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Cổng API REST → Dịch vụ Định danh</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Chuyển tiếp yêu cầu</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tuyến ANY /{proxy+}; cổng không kiểm tra đăng nhập</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②</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 DynamoDB accounts</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Tìm tài khoản theo số điện thoại và vai trò</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Cùng số điện thoại có thể có tài khoản tài xế và khách riêng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DynamoDB accounts → Dịch vụ Định danh</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tài khoản</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tìm thấy: trả 401 như sai mật khẩu, không tiết lộ tài khoản có tồn tại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So khớp mật khẩu với giá trị băm bcrypt</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Sai thông tin: 401; tài khoản bị khóa: 403</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Ký access token và refresh token</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Access token 15 phút, refresh token 30 ngày (mặc định)</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 ②</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 DynamoDB accounts</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giá trị băm và hạn của refresh token</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Cho phép thu hồi token</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 Ứng dụng tài xế</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 access_token, refresh_token</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lưu token cho các lời gọi sau</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 ①</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Cổng API REST</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/api/v1/auth/refresh, thân gồm refresh_token</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tự gọi khi một API trả 401, rồi gửi lại yêu cầu ban đầu</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246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Cổng API REST → Ứng dụng tài xế</w:t>
            </w:r>
          </w:p>
        </w:tc>
        <w:tc>
          <w:tcPr>
            <w:tcW w:type="dxa" w:w="24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 cặp token mới</w:t>
            </w:r>
          </w:p>
        </w:tc>
        <w:tc>
          <w:tcPr>
            <w:tcW w:type="dxa" w:w="30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Token bị thu hồi hoặc hết hạn: 401</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Các dịch vụ khác xác minh access token bằng khóa bí mật dùng chung, không gọi lại Dịch vụ Định danh cho mỗi yêu cầu.</w:t>
      </w:r>
    </w:p>
    <w:p>
      <w:pPr>
        <w:pStyle w:val="Heading3"/>
        <w:spacing w:after="160" w:before="240" w:line="240" w:lineRule="auto"/>
        <w:ind w:firstLine="0"/>
        <w:jc w:val="both"/>
      </w:pPr>
      <w:r>
        <w:rPr>
          <w:rFonts w:ascii="Times New Roman" w:hAnsi="Times New Roman" w:eastAsia="Times New Roman"/>
          <w:b/>
          <w:i w:val="0"/>
          <w:color w:val="000000"/>
          <w:sz w:val="26"/>
        </w:rPr>
        <w:t>4.5.2. S2 — Khởi tạo phiên trợ lý trong ứng dụng (Dịch vụ Chuyến đi và Điều phối)</w:t>
      </w:r>
    </w:p>
    <w:p>
      <w:pPr>
        <w:keepNext/>
        <w:spacing w:before="120" w:after="120"/>
        <w:jc w:val="center"/>
      </w:pPr>
      <w:r>
        <w:drawing>
          <wp:inline xmlns:a="http://schemas.openxmlformats.org/drawingml/2006/main" xmlns:pic="http://schemas.openxmlformats.org/drawingml/2006/picture">
            <wp:extent cx="4284000" cy="6117562"/>
            <wp:docPr id="9" name="Picture 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284000" cy="6117562"/>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4.7. Sequence S2: khởi tạo phiên trợ lý trong ứng dụng</w:t>
      </w:r>
    </w:p>
    <w:p>
      <w:pPr>
        <w:keepNext/>
        <w:spacing w:after="120" w:before="0" w:line="240" w:lineRule="auto"/>
        <w:ind w:firstLine="0"/>
        <w:jc w:val="center"/>
      </w:pPr>
      <w:r>
        <w:rPr>
          <w:rFonts w:ascii="Times New Roman" w:hAnsi="Times New Roman" w:eastAsia="Times New Roman"/>
          <w:b/>
          <w:i w:val="0"/>
          <w:color w:val="000000"/>
          <w:sz w:val="24"/>
        </w:rPr>
        <w:t>Bảng 4.7. Các bước của sequence S2</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3011"/>
        <w:gridCol w:w="2571"/>
        <w:gridCol w:w="2459"/>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301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57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45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③</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Dịch vụ Chuyến đi và Điều phối</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/api/v1/voice/token với tham số driver_phone, lang; tiêu đề Authorization mang JWT</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JWT không hợp lệ: 401</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Redis</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Đọc phiên đang mở của tài xế</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cấu hình Redis: dùng bộ nhớ đệm trong tiến trình</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Redis → Dịch vụ Chuyến đi và Điều phối</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Tên phòng đang mở, hoặc không có</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phòng: kiểm tra tác nhân còn trong phòng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 ④</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khi chưa có phòng: tạo phòng driver-{số điện thoại}-{UUID} với metadata ngôn ngữ</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còn nhưng mất tác nhân: phân công lại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Ký token LiveKit (thời hạn 3600 giây)</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Quyền: vào phòng, phát và nhận âm thanh</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 ④</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phân công tác nhân (agent dispatch) cho phòng</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phân công chỉ ghi nhật ký</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Ứng dụng tài xế</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 token, room_name, livekit_url</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dùng token để vào đúng phòng vừa cấp</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 ⑤</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LiveKit Cloud</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Tham gia phòng qua WebRTC</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phát âm thanh micro và nhận âm thanh của tác nhân</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 ⑥</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 Dịch vụ Liên lạc hội thoại thời gian thực</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việc cho một bản sao tác nhân đang rảnh</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phân loại phiên theo tên phòng và metadata</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 ⑧</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PUT /​api/​v1/​drivers/​me/​session,​ thân room_name</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Chạy song song; lỗi chỉ ghi nhật ký</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 ⑤</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Ứng dụng tài xế</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lời chào ngắn cố định</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chờ tải xong ngữ cảnh</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 ⑧</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/​api/​v1/​drivers/​me/​context</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chờ 10 giây; lỗi: tác nhân vẫn trả lời, tải lại khi cần</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Liên lạc hội thoại thời gian thực</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Ngữ cảnh: chuyến, thu nhập, cài đặt</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vào trạng thái phiên</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14 ⑤</w:t>
            </w:r>
          </w:p>
        </w:tc>
        <w:tc>
          <w:tcPr>
            <w:tcW w:type="dxa" w:w="3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Ứng dụng tài xế</w:t>
            </w:r>
          </w:p>
        </w:tc>
        <w:tc>
          <w:tcPr>
            <w:tcW w:type="dxa" w:w="25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tài xế cần hỗ trợ gì</w:t>
            </w:r>
          </w:p>
        </w:tc>
        <w:tc>
          <w:tcPr>
            <w:tcW w:type="dxa" w:w="24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Sẵn sàng nhận phát ngôn</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4.5.3. S3 — Xử lý một lượt hội thoại (Dịch vụ Liên lạc hội thoại thời gian thực)</w:t>
      </w:r>
    </w:p>
    <w:p>
      <w:pPr>
        <w:keepNext/>
        <w:spacing w:before="120" w:after="120"/>
        <w:jc w:val="center"/>
      </w:pPr>
      <w:r>
        <w:drawing>
          <wp:inline xmlns:a="http://schemas.openxmlformats.org/drawingml/2006/main" xmlns:pic="http://schemas.openxmlformats.org/drawingml/2006/picture">
            <wp:extent cx="5212800" cy="6120399"/>
            <wp:docPr id="10" name="Picture 1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212800" cy="6120399"/>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4.8. Sequence S3: xử lý một lượt hội thoại có gọi công cụ, câu đệm và dự phòng nhà cung cấp</w:t>
      </w:r>
    </w:p>
    <w:p>
      <w:pPr>
        <w:keepNext/>
        <w:spacing w:after="120" w:before="0" w:line="240" w:lineRule="auto"/>
        <w:ind w:firstLine="0"/>
        <w:jc w:val="center"/>
      </w:pPr>
      <w:r>
        <w:rPr>
          <w:rFonts w:ascii="Times New Roman" w:hAnsi="Times New Roman" w:eastAsia="Times New Roman"/>
          <w:b/>
          <w:i w:val="0"/>
          <w:color w:val="000000"/>
          <w:sz w:val="24"/>
        </w:rPr>
        <w:t>Bảng 4.8. Các bước của sequence S3 (ví dụ tài xế yêu cầu cập nhật trạng thái đã đón khách)</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8"/>
        <w:gridCol w:w="2795"/>
        <w:gridCol w:w="2398"/>
        <w:gridCol w:w="2836"/>
      </w:tblGrid>
      <w:tr>
        <w:trPr>
          <w:cantSplit/>
          <w:tblHeader w:val="true"/>
        </w:trPr>
        <w:tc>
          <w:tcPr>
            <w:tcW w:type="dxa" w:w="75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79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39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83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⑤⑥</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 Dịch vụ Liên lạc hội thoại thời gian thực</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âm thanh phát ngôn của tài xế</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liên tục; tác nhân phát hiện tiếng nói và cho phép ngắt lời</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⑦</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Nhà cung cấp STT</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 phát hiện kết thúc phát ngôn</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chính lỗi hoặc quá 5 giây: chuyển sang nhà cung cấp dự phòng</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Bắt đầu đếm thời gian cho câu đệm</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Mốc 2 giây (bước 5)</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 ⑦</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Nhà cung cấp LLM</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lịch sử hội thoại, lời nhắc hệ thống và lược đồ công cụ của loại phiên</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Cơ chế dự phòng như bước 2</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Ứng dụng tài xế</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Tùy chọn: sau 2 giây chưa có âm thanh trả lời thì phát câu đệm một lần</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nếu câu trả lời thật đã bắt đầu</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LLM → Dịch vụ Liên lạc hội thoại thời gian thực</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gọi công cụ update_trip_status với tham số trạng thái</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hỏi không cần dữ liệu: mô hình trả lời thẳng, bỏ qua bước 7–9</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 ⑧</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PATCH /api/v1/trips/{tripId}, thân status (kèm enforce_arrival với các trạng thái cần có mặt tại chỗ); thời gian chờ 8 giây</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lỗi: tác nhân thông báo không cập nhật được, phiên tiếp tục</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 ⑨</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DynamoDB trips</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trạng thái mới</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Trước khi ghi: kiểm tra trạng thái hợp lệ và tài xế cách điểm cần đến (điểm đón cho đã đến, đã đón; điểm trả cho hoàn thành) không quá 200 m theo vị trí GPS mới nhất (mặc định); sai: 409 kèm khoảng cách còn lại</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Liên lạc hội thoại thời gian thực</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 chuyến sau cập nhật</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cập nhật ngữ cảnh phiên bằng dữ liệu mới</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 ⑦</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Nhà cung cấp LLM, TTS</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Sinh câu xác nhận ngắn và tổng hợp giọng nói</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xác nhận sau khi API thành công</w:t>
            </w:r>
          </w:p>
        </w:tc>
      </w:tr>
      <w:tr>
        <w:trPr>
          <w:cantSplit/>
        </w:trPr>
        <w:tc>
          <w:tcPr>
            <w:tcW w:type="dxa" w:w="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 ⑤</w:t>
            </w:r>
          </w:p>
        </w:tc>
        <w:tc>
          <w:tcPr>
            <w:tcW w:type="dxa" w:w="2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Ứng dụng tài xế</w:t>
            </w:r>
          </w:p>
        </w:tc>
        <w:tc>
          <w:tcPr>
            <w:tcW w:type="dxa" w:w="2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âm thanh trả lời</w:t>
            </w:r>
          </w:p>
        </w:tc>
        <w:tc>
          <w:tcPr>
            <w:tcW w:type="dxa" w:w="2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phản hồi đo từ bước 2 đến bước này</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4.5.4. S4 — Mời nhận chuyến qua cuộc gọi điện thoại (Dịch vụ Chuyến đi và Điều phối)</w:t>
      </w:r>
    </w:p>
    <w:p>
      <w:pPr>
        <w:keepNext/>
        <w:spacing w:before="120" w:after="120"/>
        <w:jc w:val="center"/>
      </w:pPr>
      <w:r>
        <w:drawing>
          <wp:inline xmlns:a="http://schemas.openxmlformats.org/drawingml/2006/main" xmlns:pic="http://schemas.openxmlformats.org/drawingml/2006/picture">
            <wp:extent cx="5220000" cy="4444826"/>
            <wp:docPr id="11" name="Picture 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220000" cy="4444826"/>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4.9. Sequence S4: mời tài xế nhận chuyến qua cuộc gọi điện thoại</w:t>
      </w:r>
    </w:p>
    <w:p>
      <w:pPr>
        <w:keepNext/>
        <w:spacing w:after="120" w:before="0" w:line="240" w:lineRule="auto"/>
        <w:ind w:firstLine="0"/>
        <w:jc w:val="center"/>
      </w:pPr>
      <w:r>
        <w:rPr>
          <w:rFonts w:ascii="Times New Roman" w:hAnsi="Times New Roman" w:eastAsia="Times New Roman"/>
          <w:b/>
          <w:i w:val="0"/>
          <w:color w:val="000000"/>
          <w:sz w:val="24"/>
        </w:rPr>
        <w:t>Bảng 4.9. Các bước của sequence S4</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3096"/>
        <w:gridCol w:w="2516"/>
        <w:gridCol w:w="2429"/>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309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43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⑰</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điều hành → Dịch vụ Chuyến đi và Điều phối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/​api/​v1/​trips/​{tripId}/​dispatch</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chuyến không hợp lệ: 409; thiếu số tài xế: 400</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④</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phòng driver-{số}-{thời điểm} với metadata chuyến và sip_identity</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Mốc thời điểm tránh trùng với phòng đang mở trong ứng dụng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④</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công tác nhân cho phòng</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phân công không làm dừng luồng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 ④</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người tham gia SIP</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khi đã cấu hình SIP trunk</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 ⑪</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 Twilio</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SIP INVITE tới điện thoại tài xế</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khi đã cấu hình SIP trunk</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 ⑩</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Ứng dụng tài xế (WebSocket)</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calling, thông báo đẩy</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hiển thị chuyến đang chờ tài xế trả lời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điện thoại tài xế (qua Twilio)</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Sau khi tài xế nhấc máy: đọc điểm đón, hỏi có nhận chuyến không</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chỉ có confirm_trip, reject_trip</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 ⑧</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PATCH /api/v1/trips/{tripId}, status = confirmed hoặc rejected</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nghe rõ: hỏi lại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 ⑩</w:t>
            </w:r>
          </w:p>
        </w:tc>
        <w:tc>
          <w:tcPr>
            <w:tcW w:type="dxa" w:w="30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Ứng dụng tài xế (WebSocket)</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Thông báo trạng thái mới</w:t>
            </w:r>
          </w:p>
        </w:tc>
        <w:tc>
          <w:tcPr>
            <w:tcW w:type="dxa" w:w="24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cập nhật trạng thái chuyến trên màn hình</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Khi tài xế đang có phiên trợ lý mở trong ứng dụng, chuyến mới được thông báo vào phòng hiện có thay vì tạo cuộc gọi điện thoại; nếu không có phiên, thông báo được lưu tạm và phát khi tài xế mở trợ lý lần sau.</w:t>
      </w:r>
    </w:p>
    <w:p>
      <w:pPr>
        <w:pStyle w:val="Heading3"/>
        <w:spacing w:after="160" w:before="240" w:line="240" w:lineRule="auto"/>
        <w:ind w:firstLine="0"/>
        <w:jc w:val="both"/>
      </w:pPr>
      <w:r>
        <w:rPr>
          <w:rFonts w:ascii="Times New Roman" w:hAnsi="Times New Roman" w:eastAsia="Times New Roman"/>
          <w:b/>
          <w:i w:val="0"/>
          <w:color w:val="000000"/>
          <w:sz w:val="26"/>
        </w:rPr>
        <w:t>4.5.5. S5 — Gọi khách hàng và gửi tin nhắn (Dịch vụ Chuyến đi và Điều phối, Dịch vụ Liên lạc bằng tin nhắn)</w:t>
      </w:r>
    </w:p>
    <w:p>
      <w:pPr>
        <w:keepNext/>
        <w:spacing w:before="120" w:after="120"/>
        <w:jc w:val="center"/>
      </w:pPr>
      <w:r>
        <w:drawing>
          <wp:inline xmlns:a="http://schemas.openxmlformats.org/drawingml/2006/main" xmlns:pic="http://schemas.openxmlformats.org/drawingml/2006/picture">
            <wp:extent cx="5220000" cy="5160371"/>
            <wp:docPr id="12" name="Picture 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220000" cy="5160371"/>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4.10. Sequence S5: gọi khách hàng theo ba chế độ và gửi tin nhắn SMS</w:t>
      </w:r>
    </w:p>
    <w:p>
      <w:pPr>
        <w:keepNext/>
        <w:spacing w:after="120" w:before="0" w:line="240" w:lineRule="auto"/>
        <w:ind w:firstLine="0"/>
        <w:jc w:val="center"/>
      </w:pPr>
      <w:r>
        <w:rPr>
          <w:rFonts w:ascii="Times New Roman" w:hAnsi="Times New Roman" w:eastAsia="Times New Roman"/>
          <w:b/>
          <w:i w:val="0"/>
          <w:color w:val="000000"/>
          <w:sz w:val="24"/>
        </w:rPr>
        <w:t>Bảng 4.10. Các bước của sequence S5</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2911"/>
        <w:gridCol w:w="2381"/>
        <w:gridCol w:w="2749"/>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91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38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74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⑧</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/api/v1/calls/start, thân gồm driverId, tripId, mode, roomName, lang; thời gian chờ 25 giây</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ngoài chuyến: xác nhận trước; chuyến không có số khách: 400</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④</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Chế độ agent, bridge: tạo người tham gia SIP trong chính phòng của tài xế</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nghe được cuộc gọi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④</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LiveKit Cloud</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Chế độ background: tạo phòng riêng custcall-…, quay số SIP, phân công tác nhân riêng</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chiếm kênh âm thanh của tài xế</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 ⑪</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 Twilio</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Quay số SIP tới điện thoại khách</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khách được chuẩn hóa sang dạng quốc tế (+84…)</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Liên lạc hội thoại thời gian thực</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 call_id, trạng thái, chế độ</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báo tài xế là đang gọi khách</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 ⑧</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/api/v1/calls/complete (kết thúc cuộc gọi nền)</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Tóm tắt gửi về phòng của tài xế</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 ⑧</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/api/v1/sms/send</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gửi: tác nhân thông báo thất bại (Bảng 5.3)</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 ⑫</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Liên lạc bằng tin nhắn</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/api/v1/sms/send</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khách lấy từ chuyến theo trip_id; thêm nhãn người gửi vào nội dung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 ⑫</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 → Twilio</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Dùng tên người gửi TWILIO_SMS_FROM nếu có; lỗi trả kèm mã Twilio (ví dụ 21612)</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 ⑬</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Twilio → Dịch vụ Liên lạc bằng tin nhắn</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Webhook trạng thái</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đăng ký khi dịch vụ có địa chỉ HTTPS công khai; nhật ký không chứa số điện thoại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 ㉒</w:t>
            </w:r>
          </w:p>
        </w:tc>
        <w:tc>
          <w:tcPr>
            <w:tcW w:type="dxa" w:w="29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 → DynamoDB channel-events</w:t>
            </w:r>
          </w:p>
        </w:tc>
        <w:tc>
          <w:tcPr>
            <w:tcW w:type="dxa" w:w="23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sự kiện webhook và kết quả gửi SMS</w:t>
            </w:r>
          </w:p>
        </w:tc>
        <w:tc>
          <w:tcPr>
            <w:tcW w:type="dxa" w:w="27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lưu chỉ ghi nhật ký, không làm hỏng webhook</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4.5.6. S6 — Ghi nhật ký và tóm tắt cuộc gọi (Dịch vụ Nhật ký cuộc gọi)</w:t>
      </w:r>
    </w:p>
    <w:p>
      <w:pPr>
        <w:keepNext/>
        <w:spacing w:before="120" w:after="120"/>
        <w:jc w:val="center"/>
      </w:pPr>
      <w:r>
        <w:drawing>
          <wp:inline xmlns:a="http://schemas.openxmlformats.org/drawingml/2006/main" xmlns:pic="http://schemas.openxmlformats.org/drawingml/2006/picture">
            <wp:extent cx="5220000" cy="5757620"/>
            <wp:docPr id="13" name="Picture 1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220000" cy="575762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4.11. Sequence S6: lưu bản ghi hội thoại và tra cứu tóm tắt cuộc gọi</w:t>
      </w:r>
    </w:p>
    <w:p>
      <w:pPr>
        <w:keepNext/>
        <w:spacing w:after="120" w:before="0" w:line="240" w:lineRule="auto"/>
        <w:ind w:firstLine="0"/>
        <w:jc w:val="center"/>
      </w:pPr>
      <w:r>
        <w:rPr>
          <w:rFonts w:ascii="Times New Roman" w:hAnsi="Times New Roman" w:eastAsia="Times New Roman"/>
          <w:b/>
          <w:i w:val="0"/>
          <w:color w:val="000000"/>
          <w:sz w:val="24"/>
        </w:rPr>
        <w:t>Bảng 4.11. Các bước của sequence S6</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2997"/>
        <w:gridCol w:w="2516"/>
        <w:gridCol w:w="2528"/>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99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52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Khi phiên kết thúc: tổng hợp bản ghi hội thoại và tóm tắt</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Tóm tắt do mô hình ngôn ngữ sinh; kèm chỉ số phiên (mục 5.3.6)</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⑭</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Nhật ký cuộc gọi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/api/v1/records; thời gian chờ 10 giây, thử lại có giới hạn</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lỗi hoặc chưa cấu hình: bản ghi ghi vào nhật ký tác nhân, phiên không bị ảnh hưởng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⑯</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 DynamoDB call-records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bản ghi</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Gán record_date theo giờ Việt Nam để truy vấn theo ngày</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 Dịch vụ Liên lạc hội thoại thời gian thực</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201</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ở bước 2–4 không ảnh hưởng phiên hội thoại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 ⑧</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 Dịch vụ Chuyến đi và Điều phối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Khi tài xế hỏi tóm tắt: GET /api/v1/calls/latest</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Công cụ summarize_last_call</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 ⑮</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Nhật ký cuộc gọi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/​api/​v1/​records?​caller=​{số tài xế}&amp;limit=1</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lấy bản ghi của chính tài xế đang hỏi</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 Dịch vụ Chuyến đi và Điều phối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gần nhất</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Chưa có bản ghi: thông báo chưa có</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9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 Dịch vụ Liên lạc hội thoại thời gian thực</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Tóm tắt cuộc gọi</w:t>
            </w:r>
          </w:p>
        </w:tc>
        <w:tc>
          <w:tcPr>
            <w:tcW w:type="dxa" w:w="25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đọc tóm tắt ngắn cho tài xế</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4.5.7. S7 — Lập báo cáo vận hành ngày (Dịch vụ Giám sát vận hành)</w:t>
      </w:r>
    </w:p>
    <w:p>
      <w:pPr>
        <w:keepNext/>
        <w:spacing w:before="120" w:after="120"/>
        <w:jc w:val="center"/>
      </w:pPr>
      <w:r>
        <w:drawing>
          <wp:inline xmlns:a="http://schemas.openxmlformats.org/drawingml/2006/main" xmlns:pic="http://schemas.openxmlformats.org/drawingml/2006/picture">
            <wp:extent cx="5220000" cy="4434888"/>
            <wp:docPr id="14" name="Picture 1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220000" cy="4434888"/>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4.12. Sequence S7: lập báo cáo vận hành ngày từ bản ghi hội thoại và chỉ số phiên</w:t>
      </w:r>
    </w:p>
    <w:p>
      <w:pPr>
        <w:keepNext/>
        <w:spacing w:after="120" w:before="0" w:line="240" w:lineRule="auto"/>
        <w:ind w:firstLine="0"/>
        <w:jc w:val="center"/>
      </w:pPr>
      <w:r>
        <w:rPr>
          <w:rFonts w:ascii="Times New Roman" w:hAnsi="Times New Roman" w:eastAsia="Times New Roman"/>
          <w:b/>
          <w:i w:val="0"/>
          <w:color w:val="000000"/>
          <w:sz w:val="24"/>
        </w:rPr>
        <w:t>Bảng 4.12. Các bước của sequence S7</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2532"/>
        <w:gridCol w:w="2994"/>
        <w:gridCol w:w="2516"/>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53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Từ → Đến</w:t>
            </w:r>
          </w:p>
        </w:tc>
        <w:tc>
          <w:tcPr>
            <w:tcW w:type="dxa" w:w="299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⑲</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EventBridge Scheduler → Dịch vụ Giám sát vận hành</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Sự kiện theo lịch lúc 00:15 giờ Việt Nam (source = ops.schedule)</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Người vận hành cũng có thể gọi POST /​api/​v1/​reports/​daily/​{date}/​rebuild</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⑳</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Dịch vụ Nhật ký cuộc gọi</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/​api/​v1/​records?​date=​{ngày}&amp;​limit=​500,​ lặp theo con trỏ phân trang</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Dùng chỉ mục record_​date-​started_​at-​index</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 Dịch vụ Giám sát vận hành</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lời thoại, loại phiên, chỉ số phiên</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ghi cũ thiếu loại phiên: suy ra từ tiền tố tên phòng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Tổng hợp: số phiên, số tài xế, độ trễ trung bình/P50/P95, tỷ lệ công cụ thành công, tỷ lệ API lỗi, lỗi theo loại</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không có chỉ số chỉ tính vào phần hoạt động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 ㉘</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Mô hình chấm (LLM)</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Chấm riêng từng cặp (câu tài xế, câu trả lời) trong một mẫu cố định theo ngày, kèm tên các công cụ đã trả dữ liệu trong phiên</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khi có khóa API; không có thì ghi chú trong báo cáo</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chấm → Dịch vụ Giám sát vận hành</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quả: correct, incorrect hoặc unclear</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Mẫu chấm cố định theo ngày nên lập lại cho cùng kết quả</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 ㉑</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DynamoDB daily-reports</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báo cáo theo khóa report_date</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Lập lại thì ghi đè</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giám sát hệ thống → Dịch vụ Giám sát vận hành</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/api/v1/reports/daily?date= hoặc ?from=&amp;to=</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tài khoản quản trị hệ thống</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w:t>
            </w:r>
          </w:p>
        </w:tc>
        <w:tc>
          <w:tcPr>
            <w:tcW w:type="dxa" w:w="25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 Trang giám sát hệ thống</w:t>
            </w:r>
          </w:p>
        </w:tc>
        <w:tc>
          <w:tcPr>
            <w:tcW w:type="dxa" w:w="299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ngày và xu hướng 7 ngày</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Hình 5.6</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4.6. Thiết kế Dịch vụ Liên lạc hội thoại thời gian thực</w:t>
      </w:r>
    </w:p>
    <w:p>
      <w:pPr>
        <w:spacing w:after="120" w:before="0" w:line="360" w:lineRule="auto"/>
        <w:ind w:firstLine="567"/>
        <w:jc w:val="both"/>
      </w:pPr>
      <w:r>
        <w:rPr>
          <w:rFonts w:ascii="Times New Roman" w:hAnsi="Times New Roman" w:eastAsia="Times New Roman"/>
          <w:b w:val="0"/>
          <w:i w:val="0"/>
          <w:color w:val="000000"/>
          <w:sz w:val="26"/>
        </w:rPr>
        <w:t>Dịch vụ Liên lạc hội thoại thời gian thực là thành phần hiện thực chức năng liên lạc hội thoại thời gian thực. Mục này trình bày ba khía cạnh thiết kế của tác nhân: chuỗi xử lý một lượt hội thoại, trạng thái phiên và phân loại phiên.</w:t>
      </w:r>
    </w:p>
    <w:p>
      <w:pPr>
        <w:pStyle w:val="Heading3"/>
        <w:spacing w:after="160" w:before="240" w:line="240" w:lineRule="auto"/>
        <w:ind w:firstLine="0"/>
        <w:jc w:val="both"/>
      </w:pPr>
      <w:r>
        <w:rPr>
          <w:rFonts w:ascii="Times New Roman" w:hAnsi="Times New Roman" w:eastAsia="Times New Roman"/>
          <w:b/>
          <w:i w:val="0"/>
          <w:color w:val="000000"/>
          <w:sz w:val="26"/>
        </w:rPr>
        <w:t>4.6.1. Chuỗi xử lý và câu đệm</w:t>
      </w:r>
    </w:p>
    <w:p>
      <w:pPr>
        <w:spacing w:after="120" w:before="0" w:line="360" w:lineRule="auto"/>
        <w:ind w:firstLine="567"/>
        <w:jc w:val="both"/>
      </w:pPr>
      <w:r>
        <w:rPr>
          <w:rFonts w:ascii="Times New Roman" w:hAnsi="Times New Roman" w:eastAsia="Times New Roman"/>
          <w:b w:val="0"/>
          <w:i w:val="0"/>
          <w:color w:val="000000"/>
          <w:sz w:val="26"/>
        </w:rPr>
        <w:t>Mỗi phát ngôn của tài xế đi qua cùng một chuỗi xử lý: STT, LLM kèm gọi công cụ và TTS (Hình 4.13). Khi phản hồi chưa bắt đầu phát sau 2 giây kể từ lúc tài xế kết thúc phát ngôn, tác nhân phát một câu đệm ngắn như "Đợi mình một chút". Câu đệm không chứa dữ liệu nghiệp vụ và bị hủy nếu câu trả lời thật đã bắt đầu. Tác nhân tải trước ngữ cảnh phiên và khởi động trước các thành phần (gói ngôn ngữ, mô hình phát hiện giọng nói) khi tiến trình khởi động để giảm độ trễ của lượt đầu tiên.</w:t>
      </w:r>
    </w:p>
    <w:p>
      <w:pPr>
        <w:keepNext/>
        <w:spacing w:before="120" w:after="120"/>
        <w:jc w:val="center"/>
      </w:pPr>
      <w:r>
        <w:drawing>
          <wp:inline xmlns:a="http://schemas.openxmlformats.org/drawingml/2006/main" xmlns:pic="http://schemas.openxmlformats.org/drawingml/2006/picture">
            <wp:extent cx="5220000" cy="3596475"/>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3596475"/>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4.13. Chuỗi xử lý một lượt hội thoại: STT, LLM kèm gọi công cụ, TTS, câu đệm và dự phòng nhà cung cấp</w:t>
      </w:r>
    </w:p>
    <w:p>
      <w:pPr>
        <w:pStyle w:val="Heading3"/>
        <w:spacing w:after="160" w:before="240" w:line="240" w:lineRule="auto"/>
        <w:ind w:firstLine="0"/>
        <w:jc w:val="both"/>
      </w:pPr>
      <w:r>
        <w:rPr>
          <w:rFonts w:ascii="Times New Roman" w:hAnsi="Times New Roman" w:eastAsia="Times New Roman"/>
          <w:b/>
          <w:i w:val="0"/>
          <w:color w:val="000000"/>
          <w:sz w:val="26"/>
        </w:rPr>
        <w:t>4.6.2. Trạng thái phiên hội thoại</w:t>
      </w:r>
    </w:p>
    <w:p>
      <w:pPr>
        <w:spacing w:after="120" w:before="0" w:line="360" w:lineRule="auto"/>
        <w:ind w:firstLine="567"/>
        <w:jc w:val="both"/>
      </w:pPr>
      <w:r>
        <w:rPr>
          <w:rFonts w:ascii="Times New Roman" w:hAnsi="Times New Roman" w:eastAsia="Times New Roman"/>
          <w:b w:val="0"/>
          <w:i w:val="0"/>
          <w:color w:val="000000"/>
          <w:sz w:val="26"/>
        </w:rPr>
        <w:t>Trạng thái phiên (session state) là dữ liệu tác nhân giữ trong bộ nhớ của mình suốt một phiên hội thoại và bị xóa khi phiên kết thúc; dữ liệu gốc vẫn nằm ở các dịch vụ nghiệp vụ. Sau bước tải trước, trạng thái phiên gồm các nhóm thông tin trong Bảng 4.13. Khi trả lời, công cụ đọc dữ liệu trong trạng thái phiên trước; nếu thiếu thì gọi API để làm mới. Tác nhân không được tự tạo dữ liệu nghiệp vụ không có trong trạng thái phiên hoặc trong kết quả API.</w:t>
      </w:r>
    </w:p>
    <w:p>
      <w:pPr>
        <w:keepNext/>
        <w:spacing w:after="120" w:before="0" w:line="240" w:lineRule="auto"/>
        <w:ind w:firstLine="0"/>
        <w:jc w:val="center"/>
      </w:pPr>
      <w:r>
        <w:rPr>
          <w:rFonts w:ascii="Times New Roman" w:hAnsi="Times New Roman" w:eastAsia="Times New Roman"/>
          <w:b/>
          <w:i w:val="0"/>
          <w:color w:val="000000"/>
          <w:sz w:val="24"/>
        </w:rPr>
        <w:t>Bảng 4.13. Nội dung trạng thái phiên hội thoại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6"/>
        <w:gridCol w:w="4187"/>
        <w:gridCol w:w="3034"/>
      </w:tblGrid>
      <w:tr>
        <w:trPr>
          <w:cantSplit/>
          <w:tblHeader w:val="true"/>
        </w:trPr>
        <w:tc>
          <w:tcPr>
            <w:tcW w:type="dxa" w:w="156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w:t>
            </w:r>
          </w:p>
        </w:tc>
        <w:tc>
          <w:tcPr>
            <w:tcW w:type="dxa" w:w="418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c>
          <w:tcPr>
            <w:tcW w:type="dxa" w:w="303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đích</w:t>
            </w:r>
          </w:p>
        </w:tc>
      </w:tr>
      <w:tr>
        <w:trPr>
          <w:cantSplit/>
        </w:trPr>
        <w:tc>
          <w:tcPr>
            <w:tcW w:type="dxa" w:w="15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Hồ sơ và cài đặt</w:t>
            </w:r>
          </w:p>
        </w:tc>
        <w:tc>
          <w:tcPr>
            <w:tcW w:type="dxa" w:w="41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Chế độ gọi khách mặc định, tùy chọn kích hoạt</w:t>
            </w:r>
          </w:p>
        </w:tc>
        <w:tc>
          <w:tcPr>
            <w:tcW w:type="dxa" w:w="30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Chọn chế độ gọi; cá nhân hóa</w:t>
            </w:r>
          </w:p>
        </w:tc>
      </w:tr>
      <w:tr>
        <w:trPr>
          <w:cantSplit/>
        </w:trPr>
        <w:tc>
          <w:tcPr>
            <w:tcW w:type="dxa" w:w="15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đi</w:t>
            </w:r>
          </w:p>
        </w:tc>
        <w:tc>
          <w:tcPr>
            <w:tcW w:type="dxa" w:w="41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sắp tới, chuyến hiện tại, lịch sử gần</w:t>
            </w:r>
          </w:p>
        </w:tc>
        <w:tc>
          <w:tcPr>
            <w:tcW w:type="dxa" w:w="30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câu hỏi về chuyến; cập nhật tiến độ</w:t>
            </w:r>
          </w:p>
        </w:tc>
      </w:tr>
      <w:tr>
        <w:trPr>
          <w:cantSplit/>
        </w:trPr>
        <w:tc>
          <w:tcPr>
            <w:tcW w:type="dxa" w:w="15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Thu nhập</w:t>
            </w:r>
          </w:p>
        </w:tc>
        <w:tc>
          <w:tcPr>
            <w:tcW w:type="dxa" w:w="41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Thu nhập trong ngày, tóm tắt theo kỳ</w:t>
            </w:r>
          </w:p>
        </w:tc>
        <w:tc>
          <w:tcPr>
            <w:tcW w:type="dxa" w:w="30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câu hỏi thu nhập</w:t>
            </w:r>
          </w:p>
        </w:tc>
      </w:tr>
      <w:tr>
        <w:trPr>
          <w:cantSplit/>
        </w:trPr>
        <w:tc>
          <w:tcPr>
            <w:tcW w:type="dxa" w:w="15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Cuộc gọi</w:t>
            </w:r>
          </w:p>
        </w:tc>
        <w:tc>
          <w:tcPr>
            <w:tcW w:type="dxa" w:w="41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đang gọi, cuộc gọi gần nhất</w:t>
            </w:r>
          </w:p>
        </w:tc>
        <w:tc>
          <w:tcPr>
            <w:tcW w:type="dxa" w:w="30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Tránh mở cuộc gọi chồng; tóm tắt cuộc gọi</w:t>
            </w:r>
          </w:p>
        </w:tc>
      </w:tr>
      <w:tr>
        <w:trPr>
          <w:cantSplit/>
        </w:trPr>
        <w:tc>
          <w:tcPr>
            <w:tcW w:type="dxa" w:w="15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Hành động chờ xác nhận</w:t>
            </w:r>
          </w:p>
        </w:tc>
        <w:tc>
          <w:tcPr>
            <w:tcW w:type="dxa" w:w="41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Hủy chuyến đang chờ xác nhận; số điện thoại chờ xác nhận; hành động tác nhân vừa đề xuất</w:t>
            </w:r>
          </w:p>
        </w:tc>
        <w:tc>
          <w:tcPr>
            <w:tcW w:type="dxa" w:w="30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Thực hiện xác nhận hai bước</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4.6.3. Phân loại phiên và tập công cụ</w:t>
      </w:r>
    </w:p>
    <w:p>
      <w:pPr>
        <w:spacing w:after="120" w:before="0" w:line="360" w:lineRule="auto"/>
        <w:ind w:firstLine="567"/>
        <w:jc w:val="both"/>
      </w:pPr>
      <w:r>
        <w:rPr>
          <w:rFonts w:ascii="Times New Roman" w:hAnsi="Times New Roman" w:eastAsia="Times New Roman"/>
          <w:b w:val="0"/>
          <w:i w:val="0"/>
          <w:color w:val="000000"/>
          <w:sz w:val="26"/>
        </w:rPr>
        <w:t>Tác nhân xác định loại phiên từ tên phòng và metadata, mỗi loại phiên có tập công cụ riêng (Bảng 4.14). Thiết kế này hiện thực FR-L03 và giảm rủi ro chọn nhầm công cụ, chẳng hạn trong phiên mời nhận chuyến qua điện thoại, tác nhân không có công cụ hủy chuyến đang chạy.</w:t>
      </w:r>
    </w:p>
    <w:p>
      <w:pPr>
        <w:keepNext/>
        <w:spacing w:after="120" w:before="0" w:line="240" w:lineRule="auto"/>
        <w:ind w:firstLine="0"/>
        <w:jc w:val="center"/>
      </w:pPr>
      <w:r>
        <w:rPr>
          <w:rFonts w:ascii="Times New Roman" w:hAnsi="Times New Roman" w:eastAsia="Times New Roman"/>
          <w:b/>
          <w:i w:val="0"/>
          <w:color w:val="000000"/>
          <w:sz w:val="24"/>
        </w:rPr>
        <w:t>Bảng 4.14. Loại phiên và tập công cụ</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9"/>
        <w:gridCol w:w="2798"/>
        <w:gridCol w:w="3780"/>
      </w:tblGrid>
      <w:tr>
        <w:trPr>
          <w:cantSplit/>
          <w:tblHeader w:val="true"/>
        </w:trPr>
        <w:tc>
          <w:tcPr>
            <w:tcW w:type="dxa" w:w="22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Loại phiên</w:t>
            </w:r>
          </w:p>
        </w:tc>
        <w:tc>
          <w:tcPr>
            <w:tcW w:type="dxa" w:w="279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Nhận biết</w:t>
            </w:r>
          </w:p>
        </w:tc>
        <w:tc>
          <w:tcPr>
            <w:tcW w:type="dxa" w:w="37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Tập công cụ</w:t>
            </w:r>
          </w:p>
        </w:tc>
      </w:tr>
      <w:tr>
        <w:trPr>
          <w:cantSplit/>
        </w:trPr>
        <w:tc>
          <w:tcPr>
            <w:tcW w:type="dxa" w:w="22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trong ứng dụng</w:t>
            </w:r>
          </w:p>
        </w:tc>
        <w:tc>
          <w:tcPr>
            <w:tcW w:type="dxa" w:w="27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driver-… không có metadata chuyến</w:t>
            </w:r>
          </w:p>
        </w:tc>
        <w:tc>
          <w:tcPr>
            <w:tcW w:type="dxa" w:w="37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39 công cụ của tài xế</w:t>
            </w:r>
          </w:p>
        </w:tc>
      </w:tr>
      <w:tr>
        <w:trPr>
          <w:cantSplit/>
        </w:trPr>
        <w:tc>
          <w:tcPr>
            <w:tcW w:type="dxa" w:w="22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Mời nhận chuyến</w:t>
            </w:r>
          </w:p>
        </w:tc>
        <w:tc>
          <w:tcPr>
            <w:tcW w:type="dxa" w:w="27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driver-… có metadata chuyến và sip_identity</w:t>
            </w:r>
          </w:p>
        </w:tc>
        <w:tc>
          <w:tcPr>
            <w:tcW w:type="dxa" w:w="37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 reject_trip</w:t>
            </w:r>
          </w:p>
        </w:tc>
      </w:tr>
      <w:tr>
        <w:trPr>
          <w:cantSplit/>
        </w:trPr>
        <w:tc>
          <w:tcPr>
            <w:tcW w:type="dxa" w:w="22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nền</w:t>
            </w:r>
          </w:p>
        </w:tc>
        <w:tc>
          <w:tcPr>
            <w:tcW w:type="dxa" w:w="27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custcall-…</w:t>
            </w:r>
          </w:p>
        </w:tc>
        <w:tc>
          <w:tcPr>
            <w:tcW w:type="dxa" w:w="37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riêng trao đổi với khách hàng</w:t>
            </w:r>
          </w:p>
        </w:tc>
      </w:tr>
      <w:tr>
        <w:trPr>
          <w:cantSplit/>
        </w:trPr>
        <w:tc>
          <w:tcPr>
            <w:tcW w:type="dxa" w:w="22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Khách hàng qua ứng dụng (ngoài phạm vi)</w:t>
            </w:r>
          </w:p>
        </w:tc>
        <w:tc>
          <w:tcPr>
            <w:tcW w:type="dxa" w:w="27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customer-…</w:t>
            </w:r>
          </w:p>
        </w:tc>
        <w:tc>
          <w:tcPr>
            <w:tcW w:type="dxa" w:w="37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7 công cụ dành cho ứng dụng khách hàng; có trong mã nguồn nhưng không thuộc mô hình nghiệp vụ của luận văn</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Với ba chế độ gọi khách (Bảng 3.3): ở chế độ tác nhân gọi thay, khách được kết nối vào phòng của tài xế và tác nhân trao đổi với khách; ở chế độ nói trực tiếp, tác nhân ngừng phát âm cho tới khi tài xế nói cụm từ kết thúc; ở chế độ gọi nền, cuộc gọi diễn ra trong phòng riêng và tóm tắt được gửi về phòng của tài xế khi kết thúc (sequence S5).</w:t>
      </w:r>
    </w:p>
    <w:p>
      <w:pPr>
        <w:pStyle w:val="Heading2"/>
        <w:spacing w:after="160" w:before="240" w:line="240" w:lineRule="auto"/>
        <w:ind w:firstLine="0"/>
        <w:jc w:val="both"/>
      </w:pPr>
      <w:r>
        <w:rPr>
          <w:rFonts w:ascii="Times New Roman" w:hAnsi="Times New Roman" w:eastAsia="Times New Roman"/>
          <w:b/>
          <w:i w:val="0"/>
          <w:color w:val="000000"/>
          <w:sz w:val="26"/>
        </w:rPr>
        <w:t>4.7. Thiết kế cho khả năng phục hồi, bảo mật và khả năng quan sát</w:t>
      </w:r>
    </w:p>
    <w:p>
      <w:pPr>
        <w:spacing w:after="120" w:before="0" w:line="360" w:lineRule="auto"/>
        <w:ind w:firstLine="567"/>
        <w:jc w:val="both"/>
      </w:pPr>
      <w:r>
        <w:rPr>
          <w:rFonts w:ascii="Times New Roman" w:hAnsi="Times New Roman" w:eastAsia="Times New Roman"/>
          <w:b w:val="0"/>
          <w:i w:val="0"/>
          <w:color w:val="000000"/>
          <w:sz w:val="26"/>
        </w:rPr>
        <w:t>Bảng 4.15 tổng hợp các cơ chế thiết kế đáp ứng NFR-04, NFR-05, ràng buộc CON-04 và yêu cầu FR-O01, kèm chiến thuật kiến trúc mà mỗi cơ chế hiện thực (Bảng 3.18).</w:t>
      </w:r>
    </w:p>
    <w:p>
      <w:pPr>
        <w:keepNext/>
        <w:spacing w:after="120" w:before="0" w:line="240" w:lineRule="auto"/>
        <w:ind w:firstLine="0"/>
        <w:jc w:val="center"/>
      </w:pPr>
      <w:r>
        <w:rPr>
          <w:rFonts w:ascii="Times New Roman" w:hAnsi="Times New Roman" w:eastAsia="Times New Roman"/>
          <w:b/>
          <w:i w:val="0"/>
          <w:color w:val="000000"/>
          <w:sz w:val="24"/>
        </w:rPr>
        <w:t>Bảng 4.15. Cơ chế thiết kế cho khả năng phục hồi, bảo mật và khả năng quan sát</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4"/>
        <w:gridCol w:w="4399"/>
        <w:gridCol w:w="1428"/>
        <w:gridCol w:w="1836"/>
      </w:tblGrid>
      <w:tr>
        <w:trPr>
          <w:cantSplit/>
          <w:tblHeader w:val="true"/>
        </w:trPr>
        <w:tc>
          <w:tcPr>
            <w:tcW w:type="dxa" w:w="112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Cơ chế</w:t>
            </w:r>
          </w:p>
        </w:tc>
        <w:tc>
          <w:tcPr>
            <w:tcW w:type="dxa" w:w="439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Mô tả</w:t>
            </w:r>
          </w:p>
        </w:tc>
        <w:tc>
          <w:tcPr>
            <w:tcW w:type="dxa" w:w="14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Chiến thuật</w:t>
            </w:r>
          </w:p>
        </w:tc>
        <w:tc>
          <w:tcPr>
            <w:tcW w:type="dxa" w:w="183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chờ khi gọi API</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lời gọi HTTP của tác nhân có thời gian chờ (8 giây với API chuyến, 25 giây với khởi tạo cuộc gọi); lỗi được chuyển thành câu thông báo ngắn</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Giới hạn thời gian thực thi; phát hiện ngoại lệ</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nhà cung cấp AI</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 LLM, TTS được cấu hình dưới dạng chuỗi nhà cung cấp chính và dự phòng; nhà cung cấp chính lỗi hoặc quá thời gian chờ thì chuyển sang dự phòng; sự kiện chuyển đổi được ghi nhật ký</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thay thế</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 lập dịch vụ phụ trợ</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ghi bản ghi cuộc gọi, lỗi gửi tin nhắn hoặc lỗi phân công tác nhân không làm dừng luồng hội thoại chính</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Suy giảm có kiểm soát; xử lý ngoại lệ</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Tự khôi phục bản sao tác nhân</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ECS duy trì số bản sao mong muốn, tự thay thế tác vụ bị dừng; phòng còn nhưng mất tác nhân thì được phân công lại khi tài xế kết nối</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Nhịp tim; dự phòng thay thế</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Xử lý im lặng</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Sau khoảng 15 giây im lặng, tác nhân hỏi tài xế còn đó không; tối đa hai lần rồi kết thúc lịch sự để giải phóng phiên</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 (theo dõi hoạt động của phiên)</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FR-L02, NFR-04</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danh tập trung</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Dịch vụ Định danh phát hành JWT; các dịch vụ xác minh bằng khóa bí mật dùng chung; tác nhân dùng token dịch vụ riêng</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diện, xác thực, phân quyền tác nhân</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NFR-05, CON-03</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vệ bí mật</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Tham số bí mật trong hạ tầng dạng mã được đánh dấu ẩn, không ghi vào mã nguồn; vai trò IAM riêng từng dịch vụ</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Giới hạn truy cập; giới hạn phơi lộ</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NFR-05</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gắn mã phòng</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dòng nhật ký gắn mã phòng và mã hội thoại để theo dõi một yêu cầu xuyên qua các dịch vụ; mức độ che dữ liệu cá nhân trong nhật ký được kiểm tra ở Chương 6</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toán; giới hạn phơi lộ</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CON-04, NFR-05</w:t>
            </w:r>
          </w:p>
        </w:tc>
      </w:tr>
      <w:tr>
        <w:trPr>
          <w:cantSplit/>
        </w:trPr>
        <w:tc>
          <w:tcPr>
            <w:tcW w:type="dxa" w:w="11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số phiên và báo cáo ngày</w:t>
            </w:r>
          </w:p>
        </w:tc>
        <w:tc>
          <w:tcPr>
            <w:tcW w:type="dxa" w:w="439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gửi chỉ số chất lượng của phiên kèm bản ghi hội thoại; Dịch vụ Giám sát vận hành tổng hợp theo ngày để phát hiện suy giảm độ trễ, lỗi và tỷ lệ trả lời đúng</w:t>
            </w:r>
          </w:p>
        </w:tc>
        <w:tc>
          <w:tcPr>
            <w:tcW w:type="dxa" w:w="1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Giám sát</w:t>
            </w:r>
          </w:p>
        </w:tc>
        <w:tc>
          <w:tcPr>
            <w:tcW w:type="dxa" w:w="18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NFR-04, FR-O01</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4.8. Thiết kế cho tính khả dụng</w:t>
      </w:r>
    </w:p>
    <w:p>
      <w:pPr>
        <w:spacing w:line="360" w:lineRule="auto" w:after="120"/>
        <w:ind w:firstLine="567"/>
        <w:jc w:val="both"/>
      </w:pPr>
      <w:r>
        <w:rPr>
          <w:rFonts w:ascii="Times New Roman" w:hAnsi="Times New Roman" w:eastAsia="Times New Roman"/>
          <w:color w:val="000000"/>
          <w:sz w:val="26"/>
        </w:rPr>
        <w:t xml:space="preserve">Tính khả dụng (NFR-01) được thiết kế ở hai mức. Ở mức kiến trúc, tác nhân hiện thực các chiến thuật khả dụng đã chọn ở Bảng 3.18: hủy bỏ, duy trì mô hình tác vụ, mô hình người dùng và mô hình hệ thống. Ở mức tương tác, thiết kế được đối chiếu với 10 nguyên tắc khả dụng của Nielsen </w:t>
      </w:r>
      <w:hyperlink w:anchor="ref_nielsen1994" w:history="1">
        <w:r>
          <w:rPr>
            <w:color w:val="0563C1"/>
            <w:u w:val="single"/>
            <w:rFonts w:ascii="Times New Roman" w:hAnsi="Times New Roman" w:eastAsia="Times New Roman"/>
            <w:sz w:val="26"/>
          </w:rPr>
          <w:t xml:space="preserve">(Nielsen, 1994)</w:t>
        </w:r>
      </w:hyperlink>
      <w:r>
        <w:rPr>
          <w:rFonts w:ascii="Times New Roman" w:hAnsi="Times New Roman" w:eastAsia="Times New Roman"/>
          <w:color w:val="000000"/>
          <w:sz w:val="26"/>
        </w:rPr>
        <w:t>. Các nguyên tắc này vốn được phát biểu cho giao diện đồ họa; với trợ lý giọng nói, phần lớn được hiện thực bằng lời thoại, phần còn lại bằng giao diện ứng dụng tài xế. Bảng 4.16 trình bày đối chiếu; Hình 4.14 minh họa các phần giao diện liên quan.</w:t>
      </w:r>
    </w:p>
    <w:p>
      <w:pPr>
        <w:keepNext/>
        <w:spacing w:after="120" w:before="0" w:line="240" w:lineRule="auto"/>
        <w:ind w:firstLine="0"/>
        <w:jc w:val="center"/>
      </w:pPr>
      <w:r>
        <w:rPr>
          <w:rFonts w:ascii="Times New Roman" w:hAnsi="Times New Roman" w:eastAsia="Times New Roman"/>
          <w:b/>
          <w:i w:val="0"/>
          <w:color w:val="000000"/>
          <w:sz w:val="24"/>
        </w:rPr>
        <w:t>Bảng 4.16. Đối chiếu thiết kế trợ lý với 10 nguyên tắc khả dụng của Nielsen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2597"/>
        <w:gridCol w:w="4504"/>
        <w:gridCol w:w="1024"/>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259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Nguyên tắc</w:t>
            </w:r>
          </w:p>
        </w:tc>
        <w:tc>
          <w:tcPr>
            <w:tcW w:type="dxa" w:w="45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Thiết kế tương ứng trong hệ thống</w:t>
            </w:r>
          </w:p>
        </w:tc>
        <w:tc>
          <w:tcPr>
            <w:tcW w:type="dxa" w:w="102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Hiển thị trạng thái hệ thống (visibility of system status)</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Biểu tượng trợ lý thể hiện trạng thái đang kết nối, đang nghe, đang xử lý, đang nói (Hình 4.14a); câu đệm khi phản hồi chưa sẵn sàng sau khoảng 2 giây</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NFR-02</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Tương thích giữa hệ thống và thế giới thực (match between system and the real world)</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Lời thoại dùng từ ngữ của nghiệp vụ tài xế ("đón khách", "chuyến", "khách không có mặt"); hội thoại bằng tiếng Việt hoặc tiếng Anh theo cài đặt (Hình 4.14c)</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Quyền kiểm soát và tự do của người dùng (user control and freedom)</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có thể từ chối ở bước xác nhận, kết thúc phiên bằng lời nói và thoát chế độ nói trực tiếp bằng cụm từ quy định</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FR-T05, FR-L02, FR-A02</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Nhất quán và tuân theo chuẩn (consistency and standards)</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Cùng logic nghiệp vụ trên kênh WebRTC và SIP; cùng tập chức năng của tài xế ở hai ngôn ngữ; cùng mẫu xác nhận hai bước cho mọi thao tác rủi ro</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FR-L01, NFR-01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Ngăn ngừa lỗi (error prevention)</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Xác nhận hai bước khi hủy chuyến, báo khách không có mặt, gọi hoặc nhắn tới số ngoài chuyến; tập công cụ giới hạn theo loại phiên để tránh chọn nhầm</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FR-T05, FR-I01, FR-C02, FR-L03</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biết thay vì phải nhớ (recognition rather than recall)</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Trạng thái phiên giữ chuyến hiện tại và khách của chuyến để tài xế không phải đọc mã chuyến hay số điện thoại; lời thoại được hiển thị lại để xem khi dừng xe (Hình 4.14b)</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Linh hoạt và hiệu quả khi sử dụng (flexibility and efficiency of use)</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trợ lý bằng từ khóa đánh thức (Hình 4.14d); chế độ gọi khách mặc định được cài sẵn để trợ lý không phải hỏi lại (Hình 4.14c)</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FR-A01, FR-C01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kế thẩm mỹ và tối giản (aesthetic and minimalist design)</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lượt phản hồi một ý chính; khi tra lịch, trợ lý mặc định chỉ nói số chuyến rồi hỏi tài xế muốn nghe chi tiết chuyến nào</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Giúp người dùng nhận biết, chẩn đoán và khôi phục khi có lỗi (help users recognize, diagnose, and recover from errors)</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Khi API lỗi, trợ lý nói ngắn gọn thao tác chưa thực hiện được và không tạo dữ liệu thay thế; khi không nghe rõ thì hỏi lại</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UC09</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25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Trợ giúp và tài liệu (help and documentation)</w:t>
            </w:r>
          </w:p>
        </w:tc>
        <w:tc>
          <w:tcPr>
            <w:tcW w:type="dxa" w:w="45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và khách hàng hỏi cách sử dụng bằng giọng nói; câu trả lời lấy từ sổ tay hướng dẫn</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FR-F01, FR-K04</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2776386"/>
            <wp:docPr id="16" name="Picture 1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220000" cy="2776386"/>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4.14. Giao diện trợ lý trên ứng dụng tài xế: (a) trạng thái kết nối của trợ lý; (b) lời thoại hiển thị đồng bộ; (c) cài đặt ngôn ngữ và chế độ gọi khách mặc định; (d) bật chế độ rảnh tay bằng từ khóa đánh thức và chọn bán kính gọi nhắc khách khi gần điểm đón</w:t>
      </w:r>
    </w:p>
    <w:p>
      <w:pPr>
        <w:pStyle w:val="Heading2"/>
        <w:spacing w:after="160" w:before="240" w:line="240" w:lineRule="auto"/>
        <w:ind w:firstLine="0"/>
        <w:jc w:val="both"/>
      </w:pPr>
      <w:r>
        <w:rPr>
          <w:rFonts w:ascii="Times New Roman" w:hAnsi="Times New Roman" w:eastAsia="Times New Roman"/>
          <w:b/>
          <w:i w:val="0"/>
          <w:color w:val="000000"/>
          <w:sz w:val="26"/>
        </w:rPr>
        <w:t>4.9. Đối chiếu yêu cầu với thiết kế</w:t>
      </w:r>
    </w:p>
    <w:p>
      <w:pPr>
        <w:spacing w:after="120" w:before="0" w:line="360" w:lineRule="auto"/>
        <w:ind w:firstLine="567"/>
        <w:jc w:val="both"/>
      </w:pPr>
      <w:r>
        <w:rPr>
          <w:rFonts w:ascii="Times New Roman" w:hAnsi="Times New Roman" w:eastAsia="Times New Roman"/>
          <w:b w:val="0"/>
          <w:i w:val="0"/>
          <w:color w:val="000000"/>
          <w:sz w:val="26"/>
        </w:rPr>
        <w:t>Bảng 4.17 liên kết từng yêu cầu phi chức năng (và yêu cầu giám sát vận hành) với quyết định thiết kế và vị trí trên các mô hình kiến trúc (Hình 4.1 đến Hình 4.5), làm căn cứ cho các kịch bản đánh giá ở Chương 6.</w:t>
      </w:r>
    </w:p>
    <w:p>
      <w:pPr>
        <w:keepNext/>
        <w:spacing w:after="120" w:before="0" w:line="240" w:lineRule="auto"/>
        <w:ind w:firstLine="0"/>
        <w:jc w:val="center"/>
      </w:pPr>
      <w:r>
        <w:rPr>
          <w:rFonts w:ascii="Times New Roman" w:hAnsi="Times New Roman" w:eastAsia="Times New Roman"/>
          <w:b/>
          <w:i w:val="0"/>
          <w:color w:val="000000"/>
          <w:sz w:val="24"/>
        </w:rPr>
        <w:t>Bảng 4.17. Đối chiếu yêu cầu phi chức năng với thiết kế</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62"/>
        <w:gridCol w:w="3658"/>
        <w:gridCol w:w="2011"/>
        <w:gridCol w:w="1555"/>
      </w:tblGrid>
      <w:tr>
        <w:trPr>
          <w:cantSplit/>
          <w:tblHeader w:val="true"/>
        </w:trPr>
        <w:tc>
          <w:tcPr>
            <w:tcW w:type="dxa" w:w="15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365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Quyết định thiết kế</w:t>
            </w:r>
          </w:p>
        </w:tc>
        <w:tc>
          <w:tcPr>
            <w:tcW w:type="dxa" w:w="201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Thành phần / luồng</w:t>
            </w:r>
          </w:p>
        </w:tc>
        <w:tc>
          <w:tcPr>
            <w:tcW w:type="dxa" w:w="155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Kịch bản đánh giá</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Tính khả dụng</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loại phiên; xác nhận hai bước; phản hồi ngắn; đối chiếu 10 nguyên tắc Nielsen (Bảng 4.16)</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ứng dụng tài xế</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kiểm tra hành vi khi lái</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ADR-02; tải trước ngữ cảnh; tác nhân chạy dài hạn trên Fargate</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⑤⑥⑦⑧</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Đo P50, P95 độ trễ phản hồi</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Khả năng mở rộng</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ADR-01; nhân bản tác nhân; Lambda và DynamoDB tự mở rộng</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(ECS), các Lambda</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đến SC-03</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 lập dịch vụ; dự phòng nhà cung cấp; thời gian chờ; tự khôi phục</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⑦⑧⑭</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RS-01 đến RS-05</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danh tập trung; bí mật ẩn; IAM riêng</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①②; Cross-cutting</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kiểm tra bảo mật</w:t>
            </w:r>
          </w:p>
        </w:tc>
      </w:tr>
      <w:tr>
        <w:trPr>
          <w:cantSplit/>
        </w:trPr>
        <w:tc>
          <w:tcPr>
            <w:tcW w:type="dxa" w:w="15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c>
          <w:tcPr>
            <w:tcW w:type="dxa" w:w="36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ngày do Dịch vụ Giám sát vận hành sở hữu; lịch chạy EventBridge</w:t>
            </w:r>
          </w:p>
        </w:tc>
        <w:tc>
          <w:tcPr>
            <w:tcW w:type="dxa" w:w="20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⑲⑳㉑</w:t>
            </w:r>
          </w:p>
        </w:tc>
        <w:tc>
          <w:tcPr>
            <w:tcW w:type="dxa" w:w="15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UC11</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4.10. Đánh giá kiến trúc theo ATAM rút gọn</w:t>
      </w:r>
    </w:p>
    <w:p>
      <w:pPr>
        <w:spacing w:after="120" w:before="0" w:line="360" w:lineRule="auto"/>
        <w:ind w:firstLine="567"/>
        <w:jc w:val="both"/>
      </w:pPr>
      <w:r>
        <w:rPr>
          <w:rFonts w:ascii="Times New Roman" w:hAnsi="Times New Roman" w:eastAsia="Times New Roman"/>
          <w:b w:val="0"/>
          <w:i w:val="0"/>
          <w:color w:val="000000"/>
          <w:sz w:val="26"/>
        </w:rPr>
        <w:t>Để làm rõ các đánh đổi của kiến trúc đã chọn trước khi đo thực nghiệm, luận văn áp dụng phương pháp phân tích đánh đổi kiến trúc ATAM (Architecture Tradeoff Analysis Method) ở dạng rút gọn (Kazman et al., 2000; Bass et al., 2021). Dạng rút gọn giữ ba sản phẩm chính của ATAM: cây tiện ích (utility tree) xếp hạng các kịch bản thuộc tính chất lượng; các điểm nhạy (sensitivity point) và điểm đánh đổi (tradeoff point); danh sách rủi ro (risk) và không rủi ro (non-risk). Phần được lược bỏ là các buổi làm việc với nhiều bên liên quan, vì luận văn do một người thực hiện.</w:t>
      </w:r>
    </w:p>
    <w:p>
      <w:pPr>
        <w:spacing w:after="120" w:before="0" w:line="360" w:lineRule="auto"/>
        <w:ind w:firstLine="567"/>
        <w:jc w:val="both"/>
      </w:pPr>
      <w:r>
        <w:rPr>
          <w:rFonts w:ascii="Times New Roman" w:hAnsi="Times New Roman" w:eastAsia="Times New Roman"/>
          <w:b w:val="0"/>
          <w:i w:val="0"/>
          <w:color w:val="000000"/>
          <w:sz w:val="26"/>
        </w:rPr>
        <w:t>Cây tiện ích. Bảng 4.18 liệt kê các kịch bản thuộc tính chất lượng lấy từ Bảng 3.16, mỗi kịch bản được xếp hạng theo hai chiều: mức quan trọng đối với người sử dụng và mức khó đạt được về kỹ thuật (C – cao, T – trung bình, Th – thấp).</w:t>
      </w:r>
    </w:p>
    <w:p>
      <w:pPr>
        <w:keepNext/>
        <w:spacing w:after="120" w:before="0" w:line="240" w:lineRule="auto"/>
        <w:ind w:firstLine="0"/>
        <w:jc w:val="center"/>
      </w:pPr>
      <w:r>
        <w:rPr>
          <w:rFonts w:ascii="Times New Roman" w:hAnsi="Times New Roman" w:eastAsia="Times New Roman"/>
          <w:b/>
          <w:i w:val="0"/>
          <w:color w:val="000000"/>
          <w:sz w:val="24"/>
        </w:rPr>
        <w:t>Bảng 4.18. Cây tiện ích của hệ thống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20"/>
        <w:gridCol w:w="5442"/>
        <w:gridCol w:w="774"/>
        <w:gridCol w:w="652"/>
      </w:tblGrid>
      <w:tr>
        <w:trPr>
          <w:cantSplit/>
          <w:tblHeader w:val="true"/>
        </w:trPr>
        <w:tc>
          <w:tcPr>
            <w:tcW w:type="dxa" w:w="192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Thuộc tính chất lượng</w:t>
            </w:r>
          </w:p>
        </w:tc>
        <w:tc>
          <w:tcPr>
            <w:tcW w:type="dxa" w:w="544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Kịch bản</w:t>
            </w:r>
          </w:p>
        </w:tc>
        <w:tc>
          <w:tcPr>
            <w:tcW w:type="dxa" w:w="7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Quan trọng</w:t>
            </w:r>
          </w:p>
        </w:tc>
        <w:tc>
          <w:tcPr>
            <w:tcW w:type="dxa" w:w="65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Khó đạt</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Hiệu năng</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tài xế kết thúc phát ngôn, hệ thống bắt đầu trả lời với P95 ≤ 2 giây</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Khả năng phục hồi</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nhà cung cấp LLM chính lỗi, lượt vẫn được trả lời nhờ nhà cung cấp dự phòng</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Khả năng phục hồi</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Dịch vụ Chuyến đi và Điều phối trả lỗi, phiên vẫn tiếp tục và tác nhân thông báo rõ</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Th</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Khả năng mở rộng</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số phiên đồng thời tăng từ 1 lên 20, P95 tăng không quá 20%</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Bảo mật</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chỉ dịch vụ định danh phát hành JWT; nhật ký không chứa số điện thoại đầy đủ</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Th</w:t>
            </w:r>
          </w:p>
        </w:tc>
      </w:tr>
      <w:tr>
        <w:trPr>
          <w:cantSplit/>
        </w:trPr>
        <w:tc>
          <w:tcPr>
            <w:tcW w:type="dxa" w:w="1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Tính khả dụng</w:t>
            </w:r>
          </w:p>
        </w:tc>
        <w:tc>
          <w:tcPr>
            <w:tcW w:type="dxa" w:w="54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100% thao tác rủi ro có bước xác nhận</w:t>
            </w:r>
          </w:p>
        </w:tc>
        <w:tc>
          <w:tcPr>
            <w:tcW w:type="dxa" w:w="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w:t>
            </w:r>
          </w:p>
        </w:tc>
        <w:tc>
          <w:tcPr>
            <w:tcW w:type="dxa" w:w="6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Th</w:t>
            </w:r>
          </w:p>
        </w:tc>
      </w:tr>
    </w:tbl>
    <w:p>
      <w:pPr>
        <w:spacing w:after="120" w:before="0" w:line="360" w:lineRule="auto"/>
        <w:ind w:firstLine="0"/>
        <w:jc w:val="both"/>
      </w:pPr>
      <w:r>
        <w:rPr>
          <w:rFonts w:ascii="Times New Roman" w:hAnsi="Times New Roman" w:eastAsia="Times New Roman"/>
          <w:b w:val="0"/>
          <w:i w:val="0"/>
          <w:color w:val="000000"/>
          <w:sz w:val="26"/>
        </w:rPr>
      </w:r>
    </w:p>
    <w:p>
      <w:pPr>
        <w:spacing w:line="360" w:lineRule="auto" w:after="120"/>
        <w:ind w:firstLine="567"/>
        <w:jc w:val="both"/>
      </w:pPr>
      <w:r>
        <w:rPr>
          <w:rFonts w:ascii="Times New Roman" w:hAnsi="Times New Roman" w:eastAsia="Times New Roman"/>
          <w:color w:val="000000"/>
          <w:sz w:val="26"/>
        </w:rPr>
        <w:t xml:space="preserve">Điểm nhạy, điểm đánh đổi, rủi ro. Điểm nhạy là một tham số kiến trúc mà một thuộc tính chất lượng phụ thuộc mạnh vào nó; điểm đánh đổi là điểm nhạy ảnh hưởng ngược chiều tới hai thuộc tính trở lên </w:t>
      </w:r>
      <w:hyperlink w:anchor="ref_bass2021" w:history="1">
        <w:r>
          <w:rPr>
            <w:color w:val="0563C1"/>
            <w:u w:val="single"/>
            <w:rFonts w:ascii="Times New Roman" w:hAnsi="Times New Roman" w:eastAsia="Times New Roman"/>
            <w:sz w:val="26"/>
          </w:rPr>
          <w:t xml:space="preserve">(Bass et al., 2021)</w:t>
        </w:r>
      </w:hyperlink>
      <w:r>
        <w:rPr>
          <w:rFonts w:ascii="Times New Roman" w:hAnsi="Times New Roman" w:eastAsia="Times New Roman"/>
          <w:color w:val="000000"/>
          <w:sz w:val="26"/>
        </w:rPr>
        <w:t>. Bảng 4.19 tổng hợp kết quả phân tích.</w:t>
      </w:r>
    </w:p>
    <w:p>
      <w:pPr>
        <w:keepNext/>
        <w:spacing w:after="120" w:before="0" w:line="240" w:lineRule="auto"/>
        <w:ind w:firstLine="0"/>
        <w:jc w:val="center"/>
      </w:pPr>
      <w:r>
        <w:rPr>
          <w:rFonts w:ascii="Times New Roman" w:hAnsi="Times New Roman" w:eastAsia="Times New Roman"/>
          <w:b/>
          <w:i w:val="0"/>
          <w:color w:val="000000"/>
          <w:sz w:val="24"/>
        </w:rPr>
        <w:t>Bảng 4.19. Điểm nhạy, điểm đánh đổi, rủi ro và không rủi ro</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6"/>
        <w:gridCol w:w="1560"/>
        <w:gridCol w:w="2268"/>
        <w:gridCol w:w="1338"/>
        <w:gridCol w:w="2885"/>
      </w:tblGrid>
      <w:tr>
        <w:trPr>
          <w:cantSplit/>
          <w:tblHeader w:val="true"/>
        </w:trPr>
        <w:tc>
          <w:tcPr>
            <w:tcW w:type="dxa" w:w="73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156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Loại</w:t>
            </w:r>
          </w:p>
        </w:tc>
        <w:tc>
          <w:tcPr>
            <w:tcW w:type="dxa" w:w="22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w:t>
            </w:r>
          </w:p>
        </w:tc>
        <w:tc>
          <w:tcPr>
            <w:tcW w:type="dxa" w:w="133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Thuộc tính liên quan</w:t>
            </w:r>
          </w:p>
        </w:tc>
        <w:tc>
          <w:tcPr>
            <w:tcW w:type="dxa" w:w="288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Cách xử lý trong luận văn</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SP-1</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nhạy</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mô hình ngôn ngữ sinh token đầu</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Đo riêng chặng này (Bảng 6.5); chọn mô hình theo kết quả đo</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SP-2</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nhạy</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Ngưỡng phát hiện kết thúc phát ngôn</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 tính khả dụng</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Ngưỡng ngắn giảm độ trễ nhưng dễ ngắt lời tài xế; giữ cấu hình mặc định của nền tảng và đo riêng chặng này</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TP-1</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đánh đổi</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lượt đi qua LLM (ADR-02)</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đúng chức năng ↔ hiệu năng</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Ưu tiên tính đúng nghiệp vụ; bù độ trễ cảm nhận bằng câu đệm</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TP-2</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đánh đổi</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chờ khi gọi API (8 giây, 25 giây)</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 ↔ hiệu năng</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chờ ngắn trả lời lỗi sớm nhưng dễ báo lỗi giả khi mạng chậm; giá trị hiện tại ưu tiên tránh báo lỗi giả</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TP-3</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đánh đổi</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AI dự phòng</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 ↔ chi phí, hiệu năng khi chuyển đổi</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Chấp nhận chi phí cấu hình thêm nhà cung cấp; đo độ trễ tăng thêm khi chuyển đổi (RS-05)</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TP-4</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Điểm đánh đổi</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nghiệp vụ chạy trên FaaS</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mở rộng, chi phí ↔ hiệu năng (khởi động nguội)</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Tải trước ngữ cảnh khi mở phiên để khởi động nguội không rơi vào lượt hội thoại</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R-1</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sinh token đầu của nhà cung cấp LLM bên ngoài vượt ngân sách 2 giây</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năng</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Rủi ro đã xảy ra trong đợt đo 05–06/09/2026 (mục 6.4); hướng xử lý ở mục 6.12</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R-2</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Các dịch vụ dùng chung một khóa bí mật để xác minh JWT; lộ khóa ở một dịch vụ ảnh hưởng mọi dịch vụ</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nhận là hạn chế; hướng phát triển là chuyển sang khóa bất đối xứng</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R-3</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Nền tảng truyền thông thời gian thực chỉ có một nhà cung cấp, không có dự phòng</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nhận là hạn chế; ngoài phạm vi nguyên mẫu</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R-4</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Toàn bộ tài nguyên nằm trong một vùng AWS</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Chấp nhận ở quy mô nguyên mẫu</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NR-1</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 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dịch vụ sở hữu dữ liệu riêng; tác nhân chỉ gọi API</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 khả năng bảo trì</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 của dịch vụ phụ trợ không lan sang luồng hội thoại chính (kiểm chứng ở RS-01, RS-02)</w:t>
            </w:r>
          </w:p>
        </w:tc>
      </w:tr>
      <w:tr>
        <w:trPr>
          <w:cantSplit/>
        </w:trPr>
        <w:tc>
          <w:tcPr>
            <w:tcW w:type="dxa" w:w="73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NR-2</w:t>
            </w:r>
          </w:p>
        </w:tc>
        <w:tc>
          <w:tcPr>
            <w:tcW w:type="dxa" w:w="156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Không rủi ro</w:t>
            </w:r>
          </w:p>
        </w:tc>
        <w:tc>
          <w:tcPr>
            <w:tcW w:type="dxa" w:w="22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 tác nhân bằng nhóm bảo mật chỉ cho kết nối chiều ra</w:t>
            </w:r>
          </w:p>
        </w:tc>
        <w:tc>
          <w:tcPr>
            <w:tcW w:type="dxa" w:w="133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Bảo mật</w:t>
            </w:r>
          </w:p>
        </w:tc>
        <w:tc>
          <w:tcPr>
            <w:tcW w:type="dxa" w:w="288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không nhận kết nối từ ngoài vào</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Phân tích cho thấy rủi ro lớn nhất của kiến trúc (R-1) không nằm ở cách chia dịch vụ mà ở thành phần bên ngoài: thời gian sinh token đầu của mô hình ngôn ngữ. Kiến trúc microservices cho phép thay nhà cung cấp mô hình mà không ảnh hưởng các dịch vụ khác, nhưng không tự rút ngắn được thời gian này. Chương 6 kiểm chứng các điểm nhạy và rủi ro trên bằng số liệu đo.</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4 đã lập luận lựa chọn kiến trúc microservices từ các yêu cầu phi chức năng và chiến thuật kiến trúc tương ứng, trình bày kiến trúc tổng thể trên AWS và bốn mô hình luồng hành vi theo bốn nhóm người sử dụng, phân chia hệ thống thành các dịch vụ theo năng lực nghiệp vụ, mô tả luồng hoạt động chính của từng dịch vụ bằng bảy sequence diagram, thiết kế Dịch vụ Liên lạc hội thoại thời gian thực, các cơ chế bảo đảm khả năng phục hồi, bảo mật, khả năng quan sát và thiết kế cho tính khả dụng theo 10 nguyên tắc của Nielsen, và đánh giá kiến trúc theo ATAM rút gọn để xác định các điểm đánh đổi và rủi ro. Chương 5 trình bày hiện thực các thiết kế này.</w:t>
      </w:r>
    </w:p>
    <w:p>
      <w:r>
        <w:br w:type="page"/>
      </w:r>
    </w:p>
    <w:p>
      <w:bookmarkStart w:id="13" w:name="chuong_5"/>
      <w:pPr>
        <w:pStyle w:val="Heading1"/>
        <w:spacing w:after="360" w:before="0" w:line="240" w:lineRule="auto"/>
        <w:ind w:firstLine="0"/>
        <w:jc w:val="center"/>
      </w:pPr>
      <w:r>
        <w:rPr>
          <w:rFonts w:ascii="Times New Roman" w:hAnsi="Times New Roman" w:eastAsia="Times New Roman"/>
          <w:b/>
          <w:i w:val="0"/>
          <w:color w:val="000000"/>
          <w:sz w:val="30"/>
        </w:rPr>
        <w:t>Chương 5. Triển khai</w:t>
      </w:r>
      <w:bookmarkEnd w:id="13"/>
    </w:p>
    <w:p>
      <w:pPr>
        <w:spacing w:after="120" w:before="0" w:line="360" w:lineRule="auto"/>
        <w:ind w:firstLine="567"/>
        <w:jc w:val="both"/>
      </w:pPr>
      <w:r>
        <w:rPr>
          <w:rFonts w:ascii="Times New Roman" w:hAnsi="Times New Roman" w:eastAsia="Times New Roman"/>
          <w:b w:val="0"/>
          <w:i w:val="0"/>
          <w:color w:val="000000"/>
          <w:sz w:val="26"/>
        </w:rPr>
        <w:t>Chương này trình bày hiện thực nguyên mẫu theo thiết kế ở Chương 4: công nghệ sử dụng, tổ chức mã nguồn, hiện thực tác nhân hội thoại, các dịch vụ backend và ứng dụng tài xế, cấu hình triển khai trên AWS, và bảng đối chiếu quyết định thiết kế với vị trí mã nguồn để phục vụ phân tích kết quả ở Chương 6.</w:t>
      </w:r>
    </w:p>
    <w:p>
      <w:pPr>
        <w:pStyle w:val="Heading2"/>
        <w:spacing w:after="160" w:before="240" w:line="240" w:lineRule="auto"/>
        <w:ind w:firstLine="0"/>
        <w:jc w:val="both"/>
      </w:pPr>
      <w:r>
        <w:rPr>
          <w:rFonts w:ascii="Times New Roman" w:hAnsi="Times New Roman" w:eastAsia="Times New Roman"/>
          <w:b/>
          <w:i w:val="0"/>
          <w:color w:val="000000"/>
          <w:sz w:val="26"/>
        </w:rPr>
        <w:t>5.1. Công nghệ sử dụng</w:t>
      </w:r>
    </w:p>
    <w:p>
      <w:pPr>
        <w:spacing w:after="120" w:before="0" w:line="360" w:lineRule="auto"/>
        <w:ind w:firstLine="567"/>
        <w:jc w:val="both"/>
      </w:pPr>
      <w:r>
        <w:rPr>
          <w:rFonts w:ascii="Times New Roman" w:hAnsi="Times New Roman" w:eastAsia="Times New Roman"/>
          <w:b w:val="0"/>
          <w:i w:val="0"/>
          <w:color w:val="000000"/>
          <w:sz w:val="26"/>
        </w:rPr>
        <w:t>Công nghệ được chọn theo vai trò của từng lớp trong kiến trúc (Bảng 5.1).</w:t>
      </w:r>
    </w:p>
    <w:p>
      <w:pPr>
        <w:keepNext/>
        <w:spacing w:after="120" w:before="0" w:line="240" w:lineRule="auto"/>
        <w:ind w:firstLine="0"/>
        <w:jc w:val="center"/>
      </w:pPr>
      <w:r>
        <w:rPr>
          <w:rFonts w:ascii="Times New Roman" w:hAnsi="Times New Roman" w:eastAsia="Times New Roman"/>
          <w:b/>
          <w:i w:val="0"/>
          <w:color w:val="000000"/>
          <w:sz w:val="24"/>
        </w:rPr>
        <w:t>Bảng 5.1. Công nghệ sử dụng theo lớp kiến trúc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284"/>
        <w:gridCol w:w="4003"/>
      </w:tblGrid>
      <w:tr>
        <w:trPr>
          <w:cantSplit/>
          <w:tblHeader w:val="true"/>
        </w:trPr>
        <w:tc>
          <w:tcPr>
            <w:tcW w:type="dxa" w:w="150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Lớp</w:t>
            </w:r>
          </w:p>
        </w:tc>
        <w:tc>
          <w:tcPr>
            <w:tcW w:type="dxa" w:w="328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Công nghệ</w:t>
            </w:r>
          </w:p>
        </w:tc>
        <w:tc>
          <w:tcPr>
            <w:tcW w:type="dxa" w:w="400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Vai trò</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khách</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React Native (Expo), TypeScript, Tamagui; React (Vite) cho trang web</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 trang quản trị (ứng dụng khách hàng có trong mã nguồn nhưng ngoài phạm vi luận văn)</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Hội thoại AI</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Python, LiveKit Agents</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STT, LLM kèm gọi công cụ, TTS</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TypeScript, Express, serverless-http</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Các dịch vụ nghiệp vụ, chạy cục bộ bằng Express và trên AWS Lambda</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thông thời gian thực</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(WebRTC, SIP), Twilio (SIP trunk, SMS)</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hội thoại, cuộc gọi ra mạng điện thoại</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đồ</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Goong Maps API, Google Maps Platform (chọn bằng biến MAPS_PROVIDER)</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Tìm địa chỉ, tính lộ trình, thời gian đến dự kiến có xét giao thông, ma trận khoảng cách cho sắp xếp điểm dừng</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Dữ liệu</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Amazon DynamoDB; Redis (tùy chọn)</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Dữ liệu nghiệp vụ; trạng thái phiên ngắn hạn</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 xuất tri thức</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LlamaIndex, tài liệu hướng dẫn dạng Markdown</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câu hỏi về cách sử dụng ứng dụng</w:t>
            </w:r>
          </w:p>
        </w:tc>
      </w:tr>
      <w:tr>
        <w:trPr>
          <w:cantSplit/>
        </w:trPr>
        <w:tc>
          <w:tcPr>
            <w:tcW w:type="dxa" w:w="150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Hạ tầng dạng mã</w:t>
            </w:r>
          </w:p>
        </w:tc>
        <w:tc>
          <w:tcPr>
            <w:tcW w:type="dxa" w:w="32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AWS SAM, AWS CloudFormation, Docker</w:t>
            </w:r>
          </w:p>
        </w:tc>
        <w:tc>
          <w:tcPr>
            <w:tcW w:type="dxa" w:w="40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Định nghĩa và triển khai tài nguyên AWS</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Nhà cung cấp STT, LLM và TTS được chọn bằng cấu hình thông qua lớp trừu tượng nhà cung cấp của tác nhân (mục 5.3.4), nên việc thay nhà cung cấp không làm thay đổi kiến trúc.</w:t>
      </w:r>
    </w:p>
    <w:p>
      <w:pPr>
        <w:pStyle w:val="Heading2"/>
        <w:spacing w:after="160" w:before="240" w:line="240" w:lineRule="auto"/>
        <w:ind w:firstLine="0"/>
        <w:jc w:val="both"/>
      </w:pPr>
      <w:r>
        <w:rPr>
          <w:rFonts w:ascii="Times New Roman" w:hAnsi="Times New Roman" w:eastAsia="Times New Roman"/>
          <w:b/>
          <w:i w:val="0"/>
          <w:color w:val="000000"/>
          <w:sz w:val="26"/>
        </w:rPr>
        <w:t>5.2. Tổ chức mã nguồn</w:t>
      </w:r>
    </w:p>
    <w:p>
      <w:pPr>
        <w:spacing w:after="120" w:before="0" w:line="360" w:lineRule="auto"/>
        <w:ind w:firstLine="567"/>
        <w:jc w:val="both"/>
      </w:pPr>
      <w:r>
        <w:rPr>
          <w:rFonts w:ascii="Times New Roman" w:hAnsi="Times New Roman" w:eastAsia="Times New Roman"/>
          <w:b w:val="0"/>
          <w:i w:val="0"/>
          <w:color w:val="000000"/>
          <w:sz w:val="26"/>
        </w:rPr>
        <w:t>Toàn bộ mã nguồn của nguyên mẫu được lưu trong kho GitHub https://github.com/nexgenspeak-max/AI-Powered-Driver-Assistant (phiên bản dùng cho luận văn: commit aa05ba7, ngày 11/10/2026). Mã nguồn được tổ chức thành một kho đơn (monorepo) gồm ba nhánh: src/backend/ chứa các dịch vụ, src/frontend/ chứa ứng dụng và trang quản trị, src/e2e/ chứa kịch bản kiểm thử đầu cuối; thư mục infra/ chứa hạ tầng dạng mã. Bảng 5.2 liệt kê các thư mục chính; bảng ánh xạ tên thư mục với tên thành phần dùng trong luận văn ở Phụ lục G.</w:t>
      </w:r>
    </w:p>
    <w:p>
      <w:pPr>
        <w:keepNext/>
        <w:spacing w:after="120" w:before="0" w:line="240" w:lineRule="auto"/>
        <w:ind w:firstLine="0"/>
        <w:jc w:val="center"/>
      </w:pPr>
      <w:r>
        <w:rPr>
          <w:rFonts w:ascii="Times New Roman" w:hAnsi="Times New Roman" w:eastAsia="Times New Roman"/>
          <w:b/>
          <w:i w:val="0"/>
          <w:color w:val="000000"/>
          <w:sz w:val="24"/>
        </w:rPr>
        <w:t>Bảng 5.2. Tổ chức mã nguồn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86"/>
        <w:gridCol w:w="2694"/>
        <w:gridCol w:w="5007"/>
      </w:tblGrid>
      <w:tr>
        <w:trPr>
          <w:cantSplit/>
          <w:tblHeader w:val="true"/>
        </w:trPr>
        <w:tc>
          <w:tcPr>
            <w:tcW w:type="dxa" w:w="10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Nhánh</w:t>
            </w:r>
          </w:p>
        </w:tc>
        <w:tc>
          <w:tcPr>
            <w:tcW w:type="dxa" w:w="269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Thư mục</w:t>
            </w:r>
          </w:p>
        </w:tc>
        <w:tc>
          <w:tcPr>
            <w:tcW w:type="dxa" w:w="500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Thành phần</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external-channel-service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call-records-service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Backend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Frontend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driver-app</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Frontend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customer-app, customer-web</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khách hàng (có trong mã nguồn, ngoài phạm vi luận văn)</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Frontend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admin-panel</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điều hành</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Frontend</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super-admin-panel</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giám sát hệ thống</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Kiểm thử</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e2e</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Kịch bản kiểm thử đầu cuối và dữ liệu mẫu</w:t>
            </w:r>
          </w:p>
        </w:tc>
      </w:tr>
      <w:tr>
        <w:trPr>
          <w:cantSplit/>
        </w:trPr>
        <w:tc>
          <w:tcPr>
            <w:tcW w:type="dxa" w:w="10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Hạ tầng</w:t>
            </w:r>
          </w:p>
        </w:tc>
        <w:tc>
          <w:tcPr>
            <w:tcW w:type="dxa" w:w="26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infra</w:t>
            </w:r>
          </w:p>
        </w:tc>
        <w:tc>
          <w:tcPr>
            <w:tcW w:type="dxa" w:w="500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Template SAM/CloudFormation và kịch bản triển khai cho từng dịch vụ</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Mỗi dịch vụ Node.js có hai điểm vào: src/local.ts chạy máy chủ Express khi phát triển cục bộ và src/index.ts bọc cùng ứng dụng Express thành hàm Lambda. Nhờ đó, cùng một mã nguồn chạy được ở cả hai môi trường.</w:t>
      </w:r>
    </w:p>
    <w:p>
      <w:pPr>
        <w:pStyle w:val="Heading2"/>
        <w:spacing w:after="160" w:before="240" w:line="240" w:lineRule="auto"/>
        <w:ind w:firstLine="0"/>
        <w:jc w:val="both"/>
      </w:pPr>
      <w:r>
        <w:rPr>
          <w:rFonts w:ascii="Times New Roman" w:hAnsi="Times New Roman" w:eastAsia="Times New Roman"/>
          <w:b/>
          <w:i w:val="0"/>
          <w:color w:val="000000"/>
          <w:sz w:val="26"/>
        </w:rPr>
        <w:t>5.3. Hiện thực Dịch vụ Liên lạc hội thoại thời gian thực</w:t>
      </w:r>
    </w:p>
    <w:p>
      <w:pPr>
        <w:pStyle w:val="Heading3"/>
        <w:spacing w:after="160" w:before="240" w:line="240" w:lineRule="auto"/>
        <w:ind w:firstLine="0"/>
        <w:jc w:val="both"/>
      </w:pPr>
      <w:r>
        <w:rPr>
          <w:rFonts w:ascii="Times New Roman" w:hAnsi="Times New Roman" w:eastAsia="Times New Roman"/>
          <w:b/>
          <w:i w:val="0"/>
          <w:color w:val="000000"/>
          <w:sz w:val="26"/>
        </w:rPr>
        <w:t>5.3.1. Khởi tạo phiên và phân loại phòng</w:t>
      </w:r>
    </w:p>
    <w:p>
      <w:pPr>
        <w:spacing w:after="120" w:before="0" w:line="360" w:lineRule="auto"/>
        <w:ind w:firstLine="567"/>
        <w:jc w:val="both"/>
      </w:pPr>
      <w:r>
        <w:rPr>
          <w:rFonts w:ascii="Times New Roman" w:hAnsi="Times New Roman" w:eastAsia="Times New Roman"/>
          <w:b w:val="0"/>
          <w:i w:val="0"/>
          <w:color w:val="000000"/>
          <w:sz w:val="26"/>
        </w:rPr>
        <w:t>Điểm vào của tác nhân (app/agent/session.py) phân loại phiên theo tên phòng và metadata (Bảng 4.14): phòng driver-… là phiên tài xế, có metadata chuyến thì là phiên mời nhận chuyến; phòng custcall-… là cuộc gọi khách nền; phòng customer-… là phiên của ứng dụng khách hàng (ngoài phạm vi luận văn, mục 3.5). Tập công cụ tương ứng được định nghĩa trong gói ngôn ngữ (voicebot/locales/vn/agent.py, voicebot/locales/en/agent.py).</w:t>
      </w:r>
    </w:p>
    <w:p>
      <w:pPr>
        <w:spacing w:after="120" w:before="0" w:line="360" w:lineRule="auto"/>
        <w:ind w:firstLine="567"/>
        <w:jc w:val="both"/>
      </w:pPr>
      <w:r>
        <w:rPr>
          <w:rFonts w:ascii="Times New Roman" w:hAnsi="Times New Roman" w:eastAsia="Times New Roman"/>
          <w:b w:val="0"/>
          <w:i w:val="0"/>
          <w:color w:val="000000"/>
          <w:sz w:val="26"/>
        </w:rPr>
        <w:t>Với phiên tài xế trong ứng dụng, tác nhân đăng ký phiên với Dịch vụ Chuyến đi và Điều phối (chạy song song, lỗi chỉ ghi nhật ký), phát lời chào cố định, sau đó tải trước ngữ cảnh tài xế vào trạng thái phiên (processors/context_store.py) rồi hỏi tài xế cần hỗ trợ gì (sequence S2). Khi tiến trình khởi động, tác nhân nạp trước gói ngôn ngữ và mô hình phát hiện giọng nói để giảm độ trễ của phiên đầu tiên.</w:t>
      </w:r>
    </w:p>
    <w:p>
      <w:pPr>
        <w:pStyle w:val="Heading3"/>
        <w:spacing w:after="160" w:before="240" w:line="240" w:lineRule="auto"/>
        <w:ind w:firstLine="0"/>
        <w:jc w:val="both"/>
      </w:pPr>
      <w:r>
        <w:rPr>
          <w:rFonts w:ascii="Times New Roman" w:hAnsi="Times New Roman" w:eastAsia="Times New Roman"/>
          <w:b/>
          <w:i w:val="0"/>
          <w:color w:val="000000"/>
          <w:sz w:val="26"/>
        </w:rPr>
        <w:t>5.3.2. Xử lý lượt hội thoại và câu đệm</w:t>
      </w:r>
    </w:p>
    <w:p>
      <w:pPr>
        <w:spacing w:after="120" w:before="0" w:line="360" w:lineRule="auto"/>
        <w:ind w:firstLine="567"/>
        <w:jc w:val="both"/>
      </w:pPr>
      <w:r>
        <w:rPr>
          <w:rFonts w:ascii="Times New Roman" w:hAnsi="Times New Roman" w:eastAsia="Times New Roman"/>
          <w:b w:val="0"/>
          <w:i w:val="0"/>
          <w:color w:val="000000"/>
          <w:sz w:val="26"/>
        </w:rPr>
        <w:t>Mọi phát ngôn của tài xế được đưa qua mô hình ngôn ngữ kèm lược đồ công cụ của loại phiên. Mô-đun nhận dạng ý định (processors/intent_classify.py, processors/spoken_intent.py) chỉ gán nhãn cho phát ngôn để loại bỏ mảnh nhận dạng thừa ở cuối câu và nhận biết câu xác nhận cho hành động đang chờ; mô-đun này không gọi công cụ và không quyết định câu trả lời. Nhánh gọi thẳng công cụ theo ý định từng được dùng trong đợt đo 05–06/09/2026 (Chương 6) đã bị loại khỏi mã nguồn.</w:t>
      </w:r>
    </w:p>
    <w:p>
      <w:pPr>
        <w:spacing w:after="120" w:before="0" w:line="360" w:lineRule="auto"/>
        <w:ind w:firstLine="567"/>
        <w:jc w:val="both"/>
      </w:pPr>
      <w:r>
        <w:rPr>
          <w:rFonts w:ascii="Times New Roman" w:hAnsi="Times New Roman" w:eastAsia="Times New Roman"/>
          <w:b w:val="0"/>
          <w:i w:val="0"/>
          <w:color w:val="000000"/>
          <w:sz w:val="26"/>
        </w:rPr>
        <w:t>Gọi khách là thao tác ra bên ngoài và không hoàn tác được, nên có thêm một lớp chặn riêng. Công cụ call_customer có tham số bắt buộc intent_clarity nhận giá trị explicit hoặc ambiguous. Mô hình chỉ điền explicit khi ở lượt vừa rồi tài xế nói rõ muốn gọi, nhắn hoặc báo khách, hoặc vừa đồng ý câu hỏi gọi của trợ lý. Mọi trường hợp khác, kể cả khi thiếu tham số, tác nhân không quay số mà hỏi lại "Bạn muốn mình gọi cho {tên khách} không?" và ghi một hành động chờ (processors/call_intent.py). Hành động chờ chỉ chạy khi lượt kế tiếp là câu đồng ý; nó bị hủy khi tài xế nói sang chuyện khác hoặc sau 30 giây. Lớp chặn được bổ sung sau một phiên thử ngày 18/10/2026: câu hỏi gợi ý của trợ lý ("xem chuyến đang chạy hay cần gọi khách…?") bị bộ nhận dạng coi là lời hứa gọi, và câu "Ok." của tài xế cho một chủ đề khác đã khởi động cuộc gọi. Vì nhãn do mô hình tự điền vẫn có thể sai, tác nhân còn tự kiểm tra lời tài xế: câu còn phân vân ("hay là gọi khách nhỉ?", "có nên gọi không?", "maybe call…") luôn được hỏi lại dù mô hình ghi explicit; trong buổi quay video hướng dẫn, câu "Hay là gọi khách nhỉ?" từng được mô hình đánh dấu explicit và quay số ngay. Câu nói của trợ lý chỉ tạo hành động chờ gọi khách khi đó là lời hứa ở ngôi thứ nhất ("mình gọi…") hoặc một câu hỏi mời gọi, không phải khi trợ lý chỉ nhắc tới việc gọi khách trong lời khuyên. Tài xế có thể dừng cuộc gọi do trợ lý thực hiện bất cứ lúc nào bằng nút Czen (hộp xác nhận "Huỷ cuộc gọi"). Trong cuộc gọi chế độ AI gọi hộ, đầu vào của phiên được chuyển sang đường SIP của khách nên cả giọng nói lẫn tin nhắn gõ của tài xế không tới được tác tử; vì vậy lệnh huỷ đi qua một kênh dữ liệu riêng (call_control), tác tử trả quyền về cho tác tử tài xế rồi ngắt đường dây của khách (processors/call_cancel.py). Ngoài ra, các dòng nhận dạng không phải tiếng nói như "Nhạc chuông" (âm báo chờ của cuộc gọi đi) bị bỏ qua để tác nhân không trả lời chúng (processors/stt_noise.py).</w:t>
      </w:r>
    </w:p>
    <w:p>
      <w:pPr>
        <w:spacing w:after="120" w:before="0" w:line="360" w:lineRule="auto"/>
        <w:ind w:firstLine="567"/>
        <w:jc w:val="both"/>
      </w:pPr>
      <w:r>
        <w:rPr>
          <w:rFonts w:ascii="Times New Roman" w:hAnsi="Times New Roman" w:eastAsia="Times New Roman"/>
          <w:b w:val="0"/>
          <w:i w:val="0"/>
          <w:color w:val="000000"/>
          <w:sz w:val="26"/>
        </w:rPr>
        <w:t>Câu đệm được hiện thực trong processors/turn_filler.py với ngưỡng FILLER_DELAY_S = 2.0 giây tính từ lúc tài xế kết thúc phát ngôn; câu đệm phát tối đa một lần mỗi lượt và bị hủy nếu câu trả lời thật đã bắt đầu. Hành động chờ xác nhận (processors/pending_action.py) lưu thao tác tác nhân vừa đề xuất; khi tài xế xác nhận ("được", "gọi đi"), tác nhân thực thi thao tác đó.</w:t>
      </w:r>
    </w:p>
    <w:p>
      <w:pPr>
        <w:pStyle w:val="Heading3"/>
        <w:spacing w:after="160" w:before="240" w:line="240" w:lineRule="auto"/>
        <w:ind w:firstLine="0"/>
        <w:jc w:val="both"/>
      </w:pPr>
      <w:r>
        <w:rPr>
          <w:rFonts w:ascii="Times New Roman" w:hAnsi="Times New Roman" w:eastAsia="Times New Roman"/>
          <w:b/>
          <w:i w:val="0"/>
          <w:color w:val="000000"/>
          <w:sz w:val="26"/>
        </w:rPr>
        <w:t>5.3.3. Gọi API nghiệp vụ</w:t>
      </w:r>
    </w:p>
    <w:p>
      <w:pPr>
        <w:spacing w:after="120" w:before="0" w:line="360" w:lineRule="auto"/>
        <w:ind w:firstLine="567"/>
        <w:jc w:val="both"/>
      </w:pPr>
      <w:r>
        <w:rPr>
          <w:rFonts w:ascii="Times New Roman" w:hAnsi="Times New Roman" w:eastAsia="Times New Roman"/>
          <w:b w:val="0"/>
          <w:i w:val="0"/>
          <w:color w:val="000000"/>
          <w:sz w:val="26"/>
        </w:rPr>
        <w:t>Mọi thao tác đọc và ghi dữ liệu nghiệp vụ đi qua mô-đun services/backend_api.py. Mô-đun dùng một HTTP client dùng chung trong mỗi phiên (tối đa 20 kết nối giữ sống), đặt thời gian chờ cho từng lời gọi (8 giây với API chuyến đi, 25 giây với khởi tạo cuộc gọi), gắn token dịch vụ vào tiêu đề và ghi nhật ký thời gian, mã trạng thái của mỗi lời gọi. Lỗi API được công cụ chuyển thành câu thông báo ngắn; tác nhân chỉ xác nhận thao tác sau khi API trả về thành công. Tác nhân không có kết nối cơ sở dữ liệu (CON-01).</w:t>
      </w:r>
    </w:p>
    <w:p>
      <w:pPr>
        <w:spacing w:after="120" w:before="0" w:line="360" w:lineRule="auto"/>
        <w:ind w:firstLine="567"/>
        <w:jc w:val="both"/>
      </w:pPr>
      <w:r>
        <w:rPr>
          <w:rFonts w:ascii="Times New Roman" w:hAnsi="Times New Roman" w:eastAsia="Times New Roman"/>
          <w:b w:val="0"/>
          <w:i w:val="0"/>
          <w:color w:val="000000"/>
          <w:sz w:val="26"/>
        </w:rPr>
        <w:t>Bảng 5.3 minh họa một lượt thực tế trích từ nhật ký tác nhân ngày 06/09/2026, trong đó yêu cầu gửi SMS thất bại ở phía máy chủ. Lượt này cho thấy cách một câu nói đi qua các khâu, và cách lỗi của một dịch vụ phụ trợ được xử lý mà không làm dừng phiên.</w:t>
      </w:r>
    </w:p>
    <w:p>
      <w:pPr>
        <w:keepNext/>
        <w:spacing w:after="120" w:before="0" w:line="240" w:lineRule="auto"/>
        <w:ind w:firstLine="0"/>
        <w:jc w:val="center"/>
      </w:pPr>
      <w:r>
        <w:rPr>
          <w:rFonts w:ascii="Times New Roman" w:hAnsi="Times New Roman" w:eastAsia="Times New Roman"/>
          <w:b/>
          <w:i w:val="0"/>
          <w:color w:val="000000"/>
          <w:sz w:val="24"/>
        </w:rPr>
        <w:t>Bảng 5.3. Một lượt thực tế: tài xế nhờ nhắn tin cho khách khi dịch vụ gửi SMS gặp lỗi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6"/>
        <w:gridCol w:w="1758"/>
        <w:gridCol w:w="6283"/>
      </w:tblGrid>
      <w:tr>
        <w:trPr>
          <w:cantSplit/>
          <w:tblHeader w:val="true"/>
        </w:trPr>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175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Khâu</w:t>
            </w:r>
          </w:p>
        </w:tc>
        <w:tc>
          <w:tcPr>
            <w:tcW w:type="dxa" w:w="628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Dữ liệu thực tế trong nhật ký</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 (STT)</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"Nhắn cho khách là 15 phút nữa tôi đến đón."; phát hiện kết thúc câu sau 1,54 giây</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ngôn ngữ (LLM)</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Chọn công cụ send_sms_to_customer với nội dung "Tôi sẽ đến đón bạn trong khoảng 15 phút nữa."; thời gian sinh token đầu 3,48 giây</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API nghiệp vụ</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/api/v1/sms/send tới Dịch vụ Chuyến đi và Điều phối; việc chuyển tiếp sang Dịch vụ Liên lạc bằng tin nhắn thất bại nên dịch vụ trả mã 503 sau 1,31 giây</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Xử lý lỗi trong công cụ</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Công cụ bắt lỗi HTTP, ghi nhật ký ok=false, trả câu thông báo lỗi soạn sẵn (ERR_SMS_SEND_FAILED) thay vì để mô hình tự diễn đạt</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Tổng hợp giọng nói (TTS)</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nói "Không thể gửi tin nhắn lúc này. Vui lòng thử lại."; âm thanh đầu tiên sau 0,17 giây</w:t>
            </w:r>
          </w:p>
        </w:tc>
      </w:tr>
      <w:tr>
        <w:trPr>
          <w:cantSplit/>
        </w:trPr>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17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Tiếp tục phiên</w:t>
            </w:r>
          </w:p>
        </w:tc>
        <w:tc>
          <w:tcPr>
            <w:tcW w:type="dxa" w:w="628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không bị ngắt; tài xế tiếp tục cập nhật trạng thái chuyến, báo khách không có mặt, hỏi thu nhập và đặt nhắc việc trong các lượt sau</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Lượt này chậm (khoảng 5 giây từ lúc tài xế dứt câu) chủ yếu do thời gian mô hình ngôn ngữ sinh token đầu; nhật ký được ghi khi nguyên mẫu còn nhánh rút gọn theo ý định, nhưng riêng lượt này đã đi qua mô hình ngôn ngữ như thiết kế hiện hành.</w:t>
      </w:r>
    </w:p>
    <w:p>
      <w:pPr>
        <w:spacing w:after="120" w:before="0" w:line="360" w:lineRule="auto"/>
        <w:ind w:firstLine="567"/>
        <w:jc w:val="both"/>
      </w:pPr>
      <w:r>
        <w:rPr>
          <w:rFonts w:ascii="Times New Roman" w:hAnsi="Times New Roman" w:eastAsia="Times New Roman"/>
          <w:b w:val="0"/>
          <w:i w:val="0"/>
          <w:color w:val="000000"/>
          <w:sz w:val="26"/>
        </w:rPr>
        <w:t>Câu hỏi về cách sử dụng ứng dụng được trả lời bằng công cụ answer_app_faq: tác nhân truy xuất đoạn liên quan trong sổ tay Markdown (requirements/knowledge/vi|en/app-playbook.md) bằng LlamaIndex rồi tóm thành một câu nói ngắn, bỏ ký hiệu Markdown trước khi đọc. Chỉ mục vector không lưu trong kho mã; dịch vụ tự dựng lại chỉ mục khi chưa có hoặc khi sổ tay mới hơn chỉ mục (app/rag/build.py), và image Docker có kèm sổ tay. Trước thay đổi này, môi trường chạy thật chưa từng có chỉ mục nên mọi câu hỏi hướng dẫn đều nhận câu "Sổ tay hướng dẫn tạm thời không khả dụng".</w:t>
      </w:r>
    </w:p>
    <w:p>
      <w:pPr>
        <w:pStyle w:val="Heading3"/>
        <w:spacing w:after="160" w:before="240" w:line="240" w:lineRule="auto"/>
        <w:ind w:firstLine="0"/>
        <w:jc w:val="both"/>
      </w:pPr>
      <w:r>
        <w:rPr>
          <w:rFonts w:ascii="Times New Roman" w:hAnsi="Times New Roman" w:eastAsia="Times New Roman"/>
          <w:b/>
          <w:i w:val="0"/>
          <w:color w:val="000000"/>
          <w:sz w:val="26"/>
        </w:rPr>
        <w:t>5.3.4. Lớp trừu tượng và dự phòng nhà cung cấp AI</w:t>
      </w:r>
    </w:p>
    <w:p>
      <w:pPr>
        <w:spacing w:after="120" w:before="0" w:line="360" w:lineRule="auto"/>
        <w:ind w:firstLine="567"/>
        <w:jc w:val="both"/>
      </w:pPr>
      <w:r>
        <w:rPr>
          <w:rFonts w:ascii="Times New Roman" w:hAnsi="Times New Roman" w:eastAsia="Times New Roman"/>
          <w:b w:val="0"/>
          <w:i w:val="0"/>
          <w:color w:val="000000"/>
          <w:sz w:val="26"/>
        </w:rPr>
        <w:t>Nhà cung cấp STT, LLM, TTS được tạo qua hàm factory trong app/providers/__init__.py theo biến cấu hình STT_PROVIDER, LLM_PROVIDER, TTS_PROVIDER. Khi cấu hình thêm nhà cung cấp dự phòng (STT_FALLBACK, LLM_FALLBACK, TTS_FALLBACK), factory tạo chuỗi nhà cung cấp và bọc bằng FallbackAdapter của LiveKit Agents (app/providers/fallback.py): mỗi lần thử với STT và LLM có thời gian chờ 5 giây, nhà cung cấp lỗi được đánh dấu không khả dụng và yêu cầu chuyển sang nhà cung cấp kế tiếp; sự kiện chuyển đổi và phục hồi được ghi nhật ký với nhãn provider_fallback. Nhà cung cấp dự phòng dùng mô hình và giọng mặc định của chính nó để tránh gửi tên mô hình không tương thích.</w:t>
      </w:r>
    </w:p>
    <w:p>
      <w:pPr>
        <w:pStyle w:val="Heading3"/>
        <w:spacing w:after="160" w:before="240" w:line="240" w:lineRule="auto"/>
        <w:ind w:firstLine="0"/>
        <w:jc w:val="both"/>
      </w:pPr>
      <w:r>
        <w:rPr>
          <w:rFonts w:ascii="Times New Roman" w:hAnsi="Times New Roman" w:eastAsia="Times New Roman"/>
          <w:b/>
          <w:i w:val="0"/>
          <w:color w:val="000000"/>
          <w:sz w:val="26"/>
        </w:rPr>
        <w:t>5.3.5. Xử lý im lặng và kết thúc phiên</w:t>
      </w:r>
    </w:p>
    <w:p>
      <w:pPr>
        <w:spacing w:after="120" w:before="0" w:line="360" w:lineRule="auto"/>
        <w:ind w:firstLine="567"/>
        <w:jc w:val="both"/>
      </w:pPr>
      <w:r>
        <w:rPr>
          <w:rFonts w:ascii="Times New Roman" w:hAnsi="Times New Roman" w:eastAsia="Times New Roman"/>
          <w:b w:val="0"/>
          <w:i w:val="0"/>
          <w:color w:val="000000"/>
          <w:sz w:val="26"/>
        </w:rPr>
        <w:t>Tác nhân theo dõi thời gian im lặng của tài xế: sau 15 giây im lặng, tác nhân hỏi tài xế còn đó không (khi tài xế tắt micro và gõ chữ, mỗi tin nhắn gõ được tính là hoạt động và ngưỡng chờ tăng lên 60 giây, vì gõ câu hỏi lâu hơn nói; lần nói kế tiếp đưa ngưỡng về 15 giây); sau hai lần liên tiếp không có phản hồi, tác nhân chào kết thúc và gọi API kết thúc phiên thoại. Khi phiên kết thúc, tác nhân gửi bản ghi và tóm tắt hội thoại tới Dịch vụ Nhật ký cuộc gọi với thời gian chờ 10 giây và số lần thử lại giới hạn; nếu dịch vụ không khả dụng, bản ghi được ghi vào nhật ký thay vì làm lỗi phiên (sequence S6).</w:t>
      </w:r>
    </w:p>
    <w:p>
      <w:pPr>
        <w:pStyle w:val="Heading3"/>
        <w:spacing w:after="160" w:before="240" w:line="240" w:lineRule="auto"/>
        <w:ind w:firstLine="0"/>
        <w:jc w:val="both"/>
      </w:pPr>
      <w:r>
        <w:rPr>
          <w:rFonts w:ascii="Times New Roman" w:hAnsi="Times New Roman" w:eastAsia="Times New Roman"/>
          <w:b/>
          <w:i w:val="0"/>
          <w:color w:val="000000"/>
          <w:sz w:val="26"/>
        </w:rPr>
        <w:t>5.3.6. Chỉ số chất lượng của phiên</w:t>
      </w:r>
    </w:p>
    <w:p>
      <w:pPr>
        <w:spacing w:after="120" w:before="0" w:line="360" w:lineRule="auto"/>
        <w:ind w:firstLine="567"/>
        <w:jc w:val="both"/>
      </w:pPr>
      <w:r>
        <w:rPr>
          <w:rFonts w:ascii="Times New Roman" w:hAnsi="Times New Roman" w:eastAsia="Times New Roman"/>
          <w:b w:val="0"/>
          <w:i w:val="0"/>
          <w:color w:val="000000"/>
          <w:sz w:val="26"/>
        </w:rPr>
        <w:t>Mô-đun services/session_metrics.py thu chỉ số của từng phiên để phục vụ báo cáo vận hành ngày (FR-O01). Bộ thu được tạo khi phiên bắt đầu và gắn vào biến ngữ cảnh (ContextVar), nên mọi tác vụ phát sinh sau đó trong phiên đều ghi vào cùng một bộ thu. Nguồn dữ liệu là các sự kiện có cấu trúc sẵn có của tác nhân: độ trễ từng lượt, lời gọi HTTP (mã trạng thái), câu đệm, chuyển nhà cung cấp dự phòng, mọi sự kiện lỗi, và sự kiện function_tools_executed của LiveKit Agents (công cụ đã chạy, có lỗi hay không). Khi phiên kết thúc, ảnh chụp chỉ số (loại phiên, số lượt, mẫu độ trễ, trung bình, P50, P95, số lượt chậm, công cụ thành công và lỗi theo tên, lỗi HTTP theo đường dẫn, số lần dự phòng) được gửi kèm bản ghi hội thoại tới Dịch vụ Nhật ký cuộc gọi. Mẫu độ trễ được gửi nguyên để phân vị của cả ngày được tính đúng, không lấy trung bình của các phân vị.</w:t>
      </w:r>
    </w:p>
    <w:p>
      <w:pPr>
        <w:pStyle w:val="Heading2"/>
        <w:spacing w:after="160" w:before="240" w:line="240" w:lineRule="auto"/>
        <w:ind w:firstLine="0"/>
        <w:jc w:val="both"/>
      </w:pPr>
      <w:r>
        <w:rPr>
          <w:rFonts w:ascii="Times New Roman" w:hAnsi="Times New Roman" w:eastAsia="Times New Roman"/>
          <w:b/>
          <w:i w:val="0"/>
          <w:color w:val="000000"/>
          <w:sz w:val="26"/>
        </w:rPr>
        <w:t>5.4. Hiện thực các dịch vụ backend</w:t>
      </w:r>
    </w:p>
    <w:p>
      <w:pPr>
        <w:pStyle w:val="Heading3"/>
        <w:spacing w:after="160" w:before="240" w:line="240" w:lineRule="auto"/>
        <w:ind w:firstLine="0"/>
        <w:jc w:val="both"/>
      </w:pPr>
      <w:r>
        <w:rPr>
          <w:rFonts w:ascii="Times New Roman" w:hAnsi="Times New Roman" w:eastAsia="Times New Roman"/>
          <w:b/>
          <w:i w:val="0"/>
          <w:color w:val="000000"/>
          <w:sz w:val="26"/>
        </w:rPr>
        <w:t>5.4.1. Dịch vụ Chuyến đi và Điều phối</w:t>
      </w:r>
    </w:p>
    <w:p>
      <w:pPr>
        <w:spacing w:after="120" w:before="0" w:line="360" w:lineRule="auto"/>
        <w:ind w:firstLine="567"/>
        <w:jc w:val="both"/>
      </w:pPr>
      <w:r>
        <w:rPr>
          <w:rFonts w:ascii="Times New Roman" w:hAnsi="Times New Roman" w:eastAsia="Times New Roman"/>
          <w:b w:val="0"/>
          <w:i w:val="0"/>
          <w:color w:val="000000"/>
          <w:sz w:val="26"/>
        </w:rPr>
        <w:t>Dịch vụ là nguồn dữ liệu chuẩn cho chuyến đi và là điểm khởi tạo phiên thoại, cuộc gọi. Bảng 5.4 liệt kê các nhóm API phục vụ trợ lý.</w:t>
      </w:r>
    </w:p>
    <w:p>
      <w:pPr>
        <w:keepNext/>
        <w:spacing w:after="120" w:before="0" w:line="240" w:lineRule="auto"/>
        <w:ind w:firstLine="0"/>
        <w:jc w:val="center"/>
      </w:pPr>
      <w:r>
        <w:rPr>
          <w:rFonts w:ascii="Times New Roman" w:hAnsi="Times New Roman" w:eastAsia="Times New Roman"/>
          <w:b/>
          <w:i w:val="0"/>
          <w:color w:val="000000"/>
          <w:sz w:val="24"/>
        </w:rPr>
        <w:t>Bảng 5.4. Nhóm API của Dịch vụ Chuyến đi và Điều phối phục vụ trợ lý</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2"/>
        <w:gridCol w:w="4674"/>
        <w:gridCol w:w="2861"/>
      </w:tblGrid>
      <w:tr>
        <w:trPr>
          <w:cantSplit/>
          <w:tblHeader w:val="true"/>
        </w:trPr>
        <w:tc>
          <w:tcPr>
            <w:tcW w:type="dxa" w:w="125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w:t>
            </w:r>
          </w:p>
        </w:tc>
        <w:tc>
          <w:tcPr>
            <w:tcW w:type="dxa" w:w="46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API</w:t>
            </w:r>
          </w:p>
        </w:tc>
        <w:tc>
          <w:tcPr>
            <w:tcW w:type="dxa" w:w="286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 đích</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thoại</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/api/v1/voice/token, POST /api/v1/voice/end-session, PUT và DELETE /api/v1/drivers/me/session</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Cấp token LiveKit, kết thúc phiên, đăng ký phiên đang mở</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Ngữ cảnh</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/api/v1/drivers/me/context</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Tải trước chuyến, thu nhập, cài đặt</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Chuyến đi</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/api/v1/drivers/me/trips/upcoming, GET /api/v1/drivers/me/trips/current, PATCH /api/v1/trips/{tripId}, POST /api/v1/trips/{tripId}/dispatch</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 cứu, cập nhật trạng thái, mời nhận chuyến</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Sự cố và chờ đón</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/api/v1/trips/{tripId}/no-show, /issues, /extend-wait</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khách không có mặt, báo sự cố, gia hạn chờ</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Cuộc gọi, tin nhắn</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/api/v1/calls/start, POST /api/v1/calls/complete, GET /api/v1/calls/latest, POST /api/v1/sms/send</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kết thúc cuộc gọi nền, tra cứu cuộc gọi, gửi SMS</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Thu nhập, trạng thái</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/api/v1/drivers/me/earnings/today, /earnings/summary; PATCH /api/v1/drivers/me/status</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Thu nhập, bật/tắt nhận chuyến</w:t>
            </w:r>
          </w:p>
        </w:tc>
      </w:tr>
      <w:tr>
        <w:trPr>
          <w:cantSplit/>
        </w:trPr>
        <w:tc>
          <w:tcPr>
            <w:tcW w:type="dxa" w:w="125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Nhắc việc</w:t>
            </w:r>
          </w:p>
        </w:tc>
        <w:tc>
          <w:tcPr>
            <w:tcW w:type="dxa" w:w="46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/api/v1/reminders</w:t>
            </w:r>
          </w:p>
        </w:tc>
        <w:tc>
          <w:tcPr>
            <w:tcW w:type="dxa" w:w="286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nhắc việc</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Các trạng thái đòi tài xế có mặt tại chỗ (arrived_pickup, picked_up, completed) chỉ được ghi khi tài xế cách điểm đón, hoặc điểm trả với completed, không quá 200 m (ARRIVAL_RADIUS_METERS), đủ để trừ sai số GPS và sai số tra địa chỉ. Ngoài bán kính, API trả 409 kèm khoảng cách còn lại, ví dụ "Bạn còn cách điểm đón khoảng 1,4 km…", còn việc gọi khách vẫn được phép ở mọi khoảng cách. Khi tác nhân cập nhật trạng thái thay tài xế, nó gửi enforce_arrival để dịch vụ áp cùng quy tắc với vị trí GPS mới nhất mà ứng dụng đã gửi; chuyến chỉ có địa chỉ dạng văn bản được tra tọa độ ngay lúc kiểm.</w:t>
      </w:r>
    </w:p>
    <w:p>
      <w:pPr>
        <w:spacing w:after="120" w:before="0" w:line="360" w:lineRule="auto"/>
        <w:ind w:firstLine="567"/>
        <w:jc w:val="both"/>
      </w:pPr>
      <w:r>
        <w:rPr>
          <w:rFonts w:ascii="Times New Roman" w:hAnsi="Times New Roman" w:eastAsia="Times New Roman"/>
          <w:b w:val="0"/>
          <w:i w:val="0"/>
          <w:color w:val="000000"/>
          <w:sz w:val="26"/>
        </w:rPr>
        <w:t>Dịch vụ cũng nhắc khách khi tài xế sắp đến. Mỗi lần ứng dụng gửi vị trí, dịch vụ xét điểm dừng đầu tiên của lộ trình tối ưu; nếu tài xế đã bật tùy chọn và vừa vào bán kính đã chọn (500 m đến 3 km, mặc định 1 km), dịch vụ mở một cuộc gọi nền tới khách với lời nhắn có khoảng cách thật, ví dụ "Tài xế còn khoảng 1 km nữa là tới Đền Quán Thánh, anh chị ra điểm đón giúp tài xế nhé". Mỗi chuyến chỉ nhắc một lần; không ai nghe máy thì gọi lại tối đa hai lần, cách nhau 60 giây. Để mốc 1 km không bị bỏ qua, ứng dụng gửi vị trí theo khoảng cách tới điểm dừng: 10 phút một lần khi không có chuyến, 60 giây hoặc 500 m khi đang có chuyến, 15 giây hoặc 150 m khi còn dưới 3 km. Trên trình giả lập, một chuyến đi mô phỏng ở 43 km/h kích hoạt cuộc nhắc ở mốc 996 m.</w:t>
      </w:r>
    </w:p>
    <w:p>
      <w:pPr>
        <w:spacing w:after="120" w:before="0" w:line="360" w:lineRule="auto"/>
        <w:ind w:firstLine="567"/>
        <w:jc w:val="both"/>
      </w:pPr>
      <w:r>
        <w:rPr>
          <w:rFonts w:ascii="Times New Roman" w:hAnsi="Times New Roman" w:eastAsia="Times New Roman"/>
          <w:b w:val="0"/>
          <w:i w:val="0"/>
          <w:color w:val="000000"/>
          <w:sz w:val="26"/>
        </w:rPr>
        <w:t>Cuộc gọi thoại được khởi tạo qua SIP của LiveKit Cloud (services/telephony/livekit.ts) với SIP trunk nối tới Twilio; tin nhắn SMS được chuyển tiếp tới Dịch vụ Liên lạc bằng tin nhắn (services/smsService.ts). Tại thời điểm đánh giá, tin SMS chưa giao được tới thuê bao Việt Nam vì chưa có tên người gửi đã đăng ký với nhà mạng; mã nguồn đã hỗ trợ cấu hình tên người gửi qua biến TWILIO_SMS_FROM (mục 6.13). Khi có chuyến mới và tài xế đang mở phiên, thông báo được gửi vào phòng hiện có (services/driverReachService.ts); nếu không, thông báo được lưu tạm và phát khi tài xế mở trợ lý. Thông báo đẩy tới ứng dụng dùng thư viện WebSocket khi chạy cục bộ và API Gateway WebSocket khi chạy trên AWS.</w:t>
      </w:r>
    </w:p>
    <w:p>
      <w:pPr>
        <w:pStyle w:val="Heading3"/>
        <w:spacing w:after="160" w:before="240" w:line="240" w:lineRule="auto"/>
        <w:ind w:firstLine="0"/>
        <w:jc w:val="both"/>
      </w:pPr>
      <w:r>
        <w:rPr>
          <w:rFonts w:ascii="Times New Roman" w:hAnsi="Times New Roman" w:eastAsia="Times New Roman"/>
          <w:b/>
          <w:i w:val="0"/>
          <w:color w:val="000000"/>
          <w:sz w:val="26"/>
        </w:rPr>
        <w:t>5.4.2. Dịch vụ Định danh</w:t>
      </w:r>
    </w:p>
    <w:p>
      <w:pPr>
        <w:spacing w:after="120" w:before="0" w:line="360" w:lineRule="auto"/>
        <w:ind w:firstLine="567"/>
        <w:jc w:val="both"/>
      </w:pPr>
      <w:r>
        <w:rPr>
          <w:rFonts w:ascii="Times New Roman" w:hAnsi="Times New Roman" w:eastAsia="Times New Roman"/>
          <w:b w:val="0"/>
          <w:i w:val="0"/>
          <w:color w:val="000000"/>
          <w:sz w:val="26"/>
        </w:rPr>
        <w:t>Tài xế đăng nhập bằng số điện thoại và mật khẩu (vai trò driver); mật khẩu được lưu dưới dạng băm bcrypt. Dịch vụ phát hành access token và refresh token; giá trị băm của refresh token được lưu để có thể thu hồi. Cài đặt tài xế, trong đó có trường default_customer_call_mode (chế độ gọi khách mặc định), được lưu ở bảng riêng và đưa vào ngữ cảnh phiên.</w:t>
      </w:r>
    </w:p>
    <w:p>
      <w:pPr>
        <w:pStyle w:val="Heading3"/>
        <w:spacing w:after="160" w:before="240" w:line="240" w:lineRule="auto"/>
        <w:ind w:firstLine="0"/>
        <w:jc w:val="both"/>
      </w:pPr>
      <w:r>
        <w:rPr>
          <w:rFonts w:ascii="Times New Roman" w:hAnsi="Times New Roman" w:eastAsia="Times New Roman"/>
          <w:b/>
          <w:i w:val="0"/>
          <w:color w:val="000000"/>
          <w:sz w:val="26"/>
        </w:rPr>
        <w:t>5.4.3. Dịch vụ Liên lạc bằng tin nhắn, Dịch vụ Nhật ký cuộc gọi và Dịch vụ Giám sát vận hành</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Dịch vụ Liên lạc bằng tin nhắn:</w:t>
      </w:r>
      <w:r>
        <w:rPr>
          <w:rFonts w:ascii="Times New Roman" w:hAnsi="Times New Roman" w:eastAsia="Times New Roman"/>
          <w:b w:val="0"/>
          <w:color w:val="000000"/>
          <w:sz w:val="26"/>
        </w:rPr>
        <w:t xml:space="preserve"> gửi SMS qua Twilio và tiếp nhận webhook trạng thái, tin nhắn đến từ Twilio. Các webhook của Twilio không yêu cầu JWT; các API còn lại yêu cầu JWT. Sự kiện nhà cung cấp (webhook, lượt quay số, kết quả gửi SMS) được lưu qua một cổng lưu trữ (services/events/store.ts) có hai bộ điều hợp: bảng DynamoDB channel-events khi cấu hình EVENTS_TABLE (môi trường triển khai), tệp JSONL cục bộ khi chạy phát triển. Việc ghi được chờ xong trước khi trả lời webhook vì trên Lambda, tác vụ còn chạy sau khi trả lời có thể bị dừng; lỗi ghi chỉ được ghi nhật ký.</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Dịch vụ Nhật ký cuộc gọi:</w:t>
      </w:r>
      <w:r>
        <w:rPr>
          <w:rFonts w:ascii="Times New Roman" w:hAnsi="Times New Roman" w:eastAsia="Times New Roman"/>
          <w:b w:val="0"/>
          <w:color w:val="000000"/>
          <w:sz w:val="26"/>
        </w:rPr>
        <w:t xml:space="preserve"> lưu và truy vấn bản ghi hội thoại (/api/v1/records) trên bảng DynamoDB riêng. Mỗi bản ghi được gán trường record_date (ngày theo giờ Việt Nam) khi lưu; truy vấn GET /api/v1/records?date= dùng chỉ mục phụ record_date-started_at-index, có phân trang bằng con trỏ, và tự chuyển sang quét có lọc khi bảng cũ chưa có chỉ mục. Cấu trúc một bản ghi được trình bày ở Bảng 5.5.</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Dịch vụ Giám sát vận hành:</w:t>
      </w:r>
      <w:r>
        <w:rPr>
          <w:rFonts w:ascii="Times New Roman" w:hAnsi="Times New Roman" w:eastAsia="Times New Roman"/>
          <w:b w:val="0"/>
          <w:color w:val="000000"/>
          <w:sz w:val="26"/>
        </w:rPr>
        <w:t xml:space="preserve"> thăm dò tình trạng các dịch vụ qua điểm cuối /health, cung cấp nhật ký, cấu hình tác nhân và báo cáo ngày cho trang giám sát hệ thống; chỉ tài khoản quản trị hệ thống được truy cập. Mô-đun báo cáo (services/reports/) gồm hàm tổng hợp thuần, bộ chấm LLM trên mẫu cố định theo ngày (xáo trộn có hạt giống là ngày báo cáo nên lập lại cho cùng kết quả), cổng lưu trữ với bộ điều hợp DynamoDB daily-reports hoặc tệp JSON cục bộ, và API GET /api/v1/reports/daily, POST /api/v1/reports/daily/{date}/rebuild. Trên AWS, hàm Lambda của dịch vụ nhận hai loại sự kiện: yêu cầu HTTP qua API Gateway và sự kiện theo lịch từ EventBridge Scheduler. Vì không đọc được tệp của các dịch vụ khác, trên AWS dịch vụ đọc nhật ký từ CloudWatch Logs, kiểm tra tác nhân qua số tác vụ ECS đang chạy, và dùng ảnh chụp cấu hình tác nhân được đóng gói lúc triển khai.</w:t>
      </w:r>
    </w:p>
    <w:p>
      <w:pPr>
        <w:keepNext/>
        <w:spacing w:after="120" w:before="0" w:line="240" w:lineRule="auto"/>
        <w:ind w:firstLine="0"/>
        <w:jc w:val="center"/>
      </w:pPr>
      <w:r>
        <w:rPr>
          <w:rFonts w:ascii="Times New Roman" w:hAnsi="Times New Roman" w:eastAsia="Times New Roman"/>
          <w:b/>
          <w:i w:val="0"/>
          <w:color w:val="000000"/>
          <w:sz w:val="24"/>
        </w:rPr>
        <w:t>Bảng 5.5. Cấu trúc một bản ghi trong bảng call-records (giá trị ví dụ lấy từ phiên ngày 06/09/2026, số điện thoại đã che)</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92"/>
        <w:gridCol w:w="3567"/>
        <w:gridCol w:w="3428"/>
      </w:tblGrid>
      <w:tr>
        <w:trPr>
          <w:cantSplit/>
          <w:tblHeader w:val="true"/>
        </w:trPr>
        <w:tc>
          <w:tcPr>
            <w:tcW w:type="dxa" w:w="179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Trường</w:t>
            </w:r>
          </w:p>
        </w:tc>
        <w:tc>
          <w:tcPr>
            <w:tcW w:type="dxa" w:w="356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Ý nghĩa</w:t>
            </w:r>
          </w:p>
        </w:tc>
        <w:tc>
          <w:tcPr>
            <w:tcW w:type="dxa" w:w="34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Giá trị ví dụ</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call_id</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Mã phiên, trùng tên phòng hội thoại; khóa chính</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driver-0888xxx798-509f5d25-…</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caller</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điện thoại tài xế hoặc khách</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0888xxx798</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started_at, ended_at, duration_seconds</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điểm bắt đầu, kết thúc và thời lượng phiên</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06/09/2026 19:07:45–19:13:41, 355 giây</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record_date</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Ngày theo giờ Việt Nam, dùng cho chỉ mục truy vấn theo ngày</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2026-09-06 (bản ghi ví dụ tạo trước khi có trường này; dịch vụ tính từ started_at khi truy vấn)</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turns</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sách lượt nói theo thứ tự: vai (user/assistant), nội dung, thời điểm</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61 lượt, ví dụ user: "Hôm nay tôi có bao nhiêu chuyến?" – assistant: "Bạn có 13 chuyến sắp tới."</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summary</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Tóm tắt hội thoại do mô hình ngôn ngữ sinh khi kết thúc phiên</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"Trong cuộc hội thoại, tài xế yêu cầu trợ lý AI kiểm tra lịch trình chuyến đi, thông tin khách hàng, và thực hiện gọi điện cho khách hàng…"</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stt_provider, llm_provider, llm_model</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và mô hình đã dùng trong phiên</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 openai, gpt-5.6-luna</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mode, metrics</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Loại phiên và chỉ số chất lượng phiên (mục 5.3.6); chỉ có ở bản ghi tạo sau khi triển khai chỉ số phiên</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ở bản ghi ví dụ này</w:t>
            </w:r>
          </w:p>
        </w:tc>
      </w:tr>
      <w:tr>
        <w:trPr>
          <w:cantSplit/>
        </w:trPr>
        <w:tc>
          <w:tcPr>
            <w:tcW w:type="dxa" w:w="17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ttl</w:t>
            </w:r>
          </w:p>
        </w:tc>
        <w:tc>
          <w:tcPr>
            <w:tcW w:type="dxa" w:w="356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điểm DynamoDB tự xóa bản ghi</w:t>
            </w:r>
          </w:p>
        </w:tc>
        <w:tc>
          <w:tcPr>
            <w:tcW w:type="dxa" w:w="34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Tùy chọn</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5.4.4. Tích hợp dịch vụ bản đồ</w:t>
      </w:r>
    </w:p>
    <w:p>
      <w:pPr>
        <w:spacing w:after="120" w:before="0" w:line="360" w:lineRule="auto"/>
        <w:ind w:firstLine="567"/>
        <w:jc w:val="both"/>
      </w:pPr>
      <w:r>
        <w:rPr>
          <w:rFonts w:ascii="Times New Roman" w:hAnsi="Times New Roman" w:eastAsia="Times New Roman"/>
          <w:b w:val="0"/>
          <w:i w:val="0"/>
          <w:color w:val="000000"/>
          <w:sz w:val="26"/>
        </w:rPr>
        <w:t>Dữ liệu vị trí và lộ trình do Dịch vụ Chuyến đi và Điều phối lấy từ dịch vụ bản đồ bên ngoài (khối "Dịch vụ bản đồ" trên Hình 4.1); tác nhân hội thoại không gọi nhà cung cấp bản đồ; ứng dụng tài xế chỉ tải lớp bản đồ nền trực tiếp từ Goong bằng một khóa riêng dành cho hiển thị (luồng ㉕ ở Bảng 4.4), còn mọi lời gọi tìm địa chỉ, chỉ đường và ma trận khoảng cách đi qua backend (luồng ㉓), nên khóa API dịch vụ bản đồ chỉ nằm ở backend. Mô-đun services/mapsService.ts là một lớp trừu tượng nhà cung cấp, cùng ý tưởng với lớp trừu tượng nhà cung cấp AI ở mục 5.3.4: hai bộ điều hợp services/maps/goong.ts (Goong, dữ liệu bản đồ Việt Nam) và services/maps/google.ts (Google Maps Platform) cùng trả về một kiểu dữ liệu chung, và biến MAPS_PROVIDER chọn bộ điều hợp; môi trường thực nghiệm dùng Goong. Tích hợp bản đồ phục vụ bốn chức năng: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Tìm và chuẩn hóa địa chỉ:</w:t>
      </w:r>
      <w:r>
        <w:rPr>
          <w:rFonts w:ascii="Times New Roman" w:hAnsi="Times New Roman" w:eastAsia="Times New Roman"/>
          <w:b w:val="0"/>
          <w:color w:val="000000"/>
          <w:sz w:val="26"/>
        </w:rPr>
        <w:t xml:space="preserve"> API GET /api/v1/places/autocomplete, /places/detail và /places/reverse gợi ý địa chỉ khi nhập, lấy tọa độ của địa chỉ được chọn và đổi tọa độ thành địa chỉ (services/maps/goongPlaces.ts). Khi đã có tọa độ chính xác từ bước chọn địa chỉ, dịch vụ dùng thẳng tọa độ thay vì tìm lại theo chuỗi địa chỉ.</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Lộ trình và tình trạng giao thông của chuyến:</w:t>
      </w:r>
      <w:r>
        <w:rPr>
          <w:rFonts w:ascii="Times New Roman" w:hAnsi="Times New Roman" w:eastAsia="Times New Roman"/>
          <w:b w:val="0"/>
          <w:color w:val="000000"/>
          <w:sz w:val="26"/>
        </w:rPr>
        <w:t xml:space="preserve"> khi tạo chuyến (kể cả chuyến vãng lai, UC16), dịch vụ gọi API chỉ đường để lấy quãng đường, thời gian đến dự kiến có xét giao thông, tọa độ điểm đón, trả và đường đi mã hóa (polyline). Độ chậm so với lúc thông thoáng được đổi thành câu ngắn như "Giao thông chậm, thêm khoảng 6 phút", lưu cùng chuyến để công cụ get_trip_traffic đọc lại cho tài xế mà không phải gọi lại nhà cung cấp (FR-T07).</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Sắp xếp thứ tự ghé các điểm dừng:</w:t>
      </w:r>
      <w:r>
        <w:rPr>
          <w:rFonts w:ascii="Times New Roman" w:hAnsi="Times New Roman" w:eastAsia="Times New Roman"/>
          <w:b w:val="0"/>
          <w:color w:val="000000"/>
          <w:sz w:val="26"/>
        </w:rPr>
        <w:t xml:space="preserve"> services/routeOptimizationService.ts lấy ma trận khoảng cách đường bộ từ vị trí hiện tại của tài xế tới mọi điểm đón, trả đang chờ, rồi tìm thứ tự ghé bằng heuristic láng giềng gần nhất kết hợp cải tiến 2-opt (utils/twoOpt.ts). Thuật toán có ràng buộc thứ tự: điểm đón của một chuyến luôn đứng trước điểm trả của chính chuyến đó, nên bài toán là bài toán đón và trả khách (pickup and delivery) chứ không phải bài toán người du lịch thông thường. Kết quả được lưu đệm và chỉ tính lại khi trạng thái chuyến thay đổi; vì chặng đầu (từ xe tới điểm dừng thứ nhất) đo từ vị trí lúc tính, khi xe đã đi xa hơn 150 m dịch vụ ước lượng lại riêng chặng này từ vị trí GPS mới nhất theo tỷ lệ đường bộ trên đường chim bay của chặng gốc (mặc định 1,3 với chặng ngắn) mà không gọi thêm nhà cung cấp bản đồ, để thẻ điểm dừng, tab Chuyến và câu trả lời "còn bao xa" của trợ lý cùng một số liệu. Goong từ chối yêu cầu ma trận lớn hơn 100 ô, nên ma trận của tài xế có nhiều điểm dừng (ví dụ 11 x 10 khi có 10 điểm) được chia thành các khối không quá 100 ô, gửi song song rồi ghép lại; thứ tự ghé dùng thời gian di chuyển khi có số liệu. Các yêu cầu tính lại đồng thời của cùng một tài xế dùng chung một lần tính, và hình dạng đường của từng chặng được lưu đệm 30 phút để tránh bị nhà cung cấp giới hạn tần suất. Kết quả được đưa vào ngữ cảnh phiên để công cụ get_optimal_route của trợ lý đọc thứ tự ghé cho tài xế; công cụ suggest_next_stop chỉ gợi ý một điểm gần nhất tiếp theo (FR-T07, UC16).</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color w:val="000000"/>
          <w:sz w:val="26"/>
        </w:rPr>
        <w:t>Hiển thị bản đồ và chỉ đường trong ứng dụng:</w:t>
      </w:r>
      <w:r>
        <w:rPr>
          <w:rFonts w:ascii="Times New Roman" w:hAnsi="Times New Roman" w:eastAsia="Times New Roman"/>
          <w:b w:val="0"/>
          <w:color w:val="000000"/>
          <w:sz w:val="26"/>
        </w:rPr>
        <w:t xml:space="preserve"> ứng dụng tài xế vẽ bản đồ, vị trí xe, điểm đón, trả và đường đi (Hình 5.3); API GET /api/v1/drivers/me/navigation trả về chỉ dẫn từng chặng cho khung điều hướng trên màn hình (features/home/components/NavigationHud.tsx). Trợ lý giọng nói không đọc chỉ dẫn rẽ từng bước; phần này chỉ hiển thị trên màn hình (mục 3.5).</w:t>
      </w:r>
    </w:p>
    <w:p>
      <w:pPr>
        <w:spacing w:after="120" w:before="0" w:line="360" w:lineRule="auto"/>
        <w:ind w:firstLine="567"/>
        <w:jc w:val="both"/>
      </w:pPr>
      <w:r>
        <w:rPr>
          <w:rFonts w:ascii="Times New Roman" w:hAnsi="Times New Roman" w:eastAsia="Times New Roman"/>
          <w:b w:val="0"/>
          <w:i w:val="0"/>
          <w:color w:val="000000"/>
          <w:sz w:val="26"/>
        </w:rPr>
        <w:t>Lỗi của dịch vụ bản đồ không làm dừng nghiệp vụ, phù hợp chiến thuật suy giảm có kiểm soát của NFR-04: nếu không lấy được ma trận khoảng cách, thứ tự ghé được tính theo khoảng cách đường chim bay với tốc độ trung bình giả định 25 km/h, và kết quả được gắn nhãn nguồn haversine_fallback để trợ lý nói rõ đây là ước lượng; nếu không lấy được chỉ đường, API điều hướng trả mã 502 kèm thông báo thử lại, còn chuyến vẫn được tạo với quãng đường và thời gian bằng 0. Chất lượng thứ tự ghé so với lời giải tối ưu được đánh giá ở Bảng 6.16; độ chính xác thời gian đến dự kiến trên đường thật chưa được đo.</w:t>
      </w:r>
    </w:p>
    <w:p>
      <w:pPr>
        <w:pStyle w:val="Heading2"/>
        <w:spacing w:after="160" w:before="240" w:line="240" w:lineRule="auto"/>
        <w:ind w:firstLine="0"/>
        <w:jc w:val="both"/>
      </w:pPr>
      <w:r>
        <w:rPr>
          <w:rFonts w:ascii="Times New Roman" w:hAnsi="Times New Roman" w:eastAsia="Times New Roman"/>
          <w:b/>
          <w:i w:val="0"/>
          <w:color w:val="000000"/>
          <w:sz w:val="26"/>
        </w:rPr>
        <w:t>5.5. Hiện thực ứng dụng tài xế</w:t>
      </w:r>
    </w:p>
    <w:p>
      <w:pPr>
        <w:spacing w:after="120" w:before="0" w:line="360" w:lineRule="auto"/>
        <w:ind w:firstLine="567"/>
        <w:jc w:val="both"/>
      </w:pPr>
      <w:r>
        <w:rPr>
          <w:rFonts w:ascii="Times New Roman" w:hAnsi="Times New Roman" w:eastAsia="Times New Roman"/>
          <w:b w:val="0"/>
          <w:i w:val="0"/>
          <w:color w:val="000000"/>
          <w:sz w:val="26"/>
        </w:rPr>
        <w:t>Ứng dụng tài xế hiện thực các yêu cầu thiết kế ở mục 4.8 dưới thương hiệu Czen. Giao diện dùng một bộ biểu tượng SVG riêng (src/components/icons): 57 biểu tượng vẽ trên cùng lưới 24 đơn vị với nét bo tròn thống nhất; ở thanh điều hướng, mục đang chọn dùng biểu tượng tô đặc vẽ riêng và có nhãn chữ cho cả năm mục, theo quy ước của các ứng dụng gọi xe. Màn hình chào giới thiệu vai trò trợ lý và hai lối vào đăng nhập, đăng ký (Hình 5.1); tài xế đăng nhập bằng số điện thoại và mật khẩu (Hình 5.2).</w:t>
      </w:r>
    </w:p>
    <w:p>
      <w:pPr>
        <w:keepNext/>
        <w:spacing w:before="120" w:after="120"/>
        <w:jc w:val="center"/>
      </w:pPr>
      <w:r>
        <w:drawing>
          <wp:inline xmlns:a="http://schemas.openxmlformats.org/drawingml/2006/main" xmlns:pic="http://schemas.openxmlformats.org/drawingml/2006/picture">
            <wp:extent cx="2649600" cy="5760000"/>
            <wp:docPr id="17" name="Picture 17"/>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5.1. Màn hình chào của ứng dụng tài xế</w:t>
      </w:r>
    </w:p>
    <w:p>
      <w:pPr>
        <w:keepNext/>
        <w:spacing w:before="120" w:after="120"/>
        <w:jc w:val="center"/>
      </w:pPr>
      <w:r>
        <w:drawing>
          <wp:inline xmlns:a="http://schemas.openxmlformats.org/drawingml/2006/main" xmlns:pic="http://schemas.openxmlformats.org/drawingml/2006/picture">
            <wp:extent cx="2649600" cy="5760000"/>
            <wp:docPr id="18" name="Picture 18"/>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5.2. Màn hình đăng nhập tài xế bằng số điện thoại và mật khẩu</w:t>
      </w:r>
    </w:p>
    <w:p>
      <w:pPr>
        <w:spacing w:after="120" w:before="0" w:line="360" w:lineRule="auto"/>
        <w:ind w:firstLine="567"/>
        <w:jc w:val="both"/>
      </w:pPr>
      <w:r>
        <w:rPr>
          <w:rFonts w:ascii="Times New Roman" w:hAnsi="Times New Roman" w:eastAsia="Times New Roman"/>
          <w:b w:val="0"/>
          <w:i w:val="0"/>
          <w:color w:val="000000"/>
          <w:sz w:val="26"/>
        </w:rPr>
        <w:t>Sau khi đăng nhập, màn hình chính hiển thị bản đồ, vị trí xe, lộ trình tối ưu và thẻ điểm dừng kế tiếp gồm tên khách, khoảng cách và thời gian còn lại cập nhật theo GPS, kèm nút chỉ đường và nút gọi (Hình 5.3). Khi có chuyến mới, ứng dụng hiện bảng mời nhận chuyến toàn màn hình với cước ước tính, vòng đếm ngược 30 giây và hai nút Từ chối, Nhận chuyến (Hình C.2); thời hạn được nâng từ 20 lên 30 giây vì trợ lý đọc chuyến mới ngay khi phòng thoại kết nối, có lúc 10–16 giây sau khi bảng hiện ra, và tác nhân chỉ đọc khi điện thoại tài xế đã vào phòng để lời đọc không rơi vào phòng trống; bảng này luôn nằm trên cùng, kể cả khi khung trợ lý đang mở. Khi mở trợ lý, ứng dụng xin token thoại và tham gia phòng hội thoại (features/home/stores/voiceSessionStore.ts). Khung trò chuyện có một thanh nhập duy nhất: nút micro bên trái để tắt, bật micro mà vẫn giữ phiên; nút bên phải là nút gửi khi có chữ, còn khi ô trống là nút Czen để kết nối, chuyển thành sóng âm khi đang nói và chạm để kết thúc phiên. Các câu gợi ý nhanh nằm ngay dưới lời chào cho tới lượt nói đầu tiên của tài xế (Hình 5.4).</w:t>
      </w:r>
    </w:p>
    <w:p>
      <w:pPr>
        <w:keepNext/>
        <w:spacing w:before="120" w:after="120"/>
        <w:jc w:val="center"/>
      </w:pPr>
      <w:r>
        <w:drawing>
          <wp:inline xmlns:a="http://schemas.openxmlformats.org/drawingml/2006/main" xmlns:pic="http://schemas.openxmlformats.org/drawingml/2006/picture">
            <wp:extent cx="2649600" cy="5760000"/>
            <wp:docPr id="19" name="Picture 19"/>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5.3. Màn hình bản đồ sau khi đăng nhập và bật trạng thái hoạt động</w:t>
      </w:r>
    </w:p>
    <w:p>
      <w:pPr>
        <w:keepNext/>
        <w:spacing w:before="120" w:after="120"/>
        <w:jc w:val="center"/>
      </w:pPr>
      <w:r>
        <w:drawing>
          <wp:inline xmlns:a="http://schemas.openxmlformats.org/drawingml/2006/main" xmlns:pic="http://schemas.openxmlformats.org/drawingml/2006/picture">
            <wp:extent cx="2649600" cy="5760000"/>
            <wp:docPr id="20" name="Picture 20"/>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5.4. Phiên trợ lý giọng nói: tài xế chọn câu gợi ý nhanh, trợ lý đang xử lý</w:t>
      </w:r>
    </w:p>
    <w:p>
      <w:pPr>
        <w:spacing w:after="120" w:before="0" w:line="360" w:lineRule="auto"/>
        <w:ind w:firstLine="567"/>
        <w:jc w:val="both"/>
      </w:pPr>
      <w:r>
        <w:rPr>
          <w:rFonts w:ascii="Times New Roman" w:hAnsi="Times New Roman" w:eastAsia="Times New Roman"/>
          <w:b w:val="0"/>
          <w:i w:val="0"/>
          <w:color w:val="000000"/>
          <w:sz w:val="26"/>
        </w:rPr>
        <w:t>Bản ghi hội thoại được hiển thị đồng bộ với lời nói để tài xế đối chiếu khi dừng xe (Hình 5.5).</w:t>
      </w:r>
    </w:p>
    <w:p>
      <w:pPr>
        <w:keepNext/>
        <w:spacing w:before="120" w:after="120"/>
        <w:jc w:val="center"/>
      </w:pPr>
      <w:r>
        <w:drawing>
          <wp:inline xmlns:a="http://schemas.openxmlformats.org/drawingml/2006/main" xmlns:pic="http://schemas.openxmlformats.org/drawingml/2006/picture">
            <wp:extent cx="2649600" cy="5760000"/>
            <wp:docPr id="21" name="Picture 21"/>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5.5. Hội thoại mẫu: tra cứu lịch trình trong ngày</w:t>
      </w:r>
    </w:p>
    <w:p>
      <w:pPr>
        <w:spacing w:after="120" w:before="0" w:line="360" w:lineRule="auto"/>
        <w:ind w:firstLine="567"/>
        <w:jc w:val="both"/>
      </w:pPr>
      <w:r>
        <w:rPr>
          <w:rFonts w:ascii="Times New Roman" w:hAnsi="Times New Roman" w:eastAsia="Times New Roman"/>
          <w:b w:val="0"/>
          <w:i w:val="0"/>
          <w:color w:val="000000"/>
          <w:sz w:val="26"/>
        </w:rPr>
        <w:t>Trang giám sát hệ thống có thêm trang "Báo cáo ngày" (super-admin-panel/src/pages/ReportsPage.tsx) hiển thị các nhóm chỉ số (Hình 5.6), ví dụ câu trả lời bị chấm sai và bảng xu hướng 7 ngày (Hình 5.7). Ảnh chụp dùng dữ liệu thật ngày 18/10/2026 của môi trường phát triển: 52 phiên (28 phiên tài xế và 24 cuộc gọi khách chạy nền) của một tài khoản tài xế thử nghiệm; 23 lượt có đo độ trễ, trung bình 1,08 giây và P95 3,92 giây (không đạt ngưỡng 2 giây của NFR-02); toàn bộ lời gọi công cụ thành công. Mô hình chấm (gpt-4o-mini) chấm riêng từng lượt trong mẫu 30 lượt, kèm danh sách công cụ đã trả dữ liệu trong phiên để không coi số liệu lấy từ công cụ là bịa: 21 đúng, 6 sai, 3 không rõ (tỷ lệ 77,8%). Các câu bị chấm sai chỉ ra hai lỗi thật, đã được sửa sau đó: chỉ mục sổ tay hướng dẫn chưa được dựng nên câu hỏi về cách dùng ứng dụng nhận câu "Sổ tay hướng dẫn tạm thời không khả dụng", và câu trả lời khi tài xế chỉ có một chuyến không nêu số lượng. Dòng "API lỗi nhiều nhất" cho thấy lời gọi lấy lại tóm tắt sau mỗi cuộc gọi khách luôn trả mã 404 vì bản ghi chưa kịp lưu; lời gọi thừa này cũng đã được bỏ. Số liệu một ngày của một tài xế thử nghiệm chỉ minh họa cách đọc báo cáo, không dùng để đánh giá chất lượng ở Chương 6. Với bản ghi cũ chưa có trường loại phiên, dịch vụ suy ra loại phiên từ tiền tố tên phòng trong mã cuộc gọi (driver-, trip-, customer-, custcall-), cùng quy ước với tác nhân hội thoại (app/agent/session.py).</w:t>
      </w:r>
    </w:p>
    <w:p>
      <w:pPr>
        <w:keepNext/>
        <w:spacing w:before="120" w:after="120"/>
        <w:jc w:val="center"/>
      </w:pPr>
      <w:r>
        <w:drawing>
          <wp:inline xmlns:a="http://schemas.openxmlformats.org/drawingml/2006/main" xmlns:pic="http://schemas.openxmlformats.org/drawingml/2006/picture">
            <wp:extent cx="4989600" cy="5760821"/>
            <wp:docPr id="22" name="Picture 22"/>
            <wp:cNvGraphicFramePr>
              <a:graphicFrameLocks noChangeAspect="1"/>
            </wp:cNvGraphicFramePr>
            <a:graphic>
              <a:graphicData uri="http://schemas.openxmlformats.org/drawingml/2006/picture">
                <pic:pic>
                  <pic:nvPicPr>
                    <pic:cNvPr id="0" name="baocaongay.png"/>
                    <pic:cNvPicPr/>
                  </pic:nvPicPr>
                  <pic:blipFill>
                    <a:blip r:embed="rId117"/>
                    <a:stretch>
                      <a:fillRect/>
                    </a:stretch>
                  </pic:blipFill>
                  <pic:spPr>
                    <a:xfrm>
                      <a:off x="0" y="0"/>
                      <a:ext cx="4989600" cy="5760821"/>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5.6. Trang báo cáo vận hành ngày: các chỉ số tổng hợp (dữ liệu ngày 18/10/2026)</w:t>
      </w:r>
    </w:p>
    <w:p>
      <w:pPr>
        <w:keepNext/>
        <w:spacing w:before="120" w:after="120"/>
        <w:jc w:val="center"/>
      </w:pPr>
      <w:r>
        <w:drawing>
          <wp:inline xmlns:a="http://schemas.openxmlformats.org/drawingml/2006/main" xmlns:pic="http://schemas.openxmlformats.org/drawingml/2006/picture">
            <wp:extent cx="5220000" cy="2643715"/>
            <wp:docPr id="23" name="Picture 23"/>
            <wp:cNvGraphicFramePr>
              <a:graphicFrameLocks noChangeAspect="1"/>
            </wp:cNvGraphicFramePr>
            <a:graphic>
              <a:graphicData uri="http://schemas.openxmlformats.org/drawingml/2006/picture">
                <pic:pic>
                  <pic:nvPicPr>
                    <pic:cNvPr id="0" name="baocaongay_xuhuong.png"/>
                    <pic:cNvPicPr/>
                  </pic:nvPicPr>
                  <pic:blipFill>
                    <a:blip r:embed="rId118"/>
                    <a:stretch>
                      <a:fillRect/>
                    </a:stretch>
                  </pic:blipFill>
                  <pic:spPr>
                    <a:xfrm>
                      <a:off x="0" y="0"/>
                      <a:ext cx="5220000" cy="2643715"/>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5.7. Trang báo cáo vận hành ngày: ví dụ câu trả lời bị chấm sai và xu hướng 7 ngày (dữ liệu ngày 18/10/2026)</w:t>
      </w:r>
    </w:p>
    <w:p>
      <w:pPr>
        <w:spacing w:after="120" w:before="0" w:line="360" w:lineRule="auto"/>
        <w:ind w:firstLine="567"/>
        <w:jc w:val="both"/>
      </w:pPr>
      <w:r>
        <w:rPr>
          <w:rFonts w:ascii="Times New Roman" w:hAnsi="Times New Roman" w:eastAsia="Times New Roman"/>
          <w:b w:val="0"/>
          <w:i w:val="0"/>
          <w:color w:val="000000"/>
          <w:sz w:val="26"/>
        </w:rPr>
        <w:t>Trang cài đặt trợ lý (app/(app)/assistant-settings.tsx) cho phép chọn ngôn ngữ, chế độ gọi khách mặc định, bật nhắc khách khi gần điểm đón và chọn bán kính nhắc. Từ khóa đánh thức được nhận dạng trên thiết bị bằng thư viện Vosk (features/assistant-wakeword/wakeWordService.ts); khi khớp từ khóa, ứng dụng mở phiên theo cùng luồng như khi bấm nút và không gửi đoạn âm thanh đánh thức tới mô hình ngôn ngữ. Các ảnh giao diện khác đặt ở Phụ lục C.</w:t>
      </w:r>
    </w:p>
    <w:p>
      <w:pPr>
        <w:pStyle w:val="Heading2"/>
        <w:spacing w:after="160" w:before="240" w:line="240" w:lineRule="auto"/>
        <w:ind w:firstLine="0"/>
        <w:jc w:val="both"/>
      </w:pPr>
      <w:r>
        <w:rPr>
          <w:rFonts w:ascii="Times New Roman" w:hAnsi="Times New Roman" w:eastAsia="Times New Roman"/>
          <w:b/>
          <w:i w:val="0"/>
          <w:color w:val="000000"/>
          <w:sz w:val="26"/>
        </w:rPr>
        <w:t>5.6. Triển khai trên AWS</w:t>
      </w:r>
    </w:p>
    <w:p>
      <w:pPr>
        <w:pStyle w:val="Heading3"/>
        <w:spacing w:after="160" w:before="240" w:line="240" w:lineRule="auto"/>
        <w:ind w:firstLine="0"/>
        <w:jc w:val="both"/>
      </w:pPr>
      <w:r>
        <w:rPr>
          <w:rFonts w:ascii="Times New Roman" w:hAnsi="Times New Roman" w:eastAsia="Times New Roman"/>
          <w:b/>
          <w:i w:val="0"/>
          <w:color w:val="000000"/>
          <w:sz w:val="26"/>
        </w:rPr>
        <w:t>5.6.1. Hạ tầng dạng mã</w:t>
      </w:r>
    </w:p>
    <w:p>
      <w:pPr>
        <w:spacing w:after="120" w:before="0" w:line="360" w:lineRule="auto"/>
        <w:ind w:firstLine="567"/>
        <w:jc w:val="both"/>
      </w:pPr>
      <w:r>
        <w:rPr>
          <w:rFonts w:ascii="Times New Roman" w:hAnsi="Times New Roman" w:eastAsia="Times New Roman"/>
          <w:b w:val="0"/>
          <w:i w:val="0"/>
          <w:color w:val="000000"/>
          <w:sz w:val="26"/>
        </w:rPr>
        <w:t>Mỗi dịch vụ có một stack hạ tầng dạng mã riêng trong thư mục infra/&lt;tên dịch vụ&gt;/, triển khai độc lập với các dịch vụ khác. Tài nguyên được đặt tên theo quy ước &lt;môi trường&gt;-driver-assistant-&lt;tên dịch vụ&gt;-&lt;vai trò&gt; và gắn các thẻ app, env, service, layer, component; giá trị thẻ layer trùng tên lớp trên Hình 4.1 để đối chiếu sơ đồ với tài nguyên thực tế. API Gateway chuyển mọi đường dẫn (ANY /{proxy+}) tới ứng dụng Express của dịch vụ, nên thêm API mới không phải sửa template. Bảng 5.6 tóm tắt tài nguyên của từng stack.</w:t>
      </w:r>
    </w:p>
    <w:p>
      <w:pPr>
        <w:keepNext/>
        <w:spacing w:after="120" w:before="0" w:line="240" w:lineRule="auto"/>
        <w:ind w:firstLine="0"/>
        <w:jc w:val="center"/>
      </w:pPr>
      <w:r>
        <w:rPr>
          <w:rFonts w:ascii="Times New Roman" w:hAnsi="Times New Roman" w:eastAsia="Times New Roman"/>
          <w:b/>
          <w:i w:val="0"/>
          <w:color w:val="000000"/>
          <w:sz w:val="24"/>
        </w:rPr>
        <w:t>Bảng 5.6. Tài nguyên AWS theo stack</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20"/>
        <w:gridCol w:w="2828"/>
        <w:gridCol w:w="2516"/>
        <w:gridCol w:w="1024"/>
      </w:tblGrid>
      <w:tr>
        <w:trPr>
          <w:cantSplit/>
          <w:tblHeader w:val="true"/>
        </w:trPr>
        <w:tc>
          <w:tcPr>
            <w:tcW w:type="dxa" w:w="242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Stack</w:t>
            </w:r>
          </w:p>
        </w:tc>
        <w:tc>
          <w:tcPr>
            <w:tcW w:type="dxa" w:w="28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Tài nguyên AWS</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Cấu hình chính</w:t>
            </w:r>
          </w:p>
        </w:tc>
        <w:tc>
          <w:tcPr>
            <w:tcW w:type="dxa" w:w="102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 đáp ứng</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REST; Lambda; DynamoDB (accounts, driver-settings);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256 MB; DynamoDB PAY_PER_REQUEST</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NFR-05</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REST và WebSocket; Lambda (API, kết nối và ngắt kết nối WebSocket); DynamoDB (trips, ws-connections);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256 MB; DynamoDB PAY_PER_REQUEST</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NFR-03</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external-channel-service</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REST; Lambda; DynamoDB (channel-events, TTL 90 ngày);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256 MB</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call-records-service</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REST; Lambda; DynamoDB (call-records, chỉ mục theo người gọi và theo ngày, TTL);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256 MB</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FR-O01</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REST; Lambda; DynamoDB (daily-reports); EventBridge Scheduler (00:15, múi giờ Asia/Ho_Chi_Minh); quyền đọc CloudWatch Logs và ECS;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Node.js 20, 512 MB, thời gian chạy tối đa 120 giây</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NFR-04</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Amazon ECR; ECS cluster, task definition, service trên Fargate; security group; vai trò IAM; CloudWatch Logs</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vCPU, 2 GB; DesiredCount điều chỉnh số bản sao; public subnet, chỉ kết nối chiều ra</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NFR-03, NFR-04</w:t>
            </w:r>
          </w:p>
        </w:tc>
      </w:tr>
      <w:tr>
        <w:trPr>
          <w:cantSplit/>
        </w:trPr>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frontend</w:t>
            </w:r>
          </w:p>
        </w:tc>
        <w:tc>
          <w:tcPr>
            <w:tcW w:type="dxa" w:w="2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Amazon S3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trữ tĩnh trang quản trị, trang giám sát và bản web (infra/​frontend/​deploy.​sh)</w:t>
            </w:r>
          </w:p>
        </w:tc>
        <w:tc>
          <w:tcPr>
            <w:tcW w:type="dxa" w:w="10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 FR-S (giao diện cho điều phối viên, quản trị viên hệ thống)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Tham số bí mật (khóa API, khóa JWT, thông tin LiveKit, Twilio) được khai báo với thuộc tính NoEcho trong template và nạp từ tệp môi trường cục bộ không nằm trong kho mã nguồn (NFR-05). Kịch bản infra/deploy-all.sh triển khai các stack theo thứ tự phụ thuộc (Dịch vụ Định danh, Dịch vụ Nhật ký cuộc gọi, Dịch vụ Liên lạc bằng tin nhắn, Dịch vụ Chuyến đi và Điều phối, tác nhân hội thoại, Dịch vụ Giám sát vận hành) và ghi địa chỉ API của stack trước vào tệp môi trường của stack sau; phần xây dựng, triển khai và gỡ bỏ dùng chung thư viện infra/lib/sam.sh; infra/scale-ecs.sh điều chỉnh số bản sao tác nhân.</w:t>
      </w:r>
    </w:p>
    <w:p>
      <w:pPr>
        <w:spacing w:after="120" w:before="0" w:line="360" w:lineRule="auto"/>
        <w:ind w:firstLine="567"/>
        <w:jc w:val="both"/>
      </w:pPr>
      <w:r>
        <w:rPr>
          <w:rFonts w:ascii="Times New Roman" w:hAnsi="Times New Roman" w:eastAsia="Times New Roman"/>
          <w:b w:val="0"/>
          <w:i w:val="0"/>
          <w:color w:val="000000"/>
          <w:sz w:val="26"/>
        </w:rPr>
        <w:t>Trạng thái triển khai tại thời điểm đánh giá. Mã hạ tầng của các stack trong Bảng 5.6 đã hoàn chỉnh, nhưng nguyên mẫu dùng trong thực nghiệm chưa chạy trên kiến trúc AWS đầy đủ. Kiểm tra tài khoản AWS (vùng ap-southeast-1) ngày 13/10/2026 cho thấy: (1) dữ liệu nằm trên Amazon DynamoDB thật, trong bộ bảng dành cho môi trường phát triển (tiền tố local-driver-assistant-, ví dụ bảng nhật ký cuộc gọi có 774 bản ghi); (2) chỉ có hai stack Lambda của một phiên bản cũ, trước khi đổi tên dịch vụ (Dịch vụ Định danh và Dịch vụ Chuyến đi), và nhóm nhật ký CloudWatch của chúng không có dữ liệu; (3) chưa có cụm ECS, nghĩa là tác nhân hội thoại chưa chạy trên Fargate. Như vậy, các dịch vụ Node.js và tác nhân trong thực nghiệm chạy trên máy phát triển, kết nối DynamoDB trên AWS và LiveKit Cloud (mục 5.6.2). Hệ quả là các kết quả ở Chương 6 phản ánh tính chất của kiến trúc và mã nguồn, chưa phản ánh hành vi của Lambda, API Gateway và Fargate trên AWS; giới hạn này được tính trong các mối đe dọa độ tin cậy ở mục 6.13.</w:t>
      </w:r>
    </w:p>
    <w:p>
      <w:pPr>
        <w:pStyle w:val="Heading3"/>
        <w:spacing w:after="160" w:before="240" w:line="240" w:lineRule="auto"/>
        <w:ind w:firstLine="0"/>
        <w:jc w:val="both"/>
      </w:pPr>
      <w:r>
        <w:rPr>
          <w:rFonts w:ascii="Times New Roman" w:hAnsi="Times New Roman" w:eastAsia="Times New Roman"/>
          <w:b/>
          <w:i w:val="0"/>
          <w:color w:val="000000"/>
          <w:sz w:val="26"/>
        </w:rPr>
        <w:t>5.6.2. Môi trường phát triển và thử nghiệm</w:t>
      </w:r>
    </w:p>
    <w:p>
      <w:pPr>
        <w:spacing w:after="120" w:before="0" w:line="360" w:lineRule="auto"/>
        <w:ind w:firstLine="567"/>
        <w:jc w:val="both"/>
      </w:pPr>
      <w:r>
        <w:rPr>
          <w:rFonts w:ascii="Times New Roman" w:hAnsi="Times New Roman" w:eastAsia="Times New Roman"/>
          <w:b w:val="0"/>
          <w:i w:val="0"/>
          <w:color w:val="000000"/>
          <w:sz w:val="26"/>
        </w:rPr>
        <w:t>Trong quá trình phát triển và thực nghiệm, các dịch vụ Node.js chạy cục bộ bằng Express và đọc, ghi các bảng DynamoDB của môi trường phát triển trên AWS; tác nhân hội thoại chạy cục bộ và kết nối LiveKit Cloud; ứng dụng tài xế trỏ tới địa chỉ dịch vụ qua biến môi trường EXPO_PUBLIC_. Cấu hình không bí mật của tác nhân (nhà cung cấp, mô hình, giọng đọc, địa chỉ dịch vụ) nằm trong tệp envs/config.&lt;môi trường&gt;.toml; khóa bí mật nằm trong tệp .env không đưa vào kho mã nguồn. Tệp mẫu envs/.env.example và envs/config.example.toml được cung cấp để tái lập môi trường (Phụ lục D). Bảng 5.7 liệt kê các thành phần tối thiểu để chạy nguyên mẫu đầu cuối.</w:t>
      </w:r>
    </w:p>
    <w:p>
      <w:pPr>
        <w:keepNext/>
        <w:spacing w:after="120" w:before="0" w:line="240" w:lineRule="auto"/>
        <w:ind w:firstLine="0"/>
        <w:jc w:val="center"/>
      </w:pPr>
      <w:r>
        <w:rPr>
          <w:rFonts w:ascii="Times New Roman" w:hAnsi="Times New Roman" w:eastAsia="Times New Roman"/>
          <w:b/>
          <w:i w:val="0"/>
          <w:color w:val="000000"/>
          <w:sz w:val="24"/>
        </w:rPr>
        <w:t>Bảng 5.7. Thành phần tối thiểu để chạy nguyên mẫu đầu cuối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44"/>
        <w:gridCol w:w="2834"/>
        <w:gridCol w:w="2908"/>
      </w:tblGrid>
      <w:tr>
        <w:trPr>
          <w:cantSplit/>
          <w:tblHeader w:val="true"/>
        </w:trPr>
        <w:tc>
          <w:tcPr>
            <w:tcW w:type="dxa" w:w="304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Thành phần</w:t>
            </w:r>
          </w:p>
        </w:tc>
        <w:tc>
          <w:tcPr>
            <w:tcW w:type="dxa" w:w="283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Cần cho</w:t>
            </w:r>
          </w:p>
        </w:tc>
        <w:tc>
          <w:tcPr>
            <w:tcW w:type="dxa" w:w="290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Dịch vụ Chuyến đi và Điều phối</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Đăng nhập, token thoại, ngữ cảnh</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Bắt buộc</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 LiveKit Cloud</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Hội thoại trong ứng dụng</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phải đăng ký thành công với LiveKit</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Giao diện, micro, loa</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bị thật hoặc trình giả lập</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SIP trunk (Twilio)</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Mời nhận chuyến qua điện thoại, gọi khách</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thể bỏ qua nếu chỉ thử trong ứng dụng</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bản đồ (khóa API Goong hoặc Google)</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chuyến có lộ trình, thời gian đến dự kiến, thứ tự ghé, tìm địa chỉ</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Thiếu khóa thì thứ tự ghé dùng khoảng cách đường chim bay</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Có thể bỏ qua</w:t>
            </w:r>
          </w:p>
        </w:tc>
      </w:tr>
      <w:tr>
        <w:trPr>
          <w:cantSplit/>
        </w:trPr>
        <w:tc>
          <w:tcPr>
            <w:tcW w:type="dxa" w:w="304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w:t>
            </w:r>
          </w:p>
        </w:tc>
        <w:tc>
          <w:tcPr>
            <w:tcW w:type="dxa" w:w="28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và tóm tắt cuộc gọi</w:t>
            </w:r>
          </w:p>
        </w:tc>
        <w:tc>
          <w:tcPr>
            <w:tcW w:type="dxa" w:w="2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Tắt không ảnh hưởng hội thoại</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5.7. Đối chiếu thiết kế và hiện thực</w:t>
      </w:r>
    </w:p>
    <w:p>
      <w:pPr>
        <w:spacing w:after="120" w:before="0" w:line="360" w:lineRule="auto"/>
        <w:ind w:firstLine="567"/>
        <w:jc w:val="both"/>
      </w:pPr>
      <w:r>
        <w:rPr>
          <w:rFonts w:ascii="Times New Roman" w:hAnsi="Times New Roman" w:eastAsia="Times New Roman"/>
          <w:b w:val="0"/>
          <w:i w:val="0"/>
          <w:color w:val="000000"/>
          <w:sz w:val="26"/>
        </w:rPr>
        <w:t>Bảng 5.8 đối chiếu các quyết định thiết kế ở Chương 4 với vị trí hiện thực trong mã nguồn, làm căn cứ khoanh vùng lỗi khi phân tích kết quả ở Chương 6.</w:t>
      </w:r>
    </w:p>
    <w:p>
      <w:pPr>
        <w:keepNext/>
        <w:spacing w:after="120" w:before="0" w:line="240" w:lineRule="auto"/>
        <w:ind w:firstLine="0"/>
        <w:jc w:val="center"/>
      </w:pPr>
      <w:r>
        <w:rPr>
          <w:rFonts w:ascii="Times New Roman" w:hAnsi="Times New Roman" w:eastAsia="Times New Roman"/>
          <w:b/>
          <w:i w:val="0"/>
          <w:color w:val="000000"/>
          <w:sz w:val="24"/>
        </w:rPr>
        <w:t>Bảng 5.8. Đối chiếu quyết định thiết kế và hiện thực</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16"/>
        <w:gridCol w:w="5871"/>
      </w:tblGrid>
      <w:tr>
        <w:trPr>
          <w:cantSplit/>
          <w:tblHeader w:val="true"/>
        </w:trPr>
        <w:tc>
          <w:tcPr>
            <w:tcW w:type="dxa" w:w="291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Quyết định thiết kế</w:t>
            </w:r>
          </w:p>
        </w:tc>
        <w:tc>
          <w:tcPr>
            <w:tcW w:type="dxa" w:w="587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Hiện thực</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chỉ gọi API (CON-01)</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Khởi tạo phiên, lời chào, tải trước ngữ cảnh (S2)</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llm-orchestrator/app/agent/session.py; processors/prefetch.py; processors/context_store.py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Cấp token và tái sử dụng phòng (S2)</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external-api-service/src/routes/voice.ts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xử lý đơn (ADR-02)</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llm-orchestrator/app/voicebot/processors/spoken_intent.py, intent_classify.py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đệm 2 giây</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llm-orchestrator/app/voicebot/processors/turn_filler.py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nhà cung cấp AI</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llm-orchestrator/app/providers/__init__.py, fallback.py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loại phiên và tập công cụ</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session.py (_parse_room); voicebot/locales/{vn,en}/agent.py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Mời nhận chuyến (S4)</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external-api-service/src/services/dispatchService.ts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ba chế độ (S5)</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external-api-service/src/services/callService.ts; services/telephony/livekit.ts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cuộc gọi (S6)</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llm-orchestrator/app/services/conversation_service.py; call-records-service/src/routes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Đăng nhập, JWT (S1)</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identity-service/src/routes/auth.ts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Từ khóa đánh thức</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driver-​app/​src/​features/​assistant-​wakeword/​wakeWordService.​ts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câu hỏi thường gặp</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Công cụ answer_app_faq; llm-orchestrator/app/rag/; requirements/knowledge/</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số phiên</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llm-orchestrator/app/services/session_metrics.py; app/devlog.py</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sự kiện nhà cung cấp thoại</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external-channel-service/src/services/events/</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 vấn bản ghi theo ngày</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call-records-service/src/services/recordService.ts (listByDate)</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vận hành ngày (S7)</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ops-service/src/services/reports/; ops-service/src/routes/reports.ts; super-admin-panel/src/pages/ReportsPage.tsx</w:t>
            </w:r>
          </w:p>
        </w:tc>
      </w:tr>
      <w:tr>
        <w:trPr>
          <w:cantSplit/>
        </w:trPr>
        <w:tc>
          <w:tcPr>
            <w:tcW w:type="dxa" w:w="291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Hạ tầng AWS</w:t>
            </w:r>
          </w:p>
        </w:tc>
        <w:tc>
          <w:tcPr>
            <w:tcW w:type="dxa" w:w="587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infra/&lt;tên dịch vụ&gt;/sam.yaml, infra/llm-orchestrator/cfn.yaml, infra/lib/sam.sh, infra/deploy-all.sh</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5 đã trình bày công nghệ, tổ chức mã nguồn, hiện thực tác nhân hội thoại với lớp trừu tượng và dự phòng nhà cung cấp AI, các dịch vụ backend kèm tích hợp dịch vụ bản đồ, ứng dụng tài xế, hạ tầng dạng mã trên AWS cùng trạng thái triển khai thực tế và bảng đối chiếu thiết kế với hiện thực. Chương 6 đánh giá nguyên mẫu theo từng yêu cầu đã đặc tả ở Chương 3.</w:t>
      </w:r>
    </w:p>
    <w:p>
      <w:r>
        <w:br w:type="page"/>
      </w:r>
    </w:p>
    <w:p>
      <w:bookmarkStart w:id="14" w:name="chuong_6"/>
      <w:pPr>
        <w:pStyle w:val="Heading1"/>
        <w:spacing w:after="360" w:before="0" w:line="240" w:lineRule="auto"/>
        <w:ind w:firstLine="0"/>
        <w:jc w:val="center"/>
      </w:pPr>
      <w:r>
        <w:rPr>
          <w:rFonts w:ascii="Times New Roman" w:hAnsi="Times New Roman" w:eastAsia="Times New Roman"/>
          <w:b/>
          <w:i w:val="0"/>
          <w:color w:val="000000"/>
          <w:sz w:val="30"/>
        </w:rPr>
        <w:t>Chương 6. Thực nghiệm và đánh giá</w:t>
      </w:r>
      <w:bookmarkEnd w:id="14"/>
    </w:p>
    <w:p>
      <w:pPr>
        <w:spacing w:after="120" w:before="0" w:line="360" w:lineRule="auto"/>
        <w:ind w:firstLine="567"/>
        <w:jc w:val="both"/>
      </w:pPr>
      <w:r>
        <w:rPr>
          <w:rFonts w:ascii="Times New Roman" w:hAnsi="Times New Roman" w:eastAsia="Times New Roman"/>
          <w:b w:val="0"/>
          <w:i w:val="0"/>
          <w:color w:val="000000"/>
          <w:sz w:val="26"/>
        </w:rPr>
        <w:t>Chương này đánh giá nguyên mẫu đã triển khai ở Chương 5 theo từng yêu cầu đã đặc tả ở Chương 3 và trả lời các câu hỏi nghiên cứu RQ1–RQ4. Mỗi yêu cầu được đánh giá theo tiêu chí chấp nhận dạng Given – When – Then đã xác định trước (Bảng 3.19 và Bảng 3.20). Chương trình bày ma trận đánh giá, môi trường thực nghiệm, định nghĩa chỉ số, kết quả theo từng yêu cầu, tổng hợp và thảo luận theo câu hỏi nghiên cứu, và các yếu tố ảnh hưởng đến độ tin cậy của kết luận.</w:t>
      </w:r>
    </w:p>
    <w:p>
      <w:pPr>
        <w:pStyle w:val="Heading2"/>
        <w:spacing w:after="160" w:before="240" w:line="240" w:lineRule="auto"/>
        <w:ind w:firstLine="0"/>
        <w:jc w:val="both"/>
      </w:pPr>
      <w:r>
        <w:rPr>
          <w:rFonts w:ascii="Times New Roman" w:hAnsi="Times New Roman" w:eastAsia="Times New Roman"/>
          <w:b/>
          <w:i w:val="0"/>
          <w:color w:val="000000"/>
          <w:sz w:val="26"/>
        </w:rPr>
        <w:t>6.1. Mục tiêu và ma trận đánh giá</w:t>
      </w:r>
    </w:p>
    <w:p>
      <w:pPr>
        <w:spacing w:after="120" w:before="0" w:line="360" w:lineRule="auto"/>
        <w:ind w:firstLine="567"/>
        <w:jc w:val="both"/>
      </w:pPr>
      <w:r>
        <w:rPr>
          <w:rFonts w:ascii="Times New Roman" w:hAnsi="Times New Roman" w:eastAsia="Times New Roman"/>
          <w:b w:val="0"/>
          <w:i w:val="0"/>
          <w:color w:val="000000"/>
          <w:sz w:val="26"/>
        </w:rPr>
        <w:t>Bảng 6.1 liên kết từng yêu cầu với câu hỏi nghiên cứu, tiêu chí chấp nhận, kịch bản, chỉ số, ngưỡng và mục trình bày kết quả.</w:t>
      </w:r>
    </w:p>
    <w:p>
      <w:pPr>
        <w:keepNext/>
        <w:spacing w:after="120" w:before="0" w:line="240" w:lineRule="auto"/>
        <w:ind w:firstLine="0"/>
        <w:jc w:val="center"/>
      </w:pPr>
      <w:r>
        <w:rPr>
          <w:rFonts w:ascii="Times New Roman" w:hAnsi="Times New Roman" w:eastAsia="Times New Roman"/>
          <w:b/>
          <w:i w:val="0"/>
          <w:color w:val="000000"/>
          <w:sz w:val="24"/>
        </w:rPr>
        <w:t>Bảng 6.1. Ma trận đánh giá theo yêu cầu</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32"/>
        <w:gridCol w:w="884"/>
        <w:gridCol w:w="902"/>
        <w:gridCol w:w="1808"/>
        <w:gridCol w:w="1890"/>
        <w:gridCol w:w="1195"/>
        <w:gridCol w:w="676"/>
      </w:tblGrid>
      <w:tr>
        <w:trPr>
          <w:cantSplit/>
          <w:tblHeader w:val="true"/>
        </w:trPr>
        <w:tc>
          <w:tcPr>
            <w:tcW w:type="dxa" w:w="143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88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Câu hỏi nghiên cứu</w:t>
            </w:r>
          </w:p>
        </w:tc>
        <w:tc>
          <w:tcPr>
            <w:tcW w:type="dxa" w:w="90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Tiêu chí chấp nhận</w:t>
            </w:r>
          </w:p>
        </w:tc>
        <w:tc>
          <w:tcPr>
            <w:tcW w:type="dxa" w:w="180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Kịch bản</w:t>
            </w:r>
          </w:p>
        </w:tc>
        <w:tc>
          <w:tcPr>
            <w:tcW w:type="dxa" w:w="189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Chỉ số</w:t>
            </w:r>
          </w:p>
        </w:tc>
        <w:tc>
          <w:tcPr>
            <w:tcW w:type="dxa" w:w="119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Ngưỡng</w:t>
            </w:r>
          </w:p>
        </w:tc>
        <w:tc>
          <w:tcPr>
            <w:tcW w:type="dxa" w:w="67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Mục</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RQ2</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AC-15</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hội thoại UC01, UC03, UC04, UC07</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P50, P95 độ trễ phản hồi</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 2 giây</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6.4</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RQ3</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AC-19</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câu tham chiếu, hai điều kiện âm thanh</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lỗi từ</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So sánh tương đối</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6.5</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 FR-C, FR-E, FR-F</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AC-01 đến AC-08</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UC01–UC08</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chính xác gọi công cụ; tỷ lệ hoàn thành nghiệp vụ</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theo nhóm</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6.6</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Tính khả dụng</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AC-14</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UC01–UC06, UC09</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kiểm tra hành vi khi lái</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thao tác rủi ro có xác nhận</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6.7</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Khả năng mở rộng</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AC-16</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 SC-03</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P95 và tỷ lệ lỗi theo số phiên đồng thời</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Tăng P95 ≤ 20%; lỗi &lt; 1%</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6.8</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AC-17</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RS-01 đến RS-05</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phiên duy trì; thời gian khôi phục</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phiên duy trì</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6.9</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AC-18</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mã nguồn, cấu hình, nhật ký</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kiểm tra bảo mật</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mục đạt</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6.10</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khách hàng (FR-K)</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AC-​10,​ AC-11</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trường hợp kiểm thử khách hàng</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trường hợp kiểm thử đạt</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 không đạt</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6.11</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FR-T07 Sắp xếp thứ tự ghé</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 tiêu chí riêng (đánh giá bổ sung)</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600 bộ điểm dừng mô phỏng</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Chênh lệch quãng đường so với lời giải tối ưu</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6.11</w:t>
            </w:r>
          </w:p>
        </w:tc>
      </w:tr>
      <w:tr>
        <w:trPr>
          <w:cantSplit/>
        </w:trPr>
        <w:tc>
          <w:tcPr>
            <w:tcW w:type="dxa" w:w="14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c>
          <w:tcPr>
            <w:tcW w:type="dxa" w:w="88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9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AC-13</w:t>
            </w:r>
          </w:p>
        </w:tc>
        <w:tc>
          <w:tcPr>
            <w:tcW w:type="dxa" w:w="18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mô-đun chỉ số phiên và báo cáo ngày</w:t>
            </w:r>
          </w:p>
        </w:tc>
        <w:tc>
          <w:tcPr>
            <w:tcW w:type="dxa" w:w="18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trường hợp kiểm thử đạt</w:t>
            </w:r>
          </w:p>
        </w:tc>
        <w:tc>
          <w:tcPr>
            <w:tcW w:type="dxa" w:w="119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 không đạt</w:t>
            </w:r>
          </w:p>
        </w:tc>
        <w:tc>
          <w:tcPr>
            <w:tcW w:type="dxa" w:w="6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6.11</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Ngoài phạm vi đánh giá: khảo sát trải nghiệm của khách hàng thật; đo an toàn giao thông thực địa; so sánh quy mô lớn giữa các nhà cung cấp STT, LLM, TTS; thử tải trên hạ tầng AWS thực tế.</w:t>
      </w:r>
    </w:p>
    <w:p>
      <w:pPr>
        <w:pStyle w:val="Heading2"/>
        <w:spacing w:after="160" w:before="240" w:line="240" w:lineRule="auto"/>
        <w:ind w:firstLine="0"/>
        <w:jc w:val="both"/>
      </w:pPr>
      <w:r>
        <w:rPr>
          <w:rFonts w:ascii="Times New Roman" w:hAnsi="Times New Roman" w:eastAsia="Times New Roman"/>
          <w:b/>
          <w:i w:val="0"/>
          <w:color w:val="000000"/>
          <w:sz w:val="26"/>
        </w:rPr>
        <w:t>6.2. Môi trường thực nghiệm</w:t>
      </w:r>
    </w:p>
    <w:p>
      <w:pPr>
        <w:spacing w:after="120" w:before="0" w:line="360" w:lineRule="auto"/>
        <w:ind w:firstLine="567"/>
        <w:jc w:val="both"/>
      </w:pPr>
      <w:r>
        <w:rPr>
          <w:rFonts w:ascii="Times New Roman" w:hAnsi="Times New Roman" w:eastAsia="Times New Roman"/>
          <w:b w:val="0"/>
          <w:i w:val="0"/>
          <w:color w:val="000000"/>
          <w:sz w:val="26"/>
        </w:rPr>
        <w:t>Số liệu của chương lấy từ ba nguồn: (1) nhật ký phiên hội thoại thật trên nguyên mẫu trong hai ngày 05 và 06 tháng 9 năm 2026; (2) bộ kiểm thử tự động của các dịch vụ; (3) các thí nghiệm có kiểm soát trên môi trường mô phỏng cục bộ (mục 6.2.2). Mỗi bảng kết quả ghi rõ nguồn và cỡ mẫu; ô chưa có số liệu được ghi "Chưa đo" kèm lý do, luận văn không ước đoán giá trị cho các ô này.</w:t>
      </w:r>
    </w:p>
    <w:p>
      <w:pPr>
        <w:spacing w:after="120" w:before="0" w:line="360" w:lineRule="auto"/>
        <w:ind w:firstLine="567"/>
        <w:jc w:val="both"/>
      </w:pPr>
      <w:r>
        <w:rPr>
          <w:rFonts w:ascii="Times New Roman" w:hAnsi="Times New Roman" w:eastAsia="Times New Roman"/>
          <w:b w:val="0"/>
          <w:i w:val="0"/>
          <w:color w:val="000000"/>
          <w:sz w:val="26"/>
        </w:rPr>
        <w:t>Đạo đức và dữ liệu cá nhân. Mọi phiên hội thoại dùng tài khoản thử nghiệm nội bộ và chuyến thử nghiệm; không có dữ liệu của khách hàng thật. Người đọc kịch bản là tác giả. Số điện thoại trong bảng, hình và phụ lục được che một phần. Bộ dữ liệu thử tải dùng số điện thoại trong dải giả lập không có thật. Nhật ký thô chỉ lưu trên máy phát triển và không được công bố kèm mã nguồn.</w:t>
      </w:r>
    </w:p>
    <w:p>
      <w:pPr>
        <w:pStyle w:val="Heading3"/>
        <w:spacing w:after="160" w:before="240" w:line="240" w:lineRule="auto"/>
        <w:ind w:firstLine="0"/>
        <w:jc w:val="both"/>
      </w:pPr>
      <w:r>
        <w:rPr>
          <w:rFonts w:ascii="Times New Roman" w:hAnsi="Times New Roman" w:eastAsia="Times New Roman"/>
          <w:b/>
          <w:i w:val="0"/>
          <w:color w:val="000000"/>
          <w:sz w:val="26"/>
        </w:rPr>
        <w:t>6.2.1. Môi trường đo hội thoại</w:t>
      </w:r>
    </w:p>
    <w:p>
      <w:pPr>
        <w:spacing w:after="120" w:before="0" w:line="360" w:lineRule="auto"/>
        <w:ind w:firstLine="567"/>
        <w:jc w:val="both"/>
      </w:pPr>
      <w:r>
        <w:rPr>
          <w:rFonts w:ascii="Times New Roman" w:hAnsi="Times New Roman" w:eastAsia="Times New Roman"/>
          <w:b w:val="0"/>
          <w:i w:val="0"/>
          <w:color w:val="000000"/>
          <w:sz w:val="26"/>
        </w:rPr>
        <w:t>Bảng 6.2 mô tả môi trường dùng để đo độ trễ, tỷ lệ lỗi từ và độ chính xác gọi công cụ.</w:t>
      </w:r>
    </w:p>
    <w:p>
      <w:pPr>
        <w:keepNext/>
        <w:spacing w:after="120" w:before="0" w:line="240" w:lineRule="auto"/>
        <w:ind w:firstLine="0"/>
        <w:jc w:val="center"/>
      </w:pPr>
      <w:r>
        <w:rPr>
          <w:rFonts w:ascii="Times New Roman" w:hAnsi="Times New Roman" w:eastAsia="Times New Roman"/>
          <w:b/>
          <w:i w:val="0"/>
          <w:color w:val="000000"/>
          <w:sz w:val="24"/>
        </w:rPr>
        <w:t>Bảng 6.2. Môi trường đo hội thoại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73"/>
        <w:gridCol w:w="3877"/>
        <w:gridCol w:w="3137"/>
      </w:tblGrid>
      <w:tr>
        <w:trPr>
          <w:cantSplit/>
          <w:tblHeader w:val="true"/>
        </w:trPr>
        <w:tc>
          <w:tcPr>
            <w:tcW w:type="dxa" w:w="177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Thành phần</w:t>
            </w:r>
          </w:p>
        </w:tc>
        <w:tc>
          <w:tcPr>
            <w:tcW w:type="dxa" w:w="387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Cấu hình</w:t>
            </w:r>
          </w:p>
        </w:tc>
        <w:tc>
          <w:tcPr>
            <w:tcW w:type="dxa" w:w="313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Ghi chú</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bị thật hoặc trình giả lập</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Ưu tiên thiết bị thật khi đo micro, loa</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Chạy cục bộ, kết nối LiveKit Cloud</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gắn mã phòng</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backend</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Dịch vụ Chuyến đi và Điều phối chạy cục bộ</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Cấu hình không chứa bí mật ở Phụ lục D</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Truyền thông</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 WebRTC; SIP khi đo UC02, UC04</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SIP qua Twilio SIP trunk, gọi tới số thử nghiệm nội bộ</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AI</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 gpt-5.6-luna; STT Google chirp_3 (vi-VN); TTS Google vi-VN-Chirp3-HD-Kore</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Cố định trong suốt cửa sổ đo</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Dữ liệu</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khoản và chuyến thử nghiệm nội bộ</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 thông tin cá nhân trên nhật ký và ảnh</w:t>
            </w:r>
          </w:p>
        </w:tc>
      </w:tr>
      <w:tr>
        <w:trPr>
          <w:cantSplit/>
        </w:trPr>
        <w:tc>
          <w:tcPr>
            <w:tcW w:type="dxa" w:w="17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w:t>
            </w:r>
          </w:p>
        </w:tc>
        <w:tc>
          <w:tcPr>
            <w:tcW w:type="dxa" w:w="387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pytest trong thư mục kiểm thử của tác nhân</w:t>
            </w:r>
          </w:p>
        </w:tc>
        <w:tc>
          <w:tcPr>
            <w:tcW w:type="dxa" w:w="31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Bổ trợ trường hợp kiểm thử khách hàng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Số liệu độ trễ được trích từ nhật ký turn_metrics của tác nhân trong hai ngày 2026-09-05 và 2026-09-06 (n = 341 lượt), kênh WebRTC trong ứng dụng. Mô hình gpt-5.6-luna là mô hình họ GPT truy cập qua giao diện tương thích OpenAI (bí danh nội bộ của dự án); kết luận về thời gian sinh token đầu gắn với mô hình này. Kịch bản do tác giả đọc; script trích xuất extract_ch6_metrics.py đi kèm để tái lập.</w:t>
      </w:r>
    </w:p>
    <w:p>
      <w:pPr>
        <w:pStyle w:val="Heading3"/>
        <w:spacing w:after="160" w:before="240" w:line="240" w:lineRule="auto"/>
        <w:ind w:firstLine="0"/>
        <w:jc w:val="both"/>
      </w:pPr>
      <w:r>
        <w:rPr>
          <w:rFonts w:ascii="Times New Roman" w:hAnsi="Times New Roman" w:eastAsia="Times New Roman"/>
          <w:b/>
          <w:i w:val="0"/>
          <w:color w:val="000000"/>
          <w:sz w:val="26"/>
        </w:rPr>
        <w:t>6.2.2. Môi trường mô phỏng thử tải và tiêm lỗi</w:t>
      </w:r>
    </w:p>
    <w:p>
      <w:pPr>
        <w:spacing w:after="120" w:before="0" w:line="360" w:lineRule="auto"/>
        <w:ind w:firstLine="567"/>
        <w:jc w:val="both"/>
      </w:pPr>
      <w:r>
        <w:rPr>
          <w:rFonts w:ascii="Times New Roman" w:hAnsi="Times New Roman" w:eastAsia="Times New Roman"/>
          <w:b w:val="0"/>
          <w:i w:val="0"/>
          <w:color w:val="000000"/>
          <w:sz w:val="26"/>
        </w:rPr>
        <w:t>Khả năng mở rộng và khả năng phục hồi được đánh giá trên một máy phát triển (Apple M4 Pro 14 nhân, 48 GB RAM, macOS 27.0.1, Node.js 26.10, k6 2.3), trong môi trường cô lập: mỗi thành phần bên ngoài được thay bằng một bộ giả lập (Bảng 6.3), thông tin đăng nhập AWS là giá trị giả và dữ liệu dùng số điện thoại trong dải giả lập. Nhờ vậy kết quả phản ánh hành vi của mã nguồn và kiến trúc, không phụ thuộc biến động của mạng hay nhà cung cấp bên ngoài, và thí nghiệm không tác động tới tài nguyên thật.</w:t>
      </w:r>
    </w:p>
    <w:p>
      <w:pPr>
        <w:keepNext/>
        <w:spacing w:after="120" w:before="0" w:line="240" w:lineRule="auto"/>
        <w:ind w:firstLine="0"/>
        <w:jc w:val="center"/>
      </w:pPr>
      <w:r>
        <w:rPr>
          <w:rFonts w:ascii="Times New Roman" w:hAnsi="Times New Roman" w:eastAsia="Times New Roman"/>
          <w:b/>
          <w:i w:val="0"/>
          <w:color w:val="000000"/>
          <w:sz w:val="24"/>
        </w:rPr>
        <w:t>Bảng 6.3. Ánh xạ thành phần trên AWS sang môi trường thí nghiệm</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30"/>
        <w:gridCol w:w="5301"/>
        <w:gridCol w:w="1156"/>
      </w:tblGrid>
      <w:tr>
        <w:trPr>
          <w:cantSplit/>
          <w:tblHeader w:val="true"/>
        </w:trPr>
        <w:tc>
          <w:tcPr>
            <w:tcW w:type="dxa" w:w="233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Trên AWS</w:t>
            </w:r>
          </w:p>
        </w:tc>
        <w:tc>
          <w:tcPr>
            <w:tcW w:type="dxa" w:w="530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Môi trường thí nghiệm</w:t>
            </w:r>
          </w:p>
        </w:tc>
        <w:tc>
          <w:tcPr>
            <w:tcW w:type="dxa" w:w="115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Dùng cho</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API Gateway và Lambda của Dịch vụ Chuyến đi và Điều phối</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Một tiến trình Node.js của dịch vụ, chạy với cấu hình thí nghiệm riêng</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Amazon DynamoDB</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giả lập DynamoDB (moto) với bảng và chỉ mục giống template SAM; 200 tài xế giả lập × 3 chuyến</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giả lập HTTP trả tài khoản tài xế</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Dịch vụ Nhật ký cuộc gọi (khi bị lỗi)</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chủ tiêm lỗi: trả 503, treo quá thời gian chờ, hoặc từ chối kết nối</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RS-01, RS-02, RS-04</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LLM chính và dự phòng</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giả lập có độ trễ và kiểu lỗi cấu hình được, đặt trong FallbackAdapter của LiveKit Agents với cấu hình như mã nguồn (attempt_timeout = 5 giây, không thử lại)</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RS-05</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chủ LiveKit mã nguồn mở 1.13.9 chạy cục bộ trong Docker</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 RS-03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 sao tác nhân trên ECS Fargate</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2 hoặc 4 tiến trình tác nhân dùng mã nguồn hiện hành, cùng cấu hình chế độ chạy thật (start)</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 RS-03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STT, LLM, TTS</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chủ giả lập tương thích API OpenAI với độ trễ cố định: STT 0,3 giây, LLM sinh token đầu 0,8 giây, TTS 0,2 giây; TTS trả một câu giọng nói tiếng Việt dài 5,2 giây</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 RS-03</w:t>
            </w:r>
          </w:p>
        </w:tc>
      </w:tr>
      <w:tr>
        <w:trPr>
          <w:cantSplit/>
        </w:trPr>
        <w:tc>
          <w:tcPr>
            <w:tcW w:type="dxa" w:w="23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nói chuyện với trợ lý</w:t>
            </w:r>
          </w:p>
        </w:tc>
        <w:tc>
          <w:tcPr>
            <w:tcW w:type="dxa" w:w="53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Công cụ lk perf agent-load-test (LiveKit CLI 2.19): mỗi phòng có một người tham gia phát lại giọng của tác nhân sau 2 giây như một lượt nói mới, tạo vòng hội thoại liên tục</w:t>
            </w:r>
          </w:p>
        </w:tc>
        <w:tc>
          <w:tcPr>
            <w:tcW w:type="dxa" w:w="11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Công cụ tạo tải là k6. Các thí nghiệm tiêm lỗi gọi trực tiếp công cụ thật của tác nhân (gói tiếng Việt) và hàm ghi bản ghi cuộc gọi, nên kết quả phản ánh đúng câu mà tác nhân sẽ nói với tài xế khi gặp lỗi. Script và lệnh chạy được liệt kê ở Phụ lục H.</w:t>
      </w:r>
    </w:p>
    <w:p>
      <w:pPr>
        <w:spacing w:after="120" w:before="0" w:line="360" w:lineRule="auto"/>
        <w:ind w:firstLine="567"/>
        <w:jc w:val="both"/>
      </w:pPr>
      <w:r>
        <w:rPr>
          <w:rFonts w:ascii="Times New Roman" w:hAnsi="Times New Roman" w:eastAsia="Times New Roman"/>
          <w:b w:val="0"/>
          <w:i w:val="0"/>
          <w:color w:val="000000"/>
          <w:sz w:val="26"/>
        </w:rPr>
        <w:t>Ba kịch bản cần nhiều tác nhân cùng tham gia phòng hội thoại (SC-01, SC-02, RS-03) chạy trên máy chủ LiveKit cục bộ với tác nhân thật và nhà cung cấp AI giả lập (bốn dòng cuối của Bảng 6.3). Vì độ trễ của STT, LLM và TTS được cố định, mọi thay đổi độ trễ phản hồi theo số phiên đều đến từ phần kiến trúc (định tuyến phòng, tiến trình phiên, phát hiện giọng nói và kết thúc lượt), không đến từ nhà cung cấp. Độ trễ phản hồi lấy từ dòng nhật ký user_stop_to_agent_speak của tác nhân, tức từ lúc người dùng ngừng nói tới lúc tác nhân bắt đầu nói.</w:t>
      </w:r>
    </w:p>
    <w:p>
      <w:pPr>
        <w:pStyle w:val="Heading2"/>
        <w:spacing w:after="160" w:before="240" w:line="240" w:lineRule="auto"/>
        <w:ind w:firstLine="0"/>
        <w:jc w:val="both"/>
      </w:pPr>
      <w:r>
        <w:rPr>
          <w:rFonts w:ascii="Times New Roman" w:hAnsi="Times New Roman" w:eastAsia="Times New Roman"/>
          <w:b/>
          <w:i w:val="0"/>
          <w:color w:val="000000"/>
          <w:sz w:val="26"/>
        </w:rPr>
        <w:t>6.3. Định nghĩa chỉ số</w:t>
      </w:r>
    </w:p>
    <w:p>
      <w:pPr>
        <w:spacing w:after="120" w:before="0" w:line="360" w:lineRule="auto"/>
        <w:ind w:firstLine="567"/>
        <w:jc w:val="both"/>
      </w:pPr>
      <w:r>
        <w:rPr>
          <w:rFonts w:ascii="Times New Roman" w:hAnsi="Times New Roman" w:eastAsia="Times New Roman"/>
          <w:b w:val="0"/>
          <w:i w:val="0"/>
          <w:color w:val="000000"/>
          <w:sz w:val="26"/>
        </w:rPr>
        <w:t>Độ trễ phản hồi. Thời gian từ lúc tài xế kết thúc phát ngôn đến lúc tác nhân bắt đầu phát âm thanh trả lời, ghi trong nhật ký với tên user_stop_to_agent_speak. Các mốc phụ trong một lượt (phát hiện kết thúc phát ngôn, thời gian sinh token đầu của LLM, thời gian đến âm thanh đầu của TTS) dùng để phân tích điểm nghẽn. Báo cáo P50 và P95 theo giây.</w:t>
      </w:r>
    </w:p>
    <w:p>
      <w:pPr>
        <w:spacing w:after="120" w:before="0" w:line="360" w:lineRule="auto"/>
        <w:ind w:firstLine="567"/>
        <w:jc w:val="both"/>
      </w:pPr>
      <w:r>
        <w:rPr>
          <w:rFonts w:ascii="Times New Roman" w:hAnsi="Times New Roman" w:eastAsia="Times New Roman"/>
          <w:b w:val="0"/>
          <w:i w:val="0"/>
          <w:color w:val="000000"/>
          <w:sz w:val="26"/>
        </w:rPr>
        <w:t>Tỷ lệ lỗi từ. WER = (S + D + I) / N, trong đó S, D, I là số từ bị thay thế, bị xóa, bị chèn so với câu tham chiếu và N là số từ của câu tham chiếu.</w:t>
      </w:r>
    </w:p>
    <w:p>
      <w:pPr>
        <w:spacing w:after="120" w:before="0" w:line="360" w:lineRule="auto"/>
        <w:ind w:firstLine="567"/>
        <w:jc w:val="both"/>
      </w:pPr>
      <w:r>
        <w:rPr>
          <w:rFonts w:ascii="Times New Roman" w:hAnsi="Times New Roman" w:eastAsia="Times New Roman"/>
          <w:b w:val="0"/>
          <w:i w:val="0"/>
          <w:color w:val="000000"/>
          <w:sz w:val="26"/>
        </w:rPr>
        <w:t>Độ chính xác gọi công cụ. Một lượt được tính là đúng khi tên công cụ thuộc tập kỳ vọng của trường hợp sử dụng, tham số chính đúng và không có lời gọi công cụ gây sai nghiệp vụ.</w:t>
      </w:r>
    </w:p>
    <w:p>
      <w:pPr>
        <w:spacing w:after="120" w:before="0" w:line="360" w:lineRule="auto"/>
        <w:ind w:firstLine="567"/>
        <w:jc w:val="both"/>
      </w:pPr>
      <w:r>
        <w:rPr>
          <w:rFonts w:ascii="Times New Roman" w:hAnsi="Times New Roman" w:eastAsia="Times New Roman"/>
          <w:b w:val="0"/>
          <w:i w:val="0"/>
          <w:color w:val="000000"/>
          <w:sz w:val="26"/>
        </w:rPr>
        <w:t>Tỷ lệ hoàn thành nghiệp vụ. Một trường hợp sử dụng được tính là hoàn thành khi thỏa điều kiện thành công ở Bảng 3.10; câu trả lời trôi chảy nhưng dữ liệu phía backend không thay đổi đúng vẫn tính là không hoàn thành.</w:t>
      </w:r>
    </w:p>
    <w:p>
      <w:pPr>
        <w:spacing w:after="120" w:before="0" w:line="360" w:lineRule="auto"/>
        <w:ind w:firstLine="567"/>
        <w:jc w:val="both"/>
      </w:pPr>
      <w:r>
        <w:rPr>
          <w:rFonts w:ascii="Times New Roman" w:hAnsi="Times New Roman" w:eastAsia="Times New Roman"/>
          <w:b w:val="0"/>
          <w:i w:val="0"/>
          <w:color w:val="000000"/>
          <w:sz w:val="26"/>
        </w:rPr>
        <w:t>Chỉ số khả năng mở rộng. Mức tăng tương đối của P95 độ trễ phản hồi và tỷ lệ phiên lỗi khi tăng số phiên đồng thời, với số bản sao tác nhân tương ứng.</w:t>
      </w:r>
    </w:p>
    <w:p>
      <w:pPr>
        <w:spacing w:after="120" w:before="0" w:line="360" w:lineRule="auto"/>
        <w:ind w:firstLine="567"/>
        <w:jc w:val="both"/>
      </w:pPr>
      <w:r>
        <w:rPr>
          <w:rFonts w:ascii="Times New Roman" w:hAnsi="Times New Roman" w:eastAsia="Times New Roman"/>
          <w:b w:val="0"/>
          <w:i w:val="0"/>
          <w:color w:val="000000"/>
          <w:sz w:val="26"/>
        </w:rPr>
        <w:t>Chỉ số khả năng phục hồi. Tỷ lệ phiên không bị kết thúc bất thường khi tiêm lỗi; tỷ lệ lượt vẫn được phản hồi; thời gian từ khi bản sao tác nhân bị dừng đến khi phiên mới được phục vụ.</w:t>
      </w:r>
    </w:p>
    <w:p>
      <w:pPr>
        <w:spacing w:after="120" w:before="0" w:line="360" w:lineRule="auto"/>
        <w:ind w:firstLine="567"/>
        <w:jc w:val="both"/>
      </w:pPr>
      <w:r>
        <w:rPr>
          <w:rFonts w:ascii="Times New Roman" w:hAnsi="Times New Roman" w:eastAsia="Times New Roman"/>
          <w:b w:val="0"/>
          <w:i w:val="0"/>
          <w:color w:val="000000"/>
          <w:sz w:val="26"/>
        </w:rPr>
        <w:t>Quy tắc xử lý dữ liệu và thống kê. Các quy tắc sau được cố định trước khi tính số liệu và áp dụng cho mọi bảng trong chương: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color w:val="000000"/>
          <w:sz w:val="26"/>
        </w:rPr>
        <w:t>Đơn vị phân tích.</w:t>
      </w:r>
      <w:r>
        <w:rPr>
          <w:rFonts w:ascii="Times New Roman" w:hAnsi="Times New Roman" w:eastAsia="Times New Roman"/>
          <w:b w:val="0"/>
          <w:color w:val="000000"/>
          <w:sz w:val="26"/>
        </w:rPr>
        <w:t xml:space="preserve"> Độ trễ tính theo lượt hội thoại; tỷ lệ lỗi từ tính theo câu rồi gộp theo tổng số từ; độ chính xác gọi công cụ tính theo lượt; tỷ lệ hoàn thành tính theo trường hợp sử dụng.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color w:val="000000"/>
          <w:sz w:val="26"/>
        </w:rPr>
        <w:t>Làm sạch.</w:t>
      </w:r>
      <w:r>
        <w:rPr>
          <w:rFonts w:ascii="Times New Roman" w:hAnsi="Times New Roman" w:eastAsia="Times New Roman"/>
          <w:b w:val="0"/>
          <w:color w:val="000000"/>
          <w:sz w:val="26"/>
        </w:rPr>
        <w:t xml:space="preserve"> Loại các lượt không do người dùng nói (lời chào tự động của tác nhân, lượt kiểm thử nội bộ có đánh dấu trong nhật ký). Không loại giá trị ngoại lai chỉ vì lớn; một lượt chỉ bị loại khi có lỗi đo được ghi nhận, và mọi lượt bị loại được nêu kèm lý do. Cỡ mẫu n trong bảng là cỡ mẫu sau làm sạch.</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Phân vị.</w:t>
      </w:r>
      <w:r>
        <w:rPr>
          <w:rFonts w:ascii="Times New Roman" w:hAnsi="Times New Roman" w:eastAsia="Times New Roman"/>
          <w:b w:val="0"/>
          <w:color w:val="000000"/>
          <w:sz w:val="26"/>
        </w:rPr>
        <w:t xml:space="preserve"> P50, P90, P95 tính bằng nội suy tuyến tính giữa hai giá trị kề nhau trong dãy đã sắp xếp (cách tính mặc định của script extract_ch6_metrics.py).</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4.</w:t>
        <w:tab/>
      </w:r>
      <w:r>
        <w:rPr>
          <w:rFonts w:ascii="Times New Roman" w:hAnsi="Times New Roman" w:eastAsia="Times New Roman"/>
          <w:b/>
          <w:color w:val="000000"/>
          <w:sz w:val="26"/>
        </w:rPr>
        <w:t>Khoảng tin cậy.</w:t>
      </w:r>
      <w:r>
        <w:rPr>
          <w:rFonts w:ascii="Times New Roman" w:hAnsi="Times New Roman" w:eastAsia="Times New Roman"/>
          <w:b w:val="0"/>
          <w:color w:val="000000"/>
          <w:sz w:val="26"/>
        </w:rPr>
        <w:t xml:space="preserve"> Tỷ lệ (độ chính xác gọi công cụ, tỷ lệ hoàn thành, tỷ lệ phiên duy trì) kèm khoảng tin cậy 95% theo phương pháp Wilson; P95 của các thí nghiệm có lặp lại kèm khoảng tin cậy 95% bằng bootstrap.</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5.</w:t>
        <w:tab/>
      </w:r>
      <w:r>
        <w:rPr>
          <w:rFonts w:ascii="Times New Roman" w:hAnsi="Times New Roman" w:eastAsia="Times New Roman"/>
          <w:b/>
          <w:color w:val="000000"/>
          <w:sz w:val="26"/>
        </w:rPr>
        <w:t>Đạt hay không đạt.</w:t>
      </w:r>
      <w:r>
        <w:rPr>
          <w:rFonts w:ascii="Times New Roman" w:hAnsi="Times New Roman" w:eastAsia="Times New Roman"/>
          <w:b w:val="0"/>
          <w:color w:val="000000"/>
          <w:sz w:val="26"/>
        </w:rPr>
        <w:t xml:space="preserve"> Một tiêu chí chấp nhận được kết luận "đạt" khi giá trị đo thỏa ngưỡng ở Bảng 3.19 hoặc Bảng 3.20; khi cỡ mẫu nhỏ hơn mức dự kiến, kết luận được ghi kèm "mẫu nhỏ".</w:t>
      </w:r>
    </w:p>
    <w:p>
      <w:pPr>
        <w:pStyle w:val="Heading2"/>
        <w:spacing w:after="160" w:before="240" w:line="240" w:lineRule="auto"/>
        <w:ind w:firstLine="0"/>
        <w:jc w:val="both"/>
      </w:pPr>
      <w:r>
        <w:rPr>
          <w:rFonts w:ascii="Times New Roman" w:hAnsi="Times New Roman" w:eastAsia="Times New Roman"/>
          <w:b/>
          <w:i w:val="0"/>
          <w:color w:val="000000"/>
          <w:sz w:val="26"/>
        </w:rPr>
        <w:t>6.4. Kết quả hiệu năng — NFR-02 (RQ2)</w:t>
      </w:r>
    </w:p>
    <w:p>
      <w:pPr>
        <w:spacing w:after="120" w:before="0" w:line="360" w:lineRule="auto"/>
        <w:ind w:firstLine="567"/>
        <w:jc w:val="both"/>
      </w:pPr>
      <w:r>
        <w:rPr>
          <w:rFonts w:ascii="Times New Roman" w:hAnsi="Times New Roman" w:eastAsia="Times New Roman"/>
          <w:b w:val="0"/>
          <w:i w:val="0"/>
          <w:color w:val="000000"/>
          <w:sz w:val="26"/>
        </w:rPr>
        <w:t>Số liệu độ trễ hiện có thuộc đợt đo ngày 05–06/09/2026, khi nguyên mẫu còn nhánh xử lý rút gọn theo ý định (Bảng 6.4). Sau đợt đo, nhánh này đã bị loại bỏ theo ADR-02 (mục 4.2.2); các con số của nhánh rút gọn không còn là kết quả của thiết kế hiện hành mà là bằng chứng cho thấy thời gian sinh token đầu của LLM là điểm nghẽn chính.</w:t>
      </w:r>
    </w:p>
    <w:p>
      <w:pPr>
        <w:keepNext/>
        <w:spacing w:after="120" w:before="0" w:line="240" w:lineRule="auto"/>
        <w:ind w:firstLine="0"/>
        <w:jc w:val="center"/>
      </w:pPr>
      <w:r>
        <w:rPr>
          <w:rFonts w:ascii="Times New Roman" w:hAnsi="Times New Roman" w:eastAsia="Times New Roman"/>
          <w:b/>
          <w:i w:val="0"/>
          <w:color w:val="000000"/>
          <w:sz w:val="24"/>
        </w:rPr>
        <w:t>Bảng 6.4. Độ trễ phản hồi theo nhánh xử lý (giây, nhật ký 05–06/09/2026, gpt-5.6-luna)</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741"/>
        <w:gridCol w:w="578"/>
        <w:gridCol w:w="634"/>
        <w:gridCol w:w="634"/>
        <w:gridCol w:w="634"/>
        <w:gridCol w:w="818"/>
        <w:gridCol w:w="1748"/>
      </w:tblGrid>
      <w:tr>
        <w:trPr>
          <w:cantSplit/>
          <w:tblHeader w:val="true"/>
        </w:trPr>
        <w:tc>
          <w:tcPr>
            <w:tcW w:type="dxa" w:w="374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Nhánh xử lý</w:t>
            </w:r>
          </w:p>
        </w:tc>
        <w:tc>
          <w:tcPr>
            <w:tcW w:type="dxa" w:w="57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w:t>
            </w:r>
          </w:p>
        </w:tc>
        <w:tc>
          <w:tcPr>
            <w:tcW w:type="dxa" w:w="63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P50</w:t>
            </w:r>
          </w:p>
        </w:tc>
        <w:tc>
          <w:tcPr>
            <w:tcW w:type="dxa" w:w="63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P90</w:t>
            </w:r>
          </w:p>
        </w:tc>
        <w:tc>
          <w:tcPr>
            <w:tcW w:type="dxa" w:w="63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P95</w:t>
            </w:r>
          </w:p>
        </w:tc>
        <w:tc>
          <w:tcPr>
            <w:tcW w:type="dxa" w:w="8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Tỷ lệ lượt ≥ 2 giây</w:t>
            </w:r>
          </w:p>
        </w:tc>
        <w:tc>
          <w:tcPr>
            <w:tcW w:type="dxa" w:w="174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Đạt P95 ≤ 2 giây</w:t>
            </w:r>
          </w:p>
        </w:tc>
      </w:tr>
      <w:tr>
        <w:trPr>
          <w:cantSplit/>
        </w:trPr>
        <w:tc>
          <w:tcPr>
            <w:tcW w:type="dxa" w:w="37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Nhánh rút gọn theo ý định (không qua LLM)</w:t>
            </w:r>
          </w:p>
        </w:tc>
        <w:tc>
          <w:tcPr>
            <w:tcW w:type="dxa" w:w="57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167</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0,21</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1,48</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2,00</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5,4%</w:t>
            </w:r>
          </w:p>
        </w:tc>
        <w:tc>
          <w:tcPr>
            <w:tcW w:type="dxa" w:w="17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Đạt (sát ngưỡng)</w:t>
            </w:r>
          </w:p>
        </w:tc>
      </w:tr>
      <w:tr>
        <w:trPr>
          <w:cantSplit/>
        </w:trPr>
        <w:tc>
          <w:tcPr>
            <w:tcW w:type="dxa" w:w="37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đầy đủ qua LLM</w:t>
            </w:r>
          </w:p>
        </w:tc>
        <w:tc>
          <w:tcPr>
            <w:tcW w:type="dxa" w:w="57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174</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1,54</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2,78</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3,75</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30,5%</w:t>
            </w:r>
          </w:p>
        </w:tc>
        <w:tc>
          <w:tcPr>
            <w:tcW w:type="dxa" w:w="17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Chưa đạt</w:t>
            </w:r>
          </w:p>
        </w:tc>
      </w:tr>
      <w:tr>
        <w:trPr>
          <w:cantSplit/>
        </w:trPr>
        <w:tc>
          <w:tcPr>
            <w:tcW w:type="dxa" w:w="374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Toàn bộ lượt</w:t>
            </w:r>
          </w:p>
        </w:tc>
        <w:tc>
          <w:tcPr>
            <w:tcW w:type="dxa" w:w="57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341</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0,50</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2,29</w:t>
            </w:r>
          </w:p>
        </w:tc>
        <w:tc>
          <w:tcPr>
            <w:tcW w:type="dxa" w:w="63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2,87</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18,2%</w:t>
            </w:r>
          </w:p>
        </w:tc>
        <w:tc>
          <w:tcPr>
            <w:tcW w:type="dxa" w:w="174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Chưa đạt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Nhánh xử lý được gán theo việc mô-đun nhận dạng ý định có kích hoạt trong lượt hay không (cách gán xấp xỉ, xem mục 6.13). Nhóm UC03 và UC07 không đủ mẫu để tách riêng.</w:t>
      </w:r>
    </w:p>
    <w:p>
      <w:pPr>
        <w:keepNext/>
        <w:spacing w:after="120" w:before="0" w:line="240" w:lineRule="auto"/>
        <w:ind w:firstLine="0"/>
        <w:jc w:val="center"/>
      </w:pPr>
      <w:r>
        <w:rPr>
          <w:rFonts w:ascii="Times New Roman" w:hAnsi="Times New Roman" w:eastAsia="Times New Roman"/>
          <w:b/>
          <w:i w:val="0"/>
          <w:color w:val="000000"/>
          <w:sz w:val="24"/>
        </w:rPr>
        <w:t>Bảng 6.5. Phân tích điểm nghẽn độ trễ trong một lượt (mili-giây)</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66"/>
        <w:gridCol w:w="744"/>
        <w:gridCol w:w="744"/>
        <w:gridCol w:w="4133"/>
      </w:tblGrid>
      <w:tr>
        <w:trPr>
          <w:cantSplit/>
          <w:tblHeader w:val="true"/>
        </w:trPr>
        <w:tc>
          <w:tcPr>
            <w:tcW w:type="dxa" w:w="316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Chặng</w:t>
            </w:r>
          </w:p>
        </w:tc>
        <w:tc>
          <w:tcPr>
            <w:tcW w:type="dxa" w:w="74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P50</w:t>
            </w:r>
          </w:p>
        </w:tc>
        <w:tc>
          <w:tcPr>
            <w:tcW w:type="dxa" w:w="74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P95</w:t>
            </w:r>
          </w:p>
        </w:tc>
        <w:tc>
          <w:tcPr>
            <w:tcW w:type="dxa" w:w="41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Nhận xét</w:t>
            </w:r>
          </w:p>
        </w:tc>
      </w:tr>
      <w:tr>
        <w:trPr>
          <w:cantSplit/>
        </w:trPr>
        <w:tc>
          <w:tcPr>
            <w:tcW w:type="dxa" w:w="31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kết thúc phát ngôn</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935</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1 700</w:t>
            </w:r>
          </w:p>
        </w:tc>
        <w:tc>
          <w:tcPr>
            <w:tcW w:type="dxa" w:w="4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Phụ thuộc mô hình phát hiện lượt và độ dài câu</w:t>
            </w:r>
          </w:p>
        </w:tc>
      </w:tr>
      <w:tr>
        <w:trPr>
          <w:cantSplit/>
        </w:trPr>
        <w:tc>
          <w:tcPr>
            <w:tcW w:type="dxa" w:w="31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 sinh token đầu</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1 249</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2 487</w:t>
            </w:r>
          </w:p>
        </w:tc>
        <w:tc>
          <w:tcPr>
            <w:tcW w:type="dxa" w:w="4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Chi phí lớn nhất của mọi lượt qua LLM</w:t>
            </w:r>
          </w:p>
        </w:tc>
      </w:tr>
      <w:tr>
        <w:trPr>
          <w:cantSplit/>
        </w:trPr>
        <w:tc>
          <w:tcPr>
            <w:tcW w:type="dxa" w:w="316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TTS đến âm thanh đầu</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161</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288</w:t>
            </w:r>
          </w:p>
        </w:tc>
        <w:tc>
          <w:tcPr>
            <w:tcW w:type="dxa" w:w="4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đáng kể</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13200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20000" cy="3132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6.1. P50 và P95 độ trễ phản hồi theo nhánh xử lý, đợt đo 05–06/09/2026 (n = 341 lượt)</w:t>
      </w:r>
    </w:p>
    <w:p>
      <w:pPr>
        <w:spacing w:after="120" w:before="0" w:line="360" w:lineRule="auto"/>
        <w:ind w:firstLine="567"/>
        <w:jc w:val="both"/>
      </w:pPr>
      <w:r>
        <w:rPr>
          <w:rFonts w:ascii="Times New Roman" w:hAnsi="Times New Roman" w:eastAsia="Times New Roman"/>
          <w:b w:val="0"/>
          <w:i w:val="0"/>
          <w:color w:val="000000"/>
          <w:sz w:val="26"/>
        </w:rPr>
        <w:t>Kết quả cho thấy: nhánh rút gọn đạt ngưỡng sát biên (P95 = 2,00 giây); luồng đầy đủ qua LLM chưa đạt (P95 = 3,75 giây), với thời gian sinh token đầu (P95 ≈ 2,5 giây) là nguyên nhân chính. Trong thiết kế hiện hành, mọi lượt đều đi qua LLM, vì vậy câu đệm sau 2 giây được dùng để báo hiệu hệ thống đang xử lý, còn tải trước ngữ cảnh rút ngắn thời gian thực thi công cụ.</w:t>
      </w:r>
    </w:p>
    <w:p>
      <w:pPr>
        <w:keepNext/>
        <w:spacing w:after="120" w:before="0" w:line="240" w:lineRule="auto"/>
        <w:ind w:firstLine="0"/>
        <w:jc w:val="center"/>
      </w:pPr>
      <w:r>
        <w:rPr>
          <w:rFonts w:ascii="Times New Roman" w:hAnsi="Times New Roman" w:eastAsia="Times New Roman"/>
          <w:b/>
          <w:i w:val="0"/>
          <w:color w:val="000000"/>
          <w:sz w:val="24"/>
        </w:rPr>
        <w:t>Bảng 6.6. Độ trễ phản hồi trên thiết kế hiện hành (nhật ký ngày 11/10/2026)</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587"/>
        <w:gridCol w:w="370"/>
        <w:gridCol w:w="1411"/>
        <w:gridCol w:w="686"/>
        <w:gridCol w:w="1130"/>
        <w:gridCol w:w="1602"/>
      </w:tblGrid>
      <w:tr>
        <w:trPr>
          <w:cantSplit/>
          <w:tblHeader w:val="true"/>
        </w:trPr>
        <w:tc>
          <w:tcPr>
            <w:tcW w:type="dxa" w:w="358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Nguồn</w:t>
            </w:r>
          </w:p>
        </w:tc>
        <w:tc>
          <w:tcPr>
            <w:tcW w:type="dxa" w:w="37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w:t>
            </w:r>
          </w:p>
        </w:tc>
        <w:tc>
          <w:tcPr>
            <w:tcW w:type="dxa" w:w="141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Độ trễ phản hồi từng lượt (giây)</w:t>
            </w:r>
          </w:p>
        </w:tc>
        <w:tc>
          <w:tcPr>
            <w:tcW w:type="dxa" w:w="6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lượt vượt 2 giây</w:t>
            </w:r>
          </w:p>
        </w:tc>
        <w:tc>
          <w:tcPr>
            <w:tcW w:type="dxa" w:w="113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Thời gian sinh token đầu (giây)</w:t>
            </w:r>
          </w:p>
        </w:tc>
        <w:tc>
          <w:tcPr>
            <w:tcW w:type="dxa" w:w="160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luận</w:t>
            </w:r>
          </w:p>
        </w:tc>
      </w:tr>
      <w:tr>
        <w:trPr>
          <w:cantSplit/>
        </w:trPr>
        <w:tc>
          <w:tcPr>
            <w:tcW w:type="dxa" w:w="358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trong ứng dụng, thiết kế hiện hành (mọi lượt qua LLM, có câu đệm)</w:t>
            </w:r>
          </w:p>
        </w:tc>
        <w:tc>
          <w:tcPr>
            <w:tcW w:type="dxa" w:w="3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41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0,18; 0,50; 1,73; 2,49</w:t>
            </w:r>
          </w:p>
        </w:tc>
        <w:tc>
          <w:tcPr>
            <w:tcW w:type="dxa" w:w="6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1/4</w:t>
            </w:r>
          </w:p>
        </w:tc>
        <w:tc>
          <w:tcPr>
            <w:tcW w:type="dxa" w:w="11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0,99–2,23</w:t>
            </w:r>
          </w:p>
        </w:tc>
        <w:tc>
          <w:tcPr>
            <w:tcW w:type="dxa" w:w="160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Chưa đủ mẫu để tính P95</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Bốn lượt trên là toàn bộ lượt có ghi độ trễ trong nhật ký hiện còn trên máy phát triển; nhật ký gốc của đợt đo 05–06/09/2026 không còn lưu trên máy này, nên số liệu Bảng 6.4 và 6.5 được giữ nguyên như đã trích bằng script ở thời điểm đo. Bốn lượt chỉ cho thấy thời gian sinh token đầu của thiết kế hiện hành vẫn nằm trong cùng khoảng với đợt đo trước (Bảng 6.5) và vẫn có lượt vượt 2 giây; để kết luận AC-15 cho thiết kế hiện hành cần ít nhất 200 lượt theo đúng quy trình ở mục 6.3.</w:t>
      </w:r>
    </w:p>
    <w:p>
      <w:pPr>
        <w:pStyle w:val="Heading2"/>
        <w:spacing w:after="160" w:before="240" w:line="240" w:lineRule="auto"/>
        <w:ind w:firstLine="0"/>
        <w:jc w:val="both"/>
      </w:pPr>
      <w:r>
        <w:rPr>
          <w:rFonts w:ascii="Times New Roman" w:hAnsi="Times New Roman" w:eastAsia="Times New Roman"/>
          <w:b/>
          <w:i w:val="0"/>
          <w:color w:val="000000"/>
          <w:sz w:val="26"/>
        </w:rPr>
        <w:t>6.5. Kết quả nhận dạng giọng nói (RQ3)</w:t>
      </w:r>
    </w:p>
    <w:p>
      <w:pPr>
        <w:keepNext/>
        <w:spacing w:after="120" w:before="0" w:line="240" w:lineRule="auto"/>
        <w:ind w:firstLine="0"/>
        <w:jc w:val="center"/>
      </w:pPr>
      <w:r>
        <w:rPr>
          <w:rFonts w:ascii="Times New Roman" w:hAnsi="Times New Roman" w:eastAsia="Times New Roman"/>
          <w:b/>
          <w:i w:val="0"/>
          <w:color w:val="000000"/>
          <w:sz w:val="24"/>
        </w:rPr>
        <w:t>Bảng 6.7. Tỷ lệ lỗi từ theo điều kiện âm thanh (một người đọc, một lượt mỗi điều kiện)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35"/>
        <w:gridCol w:w="1572"/>
        <w:gridCol w:w="1174"/>
        <w:gridCol w:w="2206"/>
      </w:tblGrid>
      <w:tr>
        <w:trPr>
          <w:cantSplit/>
          <w:tblHeader w:val="true"/>
        </w:trPr>
        <w:tc>
          <w:tcPr>
            <w:tcW w:type="dxa" w:w="383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Điều kiện</w:t>
            </w:r>
          </w:p>
        </w:tc>
        <w:tc>
          <w:tcPr>
            <w:tcW w:type="dxa" w:w="157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câu / số từ</w:t>
            </w:r>
          </w:p>
        </w:tc>
        <w:tc>
          <w:tcPr>
            <w:tcW w:type="dxa" w:w="11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 / D / I</w:t>
            </w:r>
          </w:p>
        </w:tc>
        <w:tc>
          <w:tcPr>
            <w:tcW w:type="dxa" w:w="220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WER</w:t>
            </w:r>
          </w:p>
        </w:tc>
      </w:tr>
      <w:tr>
        <w:trPr>
          <w:cantSplit/>
        </w:trPr>
        <w:tc>
          <w:tcPr>
            <w:tcW w:type="dxa" w:w="38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 — Yên tĩnh</w:t>
            </w:r>
          </w:p>
        </w:tc>
        <w:tc>
          <w:tcPr>
            <w:tcW w:type="dxa" w:w="15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 câu / 192 từ</w:t>
            </w:r>
          </w:p>
        </w:tc>
        <w:tc>
          <w:tcPr>
            <w:tcW w:type="dxa" w:w="11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 / 5 / 0</w:t>
            </w:r>
          </w:p>
        </w:tc>
        <w:tc>
          <w:tcPr>
            <w:tcW w:type="dxa" w:w="22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3,1%</w:t>
            </w:r>
          </w:p>
        </w:tc>
      </w:tr>
      <w:tr>
        <w:trPr>
          <w:cantSplit/>
        </w:trPr>
        <w:tc>
          <w:tcPr>
            <w:tcW w:type="dxa" w:w="38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 — Nhiễu mô phỏng khoang xe</w:t>
            </w:r>
          </w:p>
        </w:tc>
        <w:tc>
          <w:tcPr>
            <w:tcW w:type="dxa" w:w="15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 câu / 192 từ</w:t>
            </w:r>
          </w:p>
        </w:tc>
        <w:tc>
          <w:tcPr>
            <w:tcW w:type="dxa" w:w="11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 5 / 6</w:t>
            </w:r>
          </w:p>
        </w:tc>
        <w:tc>
          <w:tcPr>
            <w:tcW w:type="dxa" w:w="22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7,3%</w:t>
            </w:r>
          </w:p>
        </w:tc>
      </w:tr>
      <w:tr>
        <w:trPr>
          <w:cantSplit/>
        </w:trPr>
        <w:tc>
          <w:tcPr>
            <w:tcW w:type="dxa" w:w="383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Chênh lệch B − A</w:t>
            </w:r>
          </w:p>
        </w:tc>
        <w:tc>
          <w:tcPr>
            <w:tcW w:type="dxa" w:w="157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Cùng bộ câu</w:t>
            </w:r>
          </w:p>
        </w:tc>
        <w:tc>
          <w:tcPr>
            <w:tcW w:type="dxa" w:w="11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 0 / +6</w:t>
            </w:r>
          </w:p>
        </w:tc>
        <w:tc>
          <w:tcPr>
            <w:tcW w:type="dxa" w:w="22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+4,2 điểm phần trăm</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Thiết lập. Cùng một bộ 22 câu (tra cứu chuyến, xác nhận, gọi và nhắn tin cho khách, hai địa chỉ có số nhà, mốc giờ) được đọc một lượt ở mỗi điều kiện, cùng thiết bị và micro. Ở điều kiện B, tiếng ồn nền mô phỏng khoang xe được phát từ một thiết bị khác để tránh bộ khử tiếng vọng của điện thoại loại bỏ tín hiệu. Văn bản nhận dạng lấy từ sự kiện stt_final trong nhật ký, chuẩn hóa chữ số và dấu câu trước khi so sánh bằng script compute_wer.py.</w:t>
      </w:r>
    </w:p>
    <w:p>
      <w:pPr>
        <w:keepNext/>
        <w:spacing w:before="120" w:after="120"/>
        <w:jc w:val="center"/>
      </w:pPr>
      <w:r>
        <w:drawing>
          <wp:inline xmlns:a="http://schemas.openxmlformats.org/drawingml/2006/main" xmlns:pic="http://schemas.openxmlformats.org/drawingml/2006/picture">
            <wp:extent cx="5220000" cy="377145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220000" cy="377145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6.2. Tỷ lệ lỗi từ ở điều kiện yên tĩnh và điều kiện nhiễu mô phỏng khoang xe</w:t>
      </w:r>
    </w:p>
    <w:p>
      <w:pPr>
        <w:spacing w:after="120" w:before="0" w:line="360" w:lineRule="auto"/>
        <w:ind w:firstLine="567"/>
        <w:jc w:val="both"/>
      </w:pPr>
      <w:r>
        <w:rPr>
          <w:rFonts w:ascii="Times New Roman" w:hAnsi="Times New Roman" w:eastAsia="Times New Roman"/>
          <w:b w:val="0"/>
          <w:i w:val="0"/>
          <w:color w:val="000000"/>
          <w:sz w:val="26"/>
        </w:rPr>
        <w:t>Tỷ lệ lỗi từ tăng hơn gấp đôi khi có nhiễu, từ 3,1% lên 7,3%. Ở điều kiện nhiễu xuất hiện các lỗi thay từ mang nghĩa ("thu nhập" thành "phim Nhật"), sai chữ số trong địa chỉ và mất các hư từ ngắn. Nhận dạng vẫn dùng được cho câu lệnh ngắn nhưng độ tin cậy giảm, phù hợp với giới hạn không huấn luyện lại mô hình nhận dạng nêu ở Chương 1.</w:t>
      </w:r>
    </w:p>
    <w:p>
      <w:pPr>
        <w:pStyle w:val="Heading2"/>
        <w:spacing w:after="160" w:before="240" w:line="240" w:lineRule="auto"/>
        <w:ind w:firstLine="0"/>
        <w:jc w:val="both"/>
      </w:pPr>
      <w:r>
        <w:rPr>
          <w:rFonts w:ascii="Times New Roman" w:hAnsi="Times New Roman" w:eastAsia="Times New Roman"/>
          <w:b/>
          <w:i w:val="0"/>
          <w:color w:val="000000"/>
          <w:sz w:val="26"/>
        </w:rPr>
        <w:t>6.6. Kết quả tính đúng chức năng (RQ4)</w:t>
      </w:r>
    </w:p>
    <w:p>
      <w:pPr>
        <w:keepNext/>
        <w:spacing w:after="120" w:before="0" w:line="240" w:lineRule="auto"/>
        <w:ind w:firstLine="0"/>
        <w:jc w:val="center"/>
      </w:pPr>
      <w:r>
        <w:rPr>
          <w:rFonts w:ascii="Times New Roman" w:hAnsi="Times New Roman" w:eastAsia="Times New Roman"/>
          <w:b/>
          <w:i w:val="0"/>
          <w:color w:val="000000"/>
          <w:sz w:val="24"/>
        </w:rPr>
        <w:t>Bảng 6.8. Độ chính xác gọi công cụ và tỷ lệ hoàn thành nghiệp vụ (đánh giá thủ công, một người đánh giá, nhật ký 2026-09-05 đến 2026-09-06)</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68"/>
        <w:gridCol w:w="644"/>
        <w:gridCol w:w="938"/>
        <w:gridCol w:w="828"/>
        <w:gridCol w:w="3909"/>
      </w:tblGrid>
      <w:tr>
        <w:trPr>
          <w:cantSplit/>
          <w:tblHeader w:val="true"/>
        </w:trPr>
        <w:tc>
          <w:tcPr>
            <w:tcW w:type="dxa" w:w="24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nghiệp vụ</w:t>
            </w:r>
          </w:p>
        </w:tc>
        <w:tc>
          <w:tcPr>
            <w:tcW w:type="dxa" w:w="64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w:t>
            </w:r>
          </w:p>
        </w:tc>
        <w:tc>
          <w:tcPr>
            <w:tcW w:type="dxa" w:w="93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Đúng công cụ</w:t>
            </w:r>
          </w:p>
        </w:tc>
        <w:tc>
          <w:tcPr>
            <w:tcW w:type="dxa" w:w="8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Hoàn thành ngay lần đầu</w:t>
            </w:r>
          </w:p>
        </w:tc>
        <w:tc>
          <w:tcPr>
            <w:tcW w:type="dxa" w:w="390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Lỗi quan sát</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UC01 Xem lịch, hỏi chuyến</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21</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100%</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95%</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 lần địa chỉ bị cắt (E-UX)</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UC02 Nhận, từ chối chuyến</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UC04 Gọi khách</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67%</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50%</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cách gọi khách bị hiểu thành lệnh gọi (E-INTENT); chuyển lời nhắn sai nghĩa (E-UX)</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UC08 Thu nhập</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100%</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67%</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thu nhập theo tháng, theo năm trả về thu nhập trong ngày (E-PARAM)</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UC07 Hỏi đáp cách sử dụng</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có</w:t>
            </w:r>
          </w:p>
        </w:tc>
      </w:tr>
      <w:tr>
        <w:trPr>
          <w:cantSplit/>
        </w:trPr>
        <w:tc>
          <w:tcPr>
            <w:tcW w:type="dxa" w:w="24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Tổng</w:t>
            </w:r>
          </w:p>
        </w:tc>
        <w:tc>
          <w:tcPr>
            <w:tcW w:type="dxa" w:w="6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39</w:t>
            </w:r>
          </w:p>
        </w:tc>
        <w:tc>
          <w:tcPr>
            <w:tcW w:type="dxa" w:w="9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88%</w:t>
            </w:r>
          </w:p>
        </w:tc>
        <w:tc>
          <w:tcPr>
            <w:tcW w:type="dxa" w:w="8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77%</w:t>
            </w:r>
          </w:p>
        </w:tc>
        <w:tc>
          <w:tcPr>
            <w:tcW w:type="dxa" w:w="390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Bảng 6.9</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Với cỡ mẫu khoảng 39 lượt, khoảng tin cậy 95% theo phương pháp Wilson của tỷ lệ chọn đúng công cụ (khoảng 34/39 lượt) là 73%–94%, của tỷ lệ hoàn thành ngay lần đầu (khoảng 30/39 lượt) là 62%–87%. Khoảng tin cậy rộng cho thấy cần mẫu lớn hơn trước khi so sánh giữa các nhóm nghiệp vụ.</w:t>
      </w:r>
    </w:p>
    <w:p>
      <w:pPr>
        <w:spacing w:after="120" w:before="0" w:line="360" w:lineRule="auto"/>
        <w:ind w:firstLine="567"/>
        <w:jc w:val="both"/>
      </w:pPr>
      <w:r>
        <w:rPr>
          <w:rFonts w:ascii="Times New Roman" w:hAnsi="Times New Roman" w:eastAsia="Times New Roman"/>
          <w:b w:val="0"/>
          <w:i w:val="0"/>
          <w:color w:val="000000"/>
          <w:sz w:val="26"/>
        </w:rPr>
        <w:t>Lỗi E-INTENT ở UC04 phát sinh từ nhánh rút gọn theo ý định; nhánh này đã bị loại bỏ và kiểm thử test_spoken_intent xác nhận câu hỏi cách gọi khách không còn kích hoạt công cụ gọi. Số liệu theo từng trường hợp sử dụng UC03, UC05, UC06 cần đợt đánh giá có gắn nhãn, kịch bản mù và ít nhất hai người đánh giá.</w:t>
      </w:r>
    </w:p>
    <w:p>
      <w:pPr>
        <w:keepNext/>
        <w:spacing w:after="120" w:before="0" w:line="240" w:lineRule="auto"/>
        <w:ind w:firstLine="0"/>
        <w:jc w:val="center"/>
      </w:pPr>
      <w:r>
        <w:rPr>
          <w:rFonts w:ascii="Times New Roman" w:hAnsi="Times New Roman" w:eastAsia="Times New Roman"/>
          <w:b/>
          <w:i w:val="0"/>
          <w:color w:val="000000"/>
          <w:sz w:val="24"/>
        </w:rPr>
        <w:t>Bảng 6.9. Phân loại lỗi quan sát (n ≈ 39 lượt)</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56"/>
        <w:gridCol w:w="2115"/>
        <w:gridCol w:w="2906"/>
        <w:gridCol w:w="1768"/>
        <w:gridCol w:w="542"/>
      </w:tblGrid>
      <w:tr>
        <w:trPr>
          <w:cantSplit/>
          <w:tblHeader w:val="true"/>
        </w:trPr>
        <w:tc>
          <w:tcPr>
            <w:tcW w:type="dxa" w:w="145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211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lỗi</w:t>
            </w:r>
          </w:p>
        </w:tc>
        <w:tc>
          <w:tcPr>
            <w:tcW w:type="dxa" w:w="290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Ví dụ</w:t>
            </w:r>
          </w:p>
        </w:tc>
        <w:tc>
          <w:tcPr>
            <w:tcW w:type="dxa" w:w="176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Khâu nghi ngờ</w:t>
            </w:r>
          </w:p>
        </w:tc>
        <w:tc>
          <w:tcPr>
            <w:tcW w:type="dxa" w:w="54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lần</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E-INTENT</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đúng nhưng chọn sai thao tác</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Hỏi cách gọi khách bị hiểu thành lệnh gọi</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Nhánh rút gọn (đã loại bỏ)</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3</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E-PARAM</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Đúng công cụ, sai tham số</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Thu nhập "tháng vừa rồi" trả về thu nhập hôm nay</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Ngữ cảnh, LLM</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2</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E-UX</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Hoàn thành nghiệp vụ nhưng câu nói khó nghe khi lái</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Địa chỉ bị cắt; lời nhắn chuyển sai nghĩa</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Lời nhắc hệ thống, TTS</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3</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E-CONFIRM</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Đáp lời nhưng chưa gọi công cụ</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Trả lời "Vâng" nhưng không thực hiện cho tới khi tài xế hỏi lại</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Lời nhắc hệ thống, hành động chờ xác nhận</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2</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E-STT</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sai tên riêng</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"NexGen Speak" thành "Nick Jan Speed"</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 nhiễu</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 2</w:t>
            </w:r>
          </w:p>
        </w:tc>
      </w:tr>
      <w:tr>
        <w:trPr>
          <w:cantSplit/>
        </w:trPr>
        <w:tc>
          <w:tcPr>
            <w:tcW w:type="dxa" w:w="145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E-API</w:t>
            </w:r>
          </w:p>
        </w:tc>
        <w:tc>
          <w:tcPr>
            <w:tcW w:type="dxa" w:w="21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Đúng công cụ nhưng API lỗi</w:t>
            </w:r>
          </w:p>
        </w:tc>
        <w:tc>
          <w:tcPr>
            <w:tcW w:type="dxa" w:w="29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trả mã 503; tác nhân báo không gửi được, phiên tiếp tục (Bảng 5.3)</w:t>
            </w:r>
          </w:p>
        </w:tc>
        <w:tc>
          <w:tcPr>
            <w:tcW w:type="dxa" w:w="176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 backend</w:t>
            </w:r>
          </w:p>
        </w:tc>
        <w:tc>
          <w:tcPr>
            <w:tcW w:type="dxa" w:w="54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6.7. Kết quả tính khả dụng — NFR-01</w:t>
      </w:r>
    </w:p>
    <w:p>
      <w:pPr>
        <w:keepNext/>
        <w:spacing w:after="120" w:before="0" w:line="240" w:lineRule="auto"/>
        <w:ind w:firstLine="0"/>
        <w:jc w:val="center"/>
      </w:pPr>
      <w:r>
        <w:rPr>
          <w:rFonts w:ascii="Times New Roman" w:hAnsi="Times New Roman" w:eastAsia="Times New Roman"/>
          <w:b/>
          <w:i w:val="0"/>
          <w:color w:val="000000"/>
          <w:sz w:val="24"/>
        </w:rPr>
        <w:t>Bảng 6.10. Danh mục kiểm tra hành vi khi lái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1629"/>
        <w:gridCol w:w="1408"/>
        <w:gridCol w:w="1462"/>
        <w:gridCol w:w="3626"/>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163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Tiêu chí</w:t>
            </w:r>
          </w:p>
        </w:tc>
        <w:tc>
          <w:tcPr>
            <w:tcW w:type="dxa" w:w="140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Trường hợp sử dụng</w:t>
            </w:r>
          </w:p>
        </w:tc>
        <w:tc>
          <w:tcPr>
            <w:tcW w:type="dxa" w:w="14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w:t>
            </w:r>
          </w:p>
        </w:tc>
        <w:tc>
          <w:tcPr>
            <w:tcW w:type="dxa" w:w="362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Bằng chứng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Hoàn thành nghiệp vụ cốt lõi không cần chạm màn hình</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UC01–UC04</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(mẫu)</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2026-09-06: hỏi lịch, số chuyến, điểm đón, tên khách không thao tác màn hình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câu trả lời một ý chính</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UC01, UC03</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dài câu TTS trên toàn nhật ký: trung vị 44 ký tự, 93% câu ≤ 120 ký tự (n = 2 638 câu)</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Thao tác rủi ro có bước xác nhận</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UC05, UC06</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test_confirm_trip, test_pending_action đạt</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đưa ra dữ liệu chuyến, thu nhập, vị trí không có nguồn</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UC01, UC08</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(mẫu)</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trả lời khớp dữ liệu ngữ cảnh từ API; không quan sát thấy dữ liệu không có nguồn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Im lặng được nhắc, sau đó kết thúc phiên</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UC09</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mẫu: tác nhân hỏi "Bạn còn đó không?", chào kết thúc và gọi API kết thúc phiên (mã 200)</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163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báo lỗi dùng ngôn ngữ của người dùng, không chứa thông tin kỹ thuật</w:t>
            </w:r>
          </w:p>
        </w:tc>
        <w:tc>
          <w:tcPr>
            <w:tcW w:type="dxa" w:w="140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UC04, UC09</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đạt (11/10/2026); đạt sau khi sửa (13/10/2026)</w:t>
            </w:r>
          </w:p>
        </w:tc>
        <w:tc>
          <w:tcPr>
            <w:tcW w:type="dxa" w:w="362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Lần đánh giá đầu, thí nghiệm RS-04 (Bảng 6.13): khi khởi tạo cuộc gọi thất bại, tác nhân nói "Không thể gọi An lúc này. Kiểm tra trip-service (:8002) và SIP_TRUNK_ID.". Sau khi sửa bốn công cụ gọi điện, câu nói là "Không thể gọi An lúc này. Bạn thử lại sau ít phút nhé."; chi tiết kỹ thuật chỉ còn trong nhật ký. Kiểm tra lại: kiểm thử test_call_error_message (tiếng Việt và tiếng Anh, bốn công cụ) đạt; chạy lại RS-04 đạt 20/20 với câu mới</w:t>
            </w:r>
          </w:p>
        </w:tc>
      </w:tr>
    </w:tbl>
    <w:p>
      <w:pPr>
        <w:spacing w:after="120" w:before="0" w:line="360" w:lineRule="auto"/>
        <w:ind w:firstLine="0"/>
        <w:jc w:val="both"/>
      </w:pPr>
      <w:r>
        <w:rPr>
          <w:rFonts w:ascii="Times New Roman" w:hAnsi="Times New Roman" w:eastAsia="Times New Roman"/>
          <w:b w:val="0"/>
          <w:i w:val="0"/>
          <w:color w:val="000000"/>
          <w:sz w:val="26"/>
        </w:rPr>
      </w:r>
    </w:p>
    <w:p>
      <w:pPr>
        <w:spacing w:line="360" w:lineRule="auto" w:after="120"/>
        <w:ind w:firstLine="567"/>
        <w:jc w:val="both"/>
      </w:pPr>
      <w:r>
        <w:rPr>
          <w:rFonts w:ascii="Times New Roman" w:hAnsi="Times New Roman" w:eastAsia="Times New Roman"/>
          <w:color w:val="000000"/>
          <w:sz w:val="26"/>
        </w:rPr>
        <w:t xml:space="preserve">Kết luận cho AC-14: ở lần đánh giá ngày 11/10/2026, phần định lượng của tiêu chí đạt (100% thao tác rủi ro trong các kiểm thử có bước xác nhận) nhưng danh mục kiểm tra chỉ đạt 5/6 mục do câu báo lỗi khi gọi khách thất bại chứa thông tin kỹ thuật, nên NFR-01 được đánh giá là đạt một phần. Lỗi nằm ở một chuỗi văn bản trong các công cụ gọi điện, không ở kiến trúc. Theo vòng lặp xây dựng – đánh giá của nghiên cứu khoa học thiết kế </w:t>
      </w:r>
      <w:hyperlink w:anchor="ref_peffers2007" w:history="1">
        <w:r>
          <w:rPr>
            <w:color w:val="0563C1"/>
            <w:u w:val="single"/>
            <w:rFonts w:ascii="Times New Roman" w:hAnsi="Times New Roman" w:eastAsia="Times New Roman"/>
            <w:sz w:val="26"/>
          </w:rPr>
          <w:t xml:space="preserve">(Peffers et al., 2007)</w:t>
        </w:r>
      </w:hyperlink>
      <w:r>
        <w:rPr>
          <w:rFonts w:ascii="Times New Roman" w:hAnsi="Times New Roman" w:eastAsia="Times New Roman"/>
          <w:color w:val="000000"/>
          <w:sz w:val="26"/>
        </w:rPr>
        <w:t>, lỗi được sửa và mục 6 được kiểm tra lại ngày 13/10/2026 với cùng kịch bản; danh mục đạt 6/6, vì vậy AC-14 đạt sau một vòng sửa. Phạm vi của kết luận vẫn là danh mục kiểm tra thiết kế, chưa phải nghiên cứu người dùng (mục 6.13).</w:t>
      </w:r>
    </w:p>
    <w:p>
      <w:pPr>
        <w:pStyle w:val="Heading2"/>
        <w:spacing w:after="160" w:before="240" w:line="240" w:lineRule="auto"/>
        <w:ind w:firstLine="0"/>
        <w:jc w:val="both"/>
      </w:pPr>
      <w:r>
        <w:rPr>
          <w:rFonts w:ascii="Times New Roman" w:hAnsi="Times New Roman" w:eastAsia="Times New Roman"/>
          <w:b/>
          <w:i w:val="0"/>
          <w:color w:val="000000"/>
          <w:sz w:val="26"/>
        </w:rPr>
        <w:t>6.8. Kết quả khả năng mở rộng — NFR-03 (RQ1)</w:t>
      </w:r>
    </w:p>
    <w:p>
      <w:pPr>
        <w:keepNext/>
        <w:spacing w:after="120" w:before="0" w:line="240" w:lineRule="auto"/>
        <w:ind w:firstLine="0"/>
        <w:jc w:val="center"/>
      </w:pPr>
      <w:r>
        <w:rPr>
          <w:rFonts w:ascii="Times New Roman" w:hAnsi="Times New Roman" w:eastAsia="Times New Roman"/>
          <w:b/>
          <w:i w:val="0"/>
          <w:color w:val="000000"/>
          <w:sz w:val="24"/>
        </w:rPr>
        <w:t>Bảng 6.11. Kết quả thử tải (thí nghiệm ngày 11/10/2026)</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10"/>
        <w:gridCol w:w="2323"/>
        <w:gridCol w:w="796"/>
        <w:gridCol w:w="744"/>
        <w:gridCol w:w="1106"/>
        <w:gridCol w:w="1120"/>
        <w:gridCol w:w="1069"/>
        <w:gridCol w:w="818"/>
      </w:tblGrid>
      <w:tr>
        <w:trPr>
          <w:cantSplit/>
          <w:tblHeader w:val="true"/>
        </w:trPr>
        <w:tc>
          <w:tcPr>
            <w:tcW w:type="dxa" w:w="8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232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Kịch bản</w:t>
            </w:r>
          </w:p>
        </w:tc>
        <w:tc>
          <w:tcPr>
            <w:tcW w:type="dxa" w:w="79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người dùng ảo</w:t>
            </w:r>
          </w:p>
        </w:tc>
        <w:tc>
          <w:tcPr>
            <w:tcW w:type="dxa" w:w="74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yêu cầu</w:t>
            </w:r>
          </w:p>
        </w:tc>
        <w:tc>
          <w:tcPr>
            <w:tcW w:type="dxa" w:w="110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lượng (yêu cầu/giây)</w:t>
            </w:r>
          </w:p>
        </w:tc>
        <w:tc>
          <w:tcPr>
            <w:tcW w:type="dxa" w:w="112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API ngữ cảnh P50 / P95 (ms)</w:t>
            </w:r>
          </w:p>
        </w:tc>
        <w:tc>
          <w:tcPr>
            <w:tcW w:type="dxa" w:w="107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API cập nhật chuyến P50 / P95 (ms)</w:t>
            </w:r>
          </w:p>
        </w:tc>
        <w:tc>
          <w:tcPr>
            <w:tcW w:type="dxa" w:w="8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Tỷ lệ yêu cầu lỗi</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SC-03</w:t>
            </w:r>
          </w:p>
        </w:tc>
        <w:tc>
          <w:tcPr>
            <w:tcW w:type="dxa" w:w="23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Mỗi người dùng ảo lặp: đọc ngữ cảnh tài xế rồi cập nhật trạng thái chuyến, 45 giây</w:t>
            </w:r>
          </w:p>
        </w:tc>
        <w:tc>
          <w:tcPr>
            <w:tcW w:type="dxa" w:w="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5.040</w:t>
            </w:r>
          </w:p>
        </w:tc>
        <w:tc>
          <w:tcPr>
            <w:tcW w:type="dxa" w:w="11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112</w:t>
            </w:r>
          </w:p>
        </w:tc>
        <w:tc>
          <w:tcPr>
            <w:tcW w:type="dxa" w:w="112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123 / 177</w:t>
            </w:r>
          </w:p>
        </w:tc>
        <w:tc>
          <w:tcPr>
            <w:tcW w:type="dxa" w:w="10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51 / 92</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SC-03</w:t>
            </w:r>
          </w:p>
        </w:tc>
        <w:tc>
          <w:tcPr>
            <w:tcW w:type="dxa" w:w="23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50</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4.800</w:t>
            </w:r>
          </w:p>
        </w:tc>
        <w:tc>
          <w:tcPr>
            <w:tcW w:type="dxa" w:w="11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105</w:t>
            </w:r>
          </w:p>
        </w:tc>
        <w:tc>
          <w:tcPr>
            <w:tcW w:type="dxa" w:w="112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350 / 437</w:t>
            </w:r>
          </w:p>
        </w:tc>
        <w:tc>
          <w:tcPr>
            <w:tcW w:type="dxa" w:w="10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488 / 1.221</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SC-03</w:t>
            </w:r>
          </w:p>
        </w:tc>
        <w:tc>
          <w:tcPr>
            <w:tcW w:type="dxa" w:w="23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9.200</w:t>
            </w:r>
          </w:p>
        </w:tc>
        <w:tc>
          <w:tcPr>
            <w:tcW w:type="dxa" w:w="11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203</w:t>
            </w:r>
          </w:p>
        </w:tc>
        <w:tc>
          <w:tcPr>
            <w:tcW w:type="dxa" w:w="112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703 / 796</w:t>
            </w:r>
          </w:p>
        </w:tc>
        <w:tc>
          <w:tcPr>
            <w:tcW w:type="dxa" w:w="10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259 / 392</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SC-03</w:t>
            </w:r>
          </w:p>
        </w:tc>
        <w:tc>
          <w:tcPr>
            <w:tcW w:type="dxa" w:w="23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200</w:t>
            </w:r>
          </w:p>
        </w:tc>
        <w:tc>
          <w:tcPr>
            <w:tcW w:type="dxa" w:w="74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9.764</w:t>
            </w:r>
          </w:p>
        </w:tc>
        <w:tc>
          <w:tcPr>
            <w:tcW w:type="dxa" w:w="110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212</w:t>
            </w:r>
          </w:p>
        </w:tc>
        <w:tc>
          <w:tcPr>
            <w:tcW w:type="dxa" w:w="112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1.351 / 1.577</w:t>
            </w:r>
          </w:p>
        </w:tc>
        <w:tc>
          <w:tcPr>
            <w:tcW w:type="dxa" w:w="10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627 / 1.053</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7,95%</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Mỗi mức tải SC-03 chạy một lần sau khi môi trường thí nghiệm ổn định. Hai lần chạy đầu tiên bị loại vì lỗi của môi trường chứ không phải của hệ thống: bộ giả lập cơ sở dữ liệu ban đầu đóng kết nối sau mỗi yêu cầu, làm cạn cổng tạm của máy (khoảng 16.300 kết nối ở trạng thái chờ đóng) và sinh lỗi 500 giả. Sau khi chuyển bộ giả lập sang máy chủ giữ kết nối, lần chạy kiểm tra 50 người dùng ảo trong 30 giây đạt 100% yêu cầu thành công.</w:t>
      </w:r>
    </w:p>
    <w:p>
      <w:pPr>
        <w:spacing w:after="120" w:before="0" w:line="360" w:lineRule="auto"/>
        <w:ind w:firstLine="567"/>
        <w:jc w:val="both"/>
      </w:pPr>
      <w:r>
        <w:rPr>
          <w:rFonts w:ascii="Times New Roman" w:hAnsi="Times New Roman" w:eastAsia="Times New Roman"/>
          <w:b w:val="0"/>
          <w:i w:val="0"/>
          <w:color w:val="000000"/>
          <w:sz w:val="26"/>
        </w:rPr>
        <w:t>Diễn giải. Thông lượng dừng ở khoảng 200 yêu cầu/giây và độ trễ tăng gần tuyến tính theo số người dùng ảo, dấu hiệu của một thành phần bị bão hòa. Đo CPU dưới tải 100 người dùng ảo cho thấy thành phần bão hòa là bộ giả lập cơ sở dữ liệu (106–113% CPU, tức trọn một nhân), trong khi tiến trình Dịch vụ Chuyến đi và Điều phối chỉ dùng 19–28% một nhân. Vì vậy SC-03 cho hai kết luận có giới hạn: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val="0"/>
          <w:color w:val="000000"/>
          <w:sz w:val="26"/>
        </w:rPr>
        <w:t>Trong toàn bộ phép thử, dịch vụ không phải là nút thắt và không có yêu cầu lỗi cho tới 100 người dùng ảo đồng thời (khoảng 200 yêu cầu/giây). Lỗi ở mức 200 người dùng ảo xảy ra khi bộ giả lập đã bão hòa.</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val="0"/>
          <w:color w:val="000000"/>
          <w:sz w:val="26"/>
        </w:rPr>
        <w:t xml:space="preserve">SC-03 </w:t>
      </w:r>
      <w:r>
        <w:rPr>
          <w:rFonts w:ascii="Times New Roman" w:hAnsi="Times New Roman" w:eastAsia="Times New Roman"/>
          <w:b/>
          <w:color w:val="000000"/>
          <w:sz w:val="26"/>
        </w:rPr>
        <w:t>không</w:t>
      </w:r>
      <w:r>
        <w:rPr>
          <w:rFonts w:ascii="Times New Roman" w:hAnsi="Times New Roman" w:eastAsia="Times New Roman"/>
          <w:b w:val="0"/>
          <w:color w:val="000000"/>
          <w:sz w:val="26"/>
        </w:rPr>
        <w:t xml:space="preserve"> đo được giới hạn tải của dịch vụ, cũng không đo khả năng tự mở rộng của Lambda và DynamoDB trên AWS, vì cả hai bị che bởi giới hạn của bộ giả lập trên một máy.</w:t>
      </w:r>
    </w:p>
    <w:p>
      <w:pPr>
        <w:spacing w:after="120" w:before="0" w:line="360" w:lineRule="auto"/>
        <w:ind w:firstLine="567"/>
        <w:jc w:val="both"/>
      </w:pPr>
      <w:r>
        <w:rPr>
          <w:rFonts w:ascii="Times New Roman" w:hAnsi="Times New Roman" w:eastAsia="Times New Roman"/>
          <w:b w:val="0"/>
          <w:i w:val="0"/>
          <w:color w:val="000000"/>
          <w:sz w:val="26"/>
        </w:rPr>
        <w:t>SC-01 và SC-02 kiểm chứng trực tiếp ngưỡng của NFR-03 ở mức phiên hội thoại (Bảng 6.12). Mỗi mức tải chạy 90 giây; SC-01 dùng một bản sao tác nhân với 1, 5, 10, 20 phiên và thêm mức 40 phiên để tìm giới hạn; SC-02 dùng 2 và 4 bản sao với 20 và 40 phiên.</w:t>
      </w:r>
    </w:p>
    <w:p>
      <w:pPr>
        <w:keepNext/>
        <w:spacing w:after="120" w:before="0" w:line="240" w:lineRule="auto"/>
        <w:ind w:firstLine="0"/>
        <w:jc w:val="center"/>
      </w:pPr>
      <w:r>
        <w:rPr>
          <w:rFonts w:ascii="Times New Roman" w:hAnsi="Times New Roman" w:eastAsia="Times New Roman"/>
          <w:b/>
          <w:i w:val="0"/>
          <w:color w:val="000000"/>
          <w:sz w:val="24"/>
        </w:rPr>
        <w:t>Bảng 6.12. Kết quả phiên hội thoại đồng thời (thí nghiệm ngày 13/10/2026, nhà cung cấp AI giả lập)</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37"/>
        <w:gridCol w:w="724"/>
        <w:gridCol w:w="786"/>
        <w:gridCol w:w="786"/>
        <w:gridCol w:w="638"/>
        <w:gridCol w:w="1340"/>
        <w:gridCol w:w="1340"/>
        <w:gridCol w:w="1082"/>
        <w:gridCol w:w="854"/>
      </w:tblGrid>
      <w:tr>
        <w:trPr>
          <w:cantSplit/>
          <w:tblHeader w:val="true"/>
        </w:trPr>
        <w:tc>
          <w:tcPr>
            <w:tcW w:type="dxa" w:w="123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72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Bản sao tác nhân</w:t>
            </w:r>
          </w:p>
        </w:tc>
        <w:tc>
          <w:tcPr>
            <w:tcW w:type="dxa" w:w="7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Phiên đồng thời</w:t>
            </w:r>
          </w:p>
        </w:tc>
        <w:tc>
          <w:tcPr>
            <w:tcW w:type="dxa" w:w="7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Phiên được phục vụ</w:t>
            </w:r>
          </w:p>
        </w:tc>
        <w:tc>
          <w:tcPr>
            <w:tcW w:type="dxa" w:w="63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lượt</w:t>
            </w:r>
          </w:p>
        </w:tc>
        <w:tc>
          <w:tcPr>
            <w:tcW w:type="dxa" w:w="134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Độ trễ phản hồi P50 / P95 (giây)</w:t>
            </w:r>
          </w:p>
        </w:tc>
        <w:tc>
          <w:tcPr>
            <w:tcW w:type="dxa" w:w="134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Thời gian tác nhân vào phiên P50 / lớn nhất (giây)</w:t>
            </w:r>
          </w:p>
        </w:tc>
        <w:tc>
          <w:tcPr>
            <w:tcW w:type="dxa" w:w="108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CPU tác nhân trung bình / đỉnh (% một nhân)</w:t>
            </w:r>
          </w:p>
        </w:tc>
        <w:tc>
          <w:tcPr>
            <w:tcW w:type="dxa" w:w="85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RAM tác nhân đỉnh (MB)</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1,53 / 1,54</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0,42 / 0,42</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16 / 26</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1.315</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5/5</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62</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1,51 / 1,52</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1,27 / 1,37</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44 / 145</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2.820</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10/10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115</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1,37 / 1,44</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77 / 143</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4.965</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20/20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208</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1,44 / 1,61</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125 / 213</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7.173</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(mở rộng)</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40/40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337</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1,53 / 1,80</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230 / 374</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10.139</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SC-02</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20/20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0,89 / 1,53</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120 / 309</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8.599</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SC-02</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40/40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394</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1,22 / 1,90</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252 / 444</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11.375</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SC-02</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20/20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229</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0,48 / 1,51</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131 / 398</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10.062</w:t>
            </w:r>
          </w:p>
        </w:tc>
      </w:tr>
      <w:tr>
        <w:trPr>
          <w:cantSplit/>
        </w:trPr>
        <w:tc>
          <w:tcPr>
            <w:tcW w:type="dxa" w:w="123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SC-02</w:t>
            </w:r>
          </w:p>
        </w:tc>
        <w:tc>
          <w:tcPr>
            <w:tcW w:type="dxa" w:w="72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w:t>
            </w:r>
          </w:p>
        </w:tc>
        <w:tc>
          <w:tcPr>
            <w:tcW w:type="dxa" w:w="7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40/40</w:t>
            </w:r>
          </w:p>
        </w:tc>
        <w:tc>
          <w:tcPr>
            <w:tcW w:type="dxa" w:w="63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419</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1,50 / 1,51</w:t>
            </w:r>
          </w:p>
        </w:tc>
        <w:tc>
          <w:tcPr>
            <w:tcW w:type="dxa" w:w="134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0,47 / 1,77</w:t>
            </w:r>
          </w:p>
        </w:tc>
        <w:tc>
          <w:tcPr>
            <w:tcW w:type="dxa" w:w="10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278 / 587</w:t>
            </w:r>
          </w:p>
        </w:tc>
        <w:tc>
          <w:tcPr>
            <w:tcW w:type="dxa" w:w="85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13.309</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Máy chủ LiveKit dùng tối đa 6% (1 phiên) đến 48% (40 phiên) một nhân CPU. Kết quả cho bốn nhận xét: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color w:val="000000"/>
          <w:sz w:val="26"/>
        </w:rPr>
        <w:t>Độ trễ không tăng theo số phiên.</w:t>
      </w:r>
      <w:r>
        <w:rPr>
          <w:rFonts w:ascii="Times New Roman" w:hAnsi="Times New Roman" w:eastAsia="Times New Roman"/>
          <w:b w:val="0"/>
          <w:color w:val="000000"/>
          <w:sz w:val="26"/>
        </w:rPr>
        <w:t xml:space="preserve"> P95 ở 20 phiên là 1,51 giây so với 1,54 giây ở 1 phiên, và giữ nguyên tới 40 phiên; mọi phiên đều được phục vụ. Ngưỡng của AC-16 (P95 tăng không quá 20%, tỷ lệ phiên lỗi dưới 1%) vì vậy </w:t>
      </w:r>
      <w:r>
        <w:rPr>
          <w:rFonts w:ascii="Times New Roman" w:hAnsi="Times New Roman" w:eastAsia="Times New Roman"/>
          <w:b/>
          <w:color w:val="000000"/>
          <w:sz w:val="26"/>
        </w:rPr>
        <w:t>đạt trong môi trường mô phỏng</w:t>
      </w:r>
      <w:r>
        <w:rPr>
          <w:rFonts w:ascii="Times New Roman" w:hAnsi="Times New Roman" w:eastAsia="Times New Roman"/>
          <w:b w:val="0"/>
          <w:color w:val="000000"/>
          <w:sz w:val="26"/>
        </w:rPr>
        <w:t>. Mức 1,5 giây gần bằng tổng độ trễ cố định của STT, LLM, TTS giả lập cộng thời gian phát hiện kết thúc lượt, nghĩa là phần kiến trúc gần như không thêm độ trễ hàng đợi khi tải tăng trên máy thí nghiệm.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color w:val="000000"/>
          <w:sz w:val="26"/>
        </w:rPr>
        <w:t>Thêm bản sao rút ngắn thời gian tác nhân vào phiên.</w:t>
      </w:r>
      <w:r>
        <w:rPr>
          <w:rFonts w:ascii="Times New Roman" w:hAnsi="Times New Roman" w:eastAsia="Times New Roman"/>
          <w:b w:val="0"/>
          <w:color w:val="000000"/>
          <w:sz w:val="26"/>
        </w:rPr>
        <w:t xml:space="preserve"> Với 20 phiên, thời gian vào phiên P50 giảm từ 1,44 giây (1 bản sao) xuống 0,89 giây (2 bản sao) và 0,48 giây (4 bản sao), vì mỗi bản sao giữ sẵn một tiến trình chờ (num_idle_processes = 1) nên phiên mới ít phải chờ tạo tiến trình. Đây là bằng chứng cho chiến thuật duy trì nhiều bản sao tính toán (Bảng 3.18).</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Bộ nhớ là tài nguyên giới hạn.</w:t>
      </w:r>
      <w:r>
        <w:rPr>
          <w:rFonts w:ascii="Times New Roman" w:hAnsi="Times New Roman" w:eastAsia="Times New Roman"/>
          <w:b w:val="0"/>
          <w:color w:val="000000"/>
          <w:sz w:val="26"/>
        </w:rPr>
        <w:t xml:space="preserve"> Mỗi phiên chạy trong một tiến trình riêng nên RAM tăng khoảng 225 MB cho mỗi phiên ((10.139 − 1.315) / 39), trong khi CPU ở đỉnh chỉ khoảng 9% một nhân cho mỗi phiên (374% / 40). Với cấu hình tác vụ Fargate 1 vCPU, 2 GB ở Bảng 5.6, một bản sao chỉ chứa khoảng 7 phiên trước khi hết bộ nhớ, dù CPU đủ cho khoảng 10 phiên. Hệ quả cho thiết kế: số bản sao cần xấp xỉ số phiên đồng thời chia 7, và chính sách tự mở rộng nên dựa trên bộ nhớ hoặc số phiên đang chạy chứ không chỉ dựa trên CPU.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4.</w:t>
        <w:tab/>
      </w:r>
      <w:r>
        <w:rPr>
          <w:rFonts w:ascii="Times New Roman" w:hAnsi="Times New Roman" w:eastAsia="Times New Roman"/>
          <w:b/>
          <w:color w:val="000000"/>
          <w:sz w:val="26"/>
        </w:rPr>
        <w:t>Số lượt mỗi phiên giảm khi một bản sao phục vụ nhiều phiên</w:t>
      </w:r>
      <w:r>
        <w:rPr>
          <w:rFonts w:ascii="Times New Roman" w:hAnsi="Times New Roman" w:eastAsia="Times New Roman"/>
          <w:b w:val="0"/>
          <w:color w:val="000000"/>
          <w:sz w:val="26"/>
        </w:rPr>
        <w:t xml:space="preserve"> (từ 13 lượt ở 1 phiên xuống khoảng 8 lượt ở 40 phiên) và tăng lại khi thêm bản sao (khoảng 10 lượt ở 40 phiên với 4 bản sao). Nhịp lượt phụ thuộc cách bộ tạo tải phát lại giọng nói; độ trễ của các lượt được trả lời không đổi. Nguyên nhân giảm số lượt chưa được phân tích riêng.</w:t>
      </w:r>
    </w:p>
    <w:p>
      <w:pPr>
        <w:spacing w:after="120" w:before="0" w:line="360" w:lineRule="auto"/>
        <w:ind w:firstLine="567"/>
        <w:jc w:val="both"/>
      </w:pPr>
      <w:r>
        <w:rPr>
          <w:rFonts w:ascii="Times New Roman" w:hAnsi="Times New Roman" w:eastAsia="Times New Roman"/>
          <w:b w:val="0"/>
          <w:i w:val="0"/>
          <w:color w:val="000000"/>
          <w:sz w:val="26"/>
        </w:rPr>
        <w:t>Giới hạn của SC-01 và SC-02: mọi thành phần chạy trên một máy 14 nhân, không có độ trễ mạng thật, và nhà cung cấp AI là giả lập nên không thể hiện giới hạn tốc độ hoặc độ trễ tăng của nhà cung cấp thật khi nhiều phiên cùng gọi; bản sao là tiến trình cục bộ chứ không phải tác vụ Fargate. Kết quả kiểm chứng tính chất mở rộng của kiến trúc, chưa phải năng lực tải của hệ thống trên AWS.</w:t>
      </w:r>
    </w:p>
    <w:p>
      <w:pPr>
        <w:pStyle w:val="Heading2"/>
        <w:spacing w:after="160" w:before="240" w:line="240" w:lineRule="auto"/>
        <w:ind w:firstLine="0"/>
        <w:jc w:val="both"/>
      </w:pPr>
      <w:r>
        <w:rPr>
          <w:rFonts w:ascii="Times New Roman" w:hAnsi="Times New Roman" w:eastAsia="Times New Roman"/>
          <w:b/>
          <w:i w:val="0"/>
          <w:color w:val="000000"/>
          <w:sz w:val="26"/>
        </w:rPr>
        <w:t>6.9. Kết quả khả năng phục hồi — NFR-04 (RQ1)</w:t>
      </w:r>
    </w:p>
    <w:p>
      <w:pPr>
        <w:spacing w:after="120" w:before="0" w:line="360" w:lineRule="auto"/>
        <w:ind w:firstLine="567"/>
        <w:jc w:val="both"/>
      </w:pPr>
      <w:r>
        <w:rPr>
          <w:rFonts w:ascii="Times New Roman" w:hAnsi="Times New Roman" w:eastAsia="Times New Roman"/>
          <w:b w:val="0"/>
          <w:i w:val="0"/>
          <w:color w:val="000000"/>
          <w:sz w:val="26"/>
        </w:rPr>
        <w:t>Bảng 6.13 tổng hợp kết quả tiêm lỗi ở mức thành phần và ở mức bản sao tác nhân (mục 6.2.2). Mỗi kiểu lỗi được lặp 20 lần (RS-05: 30 lần; RS-03: 10 lần). Một lượt "đạt" khi không có ngoại lệ thoát ra ngoài công cụ và câu cuối cùng tác nhân nói là câu báo thao tác không thực hiện được; với RS-01, lượt đạt khi việc ghi bản ghi thất bại mà không ném ngoại lệ ra luồng hội thoại; với RS-05, lượt đạt khi tác nhân vẫn nhận được câu trả lời từ nhà cung cấp dự phòng.</w:t>
      </w:r>
    </w:p>
    <w:p>
      <w:pPr>
        <w:keepNext/>
        <w:spacing w:after="120" w:before="0" w:line="240" w:lineRule="auto"/>
        <w:ind w:firstLine="0"/>
        <w:jc w:val="center"/>
      </w:pPr>
      <w:r>
        <w:rPr>
          <w:rFonts w:ascii="Times New Roman" w:hAnsi="Times New Roman" w:eastAsia="Times New Roman"/>
          <w:b/>
          <w:i w:val="0"/>
          <w:color w:val="000000"/>
          <w:sz w:val="24"/>
        </w:rPr>
        <w:t>Bảng 6.13. Kết quả tiêm lỗi (RS-01, RS-02, RS-04, RS-05 ngày 11/10/2026; RS-03 ngày 13/10/2026)</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10"/>
        <w:gridCol w:w="2201"/>
        <w:gridCol w:w="1591"/>
        <w:gridCol w:w="1515"/>
        <w:gridCol w:w="1858"/>
        <w:gridCol w:w="811"/>
      </w:tblGrid>
      <w:tr>
        <w:trPr>
          <w:cantSplit/>
          <w:tblHeader w:val="true"/>
        </w:trPr>
        <w:tc>
          <w:tcPr>
            <w:tcW w:type="dxa" w:w="8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w:t>
            </w:r>
          </w:p>
        </w:tc>
        <w:tc>
          <w:tcPr>
            <w:tcW w:type="dxa" w:w="220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Lỗi được tiêm</w:t>
            </w:r>
          </w:p>
        </w:tc>
        <w:tc>
          <w:tcPr>
            <w:tcW w:type="dxa" w:w="159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Kỳ vọng</w:t>
            </w:r>
          </w:p>
        </w:tc>
        <w:tc>
          <w:tcPr>
            <w:tcW w:type="dxa" w:w="151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lượt đạt (KTC 95%)</w:t>
            </w:r>
          </w:p>
        </w:tc>
        <w:tc>
          <w:tcPr>
            <w:tcW w:type="dxa" w:w="185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Thời gian đến khi xử lý xong lỗi</w:t>
            </w:r>
          </w:p>
        </w:tc>
        <w:tc>
          <w:tcPr>
            <w:tcW w:type="dxa" w:w="81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RS-01</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từ chối kết nối</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không bị ảnh hưởng; lỗi ghi vào nhật ký</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Trung vị 4,01 s (2 lần thử lại cách 1 s và 3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RS-01</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 trả 503</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Trung vị 4,02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RS-02</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trả 503</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báo không thực hiện được; phiên tiếp tục</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&lt; 0,01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RS-02</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treo</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Trung vị 8,01 s, lớn nhất 8,05 s (bằng thời gian chờ 8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RS-02</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từ chối kết nối</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&lt; 0,01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RS-03</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Dừng đột ngột một bản sao tác nhân (SIGKILL) khi đang có phiên, hai bản sao, ngày 13/10/2026</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mới được phục vụ bởi bản sao khác</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mới: 10/10 (72%–100%); phiên đang chạy trên bản sao bị dừng: 0/10 được giữ</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mới: dưới 1 s; bản sao khởi động lại đăng ký sau trung vị 4,1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một phần</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RS-04</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kênh tin nhắn trả lỗi</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báo không gửi được</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&lt; 0,01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RS-04</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khởi tạo cuộc gọi trả lỗi</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báo không gọi được</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20/20 (84%–100%)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&lt; 0,01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(có lỗi tính khả dụng, xem dưới)</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RS-05</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LLM chính trả lỗi ngay</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Chuyển sang dự phòng; lượt vẫn được trả lời</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30/30 (89%–100%)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Token đầu sau 1,05 s (đường cơ sở không lỗi: 1,00 s)</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8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RS-05</w:t>
            </w:r>
          </w:p>
        </w:tc>
        <w:tc>
          <w:tcPr>
            <w:tcW w:type="dxa" w:w="220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LLM chính treo</w:t>
            </w:r>
          </w:p>
        </w:tc>
        <w:tc>
          <w:tcPr>
            <w:tcW w:type="dxa" w:w="159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Như trên</w:t>
            </w:r>
          </w:p>
        </w:tc>
        <w:tc>
          <w:tcPr>
            <w:tcW w:type="dxa" w:w="15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30/30 (89%–100%)</w:t>
            </w:r>
          </w:p>
        </w:tc>
        <w:tc>
          <w:tcPr>
            <w:tcW w:type="dxa" w:w="18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Token đầu sau 6,00 s (5 s thời gian chờ + 1 s của nhà cung cấp dự phòng)</w:t>
            </w:r>
          </w:p>
        </w:tc>
        <w:tc>
          <w:tcPr>
            <w:tcW w:type="dxa" w:w="81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(vượt ngân sách độ trễ, xem dưới)</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KTC: khoảng tin cậy 95% theo phương pháp Wilson. Thời gian của nhà cung cấp giả lập được đặt bằng 1,0 s cho cả nhà cung cấp chính và dự phòng.</w:t>
      </w:r>
    </w:p>
    <w:p>
      <w:pPr>
        <w:spacing w:after="120" w:before="0" w:line="360" w:lineRule="auto"/>
        <w:ind w:firstLine="567"/>
        <w:jc w:val="both"/>
      </w:pPr>
      <w:r>
        <w:rPr>
          <w:rFonts w:ascii="Times New Roman" w:hAnsi="Times New Roman" w:eastAsia="Times New Roman"/>
          <w:b w:val="0"/>
          <w:i w:val="0"/>
          <w:color w:val="000000"/>
          <w:sz w:val="26"/>
        </w:rPr>
        <w:t>Kết quả cho thấy cô lập lỗi hoạt động đúng thiết kế: trong 200 lượt tiêm lỗi, không có lượt nào làm ngoại lệ thoát ra luồng hội thoại, và mọi lỗi của dịch vụ phụ trợ hoặc API nghiệp vụ đều được chuyển thành câu thông báo ngắn. Điều này xác nhận điểm không rủi ro NR-1 ở Bảng 4.19. Thí nghiệm đồng thời làm lộ ba điểm cần cải thiện: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1.</w:t>
        <w:tab/>
      </w:r>
      <w:r>
        <w:rPr>
          <w:rFonts w:ascii="Times New Roman" w:hAnsi="Times New Roman" w:eastAsia="Times New Roman"/>
          <w:b/>
          <w:color w:val="000000"/>
          <w:sz w:val="26"/>
        </w:rPr>
        <w:t>Lỗi dạng treo tốn thời gian bằng thời gian chờ.</w:t>
      </w:r>
      <w:r>
        <w:rPr>
          <w:rFonts w:ascii="Times New Roman" w:hAnsi="Times New Roman" w:eastAsia="Times New Roman"/>
          <w:b w:val="0"/>
          <w:color w:val="000000"/>
          <w:sz w:val="26"/>
        </w:rPr>
        <w:t xml:space="preserve"> Khi API nghiệp vụ treo, tài xế phải chờ 8 giây mới nghe câu báo lỗi; khi nhà cung cấp LLM chính treo, câu trả lời đến sau 6 giây. Cả hai đều vượt ngân sách 2 giây của NFR-02 (câu đệm sau 2 giây vẫn báo hiệu hệ thống đang xử lý). Đây chính là điểm đánh đổi TP-2 và TP-3 ở Bảng 4.19; rút ngắn thời gian chờ sẽ giảm thời gian này nhưng tăng nguy cơ báo lỗi giả khi mạng chậm.</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2.</w:t>
        <w:tab/>
      </w:r>
      <w:r>
        <w:rPr>
          <w:rFonts w:ascii="Times New Roman" w:hAnsi="Times New Roman" w:eastAsia="Times New Roman"/>
          <w:b/>
          <w:color w:val="000000"/>
          <w:sz w:val="26"/>
        </w:rPr>
        <w:t>Lỗi dạng trả mã lỗi được xử lý gần như tức thì</w:t>
      </w:r>
      <w:r>
        <w:rPr>
          <w:rFonts w:ascii="Times New Roman" w:hAnsi="Times New Roman" w:eastAsia="Times New Roman"/>
          <w:b w:val="0"/>
          <w:color w:val="000000"/>
          <w:sz w:val="26"/>
        </w:rPr>
        <w:t xml:space="preserve"> (dưới 0,01 s với API, thêm 0,05 s với LLM), nên rủi ro chính về độ trễ khi có lỗi nằm ở lỗi dạng treo, không ở lỗi trả mã.</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3.</w:t>
        <w:tab/>
      </w:r>
      <w:r>
        <w:rPr>
          <w:rFonts w:ascii="Times New Roman" w:hAnsi="Times New Roman" w:eastAsia="Times New Roman"/>
          <w:b/>
          <w:color w:val="000000"/>
          <w:sz w:val="26"/>
        </w:rPr>
        <w:t>Câu báo lỗi khi gọi khách lộ thông tin kỹ thuật.</w:t>
      </w:r>
      <w:r>
        <w:rPr>
          <w:rFonts w:ascii="Times New Roman" w:hAnsi="Times New Roman" w:eastAsia="Times New Roman"/>
          <w:b w:val="0"/>
          <w:color w:val="000000"/>
          <w:sz w:val="26"/>
        </w:rPr>
        <w:t xml:space="preserve"> Câu tác nhân nói là "Không thể gọi An lúc này. Kiểm tra trip-service (:8002) và SIP_TRUNK_ID." Phần sau của câu là thông tin dành cho nhà phát triển, vi phạm nguyên tắc dùng ngôn ngữ của người dùng (nguyên tắc 2 và 9 ở Bảng 4.16). Lỗi đã được sửa thành câu chỉ báo không gọi được và gợi ý thử lại, và đã kiểm tra lại (mục 6.7).</w:t>
      </w:r>
    </w:p>
    <w:p>
      <w:pPr>
        <w:spacing w:after="120" w:before="0" w:line="360" w:lineRule="auto"/>
        <w:ind w:firstLine="567"/>
        <w:jc w:val="both"/>
      </w:pPr>
      <w:r>
        <w:rPr>
          <w:rFonts w:ascii="Times New Roman" w:hAnsi="Times New Roman" w:eastAsia="Times New Roman"/>
          <w:b w:val="0"/>
          <w:i w:val="0"/>
          <w:color w:val="000000"/>
          <w:sz w:val="26"/>
        </w:rPr>
        <w:t>Kết quả mức thành phần khớp với một lỗi thật quan sát được trong nhật ký phát triển: ngày 06/09/2026, trong khoảng 235 lời gọi HTTP của tác nhân có một lời gọi gửi SMS trả mã 503 (Bảng 5.3). Tác nhân thông báo "Không thể gửi tin nhắn lúc này", phiên không bị ngắt và tài xế tiếp tục thực hiện thêm các nghiệp vụ khác trong cùng phiên.</w:t>
      </w:r>
    </w:p>
    <w:p>
      <w:pPr>
        <w:spacing w:after="120" w:before="0" w:line="360" w:lineRule="auto"/>
        <w:ind w:firstLine="567"/>
        <w:jc w:val="both"/>
      </w:pPr>
      <w:r>
        <w:rPr>
          <w:rFonts w:ascii="Times New Roman" w:hAnsi="Times New Roman" w:eastAsia="Times New Roman"/>
          <w:b w:val="0"/>
          <w:i w:val="0"/>
          <w:color w:val="000000"/>
          <w:sz w:val="26"/>
        </w:rPr>
        <w:t>RS-03 chạy trên máy chủ LiveKit cục bộ với hai bản sao tác nhân (mục 6.2.2). Mỗi lượt thử mở một phiên, chờ tác nhân trả lời, dừng đột ngột bản sao đang phục vụ phiên đó, rồi mở ngay một phiên mới; bản sao bị dừng được khởi động lại sau mỗi lượt, mô phỏng ECS thay tác vụ. Kết quả có hai mặt. Phiên mới luôn được bản sao còn lại phục vụ, trong vòng dưới 1 giây (10/10 lượt; độ phân giải nhật ký 1 giây), và bản sao khởi động lại đăng ký với LiveKit sau trung vị 4,1 giây (13 lần; chưa gồm thời gian khởi động container trên Fargate). Ngược lại, phiên đang chạy trên bản sao bị dừng bị mất: máy chủ LiveKit không tự giao lại phiên đó cho bản sao còn lại (0/10). Mã nguồn có đường khôi phục ở tầng ứng dụng: khi tài xế mở lại trợ lý, API cấp token phát hiện phòng không còn tác nhân và phân công lại (routes/voice.ts, sequence S2 bước 4), nhưng đường này chưa được đo đầu cuối. Một lượt bổ sung cho thấy khi không còn bản sao nào lúc phiên mới được mở, phiên đó không được phục vụ kể cả sau khi một bản sao mới đăng ký. Vì vậy cấu hình triển khai cần giữ tối thiểu hai bản sao tác nhân, và ứng dụng nên tự xin token lại khi tác nhân không vào phòng sau vài giây. Với RS-03, AC-17 chỉ đạt một phần: phiên mới đạt, phiên đang chạy trên bản sao bị dừng thì không.</w:t>
      </w:r>
    </w:p>
    <w:p>
      <w:pPr>
        <w:pStyle w:val="Heading2"/>
        <w:spacing w:after="160" w:before="240" w:line="240" w:lineRule="auto"/>
        <w:ind w:firstLine="0"/>
        <w:jc w:val="both"/>
      </w:pPr>
      <w:r>
        <w:rPr>
          <w:rFonts w:ascii="Times New Roman" w:hAnsi="Times New Roman" w:eastAsia="Times New Roman"/>
          <w:b/>
          <w:i w:val="0"/>
          <w:color w:val="000000"/>
          <w:sz w:val="26"/>
        </w:rPr>
        <w:t>6.10. Kết quả bảo mật — NFR-05</w:t>
      </w:r>
    </w:p>
    <w:p>
      <w:pPr>
        <w:keepNext/>
        <w:spacing w:after="120" w:before="0" w:line="240" w:lineRule="auto"/>
        <w:ind w:firstLine="0"/>
        <w:jc w:val="center"/>
      </w:pPr>
      <w:r>
        <w:rPr>
          <w:rFonts w:ascii="Times New Roman" w:hAnsi="Times New Roman" w:eastAsia="Times New Roman"/>
          <w:b/>
          <w:i w:val="0"/>
          <w:color w:val="000000"/>
          <w:sz w:val="24"/>
        </w:rPr>
        <w:t>Bảng 6.14. Danh mục kiểm tra bảo mật</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1452"/>
        <w:gridCol w:w="1079"/>
        <w:gridCol w:w="1462"/>
        <w:gridCol w:w="4132"/>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145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Kiểm tra</w:t>
            </w:r>
          </w:p>
        </w:tc>
        <w:tc>
          <w:tcPr>
            <w:tcW w:type="dxa" w:w="10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Kỳ vọng</w:t>
            </w:r>
          </w:p>
        </w:tc>
        <w:tc>
          <w:tcPr>
            <w:tcW w:type="dxa" w:w="14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w:t>
            </w:r>
          </w:p>
        </w:tc>
        <w:tc>
          <w:tcPr>
            <w:tcW w:type="dxa" w:w="413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Bằng chứng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JWT đăng nhập chỉ do Dịch vụ Định danh phát hành</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khác chỉ xác minh</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identity-​service/​src/​services/​tokenService.​ts ký access token và refresh token của người dùng; Dịch vụ Chuyến đi và Điều phối, Dịch vụ Giám sát vận hành và tác nhân chỉ ký token dịch vụ cho lời gọi giữa các dịch vụ</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Tham số bí mật không nằm trong mã nguồn</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Khai báo NoEcho, nạp từ tệp môi trường ngoài kho mã</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Template SAM/CloudFormation; tệp .env nằm trong danh sách bỏ qua của git</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không chứa token hoặc mật khẩu</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mã phòng và mã lỗi</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Tìm kiếm trong nhật ký không thấy Bearer, chuỗi JWT, password, khóa API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không chứa số điện thoại đầy đủ</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điện thoại được che</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đạt (11/10/2026); đạt sau khi sửa (13/10/2026)</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Lần đánh giá đầu: quét 19 tệp nhật ký của tác nhân và 5 tệp nhật ký dịch vụ trên máy phát triển bằng biểu thức chính quy cho số điện thoại Việt Nam; 5 tệp nhật ký của tác nhân chứa tổng cộng 2.350 lần xuất hiện số điện thoại đầy đủ, nhật ký Dịch vụ Chuyến đi và Điều phối chứa 10 lần. Kiểm tra lại sau khi sửa: (1) chạy lại RS-01, RS-02, RS-04 với nhật ký mức DEBUG, 5.335 dòng nhật ký, 0 số đầy đủ; (2) đưa lại 19 tệp nhật ký cũ qua hàm che của bộ định dạng mới, 2.352 lần xuất hiện trước khi che, 0 sau khi che; (3) kiểm thử test_log_phone_mask (4 ca) và npm run verify:logger đạt</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không truy cập cơ sở dữ liệu (CON-01)</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gọi HTTP</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Mã tác nhân không có trình điều khiển cơ sở dữ liệu</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145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Vị trí khách chỉ lấy từ dữ liệu chuyến</w:t>
            </w:r>
          </w:p>
        </w:tc>
        <w:tc>
          <w:tcPr>
            <w:tcW w:type="dxa" w:w="10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đưa ra vị trí không có nguồn</w:t>
            </w:r>
          </w:p>
        </w:tc>
        <w:tc>
          <w:tcPr>
            <w:tcW w:type="dxa" w:w="14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(mẫu)</w:t>
            </w:r>
          </w:p>
        </w:tc>
        <w:tc>
          <w:tcPr>
            <w:tcW w:type="dxa" w:w="413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trả lời vị trí trong phiên mẫu lấy từ API chuyến</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Kết luận cho AC-18: ở lần đánh giá ngày 11/10/2026, danh mục chỉ đạt 5/6 mục vì nhật ký của tác nhân và của Dịch vụ Chuyến đi và Điều phối ghi số điện thoại đầy đủ, nên AC-18 không đạt. Đây là lỗi hiện thực, không phải lỗi kiến trúc: chiến thuật giới hạn phơi lộ (Bảng 3.18) đã được chọn nhưng chưa được áp dụng nhất quán ở tầng ghi nhật ký. Cách sửa là che số điện thoại ngay trong bộ định dạng nhật ký dùng chung (app/services/logger/format.py của tác nhân và services/logger/format.ts của năm dịch vụ Node.js): mọi dòng nhật ký, kể cả tên phòng và nội dung ngoại lệ, đi qua hàm che trước khi ghi, ví dụ 0888123798 thành 0888xxx798, đủ để phân biệt phiên mà không lộ số. Kiểm tra lại ngày 13/10/2026 theo cùng biểu thức chính quy cho kết quả 0 số đầy đủ (Bảng 6.14), nên AC-18 đạt sau một vòng sửa. Các tệp nhật ký ghi trước ngày sửa vẫn chứa số đầy đủ; chúng chỉ nằm trên máy phát triển, không được công bố, và cần được xóa theo chính sách lưu giữ. Sự kiện Twilio lưu trong bảng channel-events có số điện thoại vì là dữ liệu nghiệp vụ, không phải nhật ký; bảng này chỉ Dịch vụ Liên lạc bằng tin nhắn truy cập được (CON-02).</w:t>
      </w:r>
    </w:p>
    <w:p>
      <w:pPr>
        <w:pStyle w:val="Heading2"/>
        <w:spacing w:after="160" w:before="240" w:line="240" w:lineRule="auto"/>
        <w:ind w:firstLine="0"/>
        <w:jc w:val="both"/>
      </w:pPr>
      <w:r>
        <w:rPr>
          <w:rFonts w:ascii="Times New Roman" w:hAnsi="Times New Roman" w:eastAsia="Times New Roman"/>
          <w:b/>
          <w:i w:val="0"/>
          <w:color w:val="000000"/>
          <w:sz w:val="26"/>
        </w:rPr>
        <w:t>6.11. Kết quả luồng khách hàng, giám sát vận hành và sắp xếp điểm dừng</w:t>
      </w:r>
    </w:p>
    <w:p>
      <w:pPr>
        <w:keepNext/>
        <w:spacing w:after="120" w:before="0" w:line="240" w:lineRule="auto"/>
        <w:ind w:firstLine="0"/>
        <w:jc w:val="center"/>
      </w:pPr>
      <w:r>
        <w:rPr>
          <w:rFonts w:ascii="Times New Roman" w:hAnsi="Times New Roman" w:eastAsia="Times New Roman"/>
          <w:b/>
          <w:i w:val="0"/>
          <w:color w:val="000000"/>
          <w:sz w:val="24"/>
        </w:rPr>
        <w:t>Bảng 6.15. Kết quả trường hợp kiểm thử phía khách hàng và giám sát vận hành</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97"/>
        <w:gridCol w:w="3982"/>
        <w:gridCol w:w="2549"/>
        <w:gridCol w:w="759"/>
      </w:tblGrid>
      <w:tr>
        <w:trPr>
          <w:cantSplit/>
          <w:tblHeader w:val="true"/>
        </w:trPr>
        <w:tc>
          <w:tcPr>
            <w:tcW w:type="dxa" w:w="1497"/>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Nhóm trường hợp kiểm thử</w:t>
            </w:r>
          </w:p>
        </w:tc>
        <w:tc>
          <w:tcPr>
            <w:tcW w:type="dxa" w:w="398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Nội dung kiểm tra</w:t>
            </w:r>
          </w:p>
        </w:tc>
        <w:tc>
          <w:tcPr>
            <w:tcW w:type="dxa" w:w="254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Trường hợp kiểm thử</w:t>
            </w:r>
          </w:p>
        </w:tc>
        <w:tc>
          <w:tcPr>
            <w:tcW w:type="dxa" w:w="75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từ tài xế</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Đúng chế độ; không quay số khi thiếu chuyến</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test_call_customer, test_​outbound_​call_​modes</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trao đổi với khách</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Mở đầu đúng; không đưa ra thời gian đến hoặc giá khi thiếu dữ liệu; tóm tắt về tài xế</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test_​customer_​outbound_​opening,​ test_customer_call_faq</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Ghi nhận yêu cầu khách</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chờ thêm, ghi chú được lưu và gửi tóm tắt</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test_​record_​customer_​request,​ test_​resolve_​customer_​trip</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Chỉ số phiên (FR-O01)</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Đếm độ trễ, câu đệm, công cụ, lỗi HTTP, dự phòng; không lỗi khi chưa có bộ thu</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test_session_metrics (4 ca)</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ngày (FR-O01)</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phiên, số tài xế, độ trễ trung bình/P95, tỷ lệ công cụ thành công, tỷ lệ API lỗi, lỗi hàng đầu, mẫu chấm lặp lại được, đếm kết quả chấm, suy ra loại phiên của bản ghi cũ</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 selfcheck báo cáo (npm run verify:ops)</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ngày trên dữ liệu thật (FR-O01, FR-O02)</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Dựng lại báo cáo 5 ngày có dữ liệu (30/08–10/09/2026) từ bảng nhật ký cuộc gọi; trang giám sát hiển thị đúng số liệu (Hình 5.6)</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Chạy cục bộ ops-service + call-records-service</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độ trễ chưa có vì bản ghi trước ngày có chỉ số phiên</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cho khách (FR-C03, FR-K03, AC-11)</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"nhắn cho khách 15 phút nữa tôi đến đón" gửi đúng nội dung tới khách của chuyến; số dạng 09… được chuẩn hóa thành +84…; tin xác nhận chuyến chứa điểm đón và giờ đón; khi gửi thất bại trợ lý báo lỗi, không báo đã gửi; mã lỗi Twilio được chuyển lên; đăng ký báo cáo giao tin</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test_send_sms_flow (4 ca); npm run verify:sms ở Dịch vụ Chuyến đi và Điều phối (12 ca) và Dịch vụ Liên lạc bằng tin nhắn (8 ca); Twilio được giả lập</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ở mức kiểm thử</w:t>
            </w:r>
          </w:p>
        </w:tc>
      </w:tr>
      <w:tr>
        <w:trPr>
          <w:cantSplit/>
        </w:trPr>
        <w:tc>
          <w:tcPr>
            <w:tcW w:type="dxa" w:w="1497"/>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Truy vấn bản ghi theo ngày</w:t>
            </w:r>
          </w:p>
        </w:tc>
        <w:tc>
          <w:tcPr>
            <w:tcW w:type="dxa" w:w="39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Quy đổi ngày giờ Việt Nam, biên ngày theo UTC</w:t>
            </w:r>
          </w:p>
        </w:tc>
        <w:tc>
          <w:tcPr>
            <w:tcW w:type="dxa" w:w="254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call-records-service selfcheck (npm run verify:records)</w:t>
            </w:r>
          </w:p>
        </w:tc>
        <w:tc>
          <w:tcPr>
            <w:tcW w:type="dxa" w:w="75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Bộ kiểm thử tự động của tác nhân tại ngày 2026-09-06: 451/452 ca đạt (ca còn lại kiểm tra độ dài lời nhắc hệ thống); tại ngày 2026-09-27, sau khi bổ sung chỉ số phiên và dự phòng nhà cung cấp: 476/476 ca đạt; tại ngày 2026-10-18, sau khi bổ sung lớp chặn ý định gọi khách, quy tắc có mặt tại chỗ 200 m và xử lý gọi lại khi khách không nghe máy: 583/583 ca đạt; cuối cùng ngày, sau các lỗi phát hiện khi quay video hướng dẫn trên simulator (lời đọc chuyến mới rơi vào phòng trống, phiên bị đóng khi tài xế gõ chữ, câu phân vân vẫn quay số, câu hỏi hướng dẫn không có chỉ mục, câu trả lời về quãng đường, cước và hành lý thiếu dữ liệu): 613/613 ca đạt; sau khi bổ sung huỷ cuộc gọi từ ứng dụng và không gọi lại chuyến đã kết thúc: 633/633 ca đạt. Lớp chặn gọi khách còn được kiểm bằng bài đánh giá với mô hình thật (app/voicebot/testing/call_intent_eval.py, gpt-5.6-luna, 7 tình huống x 3 lần): 20/21 lượt đúng; mọi câu mơ hồ ("cần lắm… ngay lúc này", "không biết", "Ok." sau một chủ đề khác) không tạo cuộc gọi, và lượt sai duy nhất là mô hình hỏi lại một yêu cầu đã rõ ràng. Kết quả đạt trường hợp kiểm thử chứng minh luồng khách hàng hoạt động trong phạm vi đã thiết kế, không suy ra mức hài lòng của khách hàng thật.</w:t>
      </w:r>
    </w:p>
    <w:p>
      <w:pPr>
        <w:spacing w:after="120" w:before="0" w:line="360" w:lineRule="auto"/>
        <w:ind w:firstLine="567"/>
        <w:jc w:val="both"/>
      </w:pPr>
      <w:r>
        <w:rPr>
          <w:rFonts w:ascii="Times New Roman" w:hAnsi="Times New Roman" w:eastAsia="Times New Roman"/>
          <w:b w:val="0"/>
          <w:i w:val="0"/>
          <w:color w:val="000000"/>
          <w:sz w:val="26"/>
        </w:rPr>
        <w:t>Chất lượng sắp xếp thứ tự ghé điểm dừng (FR-T07). Thí nghiệm đánh giá heuristic láng giềng gần nhất kết hợp 2-opt của Dịch vụ Chuyến đi và Điều phối (mục 5.4.4) bằng cách so với lời giải tối ưu tìm bằng vét cạn có cùng ràng buộc đón trước trả. Mỗi bộ dữ liệu gồm vị trí tài xế và 2 đến 4 chuyến (4 đến 8 điểm dừng), sinh ngẫu nhiên với hạt giống cố định trong khung 15 km x 15 km quanh trung tâm TP.HCM; chi phí là khoảng cách đường chim bay nhân hệ số đường vòng 1,3, nên thí nghiệm không gọi API bản đồ. Mỗi cỡ bài toán chạy 200 bộ dữ liệu (tổng 600). Đường cơ sở là thứ tự "theo danh sách": đón rồi trả lần lượt từng chuyến theo thứ tự tạo (experiments/route_opt_quality.js, kết quả ở results_route_opt.txt).</w:t>
      </w:r>
    </w:p>
    <w:p>
      <w:pPr>
        <w:keepNext/>
        <w:spacing w:after="120" w:before="0" w:line="240" w:lineRule="auto"/>
        <w:ind w:firstLine="0"/>
        <w:jc w:val="center"/>
      </w:pPr>
      <w:r>
        <w:rPr>
          <w:rFonts w:ascii="Times New Roman" w:hAnsi="Times New Roman" w:eastAsia="Times New Roman"/>
          <w:b/>
          <w:i w:val="0"/>
          <w:color w:val="000000"/>
          <w:sz w:val="24"/>
        </w:rPr>
        <w:t>Bảng 6.16. Chất lượng sắp xếp thứ tự ghé so với lời giải tối ưu (thí nghiệm ngày 13/10/2026, 200 bộ dữ liệu mỗi dòng)</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20"/>
        <w:gridCol w:w="4251"/>
        <w:gridCol w:w="870"/>
        <w:gridCol w:w="870"/>
        <w:gridCol w:w="818"/>
        <w:gridCol w:w="1058"/>
      </w:tblGrid>
      <w:tr>
        <w:trPr>
          <w:cantSplit/>
          <w:tblHeader w:val="true"/>
        </w:trPr>
        <w:tc>
          <w:tcPr>
            <w:tcW w:type="dxa" w:w="92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chuyến (điểm dừng)</w:t>
            </w:r>
          </w:p>
        </w:tc>
        <w:tc>
          <w:tcPr>
            <w:tcW w:type="dxa" w:w="425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Heuristic cho đúng lời giải tối ưu</w:t>
            </w:r>
          </w:p>
        </w:tc>
        <w:tc>
          <w:tcPr>
            <w:tcW w:type="dxa" w:w="87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Chênh lệch quãng đường trung bình so với tối ưu</w:t>
            </w:r>
          </w:p>
        </w:tc>
        <w:tc>
          <w:tcPr>
            <w:tcW w:type="dxa" w:w="87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Chênh lệch lớn nhất</w:t>
            </w:r>
          </w:p>
        </w:tc>
        <w:tc>
          <w:tcPr>
            <w:tcW w:type="dxa" w:w="81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Thứ tự theo danh sách: chênh lệch trung bình</w:t>
            </w:r>
          </w:p>
        </w:tc>
        <w:tc>
          <w:tcPr>
            <w:tcW w:type="dxa" w:w="105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Thời gian tính trung bình</w:t>
            </w:r>
          </w:p>
        </w:tc>
      </w:tr>
      <w:tr>
        <w:trPr>
          <w:cantSplit/>
        </w:trPr>
        <w:tc>
          <w:tcPr>
            <w:tcW w:type="dxa" w:w="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(4)</w:t>
            </w:r>
          </w:p>
        </w:tc>
        <w:tc>
          <w:tcPr>
            <w:tcW w:type="dxa" w:w="42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171/200 (85,5%)</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46,7%</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22,9%</w:t>
            </w:r>
          </w:p>
        </w:tc>
        <w:tc>
          <w:tcPr>
            <w:tcW w:type="dxa" w:w="10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0,004 ms</w:t>
            </w:r>
          </w:p>
        </w:tc>
      </w:tr>
      <w:tr>
        <w:trPr>
          <w:cantSplit/>
        </w:trPr>
        <w:tc>
          <w:tcPr>
            <w:tcW w:type="dxa" w:w="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 (6)</w:t>
            </w:r>
          </w:p>
        </w:tc>
        <w:tc>
          <w:tcPr>
            <w:tcW w:type="dxa" w:w="42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108/200 (54,0%)</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3,7%</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37,6%</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41,3%</w:t>
            </w:r>
          </w:p>
        </w:tc>
        <w:tc>
          <w:tcPr>
            <w:tcW w:type="dxa" w:w="10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0,004 ms</w:t>
            </w:r>
          </w:p>
        </w:tc>
      </w:tr>
      <w:tr>
        <w:trPr>
          <w:cantSplit/>
        </w:trPr>
        <w:tc>
          <w:tcPr>
            <w:tcW w:type="dxa" w:w="9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 (8)</w:t>
            </w:r>
          </w:p>
        </w:tc>
        <w:tc>
          <w:tcPr>
            <w:tcW w:type="dxa" w:w="425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80/200 (40,0%)</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6,3%</w:t>
            </w:r>
          </w:p>
        </w:tc>
        <w:tc>
          <w:tcPr>
            <w:tcW w:type="dxa" w:w="87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49,5%</w:t>
            </w:r>
          </w:p>
        </w:tc>
        <w:tc>
          <w:tcPr>
            <w:tcW w:type="dxa" w:w="81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62,2%</w:t>
            </w:r>
          </w:p>
        </w:tc>
        <w:tc>
          <w:tcPr>
            <w:tcW w:type="dxa" w:w="105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0,007 ms</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Không bộ dữ liệu nào vi phạm ràng buộc đón trước trả. Heuristic cho quãng đường trung bình chỉ dài hơn tối ưu 1,2–6,3%, trong khi đi theo thứ tự danh sách dài hơn 22,9–62,2%; lợi ích tăng theo số điểm dừng. Ở một số ít trường hợp, heuristic kém tối ưu tới khoảng 50% do bị kẹt ở cực tiểu địa phương của 2-opt. Với tối đa 8 điểm dừng, vét cạn chỉ cần vài mili-giây, nên một cải tiến khả thi là dùng vét cạn khi số điểm dừng nhỏ và giữ heuristic cho trường hợp lớn hơn. Kết quả dùng khoảng cách mô phỏng; độ chính xác thời gian đến dự kiến của nhà cung cấp bản đồ trên đường thật chưa được đo.</w:t>
      </w:r>
    </w:p>
    <w:p>
      <w:pPr>
        <w:pStyle w:val="Heading2"/>
        <w:spacing w:after="160" w:before="240" w:line="240" w:lineRule="auto"/>
        <w:ind w:firstLine="0"/>
        <w:jc w:val="both"/>
      </w:pPr>
      <w:r>
        <w:rPr>
          <w:rFonts w:ascii="Times New Roman" w:hAnsi="Times New Roman" w:eastAsia="Times New Roman"/>
          <w:b/>
          <w:i w:val="0"/>
          <w:color w:val="000000"/>
          <w:sz w:val="26"/>
        </w:rPr>
        <w:t>6.12. Tổng hợp và thảo luận theo câu hỏi nghiên cứu</w:t>
      </w:r>
    </w:p>
    <w:p>
      <w:pPr>
        <w:keepNext/>
        <w:spacing w:after="120" w:before="0" w:line="240" w:lineRule="auto"/>
        <w:ind w:firstLine="0"/>
        <w:jc w:val="center"/>
      </w:pPr>
      <w:r>
        <w:rPr>
          <w:rFonts w:ascii="Times New Roman" w:hAnsi="Times New Roman" w:eastAsia="Times New Roman"/>
          <w:b/>
          <w:i w:val="0"/>
          <w:color w:val="000000"/>
          <w:sz w:val="24"/>
        </w:rPr>
        <w:t>Bảng 6.17. Tổng hợp kết quả theo tiêu chí chấp nhận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75"/>
        <w:gridCol w:w="1874"/>
        <w:gridCol w:w="4596"/>
        <w:gridCol w:w="1142"/>
      </w:tblGrid>
      <w:tr>
        <w:trPr>
          <w:cantSplit/>
          <w:tblHeader w:val="true"/>
        </w:trPr>
        <w:tc>
          <w:tcPr>
            <w:tcW w:type="dxa" w:w="117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Yêu cầu</w:t>
            </w:r>
          </w:p>
        </w:tc>
        <w:tc>
          <w:tcPr>
            <w:tcW w:type="dxa" w:w="18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Tiêu chí</w:t>
            </w:r>
          </w:p>
        </w:tc>
        <w:tc>
          <w:tcPr>
            <w:tcW w:type="dxa" w:w="459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 chính</w:t>
            </w:r>
          </w:p>
        </w:tc>
        <w:tc>
          <w:tcPr>
            <w:tcW w:type="dxa" w:w="114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Trạng thái</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 Hiệu năng</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AC-15</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Đợt đo 05–06/09/2026: luồng đầy đủ qua LLM có P95 = 3,75 giây (n = 174); điểm nghẽn là thời gian sinh token đầu (P95 ≈ 2,5 giây)</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đạt</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Nhận dạng giọng nói</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AC-19</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WER 3,1% (yên tĩnh) và 7,3% (nhiễu); một người đọc, 22 câu</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Đã đo (mẫu nhỏ)</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 của tài xế</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AC-01 đến AC-08</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Khoảng 88% lượt chọn đúng công cụ (KTC 95%: 73%–94%), 77% hoàn thành ngay lần đầu (62%–87%); n ≈ 39</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Đã đo (mẫu nhỏ)</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 Tính khả dụng</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AC-14</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100% thao tác rủi ro có xác nhận; danh mục kiểm tra đạt 5/6 ở lần đầu (câu báo lỗi khi gọi khách chứa thông tin kỹ thuật), 6/6 sau khi sửa</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sau một vòng sửa</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 Khả năng mở rộng</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AC-16</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P95 1,54 giây (1 phiên) và 1,51 giây (20 phiên), 100% phiên được phục vụ tới 40 phiên; SC-02: thêm bản sao rút ngắn thời gian tác nhân vào phiên; giới hạn là RAM khoảng 225 MB mỗi phiên (Bảng 6.12); SC-03: API không lỗi tới 100 người dùng ảo</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(môi trường mô phỏng)</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 Khả năng phục hồi</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AC-17</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200/200 lượt tiêm lỗi ở mức thành phần đạt; lỗi dạng treo làm câu trả lời chậm 6–8 giây; RS-03: phiên mới 10/10 được bản sao khác phục vụ, phiên đang chạy trên bản sao bị dừng bị mất</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ở mức thành phần; đạt một phần khi dừng bản sao</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 Bảo mật</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AC-18</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5/6 mục đạt ở lần đầu (nhật ký chứa số điện thoại đầy đủ); 6/6 sau khi che số trong bộ định dạng nhật ký, kiểm tra lại 0 số đầy đủ</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sau một vòng sửa</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khách hàng (FR-K)</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AC-10, AC-11</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Các trường hợp kiểm thử tác nhân gọi khách và gửi SMS đạt (Bảng 6.15); SMS chưa giao được tới thuê bao Việt Nam do chưa có tên người gửi đã đăng ký (mục 6.13)</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 ở mức kiểm thử</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AC-13</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đạt; báo cáo dựng trên dữ liệu thật (Hình 5.6)</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Đạt</w:t>
            </w:r>
          </w:p>
        </w:tc>
      </w:tr>
      <w:tr>
        <w:trPr>
          <w:cantSplit/>
        </w:trPr>
        <w:tc>
          <w:tcPr>
            <w:tcW w:type="dxa" w:w="117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FR-T07 Sắp xếp thứ tự ghé</w:t>
            </w:r>
          </w:p>
        </w:tc>
        <w:tc>
          <w:tcPr>
            <w:tcW w:type="dxa" w:w="18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Đánh giá bổ sung</w:t>
            </w:r>
          </w:p>
        </w:tc>
        <w:tc>
          <w:tcPr>
            <w:tcW w:type="dxa" w:w="45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Quãng đường trung bình dài hơn tối ưu 1,2–6,3%, so với 22,9–62,2% khi đi theo danh sách (Bảng 6.16)</w:t>
            </w:r>
          </w:p>
        </w:tc>
        <w:tc>
          <w:tcPr>
            <w:tcW w:type="dxa" w:w="114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Đã đo (mô phỏng)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RQ1 – Kiến trúc microservices có đáp ứng khả năng mở rộng và khả năng phục hồi không? Về khả năng phục hồi, câu trả lời là có ở mức thành phần: trong 200 lượt tiêm lỗi vào dịch vụ phụ trợ, API nghiệp vụ, kênh tin nhắn, kênh thoại và nhà cung cấp LLM, không lượt nào làm hỏng luồng hội thoại, và tác nhân luôn kết thúc bằng một câu báo lỗi hoặc một câu trả lời từ nhà cung cấp dự phòng (Bảng 6.13). Khi một bản sao tác nhân bị dừng, phiên mới vẫn được bản sao khác phục vụ ngay, nhưng phiên đang chạy trên bản sao đó bị mất và chỉ khôi phục được khi tài xế mở lại trợ lý; lỗi dạng treo kéo dài thời gian chờ của tài xế tới 6–8 giây. Về khả năng mở rộng, câu trả lời là có trong môi trường mô phỏng: độ trễ phản hồi không tăng khi số phiên tăng từ 1 lên 40, thêm bản sao rút ngắn thời gian tác nhân vào phiên, và API nghiệp vụ không phải nút thắt tới 100 người dùng ảo (Bảng 6.11, Bảng 6.12). Thí nghiệm cũng chỉ ra rằng bộ nhớ, khoảng 225 MB mỗi phiên, mới là tài nguyên quyết định số phiên trên một bản sao. Hai kết luận này chưa được kiểm chứng trên AWS và với nhà cung cấp AI thật.</w:t>
      </w:r>
    </w:p>
    <w:p>
      <w:pPr>
        <w:spacing w:after="120" w:before="0" w:line="360" w:lineRule="auto"/>
        <w:ind w:firstLine="567"/>
        <w:jc w:val="both"/>
      </w:pPr>
      <w:r>
        <w:rPr>
          <w:rFonts w:ascii="Times New Roman" w:hAnsi="Times New Roman" w:eastAsia="Times New Roman"/>
          <w:b w:val="0"/>
          <w:i w:val="0"/>
          <w:color w:val="000000"/>
          <w:sz w:val="26"/>
        </w:rPr>
        <w:t>RQ2 – Độ trễ phản hồi đạt mức nào và thành phần nào chi phối? Trên 174 lượt đi qua LLM của đợt đo 05–06/09/2026, P95 là 3,75 giây, không đạt ngưỡng 2 giây. Thành phần chi phối là thời gian mô hình ngôn ngữ sinh token đầu (P50 1,25 giây, P95 2,49 giây), lớn hơn thời gian phát hiện kết thúc phát ngôn (P95 1,70 giây) và lớn hơn nhiều thời gian TTS đến âm thanh đầu (P95 0,29 giây). Thiết kế hiện hành đưa mọi lượt qua LLM để bảo đảm tính đúng nghiệp vụ (ADR-02) và dùng câu đệm để báo hiệu hệ thống đang xử lý; độ trễ của thiết kế này trên phiên thật chưa được đo lại (Bảng 6.6). Kết quả cho thấy với chuỗi xử lý theo tầng và mô hình ngôn ngữ dùng qua API bên ngoài, ngưỡng 2 giây phụ thuộc chủ yếu vào nhà cung cấp mô hình, không vào cách chia dịch vụ (rủi ro R-1 ở Bảng 4.19).</w:t>
      </w:r>
    </w:p>
    <w:p>
      <w:pPr>
        <w:spacing w:after="120" w:before="0" w:line="360" w:lineRule="auto"/>
        <w:ind w:firstLine="567"/>
        <w:jc w:val="both"/>
      </w:pPr>
      <w:r>
        <w:rPr>
          <w:rFonts w:ascii="Times New Roman" w:hAnsi="Times New Roman" w:eastAsia="Times New Roman"/>
          <w:b w:val="0"/>
          <w:i w:val="0"/>
          <w:color w:val="000000"/>
          <w:sz w:val="26"/>
        </w:rPr>
        <w:t>RQ3 – Tỷ lệ lỗi từ thay đổi thế nào khi có nhiễu? Tỷ lệ lỗi từ tăng từ 3,1% lên 7,3% (tăng 4,2 điểm phần trăm) khi thêm nhiễu mô phỏng khoang xe. Lỗi tăng chủ yếu ở các từ mang nghĩa và chữ số trong địa chỉ. Kết quả dựa trên một người đọc và 22 câu nên chỉ cho thấy xu hướng, chưa đủ để ước lượng mức chênh lệch trong điều kiện thật.</w:t>
      </w:r>
    </w:p>
    <w:p>
      <w:pPr>
        <w:spacing w:after="120" w:before="0" w:line="360" w:lineRule="auto"/>
        <w:ind w:firstLine="567"/>
        <w:jc w:val="both"/>
      </w:pPr>
      <w:r>
        <w:rPr>
          <w:rFonts w:ascii="Times New Roman" w:hAnsi="Times New Roman" w:eastAsia="Times New Roman"/>
          <w:b w:val="0"/>
          <w:i w:val="0"/>
          <w:color w:val="000000"/>
          <w:sz w:val="26"/>
        </w:rPr>
        <w:t>RQ4 – Tỷ lệ chọn đúng công cụ, hoàn thành nghiệp vụ và các lỗi phổ biến? Trên khoảng 39 lượt, khoảng 88% lượt chọn đúng công cụ và 77% hoàn thành đúng ngay lần đầu, với khoảng tin cậy rộng do cỡ mẫu nhỏ. Các nhóm lỗi chính là chọn sai thao tác với phát ngôn không rõ ý định, sai phạm vi tham số, câu nói khó nghe khi lái và đáp lời nhưng chưa thực hiện thao tác (Bảng 6.9). Kết quả tương đồng với nhận định của Yao et al. (2024) rằng tác nhân gọi công cụ còn thiếu ổn định ngay cả với mô hình mạnh, và củng cố quyết định xác nhận hai bước cho thao tác có rủi ro. Riêng chức năng sắp xếp thứ tự ghé, dữ liệu mô phỏng cho thấy kết quả gần tối ưu (Bảng 6.16).</w:t>
      </w:r>
    </w:p>
    <w:p>
      <w:pPr>
        <w:pStyle w:val="Heading2"/>
        <w:spacing w:after="160" w:before="240" w:line="240" w:lineRule="auto"/>
        <w:ind w:firstLine="0"/>
        <w:jc w:val="both"/>
      </w:pPr>
      <w:r>
        <w:rPr>
          <w:rFonts w:ascii="Times New Roman" w:hAnsi="Times New Roman" w:eastAsia="Times New Roman"/>
          <w:b/>
          <w:i w:val="0"/>
          <w:color w:val="000000"/>
          <w:sz w:val="26"/>
        </w:rPr>
        <w:t>6.13. Mối đe dọa đối với độ tin cậy của kết quả</w:t>
      </w:r>
    </w:p>
    <w:p>
      <w:pPr>
        <w:spacing w:after="120" w:before="0" w:line="360" w:lineRule="auto"/>
        <w:ind w:firstLine="567"/>
        <w:jc w:val="both"/>
      </w:pPr>
      <w:r>
        <w:rPr>
          <w:rFonts w:ascii="Times New Roman" w:hAnsi="Times New Roman" w:eastAsia="Times New Roman"/>
          <w:b w:val="0"/>
          <w:i w:val="0"/>
          <w:color w:val="000000"/>
          <w:sz w:val="26"/>
        </w:rPr>
        <w:t>Các hạn chế của phép đánh giá được phân tích theo bốn loại mối đe dọa của Wohlin et al. (2012). Với mỗi mối đe dọa, luận văn nêu biện pháp đã áp dụng và phần rủi ro còn lại.</w:t>
      </w:r>
    </w:p>
    <w:p>
      <w:pPr>
        <w:spacing w:after="120" w:before="0" w:line="360" w:lineRule="auto"/>
        <w:ind w:firstLine="567"/>
        <w:jc w:val="both"/>
      </w:pPr>
      <w:r>
        <w:rPr>
          <w:rFonts w:ascii="Times New Roman" w:hAnsi="Times New Roman" w:eastAsia="Times New Roman"/>
          <w:b w:val="0"/>
          <w:i w:val="0"/>
          <w:color w:val="000000"/>
          <w:sz w:val="26"/>
        </w:rPr>
        <w:t>Độ tin cậy nội tại (internal validity) – kết quả có thật sự do yếu tố đang xét gây ra hay không.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Số liệu độ trễ lấy từ nhật ký phát triển: 341 lượt trong hai ngày, một tài khoản thử nghiệm, kịch bản do tác giả đọc, còn lẫn một số lượt tự kiểm thử. Việc gán nhánh xử lý dựa trên mô-đun nhận dạng ý định là cách gán xấp xỉ, chỉ áp dụng cho đợt đo này. Một lượt ngoại lai khoảng 21 giây do nghẽn mạng vẫn được giữ trong thống kê theo quy tắc ở mục 6.3. Biện pháp: tách số liệu theo nhánh và theo chặng (Bảng 6.4, Bảng 6.5) để điểm nghẽn không bị trộn với biến động mạng.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Độ chính xác gọi công cụ do một người chấm. Biện pháp: tiêu chí chấm được cố định trước (Bảng 6.9, Bảng 6.10). Rủi ro còn lại: thiên lệch người chấm; cần ít nhất hai người chấm độc lập và báo cáo hệ số đồng thuận.</w:t>
      </w:r>
    </w:p>
    <w:p>
      <w:pPr>
        <w:spacing w:after="120" w:before="0" w:line="360" w:lineRule="auto"/>
        <w:ind w:firstLine="567"/>
        <w:jc w:val="both"/>
      </w:pPr>
      <w:r>
        <w:rPr>
          <w:rFonts w:ascii="Times New Roman" w:hAnsi="Times New Roman" w:eastAsia="Times New Roman"/>
          <w:b w:val="0"/>
          <w:i w:val="0"/>
          <w:color w:val="000000"/>
          <w:sz w:val="26"/>
        </w:rPr>
        <w:t>Độ tin cậy bên ngoài (external validity) – kết quả có khái quát được sang điều kiện khác hay không.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Thử tải và tiêm lỗi chạy trên một máy, nhà cung cấp AI được giả lập, không có độ trễ mạng thật giữa các vùng. Kết quả chứng minh tính chất của kiến trúc (mở rộng theo chiều ngang, cô lập lỗi), không phải năng lực tải của hệ thống trên AWS.</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Các dịch vụ và tác nhân chạy trên máy phát triển, chỉ dữ liệu nằm trên DynamoDB của AWS (mục 5.6.1); hành vi khởi động lạnh của Lambda, giới hạn của API Gateway và việc tăng số bản sao tác nhân trên Fargate chưa được quan sát. SC-01, SC-02 và RS-03 dùng máy chủ LiveKit cục bộ thay cho LiveKit Cloud và nhà cung cấp AI giả lập, nên không phản ánh độ trễ mạng tới LiveKit Cloud hay giới hạn tốc độ của nhà cung cấp AI thật khi nhiều phiên cùng gọi.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Kết quả gắn với cấu hình STT, LLM, TTS tại thời điểm đo (Phụ lục D); đổi nhà cung cấp có thể làm thay đổi độ trễ và độ chính xác.</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Người đọc kịch bản biết trước câu nói nên phát âm trôi chảy hơn tài xế thật; nhiễu mô phỏng không đại diện cho mọi khoang xe.</w:t>
      </w:r>
    </w:p>
    <w:p>
      <w:pPr>
        <w:spacing w:after="120" w:before="0" w:line="360" w:lineRule="auto"/>
        <w:ind w:firstLine="567"/>
        <w:jc w:val="both"/>
      </w:pPr>
      <w:r>
        <w:rPr>
          <w:rFonts w:ascii="Times New Roman" w:hAnsi="Times New Roman" w:eastAsia="Times New Roman"/>
          <w:b w:val="0"/>
          <w:i w:val="0"/>
          <w:color w:val="000000"/>
          <w:sz w:val="26"/>
        </w:rPr>
        <w:t>Độ tin cậy cấu trúc (construct validity) – chỉ số có đo đúng khái niệm cần đo hay không.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Độ trễ phản hồi đo trải nghiệm hội thoại, không đo an toàn giao thông thực địa. Tài liệu ở mục 2.9.1 cho thấy tương tác giọng nói vẫn gây tải nhận thức, nên kết quả không được diễn giải thành kết luận về an toàn lái xe.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Danh mục kiểm tra hành vi khi lái (Bảng 6.10) đo việc thiết kế tuân thủ các nguyên tắc, không thay thế nghiên cứu người dùng đo mức độ hài lòng và tải nhận thức.</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Tỷ lệ hoàn thành nghiệp vụ được định nghĩa theo trạng thái dữ liệu phía backend (mục 6.3) để tránh tính câu trả lời trôi chảy nhưng sai nghiệp vụ là thành công.</w:t>
      </w:r>
    </w:p>
    <w:p>
      <w:pPr>
        <w:spacing w:line="360" w:lineRule="auto" w:after="120"/>
        <w:ind w:firstLine="567"/>
        <w:jc w:val="both"/>
      </w:pPr>
      <w:r>
        <w:rPr>
          <w:rFonts w:ascii="Times New Roman" w:hAnsi="Times New Roman" w:eastAsia="Times New Roman"/>
          <w:color w:val="000000"/>
          <w:sz w:val="26"/>
        </w:rPr>
        <w:t xml:space="preserve">- SMS mới được kiểm chứng đầy đủ với Twilio giả lập; giao tin thật tới thuê bao Việt Nam chưa thực hiện được. Từ ngày 25/08/2025, nhà mạng Việt Nam chỉ nhận SMS quốc tế gửi từ tên người gửi (alphanumeric Sender ID) và mẫu tin đã đăng ký; tin gửi từ số điện thoại hoặc từ tên chưa đăng ký bị chặn </w:t>
      </w:r>
      <w:hyperlink w:anchor="ref_twilio_vn" w:history="1">
        <w:r>
          <w:rPr>
            <w:color w:val="0563C1"/>
            <w:u w:val="single"/>
            <w:rFonts w:ascii="Times New Roman" w:hAnsi="Times New Roman" w:eastAsia="Times New Roman"/>
            <w:sz w:val="26"/>
          </w:rPr>
          <w:t xml:space="preserve">(Twilio, n.d.)</w:t>
        </w:r>
      </w:hyperlink>
      <w:r>
        <w:rPr>
          <w:rFonts w:ascii="Times New Roman" w:hAnsi="Times New Roman" w:eastAsia="Times New Roman"/>
          <w:color w:val="000000"/>
          <w:sz w:val="26"/>
        </w:rPr>
        <w:t>. Phép thử gửi thật ngày 12/10/2026 từ số Twilio của Hoa Kỳ tới một thuê bao Việt Nam đã xác minh bị Twilio từ chối với mã lỗi 21612 (không có tuyến gửi giữa số gửi và số nhận). Phép thử này xác nhận phần mã hoạt động đúng tới ranh giới nhà cung cấp: yêu cầu tới được Twilio, dịch vụ ghi đúng mã lỗi và trợ lý báo cho tài xế là không gửi được thay vì báo đã gửi. Trở ngại nằm ở thủ tục đăng ký với nhà mạng (khoảng năm tuần, cần hồ sơ doanh nghiệp), không nằm ở thiết kế; vì vậy AC-11 chỉ được đánh giá ở mức kiểm thử.</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Các địa chỉ nhận thông báo từ Twilio của Dịch vụ Liên lạc bằng tin nhắn (/api/v1/sms/status, /api/v1/calls/inbound/, /api/v1/calls/outbound/status) chưa kiểm tra chữ ký X-Twilio-Signature. Ai biết địa chỉ công khai của dịch vụ có thể gửi sự kiện giả vào bảng channel-events, làm sai trạng thái giao tin hoặc trạng thái cuộc gọi hiển thị cho điều phối viên. Các tiêu chí bảo mật ở Bảng 6.14 không đo được rủi ro này vì phép thử dùng Twilio giả lập. Cách khắc phục là xác thực chữ ký bằng twilio.validateRequest với đúng URL công khai đã cấu hình trên Twilio, và thử với Twilio thật trước khi bật vì sai URL sẽ chặn mọi thông báo hợp lệ.</w:t>
      </w:r>
    </w:p>
    <w:p>
      <w:pPr>
        <w:spacing w:after="120" w:before="0" w:line="360" w:lineRule="auto"/>
        <w:ind w:firstLine="567"/>
        <w:jc w:val="both"/>
      </w:pPr>
      <w:r>
        <w:rPr>
          <w:rFonts w:ascii="Times New Roman" w:hAnsi="Times New Roman" w:eastAsia="Times New Roman"/>
          <w:b w:val="0"/>
          <w:i w:val="0"/>
          <w:color w:val="000000"/>
          <w:sz w:val="26"/>
        </w:rPr>
        <w:t>Độ tin cậy của kết luận (conclusion validity) – kết luận thống kê có đủ căn cứ hay không.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Cỡ mẫu nhỏ: tỷ lệ lỗi từ đo với một người đọc và 22 câu; độ chính xác gọi công cụ trên khoảng 39 lượt. Biện pháp: báo cáo cỡ mẫu và khoảng tin cậy, ghi "mẫu nhỏ" bên cạnh kết luận, không khẳng định khác biệt khi khoảng tin cậy chồng lấn.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Nhật ký gốc của đợt đo 05–06/09/2026 được trích bằng script extract_ch6_metrics.py; để người khác kiểm tra lại, script và quy tắc xử lý dữ liệu được công bố kèm luận văn (Phụ lục H).</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6 đã đánh giá nguyên mẫu theo 19 tiêu chí chấp nhận. Kết quả đạt gồm: các yêu cầu chức năng của khách hàng và giám sát vận hành; khả năng phục hồi ở mức thành phần (200/200 lượt tiêm lỗi). Hai tiêu chí không đạt ở lần đánh giá đầu là tính khả dụng (câu báo lỗi chứa thông tin kỹ thuật) và bảo mật nhật ký (số điện thoại chưa được che); cả hai là lỗi hiện thực, đã được sửa và đạt khi kiểm tra lại. Kết quả không đạt còn lại là độ trễ phản hồi của luồng qua LLM (P95 = 3,75 giây). Khả năng mở rộng đạt trong môi trường mô phỏng: độ trễ phản hồi không tăng từ 1 tới 40 phiên đồng thời, với bộ nhớ khoảng 225 MB mỗi phiên là giới hạn chính. Khi dừng một bản sao tác nhân, phiên mới được bản sao khác phục vụ ngay nhưng phiên đang chạy trên bản sao đó bị mất. Gửi SMS cho khách (AC-11) đạt ở mức kiểm thử nhưng chưa giao được tin thật tới thuê bao Việt Nam vì chưa có tên người gửi đã đăng ký với nhà mạng. Sắp xếp thứ tự ghé cho quãng đường gần tối ưu trên dữ liệu mô phỏng. Mọi kết quả đều kèm cỡ mẫu và giới hạn, phân tích theo bốn loại mối đe dọa độ tin cậy ở mục 6.13.</w:t>
      </w:r>
    </w:p>
    <w:p>
      <w:r>
        <w:br w:type="page"/>
      </w:r>
    </w:p>
    <w:p>
      <w:bookmarkStart w:id="15" w:name="ket_luan"/>
      <w:pPr>
        <w:pStyle w:val="Heading1"/>
        <w:spacing w:after="360" w:before="0" w:line="240" w:lineRule="auto"/>
        <w:ind w:firstLine="0"/>
        <w:jc w:val="center"/>
      </w:pPr>
      <w:r>
        <w:rPr>
          <w:rFonts w:ascii="Times New Roman" w:hAnsi="Times New Roman" w:eastAsia="Times New Roman"/>
          <w:b/>
          <w:i w:val="0"/>
          <w:color w:val="000000"/>
          <w:sz w:val="30"/>
        </w:rPr>
        <w:t>Kết luận và hướng phát triển</w:t>
      </w:r>
      <w:bookmarkEnd w:id="15"/>
    </w:p>
    <w:p>
      <w:pPr>
        <w:spacing w:after="120" w:before="0" w:line="360" w:lineRule="auto"/>
        <w:ind w:firstLine="567"/>
        <w:jc w:val="both"/>
      </w:pPr>
      <w:r>
        <w:rPr>
          <w:rFonts w:ascii="Times New Roman" w:hAnsi="Times New Roman" w:eastAsia="Times New Roman"/>
          <w:b w:val="0"/>
          <w:i w:val="0"/>
          <w:color w:val="000000"/>
          <w:sz w:val="26"/>
        </w:rPr>
        <w:t>Luận văn đã thực hiện trọn chu trình nghiên cứu khoa học thiết kế cho một trợ lý AI bằng giọng nói hỗ trợ tài xế xe công nghệ: xác định yêu cầu theo bốn nhóm người sử dụng (tài xế, khách hàng, điều phối viên, quản trị viên hệ thống), lập luận kiến trúc từ năm yêu cầu phi chức năng qua các chiến thuật kiến trúc, hiện thực nguyên mẫu hoạt động trên WebRTC và SIP, và đánh giá theo 19 tiêu chí chấp nhận.</w:t>
      </w:r>
    </w:p>
    <w:p>
      <w:pPr>
        <w:spacing w:after="120" w:before="0" w:line="360" w:lineRule="auto"/>
        <w:ind w:firstLine="567"/>
        <w:jc w:val="both"/>
      </w:pPr>
      <w:r>
        <w:rPr>
          <w:rFonts w:ascii="Times New Roman" w:hAnsi="Times New Roman" w:eastAsia="Times New Roman"/>
          <w:b w:val="0"/>
          <w:i w:val="0"/>
          <w:color w:val="000000"/>
          <w:sz w:val="26"/>
        </w:rPr>
        <w:t>Trả lời các câu hỏi nghiên cứu: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RQ1: Kiến trúc microservices đáp ứng khả năng phục hồi ở mức thành phần: 200/200 lượt tiêm lỗi vào dịch vụ phụ trợ, API nghiệp vụ, kênh tin nhắn, kênh thoại và nhà cung cấp LLM đều không làm hỏng luồng hội thoại; khi dừng một bản sao tác nhân, phiên mới được bản sao khác phục vụ ngay nhưng phiên đang chạy trên bản sao đó bị mất. Trong môi trường mô phỏng, độ trễ phản hồi không tăng khi số phiên đồng thời tăng từ 1 lên 40, thêm bản sao rút ngắn thời gian tác nhân vào phiên, và bộ nhớ (khoảng 225 MB mỗi phiên) là tài nguyên giới hạn.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RQ2: Luồng xử lý qua LLM có P95 độ trễ phản hồi 3,75 giây, không đạt ngưỡng 2 giây; thành phần chi phối là thời gian mô hình ngôn ngữ sinh token đầu.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RQ3: Tỷ lệ lỗi từ tăng từ 3,1% lên 7,3% khi có nhiễu mô phỏng khoang xe (một người đọc, 22 câu).</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RQ4: Khoảng 88% lượt chọn đúng công cụ và 77% hoàn thành ngay lần đầu (n ≈ 39); lỗi chủ yếu do phát ngôn không rõ ý định và sai phạm vi tham số.</w:t>
      </w:r>
    </w:p>
    <w:p>
      <w:pPr>
        <w:spacing w:after="120" w:before="0" w:line="360" w:lineRule="auto"/>
        <w:ind w:firstLine="567"/>
        <w:jc w:val="both"/>
      </w:pPr>
      <w:r>
        <w:rPr>
          <w:rFonts w:ascii="Times New Roman" w:hAnsi="Times New Roman" w:eastAsia="Times New Roman"/>
          <w:b w:val="0"/>
          <w:i w:val="0"/>
          <w:color w:val="000000"/>
          <w:sz w:val="26"/>
        </w:rPr>
        <w:t>Đóng góp chính của luận văn là một kiến trúc tham chiếu có lập luận từ yêu cầu phi chức năng, một nguyên mẫu mã nguồn công khai, một khung đánh giá gắn với tiêu chí chấp nhận, và bằng chứng thực nghiệm rằng với chuỗi xử lý theo tầng, độ trễ phản hồi bị chi phối bởi mô hình ngôn ngữ bên ngoài chứ không bởi cách chia dịch vụ.</w:t>
      </w:r>
    </w:p>
    <w:p>
      <w:pPr>
        <w:spacing w:after="120" w:before="0" w:line="360" w:lineRule="auto"/>
        <w:ind w:firstLine="567"/>
        <w:jc w:val="both"/>
      </w:pPr>
      <w:r>
        <w:rPr>
          <w:rFonts w:ascii="Times New Roman" w:hAnsi="Times New Roman" w:eastAsia="Times New Roman"/>
          <w:b w:val="0"/>
          <w:i w:val="0"/>
          <w:color w:val="000000"/>
          <w:sz w:val="26"/>
        </w:rPr>
        <w:t>Hạn chế và hướng phát triển tương ứng: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Độ trễ chưa đạt ngưỡng (NFR-02): đo lại thiết kế hiện hành với ít nhất 200 lượt; thử mô hình có thời gian sinh token đầu thấp hơn, rút gọn lời nhắc hệ thống, giảm số vòng gọi công cụ.</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Khả năng mở rộng mới đo trong môi trường mô phỏng (NFR-03): lặp lại SC-01, SC-02 trên LiveKit Cloud và Fargate với nhà cung cấp AI thật; đặt chính sách tự mở rộng theo bộ nhớ hoặc số phiên, vì mỗi phiên tốn khoảng 225 MB.</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Lỗi dạng treo làm tài xế chờ 6–8 giây và phiên đang chạy bị mất khi bản sao tác nhân dừng (NFR-04): rút ngắn thời gian chờ cho các thao tác đọc, kết hợp câu đệm có nội dung cụ thể; giữ tối thiểu hai bản sao, cho ứng dụng tự xin token lại khi tác nhân không vào phòng, và đo đường khôi phục này đầu cuối.</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Hai lỗi hiện thực phát hiện khi đánh giá (nhật ký chứa số điện thoại đầy đủ, một câu báo lỗi chứa thông tin kỹ thuật) đã được sửa trong bộ định dạng nhật ký dùng chung và các công cụ gọi điện, và đạt khi kiểm tra lại (Bảng 6.10, Bảng 6.14); việc còn lại là xóa các tệp nhật ký cũ ghi trước ngày sửa và đưa phép quét nhật ký vào quy trình kiểm thử tự động.</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Hệ thống chưa chạy trên kiến trúc AWS đầy đủ (mục 5.6.1): triển khai các stack bằng infra/deploy-all.sh, đo lại độ trễ và khả năng phục hồi trên Lambda, API Gateway và Fargate.</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Cỡ mẫu nhỏ và một người chấm (RQ3, RQ4): mở rộng bộ câu tham chiếu với nhiều người đọc và nhiều mức nhiễu; chấm độ chính xác gọi công cụ bởi hai người độc lập và báo cáo hệ số đồng thuận.</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SMS chưa giao được tới thuê bao Việt Nam (AC-11 mới đạt ở mức kiểm thử): đăng ký tên người gửi và mẫu tin với nhà mạng qua Twilio rồi đặt TWILIO_SMS_FROM, sau đó gửi thử thật và đo tỷ lệ giao tin qua báo cáo trạng thái; trong thời gian chờ, có thể thay SMS bằng cuộc gọi tự động đọc nội dung tin nhắn cho khách qua kênh thoại sẵn có.</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Địa chỉ nhận thông báo từ Twilio chưa xác thực chữ ký X-Twilio-Signature, nên có thể bị gửi sự kiện giả vào channel-events: xác thực chữ ký bằng twilio.validateRequest với URL công khai đã cấu hình, thử với Twilio thật trước khi bật.</w:t>
      </w:r>
    </w:p>
    <w:p>
      <w:pPr>
        <w:tabs>
          <w:tab w:pos="567" w:val="left"/>
        </w:tabs>
        <w:spacing w:after="60" w:before="0" w:line="360" w:lineRule="auto"/>
        <w:ind w:left="567" w:hanging="340"/>
        <w:jc w:val="both"/>
      </w:pPr>
      <w:r>
        <w:rPr>
          <w:rFonts w:ascii="Times New Roman" w:hAnsi="Times New Roman" w:eastAsia="Times New Roman"/>
          <w:b w:val="0"/>
          <w:i w:val="0"/>
          <w:color w:val="000000"/>
          <w:sz w:val="26"/>
        </w:rPr>
      </w:r>
      <w:r>
        <w:rPr>
          <w:rFonts w:ascii="Times New Roman" w:hAnsi="Times New Roman" w:eastAsia="Times New Roman"/>
          <w:color w:val="000000"/>
          <w:sz w:val="26"/>
        </w:rPr>
        <w:t>–</w:t>
        <w:tab/>
      </w:r>
      <w:r>
        <w:rPr>
          <w:rFonts w:ascii="Times New Roman" w:hAnsi="Times New Roman" w:eastAsia="Times New Roman"/>
          <w:b w:val="0"/>
          <w:color w:val="000000"/>
          <w:sz w:val="26"/>
        </w:rPr>
        <w:t>Chưa có nghiên cứu người dùng: thử nghiệm có kiểm soát với tài xế trên kịch bản lái mô phỏng, đo thời gian tác vụ, số lần nhìn màn hình và tải nhận thức.</w:t>
      </w:r>
    </w:p>
    <w:p>
      <w:r>
        <w:br w:type="page"/>
      </w:r>
    </w:p>
    <w:p>
      <w:bookmarkStart w:id="16" w:name="tai_lieu_tham_khao"/>
      <w:pPr>
        <w:pStyle w:val="Heading1"/>
        <w:spacing w:after="360" w:before="0" w:line="240" w:lineRule="auto"/>
        <w:ind w:firstLine="0"/>
        <w:jc w:val="center"/>
      </w:pPr>
      <w:r>
        <w:rPr>
          <w:rFonts w:ascii="Times New Roman" w:hAnsi="Times New Roman" w:eastAsia="Times New Roman"/>
          <w:b/>
          <w:i w:val="0"/>
          <w:color w:val="000000"/>
          <w:sz w:val="30"/>
        </w:rPr>
        <w:t>Tài liệu tham khảo</w:t>
      </w:r>
      <w:bookmarkEnd w:id="16"/>
    </w:p>
    <w:p>
      <w:pPr>
        <w:spacing w:after="120" w:before="0" w:line="360" w:lineRule="auto"/>
        <w:ind w:firstLine="567"/>
        <w:jc w:val="both"/>
      </w:pPr>
      <w:r>
        <w:rPr>
          <w:rFonts w:ascii="Times New Roman" w:hAnsi="Times New Roman" w:eastAsia="Times New Roman"/>
          <w:b w:val="0"/>
          <w:i w:val="0"/>
          <w:color w:val="000000"/>
          <w:sz w:val="26"/>
        </w:rPr>
        <w:t>Danh mục dưới đây gồm các nguồn được trích dẫn trong luận văn, xếp theo thứ tự chữ cái của tác giả.</w:t>
      </w:r>
    </w:p>
    <w:p>
      <w:bookmarkStart w:id="17" w:name="ref_alvarado2024"/>
      <w:pPr>
        <w:spacing w:after="120" w:before="0" w:line="240" w:lineRule="auto"/>
        <w:ind w:left="567" w:hanging="567"/>
        <w:jc w:val="both"/>
      </w:pPr>
      <w:r>
        <w:rPr>
          <w:rFonts w:ascii="Times New Roman" w:hAnsi="Times New Roman" w:eastAsia="Times New Roman"/>
          <w:b w:val="0"/>
          <w:i w:val="0"/>
          <w:color w:val="000000"/>
          <w:sz w:val="26"/>
        </w:rPr>
        <w:t>[1] Alvarado Contreras, R. E., Escobedo, L., &amp; Beltrán, J. (2024). AI Companions in Ride-Hailing: Enhancing Sense of Safety with Voice Chatbots. Avances en Interacción Humano-Computadora, 9(1), 11–15. https://doi.org/10.47756/aihc.y9i1.138</w:t>
      </w:r>
      <w:bookmarkEnd w:id="17"/>
    </w:p>
    <w:p>
      <w:bookmarkStart w:id="18" w:name="ref_alvestrand2021"/>
      <w:pPr>
        <w:spacing w:after="120" w:before="0" w:line="240" w:lineRule="auto"/>
        <w:ind w:left="567" w:hanging="567"/>
        <w:jc w:val="both"/>
      </w:pPr>
      <w:r>
        <w:rPr>
          <w:rFonts w:ascii="Times New Roman" w:hAnsi="Times New Roman" w:eastAsia="Times New Roman"/>
          <w:b w:val="0"/>
          <w:i w:val="0"/>
          <w:color w:val="000000"/>
          <w:sz w:val="26"/>
        </w:rPr>
        <w:t>[2] Alvestrand, H. (2021). Overview: Real-Time Protocols for Browser-Based Applications (RFC 8825). IETF. https://www.rfc-editor.org/rfc/rfc8825</w:t>
      </w:r>
      <w:bookmarkEnd w:id="18"/>
    </w:p>
    <w:p>
      <w:bookmarkStart w:id="19" w:name="ref_aws_waf2024"/>
      <w:pPr>
        <w:spacing w:after="120" w:before="0" w:line="240" w:lineRule="auto"/>
        <w:ind w:left="567" w:hanging="567"/>
        <w:jc w:val="both"/>
      </w:pPr>
      <w:r>
        <w:rPr>
          <w:rFonts w:ascii="Times New Roman" w:hAnsi="Times New Roman" w:eastAsia="Times New Roman"/>
          <w:b w:val="0"/>
          <w:i w:val="0"/>
          <w:color w:val="000000"/>
          <w:sz w:val="26"/>
        </w:rPr>
        <w:t>[3] Amazon Web Services. (2024). AWS Well-Architected Framework (Reliability Pillar; Performance Efficiency Pillar). https://docs.aws.amazon.com/wellarchitected/latest/framework/</w:t>
      </w:r>
      <w:bookmarkEnd w:id="19"/>
    </w:p>
    <w:p>
      <w:bookmarkStart w:id="20" w:name="ref_bass2021"/>
      <w:pPr>
        <w:spacing w:after="120" w:before="0" w:line="240" w:lineRule="auto"/>
        <w:ind w:left="567" w:hanging="567"/>
        <w:jc w:val="both"/>
      </w:pPr>
      <w:r>
        <w:rPr>
          <w:rFonts w:ascii="Times New Roman" w:hAnsi="Times New Roman" w:eastAsia="Times New Roman"/>
          <w:b w:val="0"/>
          <w:i w:val="0"/>
          <w:color w:val="000000"/>
          <w:sz w:val="26"/>
        </w:rPr>
        <w:t>[4] Bass, L., Clements, P., &amp; Kazman, R. (2021). Software Architecture in Practice (4th ed.). Addison-Wesley. ISBN 978-0-13-688597-9</w:t>
      </w:r>
      <w:bookmarkEnd w:id="20"/>
    </w:p>
    <w:p>
      <w:bookmarkStart w:id="21" w:name="ref_chen2024_voicebench"/>
      <w:pPr>
        <w:spacing w:after="120" w:before="0" w:line="240" w:lineRule="auto"/>
        <w:ind w:left="567" w:hanging="567"/>
        <w:jc w:val="both"/>
      </w:pPr>
      <w:r>
        <w:rPr>
          <w:rFonts w:ascii="Times New Roman" w:hAnsi="Times New Roman" w:eastAsia="Times New Roman"/>
          <w:b w:val="0"/>
          <w:i w:val="0"/>
          <w:color w:val="000000"/>
          <w:sz w:val="26"/>
        </w:rPr>
        <w:t>[5] Chen, Y., Yue, X., Zhang, C., Gao, X., Tan, R. T., &amp; Li, H. (2024). VoiceBench: Benchmarking LLM-Based Voice Assistants. arXiv:2410.17196. https://arxiv.org/abs/2410.17196</w:t>
      </w:r>
      <w:bookmarkEnd w:id="21"/>
    </w:p>
    <w:p>
      <w:bookmarkStart w:id="22" w:name="ref_cockburn2001"/>
      <w:pPr>
        <w:spacing w:after="120" w:before="0" w:line="240" w:lineRule="auto"/>
        <w:ind w:left="567" w:hanging="567"/>
        <w:jc w:val="both"/>
      </w:pPr>
      <w:r>
        <w:rPr>
          <w:rFonts w:ascii="Times New Roman" w:hAnsi="Times New Roman" w:eastAsia="Times New Roman"/>
          <w:b w:val="0"/>
          <w:i w:val="0"/>
          <w:color w:val="000000"/>
          <w:sz w:val="26"/>
        </w:rPr>
        <w:t>[6] Cockburn, A. (2001). Writing Effective Use Cases. Addison-Wesley. ISBN 978-0-201-70225-5</w:t>
      </w:r>
      <w:bookmarkEnd w:id="22"/>
    </w:p>
    <w:p>
      <w:bookmarkStart w:id="23" w:name="ref_cooper2014"/>
      <w:pPr>
        <w:spacing w:after="120" w:before="0" w:line="240" w:lineRule="auto"/>
        <w:ind w:left="567" w:hanging="567"/>
        <w:jc w:val="both"/>
      </w:pPr>
      <w:r>
        <w:rPr>
          <w:rFonts w:ascii="Times New Roman" w:hAnsi="Times New Roman" w:eastAsia="Times New Roman"/>
          <w:b w:val="0"/>
          <w:i w:val="0"/>
          <w:color w:val="000000"/>
          <w:sz w:val="26"/>
        </w:rPr>
        <w:t>[7] Cooper, A., Reimann, R., Cronin, D., &amp; Noessel, C. (2014). About Face: The Essentials of Interaction Design (4th ed.). Wiley. ISBN 978-1-118-76657-6</w:t>
      </w:r>
      <w:bookmarkEnd w:id="23"/>
    </w:p>
    <w:p>
      <w:bookmarkStart w:id="24" w:name="ref_dingus2016"/>
      <w:pPr>
        <w:spacing w:after="120" w:before="0" w:line="240" w:lineRule="auto"/>
        <w:ind w:left="567" w:hanging="567"/>
        <w:jc w:val="both"/>
      </w:pPr>
      <w:r>
        <w:rPr>
          <w:rFonts w:ascii="Times New Roman" w:hAnsi="Times New Roman" w:eastAsia="Times New Roman"/>
          <w:b w:val="0"/>
          <w:i w:val="0"/>
          <w:color w:val="000000"/>
          <w:sz w:val="26"/>
        </w:rPr>
        <w:t>[8] Dingus, T. A., Guo, F., Lee, S., Antin, J. F., Perez, M., Buchanan-King, M., &amp; Hankey, J. (2016). Driver crash risk factors and prevalence evaluation using naturalistic driving data. Proceedings of the National Academy of Sciences, 113(10), 2636–2641. https://doi.org/10.1073/pnas.1513271113</w:t>
      </w:r>
      <w:bookmarkEnd w:id="24"/>
    </w:p>
    <w:p>
      <w:bookmarkStart w:id="25" w:name="ref_dragoni2017"/>
      <w:pPr>
        <w:spacing w:after="120" w:before="0" w:line="240" w:lineRule="auto"/>
        <w:ind w:left="567" w:hanging="567"/>
        <w:jc w:val="both"/>
      </w:pPr>
      <w:r>
        <w:rPr>
          <w:rFonts w:ascii="Times New Roman" w:hAnsi="Times New Roman" w:eastAsia="Times New Roman"/>
          <w:b w:val="0"/>
          <w:i w:val="0"/>
          <w:color w:val="000000"/>
          <w:sz w:val="26"/>
        </w:rPr>
        <w:t>[9] Dragoni, N., Giallorenzo, S., Lluch Lafuente, A., Mazzara, M., Montesi, F., Mustafin, R., &amp; Safina, L. (2017). Microservices: Yesterday, today, and tomorrow. In M. Mazzara &amp; B. Meyer (Eds.), Present and Ulterior Software Engineering (pp. 195–216). Springer. https://doi.org/10.1007/978-3-319-67425-4_12</w:t>
      </w:r>
      <w:bookmarkEnd w:id="25"/>
    </w:p>
    <w:p>
      <w:bookmarkStart w:id="26" w:name="ref_defossez2024"/>
      <w:pPr>
        <w:spacing w:after="120" w:before="0" w:line="240" w:lineRule="auto"/>
        <w:ind w:left="567" w:hanging="567"/>
        <w:jc w:val="both"/>
      </w:pPr>
      <w:r>
        <w:rPr>
          <w:rFonts w:ascii="Times New Roman" w:hAnsi="Times New Roman" w:eastAsia="Times New Roman"/>
          <w:b w:val="0"/>
          <w:i w:val="0"/>
          <w:color w:val="000000"/>
          <w:sz w:val="26"/>
        </w:rPr>
        <w:t>[10] Défossez, A., Mazaré, L., Orsini, M., Royer, A., Pérez, P., Jégou, H., Grave, E., &amp; Zeghidour, N. (2024). Moshi: A speech-text foundation model for real-time dialogue. arXiv:2410.00037. https://arxiv.org/abs/2410.00037</w:t>
      </w:r>
      <w:bookmarkEnd w:id="26"/>
    </w:p>
    <w:p>
      <w:bookmarkStart w:id="27" w:name="ref_hevner2004"/>
      <w:pPr>
        <w:spacing w:after="120" w:before="0" w:line="240" w:lineRule="auto"/>
        <w:ind w:left="567" w:hanging="567"/>
        <w:jc w:val="both"/>
      </w:pPr>
      <w:r>
        <w:rPr>
          <w:rFonts w:ascii="Times New Roman" w:hAnsi="Times New Roman" w:eastAsia="Times New Roman"/>
          <w:b w:val="0"/>
          <w:i w:val="0"/>
          <w:color w:val="000000"/>
          <w:sz w:val="26"/>
        </w:rPr>
        <w:t>[11] Hevner, A. R., March, S. T., Park, J., &amp; Ram, S. (2004). Design science in information systems research. MIS Quarterly, 28(1), 75–105. https://doi.org/10.2307/25148625</w:t>
      </w:r>
      <w:bookmarkEnd w:id="27"/>
    </w:p>
    <w:p>
      <w:bookmarkStart w:id="28" w:name="ref_iihs2022_gig"/>
      <w:pPr>
        <w:spacing w:after="120" w:before="0" w:line="240" w:lineRule="auto"/>
        <w:ind w:left="567" w:hanging="567"/>
        <w:jc w:val="both"/>
      </w:pPr>
      <w:r>
        <w:rPr>
          <w:rFonts w:ascii="Times New Roman" w:hAnsi="Times New Roman" w:eastAsia="Times New Roman"/>
          <w:b w:val="0"/>
          <w:i w:val="0"/>
          <w:color w:val="000000"/>
          <w:sz w:val="26"/>
        </w:rPr>
        <w:t>[12] Insurance Institute for Highway Safety. (2022, November 3). Smartphone apps drive gig workers, parents to distraction. https://www.iihs.org/news/detail/smartphone-apps-drive-gig-workers-parents-to-distraction</w:t>
      </w:r>
      <w:bookmarkEnd w:id="28"/>
    </w:p>
    <w:p>
      <w:bookmarkStart w:id="29" w:name="ref_iihs_distracted"/>
      <w:pPr>
        <w:spacing w:after="120" w:before="0" w:line="240" w:lineRule="auto"/>
        <w:ind w:left="567" w:hanging="567"/>
        <w:jc w:val="both"/>
      </w:pPr>
      <w:r>
        <w:rPr>
          <w:rFonts w:ascii="Times New Roman" w:hAnsi="Times New Roman" w:eastAsia="Times New Roman"/>
          <w:b w:val="0"/>
          <w:i w:val="0"/>
          <w:color w:val="000000"/>
          <w:sz w:val="26"/>
        </w:rPr>
        <w:t>[13] Insurance Institute for Highway Safety. (n.d.). Distracted driving. https://www.iihs.org/research-areas/distracted-driving</w:t>
      </w:r>
      <w:bookmarkEnd w:id="29"/>
    </w:p>
    <w:p>
      <w:bookmarkStart w:id="30" w:name="ref_iso25010_2023"/>
      <w:pPr>
        <w:spacing w:after="120" w:before="0" w:line="240" w:lineRule="auto"/>
        <w:ind w:left="567" w:hanging="567"/>
        <w:jc w:val="both"/>
      </w:pPr>
      <w:r>
        <w:rPr>
          <w:rFonts w:ascii="Times New Roman" w:hAnsi="Times New Roman" w:eastAsia="Times New Roman"/>
          <w:b w:val="0"/>
          <w:i w:val="0"/>
          <w:color w:val="000000"/>
          <w:sz w:val="26"/>
        </w:rPr>
        <w:t>[14] ISO/IEC. (2023). ISO/IEC 25010:2023 Systems and software engineering — Systems and software Quality Requirements and Evaluation (SQuaRE) — Product quality model. https://www.iso.org/standard/78176.html</w:t>
      </w:r>
      <w:bookmarkEnd w:id="30"/>
    </w:p>
    <w:p>
      <w:bookmarkStart w:id="31" w:name="ref_istqb_glossary"/>
      <w:pPr>
        <w:spacing w:after="120" w:before="0" w:line="240" w:lineRule="auto"/>
        <w:ind w:left="567" w:hanging="567"/>
        <w:jc w:val="both"/>
      </w:pPr>
      <w:r>
        <w:rPr>
          <w:rFonts w:ascii="Times New Roman" w:hAnsi="Times New Roman" w:eastAsia="Times New Roman"/>
          <w:b w:val="0"/>
          <w:i w:val="0"/>
          <w:color w:val="000000"/>
          <w:sz w:val="26"/>
        </w:rPr>
        <w:t>[15] ISTQB. (n.d.). ISTQB Glossary: Acceptance criteria. International Software Testing Qualifications Board. https://glossary.istqb.org/en_US/term/acceptance-criteria</w:t>
      </w:r>
      <w:bookmarkEnd w:id="31"/>
    </w:p>
    <w:p>
      <w:bookmarkStart w:id="32" w:name="ref_jonas2019"/>
      <w:pPr>
        <w:spacing w:after="120" w:before="0" w:line="240" w:lineRule="auto"/>
        <w:ind w:left="567" w:hanging="567"/>
        <w:jc w:val="both"/>
      </w:pPr>
      <w:r>
        <w:rPr>
          <w:rFonts w:ascii="Times New Roman" w:hAnsi="Times New Roman" w:eastAsia="Times New Roman"/>
          <w:b w:val="0"/>
          <w:i w:val="0"/>
          <w:color w:val="000000"/>
          <w:sz w:val="26"/>
        </w:rPr>
        <w:t>[16] Jonas, E., Schleier-Smith, J., Sreekanti, V., Tsai, C.-C., Khandelwal, A., Pu, Q., Shankar, V., Carreira, J., Krauth, K., Yadwadkar, N., Gonzalez, J. E., Popa, R. A., Stoica, I., &amp; Patterson, D. A. (2019). Cloud Programming Simplified: A Berkeley View on Serverless Computing. arXiv:1902.03383. https://arxiv.org/abs/1902.03383</w:t>
      </w:r>
      <w:bookmarkEnd w:id="32"/>
    </w:p>
    <w:p>
      <w:bookmarkStart w:id="33" w:name="ref_kazman2000"/>
      <w:pPr>
        <w:spacing w:after="120" w:before="0" w:line="240" w:lineRule="auto"/>
        <w:ind w:left="567" w:hanging="567"/>
        <w:jc w:val="both"/>
      </w:pPr>
      <w:r>
        <w:rPr>
          <w:rFonts w:ascii="Times New Roman" w:hAnsi="Times New Roman" w:eastAsia="Times New Roman"/>
          <w:b w:val="0"/>
          <w:i w:val="0"/>
          <w:color w:val="000000"/>
          <w:sz w:val="26"/>
        </w:rPr>
        <w:t>[17] Kazman, R., Klein, M., &amp; Clements, P. (2000). ATAM: Method for architecture evaluation (Technical Report CMU/SEI-2000-TR-004). Software Engineering Institute, Carnegie Mellon University.</w:t>
      </w:r>
      <w:bookmarkEnd w:id="33"/>
    </w:p>
    <w:p>
      <w:bookmarkStart w:id="34" w:name="ref_lewis_fowler2014"/>
      <w:pPr>
        <w:spacing w:after="120" w:before="0" w:line="240" w:lineRule="auto"/>
        <w:ind w:left="567" w:hanging="567"/>
        <w:jc w:val="both"/>
      </w:pPr>
      <w:r>
        <w:rPr>
          <w:rFonts w:ascii="Times New Roman" w:hAnsi="Times New Roman" w:eastAsia="Times New Roman"/>
          <w:b w:val="0"/>
          <w:i w:val="0"/>
          <w:color w:val="000000"/>
          <w:sz w:val="26"/>
        </w:rPr>
        <w:t>[18] Lewis, J., &amp; Fowler, M. (2014, March 25). Microservices: A definition of this new architectural term. https://martinfowler.com/articles/microservices.html</w:t>
      </w:r>
      <w:bookmarkEnd w:id="34"/>
    </w:p>
    <w:p>
      <w:bookmarkStart w:id="35" w:name="ref_livekit_agents"/>
      <w:pPr>
        <w:spacing w:after="120" w:before="0" w:line="240" w:lineRule="auto"/>
        <w:ind w:left="567" w:hanging="567"/>
        <w:jc w:val="both"/>
      </w:pPr>
      <w:r>
        <w:rPr>
          <w:rFonts w:ascii="Times New Roman" w:hAnsi="Times New Roman" w:eastAsia="Times New Roman"/>
          <w:b w:val="0"/>
          <w:i w:val="0"/>
          <w:color w:val="000000"/>
          <w:sz w:val="26"/>
        </w:rPr>
        <w:t>[19] LiveKit Inc. (n.d.). Agents. LiveKit Documentation. https://docs.livekit.io/agents/</w:t>
      </w:r>
      <w:bookmarkEnd w:id="35"/>
    </w:p>
    <w:p>
      <w:bookmarkStart w:id="36" w:name="ref_lyu2025"/>
      <w:pPr>
        <w:spacing w:after="120" w:before="0" w:line="240" w:lineRule="auto"/>
        <w:ind w:left="567" w:hanging="567"/>
        <w:jc w:val="both"/>
      </w:pPr>
      <w:r>
        <w:rPr>
          <w:rFonts w:ascii="Times New Roman" w:hAnsi="Times New Roman" w:eastAsia="Times New Roman"/>
          <w:b w:val="0"/>
          <w:i w:val="0"/>
          <w:color w:val="000000"/>
          <w:sz w:val="26"/>
        </w:rPr>
        <w:t>[20] Lyu, T., Feng, S., Liu, H., &amp; Yang, H. (2025). LLM-ODDR: A Large Language Model Framework for Joint Order Dispatching and Driver Repositioning. arXiv:2505.22695. https://arxiv.org/abs/2505.22695</w:t>
      </w:r>
      <w:bookmarkEnd w:id="36"/>
    </w:p>
    <w:p>
      <w:bookmarkStart w:id="37" w:name="ref_nhtsa2013"/>
      <w:pPr>
        <w:spacing w:after="120" w:before="0" w:line="240" w:lineRule="auto"/>
        <w:ind w:left="567" w:hanging="567"/>
        <w:jc w:val="both"/>
      </w:pPr>
      <w:r>
        <w:rPr>
          <w:rFonts w:ascii="Times New Roman" w:hAnsi="Times New Roman" w:eastAsia="Times New Roman"/>
          <w:b w:val="0"/>
          <w:i w:val="0"/>
          <w:color w:val="000000"/>
          <w:sz w:val="26"/>
        </w:rPr>
        <w:t>[21] National Highway Traffic Safety Administration. (2013). Visual-Manual NHTSA Driver Distraction Guidelines for In-Vehicle Electronic Devices. Federal Register, 78 FR 24817. https://www.transportation.gov/regulations/federal-register-documents/2013-09883</w:t>
      </w:r>
      <w:bookmarkEnd w:id="37"/>
    </w:p>
    <w:p>
      <w:bookmarkStart w:id="38" w:name="ref_newman2021"/>
      <w:pPr>
        <w:spacing w:after="120" w:before="0" w:line="240" w:lineRule="auto"/>
        <w:ind w:left="567" w:hanging="567"/>
        <w:jc w:val="both"/>
      </w:pPr>
      <w:r>
        <w:rPr>
          <w:rFonts w:ascii="Times New Roman" w:hAnsi="Times New Roman" w:eastAsia="Times New Roman"/>
          <w:b w:val="0"/>
          <w:i w:val="0"/>
          <w:color w:val="000000"/>
          <w:sz w:val="26"/>
        </w:rPr>
        <w:t>[22] Newman, S. (2021). Building Microservices: Designing Fine-Grained Systems (2nd ed.). O'Reilly Media. ISBN 978-1-492-03402-5</w:t>
      </w:r>
      <w:bookmarkEnd w:id="38"/>
    </w:p>
    <w:p>
      <w:bookmarkStart w:id="39" w:name="ref_nielsen1994"/>
      <w:pPr>
        <w:spacing w:after="120" w:before="0" w:line="240" w:lineRule="auto"/>
        <w:ind w:left="567" w:hanging="567"/>
        <w:jc w:val="both"/>
      </w:pPr>
      <w:r>
        <w:rPr>
          <w:rFonts w:ascii="Times New Roman" w:hAnsi="Times New Roman" w:eastAsia="Times New Roman"/>
          <w:b w:val="0"/>
          <w:i w:val="0"/>
          <w:color w:val="000000"/>
          <w:sz w:val="26"/>
        </w:rPr>
        <w:t>[23] Nielsen, J. (1994, updated 2024). 10 Usability Heuristics for User Interface Design. Nielsen Norman Group. https://www.nngroup.com/articles/ten-usability-heuristics/</w:t>
      </w:r>
      <w:bookmarkEnd w:id="39"/>
    </w:p>
    <w:p>
      <w:bookmarkStart w:id="40" w:name="ref_north2006"/>
      <w:pPr>
        <w:spacing w:after="120" w:before="0" w:line="240" w:lineRule="auto"/>
        <w:ind w:left="567" w:hanging="567"/>
        <w:jc w:val="both"/>
      </w:pPr>
      <w:r>
        <w:rPr>
          <w:rFonts w:ascii="Times New Roman" w:hAnsi="Times New Roman" w:eastAsia="Times New Roman"/>
          <w:b w:val="0"/>
          <w:i w:val="0"/>
          <w:color w:val="000000"/>
          <w:sz w:val="26"/>
        </w:rPr>
        <w:t>[24] North, D. (2006). Introducing BDD. Better Software Magazine. https://dannorth.net/introducing-bdd/</w:t>
      </w:r>
      <w:bookmarkEnd w:id="40"/>
    </w:p>
    <w:p>
      <w:bookmarkStart w:id="41" w:name="ref_patil2023"/>
      <w:pPr>
        <w:spacing w:after="120" w:before="0" w:line="240" w:lineRule="auto"/>
        <w:ind w:left="567" w:hanging="567"/>
        <w:jc w:val="both"/>
      </w:pPr>
      <w:r>
        <w:rPr>
          <w:rFonts w:ascii="Times New Roman" w:hAnsi="Times New Roman" w:eastAsia="Times New Roman"/>
          <w:b w:val="0"/>
          <w:i w:val="0"/>
          <w:color w:val="000000"/>
          <w:sz w:val="26"/>
        </w:rPr>
        <w:t>[25] Patil, S. G., Zhang, T., Wang, X., &amp; Gonzalez, J. E. (2023). Gorilla: Large language model connected with massive APIs. arXiv:2305.15334. https://arxiv.org/abs/2305.15334</w:t>
      </w:r>
      <w:bookmarkEnd w:id="41"/>
    </w:p>
    <w:p>
      <w:bookmarkStart w:id="42" w:name="ref_peffers2007"/>
      <w:pPr>
        <w:spacing w:after="120" w:before="0" w:line="240" w:lineRule="auto"/>
        <w:ind w:left="567" w:hanging="567"/>
        <w:jc w:val="both"/>
      </w:pPr>
      <w:r>
        <w:rPr>
          <w:rFonts w:ascii="Times New Roman" w:hAnsi="Times New Roman" w:eastAsia="Times New Roman"/>
          <w:b w:val="0"/>
          <w:i w:val="0"/>
          <w:color w:val="000000"/>
          <w:sz w:val="26"/>
        </w:rPr>
        <w:t>[26] Peffers, K., Tuunanen, T., Rothenberger, M. A., &amp; Chatterjee, S. (2007). A design science research methodology for information systems research. Journal of Management Information Systems, 24(3), 45–77. https://doi.org/10.2753/MIS0742-1222240302</w:t>
      </w:r>
      <w:bookmarkEnd w:id="42"/>
    </w:p>
    <w:p>
      <w:bookmarkStart w:id="43" w:name="ref_qin2023"/>
      <w:pPr>
        <w:spacing w:after="120" w:before="0" w:line="240" w:lineRule="auto"/>
        <w:ind w:left="567" w:hanging="567"/>
        <w:jc w:val="both"/>
      </w:pPr>
      <w:r>
        <w:rPr>
          <w:rFonts w:ascii="Times New Roman" w:hAnsi="Times New Roman" w:eastAsia="Times New Roman"/>
          <w:b w:val="0"/>
          <w:i w:val="0"/>
          <w:color w:val="000000"/>
          <w:sz w:val="26"/>
        </w:rPr>
        <w:t>[27] Qin, Y., Liang, S., Ye, Y., Zhu, K., Yan, L., Lu, Y., Lin, Y., Cong, X., Tang, X., Qian, B., Zhao, S., Hong, L., Tian, R., Xie, R., Zhou, J., Gerstein, M., Li, D., Liu, Z., &amp; Sun, M. (2023). ToolLLM: Facilitating large language models to master 16000+ real-world APIs. arXiv:2307.16789. https://arxiv.org/abs/2307.16789</w:t>
      </w:r>
      <w:bookmarkEnd w:id="43"/>
    </w:p>
    <w:p>
      <w:bookmarkStart w:id="44" w:name="ref_richardson2018"/>
      <w:pPr>
        <w:spacing w:after="120" w:before="0" w:line="240" w:lineRule="auto"/>
        <w:ind w:left="567" w:hanging="567"/>
        <w:jc w:val="both"/>
      </w:pPr>
      <w:r>
        <w:rPr>
          <w:rFonts w:ascii="Times New Roman" w:hAnsi="Times New Roman" w:eastAsia="Times New Roman"/>
          <w:b w:val="0"/>
          <w:i w:val="0"/>
          <w:color w:val="000000"/>
          <w:sz w:val="26"/>
        </w:rPr>
        <w:t>[28] Richardson, C. (2018). Microservices Patterns: With examples in Java. Manning. ISBN 978-1-61729-454-9</w:t>
      </w:r>
      <w:bookmarkEnd w:id="44"/>
    </w:p>
    <w:p>
      <w:bookmarkStart w:id="45" w:name="ref_schick2023"/>
      <w:pPr>
        <w:spacing w:after="120" w:before="0" w:line="240" w:lineRule="auto"/>
        <w:ind w:left="567" w:hanging="567"/>
        <w:jc w:val="both"/>
      </w:pPr>
      <w:r>
        <w:rPr>
          <w:rFonts w:ascii="Times New Roman" w:hAnsi="Times New Roman" w:eastAsia="Times New Roman"/>
          <w:b w:val="0"/>
          <w:i w:val="0"/>
          <w:color w:val="000000"/>
          <w:sz w:val="26"/>
        </w:rPr>
        <w:t>[29] Schick, T., Dwivedi-Yu, J., Dessì, R., Raileanu, R., Lomeli, M., Hambro, E., Zettlemoyer, L., Cancedda, N., &amp; Scialom, T. (2023). Toolformer: Language Models Can Teach Themselves to Use Tools. arXiv:2302.04761. https://arxiv.org/abs/2302.04761</w:t>
      </w:r>
      <w:bookmarkEnd w:id="45"/>
    </w:p>
    <w:p>
      <w:bookmarkStart w:id="46" w:name="ref_skantze2021"/>
      <w:pPr>
        <w:spacing w:after="120" w:before="0" w:line="240" w:lineRule="auto"/>
        <w:ind w:left="567" w:hanging="567"/>
        <w:jc w:val="both"/>
      </w:pPr>
      <w:r>
        <w:rPr>
          <w:rFonts w:ascii="Times New Roman" w:hAnsi="Times New Roman" w:eastAsia="Times New Roman"/>
          <w:b w:val="0"/>
          <w:i w:val="0"/>
          <w:color w:val="000000"/>
          <w:sz w:val="26"/>
        </w:rPr>
        <w:t>[30] Skantze, G. (2021). Turn-taking in conversational systems and human-robot interaction: A review. Computer Speech &amp; Language, 67, 101178. https://doi.org/10.1016/j.csl.2020.101178</w:t>
      </w:r>
      <w:bookmarkEnd w:id="46"/>
    </w:p>
    <w:p>
      <w:bookmarkStart w:id="47" w:name="ref_soldani2018"/>
      <w:pPr>
        <w:spacing w:after="120" w:before="0" w:line="240" w:lineRule="auto"/>
        <w:ind w:left="567" w:hanging="567"/>
        <w:jc w:val="both"/>
      </w:pPr>
      <w:r>
        <w:rPr>
          <w:rFonts w:ascii="Times New Roman" w:hAnsi="Times New Roman" w:eastAsia="Times New Roman"/>
          <w:b w:val="0"/>
          <w:i w:val="0"/>
          <w:color w:val="000000"/>
          <w:sz w:val="26"/>
        </w:rPr>
        <w:t>[31] Soldani, J., Tamburri, D. A., &amp; Van Den Heuvel, W.-J. (2018). The pains and gains of microservices: A Systematic grey literature review. Journal of Systems and Software, 146, 215–232. https://doi.org/10.1016/j.jss.2018.09.082</w:t>
      </w:r>
      <w:bookmarkEnd w:id="47"/>
    </w:p>
    <w:p>
      <w:bookmarkStart w:id="48" w:name="ref_sommerville2016"/>
      <w:pPr>
        <w:spacing w:after="120" w:before="0" w:line="240" w:lineRule="auto"/>
        <w:ind w:left="567" w:hanging="567"/>
        <w:jc w:val="both"/>
      </w:pPr>
      <w:r>
        <w:rPr>
          <w:rFonts w:ascii="Times New Roman" w:hAnsi="Times New Roman" w:eastAsia="Times New Roman"/>
          <w:b w:val="0"/>
          <w:i w:val="0"/>
          <w:color w:val="000000"/>
          <w:sz w:val="26"/>
        </w:rPr>
        <w:t>[32] Sommerville, I. (2016). Software Engineering (10th ed.). Pearson. ISBN 978-0-13-394303-0</w:t>
      </w:r>
      <w:bookmarkEnd w:id="48"/>
    </w:p>
    <w:p>
      <w:bookmarkStart w:id="49" w:name="ref_song2023"/>
      <w:pPr>
        <w:spacing w:after="120" w:before="0" w:line="240" w:lineRule="auto"/>
        <w:ind w:left="567" w:hanging="567"/>
        <w:jc w:val="both"/>
      </w:pPr>
      <w:r>
        <w:rPr>
          <w:rFonts w:ascii="Times New Roman" w:hAnsi="Times New Roman" w:eastAsia="Times New Roman"/>
          <w:b w:val="0"/>
          <w:i w:val="0"/>
          <w:color w:val="000000"/>
          <w:sz w:val="26"/>
        </w:rPr>
        <w:t>[33] Song, X., Li, X., Yin, K., Qi, H., &amp; Fang, X. (2023). Analyze Factors Influencing Drivers' Cell Phone Online Ride-hailing Software Using While Driving: A Case Study in China. arXiv:2311.14689. https://arxiv.org/abs/2311.14689</w:t>
      </w:r>
      <w:bookmarkEnd w:id="49"/>
    </w:p>
    <w:p>
      <w:bookmarkStart w:id="50" w:name="ref_stivers2009"/>
      <w:pPr>
        <w:spacing w:after="120" w:before="0" w:line="240" w:lineRule="auto"/>
        <w:ind w:left="567" w:hanging="567"/>
        <w:jc w:val="both"/>
      </w:pPr>
      <w:r>
        <w:rPr>
          <w:rFonts w:ascii="Times New Roman" w:hAnsi="Times New Roman" w:eastAsia="Times New Roman"/>
          <w:b w:val="0"/>
          <w:i w:val="0"/>
          <w:color w:val="000000"/>
          <w:sz w:val="26"/>
        </w:rPr>
        <w:t>[34] Stivers, T., Enfield, N. J., Brown, P., Englert, C., Hayashi, M., Heinemann, T., Hoymann, G., Rossano, F., de Ruiter, J. P., Yoon, K.-E., &amp; Levinson, S. C. (2009). Universals and cultural variation in turn-taking in conversation. Proceedings of the National Academy of Sciences, 106(26), 10587–10592. https://doi.org/10.1073/pnas.0903616106</w:t>
      </w:r>
      <w:bookmarkEnd w:id="50"/>
    </w:p>
    <w:p>
      <w:bookmarkStart w:id="51" w:name="ref_strayer2019"/>
      <w:pPr>
        <w:spacing w:after="120" w:before="0" w:line="240" w:lineRule="auto"/>
        <w:ind w:left="567" w:hanging="567"/>
        <w:jc w:val="both"/>
      </w:pPr>
      <w:r>
        <w:rPr>
          <w:rFonts w:ascii="Times New Roman" w:hAnsi="Times New Roman" w:eastAsia="Times New Roman"/>
          <w:b w:val="0"/>
          <w:i w:val="0"/>
          <w:color w:val="000000"/>
          <w:sz w:val="26"/>
        </w:rPr>
        <w:t>[35] Strayer, D. L., Cooper, J. M., Goethe, R. M., McCarty, M. M., Getty, D. J., &amp; Biondi, F. (2019). Assessing the visual and cognitive demands of in-vehicle information systems. Cognitive Research: Principles and Implications, 4, 18. https://doi.org/10.1186/s41235-019-0166-3</w:t>
      </w:r>
      <w:bookmarkEnd w:id="51"/>
    </w:p>
    <w:p>
      <w:bookmarkStart w:id="52" w:name="ref_taibi2017"/>
      <w:pPr>
        <w:spacing w:after="120" w:before="0" w:line="240" w:lineRule="auto"/>
        <w:ind w:left="567" w:hanging="567"/>
        <w:jc w:val="both"/>
      </w:pPr>
      <w:r>
        <w:rPr>
          <w:rFonts w:ascii="Times New Roman" w:hAnsi="Times New Roman" w:eastAsia="Times New Roman"/>
          <w:b w:val="0"/>
          <w:i w:val="0"/>
          <w:color w:val="000000"/>
          <w:sz w:val="26"/>
        </w:rPr>
        <w:t>[36] Taibi, D., Lenarduzzi, V., &amp; Pahl, C. (2017). Processes, motivations, and issues for migrating to microservices architectures: An empirical investigation. IEEE Cloud Computing, 4(5), 22–32. https://doi.org/10.1109/MCC.2017.4250931</w:t>
      </w:r>
      <w:bookmarkEnd w:id="52"/>
    </w:p>
    <w:p>
      <w:bookmarkStart w:id="53" w:name="ref_twilio_vn"/>
      <w:pPr>
        <w:spacing w:after="120" w:before="0" w:line="240" w:lineRule="auto"/>
        <w:ind w:left="567" w:hanging="567"/>
        <w:jc w:val="both"/>
      </w:pPr>
      <w:r>
        <w:rPr>
          <w:rFonts w:ascii="Times New Roman" w:hAnsi="Times New Roman" w:eastAsia="Times New Roman"/>
          <w:b w:val="0"/>
          <w:i w:val="0"/>
          <w:color w:val="000000"/>
          <w:sz w:val="26"/>
        </w:rPr>
        <w:t>[37] Twilio. (n.d.). Vietnam: SMS guidelines. https://www.twilio.com/en-us/guidelines/vn/sms</w:t>
      </w:r>
      <w:bookmarkEnd w:id="53"/>
    </w:p>
    <w:p>
      <w:bookmarkStart w:id="54" w:name="ref_venable2016"/>
      <w:pPr>
        <w:spacing w:after="120" w:before="0" w:line="240" w:lineRule="auto"/>
        <w:ind w:left="567" w:hanging="567"/>
        <w:jc w:val="both"/>
      </w:pPr>
      <w:r>
        <w:rPr>
          <w:rFonts w:ascii="Times New Roman" w:hAnsi="Times New Roman" w:eastAsia="Times New Roman"/>
          <w:b w:val="0"/>
          <w:i w:val="0"/>
          <w:color w:val="000000"/>
          <w:sz w:val="26"/>
        </w:rPr>
        <w:t>[38] Venable, J., Pries-Heje, J., &amp; Baskerville, R. (2016). FEDS: A framework for evaluation in design science research. European Journal of Information Systems, 25(1), 77–89. https://doi.org/10.1057/ejis.2014.36</w:t>
      </w:r>
      <w:bookmarkEnd w:id="54"/>
    </w:p>
    <w:p>
      <w:bookmarkStart w:id="55" w:name="ref_wiegers2013"/>
      <w:pPr>
        <w:spacing w:after="120" w:before="0" w:line="240" w:lineRule="auto"/>
        <w:ind w:left="567" w:hanging="567"/>
        <w:jc w:val="both"/>
      </w:pPr>
      <w:r>
        <w:rPr>
          <w:rFonts w:ascii="Times New Roman" w:hAnsi="Times New Roman" w:eastAsia="Times New Roman"/>
          <w:b w:val="0"/>
          <w:i w:val="0"/>
          <w:color w:val="000000"/>
          <w:sz w:val="26"/>
        </w:rPr>
        <w:t>[39] Wiegers, K., &amp; Beatty, J. (2013). Software Requirements (3rd ed.). Microsoft Press. ISBN 978-0-7356-7966-5</w:t>
      </w:r>
      <w:bookmarkEnd w:id="55"/>
    </w:p>
    <w:p>
      <w:bookmarkStart w:id="56" w:name="ref_wohlin2012"/>
      <w:pPr>
        <w:spacing w:after="120" w:before="0" w:line="240" w:lineRule="auto"/>
        <w:ind w:left="567" w:hanging="567"/>
        <w:jc w:val="both"/>
      </w:pPr>
      <w:r>
        <w:rPr>
          <w:rFonts w:ascii="Times New Roman" w:hAnsi="Times New Roman" w:eastAsia="Times New Roman"/>
          <w:b w:val="0"/>
          <w:i w:val="0"/>
          <w:color w:val="000000"/>
          <w:sz w:val="26"/>
        </w:rPr>
        <w:t>[40] Wohlin, C., Runeson, P., Höst, M., Ohlsson, M. C., Regnell, B., &amp; Wesslén, A. (2012). Experimentation in software engineering. Springer. https://doi.org/10.1007/978-3-642-29044-2</w:t>
      </w:r>
      <w:bookmarkEnd w:id="56"/>
    </w:p>
    <w:p>
      <w:bookmarkStart w:id="57" w:name="ref_yao2024"/>
      <w:pPr>
        <w:spacing w:after="120" w:before="0" w:line="240" w:lineRule="auto"/>
        <w:ind w:left="567" w:hanging="567"/>
        <w:jc w:val="both"/>
      </w:pPr>
      <w:r>
        <w:rPr>
          <w:rFonts w:ascii="Times New Roman" w:hAnsi="Times New Roman" w:eastAsia="Times New Roman"/>
          <w:b w:val="0"/>
          <w:i w:val="0"/>
          <w:color w:val="000000"/>
          <w:sz w:val="26"/>
        </w:rPr>
        <w:t>[41] Yao, S., Shinn, N., Razavi, P., &amp; Narasimhan, K. (2024). τ-bench: A benchmark for tool-agent-user interaction in real-world domains. arXiv:2406.12045. https://arxiv.org/abs/2406.12045</w:t>
      </w:r>
      <w:bookmarkEnd w:id="57"/>
    </w:p>
    <w:p>
      <w:r>
        <w:br w:type="page"/>
      </w:r>
    </w:p>
    <w:p>
      <w:bookmarkStart w:id="58" w:name="phu_luc"/>
      <w:pPr>
        <w:pStyle w:val="Heading1"/>
        <w:spacing w:after="360" w:before="0" w:line="240" w:lineRule="auto"/>
        <w:ind w:firstLine="0"/>
        <w:jc w:val="center"/>
      </w:pPr>
      <w:r>
        <w:rPr>
          <w:rFonts w:ascii="Times New Roman" w:hAnsi="Times New Roman" w:eastAsia="Times New Roman"/>
          <w:b/>
          <w:i w:val="0"/>
          <w:color w:val="000000"/>
          <w:sz w:val="30"/>
        </w:rPr>
        <w:t>Phụ lục</w:t>
      </w:r>
      <w:bookmarkEnd w:id="58"/>
    </w:p>
    <w:p>
      <w:pPr>
        <w:spacing w:after="120" w:before="0" w:line="360" w:lineRule="auto"/>
        <w:ind w:firstLine="567"/>
        <w:jc w:val="both"/>
      </w:pPr>
      <w:r>
        <w:rPr>
          <w:rFonts w:ascii="Times New Roman" w:hAnsi="Times New Roman" w:eastAsia="Times New Roman"/>
          <w:b w:val="0"/>
          <w:i w:val="0"/>
          <w:color w:val="000000"/>
          <w:sz w:val="26"/>
        </w:rPr>
        <w:t>Phụ lục gồm: A — danh mục công cụ; B — kịch bản hội thoại mẫu; C — ảnh giao diện; D — cấu hình môi trường (không chứa bí mật); E — ma trận đối chiếu yêu cầu; F — bảng đối chiếu sequence diagram với mã nguồn; G — bảng ánh xạ tên thành phần.</w:t>
      </w:r>
    </w:p>
    <w:p>
      <w:pPr>
        <w:pStyle w:val="Heading2"/>
        <w:spacing w:after="160" w:before="240" w:line="240" w:lineRule="auto"/>
        <w:ind w:firstLine="0"/>
        <w:jc w:val="both"/>
      </w:pPr>
      <w:r>
        <w:rPr>
          <w:rFonts w:ascii="Times New Roman" w:hAnsi="Times New Roman" w:eastAsia="Times New Roman"/>
          <w:b/>
          <w:i w:val="0"/>
          <w:color w:val="000000"/>
          <w:sz w:val="26"/>
        </w:rPr>
        <w:t>Phụ lục A. Danh mục công cụ của trợ lý giọng nói</w:t>
      </w:r>
    </w:p>
    <w:p>
      <w:pPr>
        <w:spacing w:after="120" w:before="0" w:line="360" w:lineRule="auto"/>
        <w:ind w:firstLine="567"/>
        <w:jc w:val="both"/>
      </w:pPr>
      <w:r>
        <w:rPr>
          <w:rFonts w:ascii="Times New Roman" w:hAnsi="Times New Roman" w:eastAsia="Times New Roman"/>
          <w:b w:val="0"/>
          <w:i w:val="0"/>
          <w:color w:val="000000"/>
          <w:sz w:val="26"/>
        </w:rPr>
        <w:t>Bảng A.1 liệt kê 45 công cụ (function tool) của gói ngôn ngữ tiếng Việt: 39 công cụ cho phiên tài xế trong ứng dụng (trong đó confirm_trip và reject_trip cũng là tập công cụ của phiên mời nhận chuyến) và 7 công cụ cho phiên của ứng dụng khách hàng (answer_app_faq dùng chung; phiên này có trong mã nguồn nhưng ngoài phạm vi luận văn, mục 3.5). Gói tiếng Anh có cùng 39 công cụ cho tài xế. Mô tả rút gọn từ lược đồ công cụ trong mã nguồn (voicebot/locales/vn/tools_definition.py).</w:t>
      </w:r>
    </w:p>
    <w:p>
      <w:pPr>
        <w:keepNext/>
        <w:spacing w:after="120" w:before="0" w:line="240" w:lineRule="auto"/>
        <w:ind w:firstLine="0"/>
        <w:jc w:val="center"/>
      </w:pPr>
      <w:r>
        <w:rPr>
          <w:rFonts w:ascii="Times New Roman" w:hAnsi="Times New Roman" w:eastAsia="Times New Roman"/>
          <w:b/>
          <w:i w:val="0"/>
          <w:color w:val="000000"/>
          <w:sz w:val="24"/>
        </w:rPr>
        <w:t>Bảng A.1. Danh mục công cụ gói tiếng Việt (45 công cụ)</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662"/>
        <w:gridCol w:w="2516"/>
        <w:gridCol w:w="5610"/>
      </w:tblGrid>
      <w:tr>
        <w:trPr>
          <w:cantSplit/>
          <w:tblHeader w:val="true"/>
        </w:trPr>
        <w:tc>
          <w:tcPr>
            <w:tcW w:type="dxa" w:w="66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STT</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Tên công cụ</w:t>
            </w:r>
          </w:p>
        </w:tc>
        <w:tc>
          <w:tcPr>
            <w:tcW w:type="dxa" w:w="561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Mô tả ngắn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check_upcoming_trips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Đếm/liệt kê chuyến theo phạm vi; mặc định chỉ nói số chuyến rồi hỏi chi tiết chuyến nào.</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create_walkup_trip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Tài xế tạo chuyến cho khách vãng lai; chuyến được tạo ở trạng thái đã xác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refresh_latest_data</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Lấy dữ liệu trực tiếp cho chủ đề vừa trả lời (lịch, thu nhập, chuyến hiện tại…).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get_current_trip_info</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Thông tin chuyến đang chạy: khách, số điện thoại, điểm đón – trả, giá, thời gian dự kiến, trạng thái.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suggest_next_stop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Gợi ý nên đón/trả khách nào tiếp theo dựa trên vị trí tài xế và toàn bộ lịch trình.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get_optimal_route</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Thứ tự tối ưu để ghé tất cả các điểm đón/trả đang chờ theo khoảng cách đường bộ thực tế.</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get_trip_traffic</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Tình trạng giao thông trên chuyến: kẹt xe, thời gian dự kiến, tuyến đường.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update_trip_status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Cập nhật tiến độ của chuyến đã nhận (không dùng để nhận chuyến mới).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call_customer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khách của một chuyến.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call_custom_number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gọi tới một số điện thoại bất kỳ do tài xế đọc ra (không phải khách của chuyến).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confirm_​call_​custom_​number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2: thực hiện gọi số tự do sau khi tài xế xác nhận đúng số.</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find_contact</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tìm người trong danh bạ của tài xế theo tên để gọi.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select_contact_match</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Chọn đúng người khi danh bạ trả về nhiều kết quả trùng tên.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confirm_contact_call</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cuối: gọi thật tới người trong danh bạ đã xác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send_sms_to_customer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nội dung tự do cho khách của chuyến đang hoạt động.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send_​sms_​to_​custom_​number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gửi SMS tới một số bất kỳ do tài xế đọc ra.</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confirm_​send_​sms_​to_​custom_​number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2: gửi SMS tới số tự do sau khi tài xế xác nhận số và nội dung.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18</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find_contact_to_message</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tìm người trong danh bạ theo tên để nhắn tin.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select_​contact_​match_​for_​sms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Chọn đúng người khi tìm danh bạ để nhắn tin trả về nhiều kết quả.</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20</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confirm_​send_​sms_​to_​contact</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cuối: gửi tin nhắn thật tới người trong danh bạ đã xác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get_customer_location</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Lấy địa điểm đón khách hiện tại.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confirm_​trip_​with_​customer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Gửi SMS xác nhận chuyến đi cho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summarize_last_call</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Lấy và đọc tóm tắt cuộc gọi với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check_​customer_​call_​status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cuộc gọi khách chạy nền còn đang diễn ra không.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create_reminder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Đặt nhắc nhở tự động trước giờ đón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request_cancel_trip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hỏi xác nhận trước khi hủy chuyến đang hoạt động.</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confirm_cancel_trip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2: thực hiện hủy chuyến sau khi tài xế xác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28</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get_today_earnings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tổng thu nhập hôm nay: doanh thu, số chuyến, thưởng, giờ online.</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get_earnings_summary</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thu nhập theo tuần (7 ngày) hoặc tháng (30 ngày).</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30</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check_trip_history</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chuyến đã hoàn thành hoặc bị hủy trong hôm nay.</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get_driver_stats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Xem thống kê tài xế: điểm đánh giá, tỷ lệ nhận, tỷ lệ hoàn thành, tổng số chuyến.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report_​customer_​no_​show</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khách không xuất hiện tại điểm đón.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report_trip_issue</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Báo cáo sự cố trong chuyến: hành vi không phù hợp, hư hỏng xe, địa chỉ sai…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extend_wait_time</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thêm thời gian chờ khách tại điểm đón.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set_driver_status</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Chuyển trạng thái tài xế: online (nhận chuyến) hoặc offline (nghỉ).</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Xác nhận nhận một chuyến đi mới (đang chờ/thông báo, chưa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reject_trip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Từ chối một chuyến đi mới chưa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38</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book_trip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Đặt một chuyến xe mới cho khách (luồng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39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get_my_trip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Lấy thông tin chuyến hiện tại của khách: trạng thái, tài xế, thời gian dự kiến, địa chỉ.</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40</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request_cancel_my_trip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1: hỏi xác nhận trước khi hủy chuyến của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confirm_cancel_my_trip</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Bước 2: thực hiện hủy chuyến sau khi khách xác nhận.</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get_driver_eta</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Lấy thời gian dự kiến tài xế đến và vị trí tài xế (luồng khách).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call_driver</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nối trực tiếp khách với tài xế qua điện thoại.</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answer_app_faq</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 cứu sổ tay hướng dẫn ứng dụng để trả lời câu hỏi tính năng / cách dùng / quy trình.</w:t>
            </w:r>
          </w:p>
        </w:tc>
      </w:tr>
      <w:tr>
        <w:trPr>
          <w:cantSplit/>
        </w:trPr>
        <w:tc>
          <w:tcPr>
            <w:tcW w:type="dxa" w:w="66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end_conversation</w:t>
            </w:r>
          </w:p>
        </w:tc>
        <w:tc>
          <w:tcPr>
            <w:tcW w:type="dxa" w:w="561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Chủ động kết thúc cuộc gọi với trợ lý theo yêu cầu tài xế.</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B. Kịch bản thoại mẫu</w:t>
      </w:r>
    </w:p>
    <w:p>
      <w:pPr>
        <w:spacing w:after="120" w:before="0" w:line="360" w:lineRule="auto"/>
        <w:ind w:firstLine="567"/>
        <w:jc w:val="both"/>
      </w:pPr>
      <w:r>
        <w:rPr>
          <w:rFonts w:ascii="Times New Roman" w:hAnsi="Times New Roman" w:eastAsia="Times New Roman"/>
          <w:b w:val="0"/>
          <w:i w:val="0"/>
          <w:color w:val="000000"/>
          <w:sz w:val="26"/>
        </w:rPr>
        <w:t>Phụ lục này trích một số lượt thoại thực tế từ nhật ký phiên (đã che thông tin định danh), minh họa một đường STT → LLM kèm công cụ → TTS cho câu quen thuộc, xử lý im lặng và kết thúc phiên lịch sự. Nhãn thời gian là độ trễ cảm nhận (user_stop_to_agent_speak); khi phản hồi chậm khoảng từ hai giây, hệ thống có thể xen câu giữ chỗ ngắn trước câu trả lời thật.</w:t>
      </w:r>
    </w:p>
    <w:p>
      <w:pPr>
        <w:pStyle w:val="Heading3"/>
        <w:spacing w:after="160" w:before="240" w:line="240" w:lineRule="auto"/>
        <w:ind w:firstLine="0"/>
        <w:jc w:val="both"/>
      </w:pPr>
      <w:r>
        <w:rPr>
          <w:rFonts w:ascii="Times New Roman" w:hAnsi="Times New Roman" w:eastAsia="Times New Roman"/>
          <w:b/>
          <w:i w:val="0"/>
          <w:color w:val="000000"/>
          <w:sz w:val="26"/>
        </w:rPr>
        <w:t>Kịch bản B.1 — Tra cứu lịch trình và thông tin chuyến (phiên trong ứng dụng, 2026-09-06)</w:t>
      </w:r>
    </w:p>
    <w:p>
      <w:pPr>
        <w:spacing w:after="40" w:before="0" w:line="276" w:lineRule="auto"/>
        <w:ind w:firstLine="0"/>
        <w:jc w:val="both"/>
      </w:pPr>
      <w:r>
        <w:rPr>
          <w:rFonts w:ascii="Times New Roman" w:hAnsi="Times New Roman" w:eastAsia="Times New Roman"/>
          <w:b w:val="0"/>
          <w:i w:val="0"/>
          <w:color w:val="000000"/>
          <w:sz w:val="26"/>
        </w:rPr>
        <w:t>Trợ lý: Chào bạn, tôi là Czen, trợ lý AI của bạn.</w:t>
      </w:r>
    </w:p>
    <w:p>
      <w:pPr>
        <w:spacing w:after="40" w:before="0" w:line="276" w:lineRule="auto"/>
        <w:ind w:firstLine="0"/>
        <w:jc w:val="both"/>
      </w:pPr>
      <w:r>
        <w:rPr>
          <w:rFonts w:ascii="Times New Roman" w:hAnsi="Times New Roman" w:eastAsia="Times New Roman"/>
          <w:b w:val="0"/>
          <w:i w:val="0"/>
          <w:color w:val="000000"/>
          <w:sz w:val="26"/>
        </w:rPr>
        <w:t>Trợ lý: Tôi có thể giúp gì cho bạn?</w:t>
      </w:r>
    </w:p>
    <w:p>
      <w:pPr>
        <w:spacing w:after="40" w:before="0" w:line="276" w:lineRule="auto"/>
        <w:ind w:firstLine="0"/>
        <w:jc w:val="both"/>
      </w:pPr>
      <w:r>
        <w:rPr>
          <w:rFonts w:ascii="Times New Roman" w:hAnsi="Times New Roman" w:eastAsia="Times New Roman"/>
          <w:b w:val="0"/>
          <w:i w:val="0"/>
          <w:color w:val="000000"/>
          <w:sz w:val="26"/>
        </w:rPr>
        <w:t>Tài xế: Tôi muốn kiểm tra lịch trình hôm nay.  [LLM + công cụ — check_upcoming_trips]</w:t>
      </w:r>
    </w:p>
    <w:p>
      <w:pPr>
        <w:spacing w:after="40" w:before="0" w:line="276" w:lineRule="auto"/>
        <w:ind w:firstLine="0"/>
        <w:jc w:val="both"/>
      </w:pPr>
      <w:r>
        <w:rPr>
          <w:rFonts w:ascii="Times New Roman" w:hAnsi="Times New Roman" w:eastAsia="Times New Roman"/>
          <w:b w:val="0"/>
          <w:i w:val="0"/>
          <w:color w:val="000000"/>
          <w:sz w:val="26"/>
        </w:rPr>
        <w:t>Trợ lý: Bạn có 11 chuyến sắp tới.</w:t>
      </w:r>
    </w:p>
    <w:p>
      <w:pPr>
        <w:spacing w:after="40" w:before="0" w:line="276" w:lineRule="auto"/>
        <w:ind w:firstLine="0"/>
        <w:jc w:val="both"/>
      </w:pPr>
      <w:r>
        <w:rPr>
          <w:rFonts w:ascii="Times New Roman" w:hAnsi="Times New Roman" w:eastAsia="Times New Roman"/>
          <w:b w:val="0"/>
          <w:i w:val="0"/>
          <w:color w:val="000000"/>
          <w:sz w:val="26"/>
        </w:rPr>
        <w:t>Tài xế: Chuyến đầu tiên đi đâu?  [LLM + FollowUpKnowledge — 3,4 giây]</w:t>
      </w:r>
    </w:p>
    <w:p>
      <w:pPr>
        <w:spacing w:after="40" w:before="0" w:line="276" w:lineRule="auto"/>
        <w:ind w:firstLine="0"/>
        <w:jc w:val="both"/>
      </w:pPr>
      <w:r>
        <w:rPr>
          <w:rFonts w:ascii="Times New Roman" w:hAnsi="Times New Roman" w:eastAsia="Times New Roman"/>
          <w:b w:val="0"/>
          <w:i w:val="0"/>
          <w:color w:val="000000"/>
          <w:sz w:val="26"/>
        </w:rPr>
        <w:t>Trợ lý: Chuyến đầu tiên đón tại Mỹ Đình và trả ở Đông Anh.</w:t>
      </w:r>
    </w:p>
    <w:p>
      <w:pPr>
        <w:spacing w:after="40" w:before="0" w:line="276" w:lineRule="auto"/>
        <w:ind w:firstLine="0"/>
        <w:jc w:val="both"/>
      </w:pPr>
      <w:r>
        <w:rPr>
          <w:rFonts w:ascii="Times New Roman" w:hAnsi="Times New Roman" w:eastAsia="Times New Roman"/>
          <w:b w:val="0"/>
          <w:i w:val="0"/>
          <w:color w:val="000000"/>
          <w:sz w:val="26"/>
        </w:rPr>
        <w:t>Tài xế: Đón người khách tên là gì?  [LLM + FollowUpKnowledge — 2,1 giây]</w:t>
      </w:r>
    </w:p>
    <w:p>
      <w:pPr>
        <w:spacing w:after="40" w:before="0" w:line="276" w:lineRule="auto"/>
        <w:ind w:firstLine="0"/>
        <w:jc w:val="both"/>
      </w:pPr>
      <w:r>
        <w:rPr>
          <w:rFonts w:ascii="Times New Roman" w:hAnsi="Times New Roman" w:eastAsia="Times New Roman"/>
          <w:b w:val="0"/>
          <w:i w:val="0"/>
          <w:color w:val="000000"/>
          <w:sz w:val="26"/>
        </w:rPr>
        <w:t>Trợ lý: Khách tên là Khách Mỹ Đình.</w:t>
      </w:r>
    </w:p>
    <w:p>
      <w:pPr>
        <w:spacing w:after="40" w:before="0" w:line="276" w:lineRule="auto"/>
        <w:ind w:firstLine="0"/>
        <w:jc w:val="both"/>
      </w:pPr>
      <w:r>
        <w:rPr>
          <w:rFonts w:ascii="Times New Roman" w:hAnsi="Times New Roman" w:eastAsia="Times New Roman"/>
          <w:b w:val="0"/>
          <w:i w:val="0"/>
          <w:color w:val="000000"/>
          <w:sz w:val="26"/>
        </w:rPr>
        <w:t>Tài xế: Ok, cảm ơn.  [LLM — conversational_ack]</w:t>
      </w:r>
    </w:p>
    <w:p>
      <w:pPr>
        <w:spacing w:after="40" w:before="0" w:line="276" w:lineRule="auto"/>
        <w:ind w:firstLine="0"/>
        <w:jc w:val="both"/>
      </w:pPr>
      <w:r>
        <w:rPr>
          <w:rFonts w:ascii="Times New Roman" w:hAnsi="Times New Roman" w:eastAsia="Times New Roman"/>
          <w:b w:val="0"/>
          <w:i w:val="0"/>
          <w:color w:val="000000"/>
          <w:sz w:val="26"/>
        </w:rPr>
        <w:t>Trợ lý: Không có gì.</w:t>
      </w:r>
    </w:p>
    <w:p>
      <w:pPr>
        <w:spacing w:after="40" w:before="0" w:line="276" w:lineRule="auto"/>
        <w:ind w:firstLine="0"/>
        <w:jc w:val="both"/>
      </w:pPr>
      <w:r>
        <w:rPr>
          <w:rFonts w:ascii="Times New Roman" w:hAnsi="Times New Roman" w:eastAsia="Times New Roman"/>
          <w:b w:val="0"/>
          <w:i w:val="0"/>
          <w:color w:val="000000"/>
          <w:sz w:val="26"/>
        </w:rPr>
        <w:t>(im lặng ~15 giây)</w:t>
      </w:r>
    </w:p>
    <w:p>
      <w:pPr>
        <w:spacing w:after="40" w:before="0" w:line="276" w:lineRule="auto"/>
        <w:ind w:firstLine="0"/>
        <w:jc w:val="both"/>
      </w:pPr>
      <w:r>
        <w:rPr>
          <w:rFonts w:ascii="Times New Roman" w:hAnsi="Times New Roman" w:eastAsia="Times New Roman"/>
          <w:b w:val="0"/>
          <w:i w:val="0"/>
          <w:color w:val="000000"/>
          <w:sz w:val="26"/>
        </w:rPr>
        <w:t>Trợ lý: Bạn còn đó không?</w:t>
      </w:r>
    </w:p>
    <w:p>
      <w:pPr>
        <w:spacing w:after="40" w:before="0" w:line="276" w:lineRule="auto"/>
        <w:ind w:firstLine="0"/>
        <w:jc w:val="both"/>
      </w:pPr>
      <w:r>
        <w:rPr>
          <w:rFonts w:ascii="Times New Roman" w:hAnsi="Times New Roman" w:eastAsia="Times New Roman"/>
          <w:b w:val="0"/>
          <w:i w:val="0"/>
          <w:color w:val="000000"/>
          <w:sz w:val="26"/>
        </w:rPr>
        <w:t>(im lặng lần hai)</w:t>
      </w:r>
    </w:p>
    <w:p>
      <w:pPr>
        <w:spacing w:after="40" w:before="0" w:line="276" w:lineRule="auto"/>
        <w:ind w:firstLine="0"/>
        <w:jc w:val="both"/>
      </w:pPr>
      <w:r>
        <w:rPr>
          <w:rFonts w:ascii="Times New Roman" w:hAnsi="Times New Roman" w:eastAsia="Times New Roman"/>
          <w:b w:val="0"/>
          <w:i w:val="0"/>
          <w:color w:val="000000"/>
          <w:sz w:val="26"/>
        </w:rPr>
        <w:t>Trợ lý: Nếu bạn không còn câu hỏi nào nữa, em xin phép kết thúc cuộc gọi ở đây. Tạm biệt bạn!</w:t>
      </w:r>
    </w:p>
    <w:p>
      <w:pPr>
        <w:spacing w:after="40" w:before="0" w:line="276" w:lineRule="auto"/>
        <w:ind w:firstLine="0"/>
        <w:jc w:val="both"/>
      </w:pPr>
      <w:r>
        <w:rPr>
          <w:rFonts w:ascii="Times New Roman" w:hAnsi="Times New Roman" w:eastAsia="Times New Roman"/>
          <w:b w:val="0"/>
          <w:i w:val="0"/>
          <w:color w:val="000000"/>
          <w:sz w:val="26"/>
        </w:rPr>
        <w:t>Kết quả: hệ thống gọi POST /api/v1/voice/end-session và nhận mã 200.</w:t>
      </w:r>
    </w:p>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Kịch bản B.2 — Nhận chuyến qua cuộc gọi mời nhận chuyến (phiên SIP, tập công cụ hẹp)</w:t>
      </w:r>
    </w:p>
    <w:p>
      <w:pPr>
        <w:spacing w:after="40" w:before="0" w:line="276" w:lineRule="auto"/>
        <w:ind w:firstLine="0"/>
        <w:jc w:val="both"/>
      </w:pPr>
      <w:r>
        <w:rPr>
          <w:rFonts w:ascii="Times New Roman" w:hAnsi="Times New Roman" w:eastAsia="Times New Roman"/>
          <w:b w:val="0"/>
          <w:i w:val="0"/>
          <w:color w:val="000000"/>
          <w:sz w:val="26"/>
        </w:rPr>
        <w:t>Trợ lý: Có chuyến mới đón tại 88 Pasteur, Quận 3. Bạn có nhận chuyến này không?</w:t>
      </w:r>
    </w:p>
    <w:p>
      <w:pPr>
        <w:spacing w:after="40" w:before="0" w:line="276" w:lineRule="auto"/>
        <w:ind w:firstLine="0"/>
        <w:jc w:val="both"/>
      </w:pPr>
      <w:r>
        <w:rPr>
          <w:rFonts w:ascii="Times New Roman" w:hAnsi="Times New Roman" w:eastAsia="Times New Roman"/>
          <w:b w:val="0"/>
          <w:i w:val="0"/>
          <w:color w:val="000000"/>
          <w:sz w:val="26"/>
        </w:rPr>
        <w:t>Tài xế: Xác nhận nhận chuyến.  [LLM + công cụ — confirm_trip]</w:t>
      </w:r>
    </w:p>
    <w:p>
      <w:pPr>
        <w:spacing w:after="40" w:before="0" w:line="276" w:lineRule="auto"/>
        <w:ind w:firstLine="0"/>
        <w:jc w:val="both"/>
      </w:pPr>
      <w:r>
        <w:rPr>
          <w:rFonts w:ascii="Times New Roman" w:hAnsi="Times New Roman" w:eastAsia="Times New Roman"/>
          <w:b w:val="0"/>
          <w:i w:val="0"/>
          <w:color w:val="000000"/>
          <w:sz w:val="26"/>
        </w:rPr>
        <w:t>Trợ lý: Đã nhận chuyến. Chúc bạn đi đường an toàn.</w:t>
      </w:r>
    </w:p>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C. Ảnh màn hình ứng dụng và trang quản trị</w:t>
      </w:r>
    </w:p>
    <w:p>
      <w:pPr>
        <w:spacing w:after="120" w:before="0" w:line="360" w:lineRule="auto"/>
        <w:ind w:firstLine="567"/>
        <w:jc w:val="both"/>
      </w:pPr>
      <w:r>
        <w:rPr>
          <w:rFonts w:ascii="Times New Roman" w:hAnsi="Times New Roman" w:eastAsia="Times New Roman"/>
          <w:b w:val="0"/>
          <w:i w:val="0"/>
          <w:color w:val="000000"/>
          <w:sz w:val="26"/>
        </w:rPr>
        <w:t>Các ảnh dưới đây minh họa giao diện nguyên mẫu ở thời điểm chụp. Thông tin định danh trong ảnh (số điện thoại, thư điện tử, biển số…) thuộc tài khoản thử nghiệm nội bộ; khi in ấn có thể che trực tiếp trên bản DOCX.</w:t>
      </w:r>
    </w:p>
    <w:p>
      <w:pPr>
        <w:keepNext/>
        <w:spacing w:before="120" w:after="120"/>
        <w:jc w:val="center"/>
      </w:pPr>
      <w:r>
        <w:drawing>
          <wp:inline xmlns:a="http://schemas.openxmlformats.org/drawingml/2006/main" xmlns:pic="http://schemas.openxmlformats.org/drawingml/2006/picture">
            <wp:extent cx="2649600" cy="5760000"/>
            <wp:docPr id="26" name="Picture 26"/>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 Màn hình đăng ký trở thành tài xế trên ứng dụng Czen.</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27" name="Picture 27"/>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C.2. Bảng mời nhận chuyến: cước ước tính, vòng đếm ngược 30 giây, thông tin khách và lộ trình; bảng nằm trên cả khung trợ lý đang đọc chuyến mới.</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28" name="Picture 28"/>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C.3. Khung trợ lý ở trạng thái đang kết nối, kèm các câu gợi ý nhanh.</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29" name="Picture 29"/>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C.4. Câu gợi ý nhanh nằm dưới lời chào của trợ lý cho tới lượt nói đầu tiên của tài xế.</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0" name="Picture 30"/>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C.5. Cài đặt trợ lý: ngôn ngữ, chế độ gọi khách mặc định, chế độ rảnh tay và nhắc khách khi gần điểm đón.</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1" name="Picture 31"/>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C.6. Cài đặt trợ lý: chọn bán kính nhắc khách (500 m, 1 km, 2 km, 3 km) và gợi ý điểm dừng tiếp theo.</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2" name="Picture 32"/>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C.7. Màn hình dẫn đường trên bản đồ của ứng dụng tài xế (chức năng bản đồ, không thuộc trợ lý giọng nói): hướng rẽ, khoảng cách và thời gian còn lại.</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3" name="Picture 33"/>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C.8. Tab Chuyến: lộ trình tối ưu qua các điểm đón, trả (quãng đường và thời gian theo vị trí xe) và thẻ chuyến với các bước Đã nhận, Đã đến, Đã đón; số điện thoại khách được làm mờ.</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4" name="Picture 34"/>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C.9. Tài xế tự tạo chuyến cho khách vãng lai.</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5" name="Picture 35"/>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C.10. Hồ sơ tài xế và các chỉ số vận hành tính trên toàn bộ lịch sử chuyến (đánh giá, số chuyến, tỷ lệ nhận, tỷ lệ hoàn thành).</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2649600" cy="5760000"/>
            <wp:docPr id="36" name="Picture 36"/>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2649600" cy="57600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C.11. Thu nhập theo kỳ, biểu đồ 7 ngày và lịch sử chuyến đã hoàn thành.</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37" name="Picture 37"/>
            <wp:cNvGraphicFramePr>
              <a:graphicFrameLocks noChangeAspect="1"/>
            </wp:cNvGraphicFramePr>
            <a:graphic>
              <a:graphicData uri="http://schemas.openxmlformats.org/drawingml/2006/picture">
                <pic:pic>
                  <pic:nvPicPr>
                    <pic:cNvPr id="0" name="bangchuyen.png"/>
                    <pic:cNvPicPr/>
                  </pic:nvPicPr>
                  <pic:blipFill>
                    <a:blip r:embed="rId119"/>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C.12. Trang quản trị: bảng điều phối chuyến, lọc trạng thái và gán tài xế.</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38" name="Picture 38"/>
            <wp:cNvGraphicFramePr>
              <a:graphicFrameLocks noChangeAspect="1"/>
            </wp:cNvGraphicFramePr>
            <a:graphic>
              <a:graphicData uri="http://schemas.openxmlformats.org/drawingml/2006/picture">
                <pic:pic>
                  <pic:nvPicPr>
                    <pic:cNvPr id="0" name="taochuyen.png"/>
                    <pic:cNvPicPr/>
                  </pic:nvPicPr>
                  <pic:blipFill>
                    <a:blip r:embed="rId120"/>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C.13. Trang quản trị: điều phối viên tạo chuyến từ yêu cầu của khách và thông báo cho tài xế được gán.</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153750"/>
            <wp:docPr id="39" name="Picture 39"/>
            <wp:cNvGraphicFramePr>
              <a:graphicFrameLocks noChangeAspect="1"/>
            </wp:cNvGraphicFramePr>
            <a:graphic>
              <a:graphicData uri="http://schemas.openxmlformats.org/drawingml/2006/picture">
                <pic:pic>
                  <pic:nvPicPr>
                    <pic:cNvPr id="0" name="taixe.png"/>
                    <pic:cNvPicPr/>
                  </pic:nvPicPr>
                  <pic:blipFill>
                    <a:blip r:embed="rId121"/>
                    <a:stretch>
                      <a:fillRect/>
                    </a:stretch>
                  </pic:blipFill>
                  <pic:spPr>
                    <a:xfrm>
                      <a:off x="0" y="0"/>
                      <a:ext cx="5220000" cy="315375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C.14. Trang quản trị: danh sách tài xế, trạng thái trực tuyến và khóa tài khoản.</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153750"/>
            <wp:docPr id="40" name="Picture 40"/>
            <wp:cNvGraphicFramePr>
              <a:graphicFrameLocks noChangeAspect="1"/>
            </wp:cNvGraphicFramePr>
            <a:graphic>
              <a:graphicData uri="http://schemas.openxmlformats.org/drawingml/2006/picture">
                <pic:pic>
                  <pic:nvPicPr>
                    <pic:cNvPr id="0" name="khachhang.png"/>
                    <pic:cNvPicPr/>
                  </pic:nvPicPr>
                  <pic:blipFill>
                    <a:blip r:embed="rId122"/>
                    <a:stretch>
                      <a:fillRect/>
                    </a:stretch>
                  </pic:blipFill>
                  <pic:spPr>
                    <a:xfrm>
                      <a:off x="0" y="0"/>
                      <a:ext cx="5220000" cy="315375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C.15. Trang quản trị: danh sách khách hàng và trạng thái tài khoản.</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41" name="Picture 41"/>
            <wp:cNvGraphicFramePr>
              <a:graphicFrameLocks noChangeAspect="1"/>
            </wp:cNvGraphicFramePr>
            <a:graphic>
              <a:graphicData uri="http://schemas.openxmlformats.org/drawingml/2006/picture">
                <pic:pic>
                  <pic:nvPicPr>
                    <pic:cNvPr id="0" name="nhatkicuocgoi.png"/>
                    <pic:cNvPicPr/>
                  </pic:nvPicPr>
                  <pic:blipFill>
                    <a:blip r:embed="rId123"/>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C.16. Trang quản trị: nhật ký cuộc gọi kèm tóm tắt nội dung hội thoại.</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42" name="Picture 42"/>
            <wp:cNvGraphicFramePr>
              <a:graphicFrameLocks noChangeAspect="1"/>
            </wp:cNvGraphicFramePr>
            <a:graphic>
              <a:graphicData uri="http://schemas.openxmlformats.org/drawingml/2006/picture">
                <pic:pic>
                  <pic:nvPicPr>
                    <pic:cNvPr id="0" name="tongquan2.png"/>
                    <pic:cNvPicPr/>
                  </pic:nvPicPr>
                  <pic:blipFill>
                    <a:blip r:embed="rId124"/>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C.17. Trang giám sát hệ thống: tình trạng hoạt động của các dịch vụ backend (6/6 đang chạy).</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43" name="Picture 43"/>
            <wp:cNvGraphicFramePr>
              <a:graphicFrameLocks noChangeAspect="1"/>
            </wp:cNvGraphicFramePr>
            <a:graphic>
              <a:graphicData uri="http://schemas.openxmlformats.org/drawingml/2006/picture">
                <pic:pic>
                  <pic:nvPicPr>
                    <pic:cNvPr id="0" name="config.png"/>
                    <pic:cNvPicPr/>
                  </pic:nvPicPr>
                  <pic:blipFill>
                    <a:blip r:embed="rId125"/>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C.18. Trang giám sát hệ thống: cấu hình chuỗi STT – LLM – TTS của tác nhân hội thoại theo gói ngôn ngữ.</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262500"/>
            <wp:docPr id="44" name="Picture 44"/>
            <wp:cNvGraphicFramePr>
              <a:graphicFrameLocks noChangeAspect="1"/>
            </wp:cNvGraphicFramePr>
            <a:graphic>
              <a:graphicData uri="http://schemas.openxmlformats.org/drawingml/2006/picture">
                <pic:pic>
                  <pic:nvPicPr>
                    <pic:cNvPr id="0" name="logs.png"/>
                    <pic:cNvPicPr/>
                  </pic:nvPicPr>
                  <pic:blipFill>
                    <a:blip r:embed="rId126"/>
                    <a:stretch>
                      <a:fillRect/>
                    </a:stretch>
                  </pic:blipFill>
                  <pic:spPr>
                    <a:xfrm>
                      <a:off x="0" y="0"/>
                      <a:ext cx="5220000" cy="326250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C.19. Trang giám sát hệ thống: nhật ký thời gian thực của các dịch vụ, dùng để đọc độ trễ tổng hợp giọng nói (TTFB).</w:t>
      </w:r>
    </w:p>
    <w:p>
      <w:pPr>
        <w:spacing w:after="80" w:before="0" w:line="240" w:lineRule="auto"/>
        <w:ind w:firstLine="0"/>
        <w:jc w:val="both"/>
      </w:pPr>
      <w:r>
        <w:rPr>
          <w:rFonts w:ascii="Times New Roman" w:hAnsi="Times New Roman" w:eastAsia="Times New Roman"/>
          <w:b w:val="0"/>
          <w:i w:val="0"/>
          <w:color w:val="000000"/>
          <w:sz w:val="26"/>
        </w:rPr>
      </w:r>
    </w:p>
    <w:p>
      <w:pPr>
        <w:keepNext/>
        <w:spacing w:before="120" w:after="120"/>
        <w:jc w:val="center"/>
      </w:pPr>
      <w:r>
        <w:drawing>
          <wp:inline xmlns:a="http://schemas.openxmlformats.org/drawingml/2006/main" xmlns:pic="http://schemas.openxmlformats.org/drawingml/2006/picture">
            <wp:extent cx="5220000" cy="3153750"/>
            <wp:docPr id="45" name="Picture 45"/>
            <wp:cNvGraphicFramePr>
              <a:graphicFrameLocks noChangeAspect="1"/>
            </wp:cNvGraphicFramePr>
            <a:graphic>
              <a:graphicData uri="http://schemas.openxmlformats.org/drawingml/2006/picture">
                <pic:pic>
                  <pic:nvPicPr>
                    <pic:cNvPr id="0" name="cuocgoi.png"/>
                    <pic:cNvPicPr/>
                  </pic:nvPicPr>
                  <pic:blipFill>
                    <a:blip r:embed="rId127"/>
                    <a:stretch>
                      <a:fillRect/>
                    </a:stretch>
                  </pic:blipFill>
                  <pic:spPr>
                    <a:xfrm>
                      <a:off x="0" y="0"/>
                      <a:ext cx="5220000" cy="3153750"/>
                    </a:xfrm>
                    <a:prstGeom prst="rect"/>
                  </pic:spPr>
                </pic:pic>
              </a:graphicData>
            </a:graphic>
          </wp:inline>
        </w:drawing>
      </w:r>
    </w:p>
    <w:p>
      <w:pPr>
        <w:keepNext w:val="0"/>
        <w:spacing w:after="120" w:before="0" w:line="240" w:lineRule="auto"/>
        <w:ind w:firstLine="0"/>
        <w:jc w:val="center"/>
      </w:pPr>
      <w:r>
        <w:rPr>
          <w:rFonts w:ascii="Times New Roman" w:hAnsi="Times New Roman" w:eastAsia="Times New Roman"/>
          <w:b/>
          <w:i w:val="0"/>
          <w:color w:val="000000"/>
          <w:sz w:val="24"/>
        </w:rPr>
        <w:t>Hình C.20. Trang giám sát hệ thống: bản ghi và tóm tắt cuộc gọi, lấy qua Dịch vụ Giám sát vận hành.</w:t>
      </w:r>
    </w:p>
    <w:p>
      <w:pPr>
        <w:spacing w:after="80" w:before="0" w:line="24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D. Cấu hình môi trường triển khai</w:t>
      </w:r>
    </w:p>
    <w:p>
      <w:pPr>
        <w:spacing w:after="120" w:before="0" w:line="360" w:lineRule="auto"/>
        <w:ind w:firstLine="567"/>
        <w:jc w:val="both"/>
      </w:pPr>
      <w:r>
        <w:rPr>
          <w:rFonts w:ascii="Times New Roman" w:hAnsi="Times New Roman" w:eastAsia="Times New Roman"/>
          <w:b w:val="0"/>
          <w:i w:val="0"/>
          <w:color w:val="000000"/>
          <w:sz w:val="26"/>
        </w:rPr>
        <w:t>Bảng D.1 tóm tắt cấu hình chính của tác nhân hội thoại. Cấu hình không bí mật nằm trong tệp envs/config.&lt;môi trường&gt;.toml, khóa bí mật nằm trong tệp .env không đưa vào kho mã nguồn; tệp mẫu envs/config.example.toml và envs/.env.example được cung cấp để tái lập môi trường. Cột cuối ghi giá trị dùng cho số liệu Chương 6.</w:t>
      </w:r>
    </w:p>
    <w:p>
      <w:pPr>
        <w:keepNext/>
        <w:spacing w:after="120" w:before="0" w:line="240" w:lineRule="auto"/>
        <w:ind w:firstLine="0"/>
        <w:jc w:val="center"/>
      </w:pPr>
      <w:r>
        <w:rPr>
          <w:rFonts w:ascii="Times New Roman" w:hAnsi="Times New Roman" w:eastAsia="Times New Roman"/>
          <w:b/>
          <w:i w:val="0"/>
          <w:color w:val="000000"/>
          <w:sz w:val="24"/>
        </w:rPr>
        <w:t>Bảng D.1. Cấu hình chính của tác nhân hội thoại</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04"/>
        <w:gridCol w:w="3202"/>
        <w:gridCol w:w="2681"/>
      </w:tblGrid>
      <w:tr>
        <w:trPr>
          <w:cantSplit/>
          <w:tblHeader w:val="true"/>
        </w:trPr>
        <w:tc>
          <w:tcPr>
            <w:tcW w:type="dxa" w:w="290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Biến</w:t>
            </w:r>
          </w:p>
        </w:tc>
        <w:tc>
          <w:tcPr>
            <w:tcW w:type="dxa" w:w="320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Ý nghĩa</w:t>
            </w:r>
          </w:p>
        </w:tc>
        <w:tc>
          <w:tcPr>
            <w:tcW w:type="dxa" w:w="2681"/>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Giá trị</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AGENT_LANG</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Gói ngôn ngữ mặc định của tác nhân</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vn (lựa chọn: vn / en)</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STT_PROVIDER</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nhận dạng giọng nói</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 (lựa chọn: openai / deepgram / inference)</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GOOGLE_STT_MODEL</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STT của Google</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chirp_3</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STT_LANGUAGE</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Ngôn ngữ nhận dạng (BCP-47)</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vi-VN</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LLM_PROVIDER</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mô hình ngôn ngữ</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openai (lựa chọn: gemini / kimi)</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LLM_MODEL</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Mô hình ngôn ngữ</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gpt-5.6-luna</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TTS_PROVIDER</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tổng hợp giọng nói</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 (lựa chọn: elevenlabs / gemini / openai)</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GOOGLE_TTS_VOICE</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Giọng đọc tiếng Việt</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vi-VN-Chirp3-HD-Kore</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GOOGLE_​TTS_​SPEAKING_​RATE</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Tốc độ đọc</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0,95</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GOOGLE_TTS_PITCH</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Cao độ giọng</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-2,0</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STT_FALLBACK, LLM_FALLBACK, TTS_FALLBACK</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dự phòng (danh sách, phân cách bằng dấu phẩy)</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cấu hình trong đợt đo</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EXTERNAL_​API_​SERVICE_​URL</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Địa chỉ Dịch vụ Chuyến đi và Điều phối</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http://localhost:8002 (cục bộ)</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CALL_​RECORDS_​SERVICE_​URL</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Địa chỉ Dịch vụ Nhật ký cuộc gọi</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http://localhost:8001 (cục bộ)</w:t>
            </w:r>
          </w:p>
        </w:tc>
      </w:tr>
      <w:tr>
        <w:trPr>
          <w:cantSplit/>
        </w:trPr>
        <w:tc>
          <w:tcPr>
            <w:tcW w:type="dxa" w:w="290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LIVEKIT_URL</w:t>
            </w:r>
          </w:p>
        </w:tc>
        <w:tc>
          <w:tcPr>
            <w:tcW w:type="dxa" w:w="320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Địa chỉ LiveKit Cloud</w:t>
            </w:r>
          </w:p>
        </w:tc>
        <w:tc>
          <w:tcPr>
            <w:tcW w:type="dxa" w:w="2681"/>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wss:/​/​&lt;tên-​project&gt;.​livekit.​cloud</w:t>
            </w:r>
          </w:p>
        </w:tc>
      </w:tr>
    </w:tbl>
    <w:p>
      <w:pPr>
        <w:spacing w:after="120" w:before="0" w:line="360" w:lineRule="auto"/>
        <w:ind w:firstLine="567"/>
        <w:jc w:val="both"/>
      </w:pPr>
      <w:r>
        <w:rPr>
          <w:rFonts w:ascii="Times New Roman" w:hAnsi="Times New Roman" w:eastAsia="Times New Roman"/>
          <w:b w:val="0"/>
          <w:i/>
          <w:color w:val="000000"/>
          <w:sz w:val="26"/>
        </w:rPr>
        <w:t>Không đưa khóa API, token LiveKit, mật khẩu hay đường dẫn credential vào luận văn.</w:t>
      </w:r>
    </w:p>
    <w:p>
      <w:pPr>
        <w:pStyle w:val="Heading2"/>
        <w:spacing w:after="160" w:before="240" w:line="240" w:lineRule="auto"/>
        <w:ind w:firstLine="0"/>
        <w:jc w:val="both"/>
      </w:pPr>
      <w:r>
        <w:rPr>
          <w:rFonts w:ascii="Times New Roman" w:hAnsi="Times New Roman" w:eastAsia="Times New Roman"/>
          <w:b/>
          <w:i w:val="0"/>
          <w:color w:val="000000"/>
          <w:sz w:val="26"/>
        </w:rPr>
        <w:t>Phụ lục E. Ma trận đối chiếu yêu cầu</w:t>
      </w:r>
    </w:p>
    <w:p>
      <w:pPr>
        <w:spacing w:after="120" w:before="0" w:line="360" w:lineRule="auto"/>
        <w:ind w:firstLine="567"/>
        <w:jc w:val="both"/>
      </w:pPr>
      <w:r>
        <w:rPr>
          <w:rFonts w:ascii="Times New Roman" w:hAnsi="Times New Roman" w:eastAsia="Times New Roman"/>
          <w:b w:val="0"/>
          <w:i w:val="0"/>
          <w:color w:val="000000"/>
          <w:sz w:val="26"/>
        </w:rPr>
        <w:t>Bảng E.1 liên kết từng yêu cầu với câu hỏi nghiên cứu, thành phần, sequence diagram, hiện thực trong mã nguồn, kịch bản đánh giá và bảng kết quả ở Chương 6.</w:t>
      </w:r>
    </w:p>
    <w:p>
      <w:pPr>
        <w:keepNext/>
        <w:spacing w:after="120" w:before="0" w:line="240" w:lineRule="auto"/>
        <w:ind w:firstLine="0"/>
        <w:jc w:val="center"/>
      </w:pPr>
      <w:r>
        <w:rPr>
          <w:rFonts w:ascii="Times New Roman" w:hAnsi="Times New Roman" w:eastAsia="Times New Roman"/>
          <w:b/>
          <w:i w:val="0"/>
          <w:color w:val="000000"/>
          <w:sz w:val="24"/>
        </w:rPr>
        <w:t>Bảng E.1. Ma trận đối chiếu yêu cầu</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29"/>
        <w:gridCol w:w="680"/>
        <w:gridCol w:w="1133"/>
        <w:gridCol w:w="975"/>
        <w:gridCol w:w="2176"/>
        <w:gridCol w:w="716"/>
        <w:gridCol w:w="2176"/>
      </w:tblGrid>
      <w:tr>
        <w:trPr>
          <w:cantSplit/>
          <w:tblHeader w:val="true"/>
        </w:trPr>
        <w:tc>
          <w:tcPr>
            <w:tcW w:type="dxa" w:w="92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Mã yêu cầu</w:t>
            </w:r>
          </w:p>
        </w:tc>
        <w:tc>
          <w:tcPr>
            <w:tcW w:type="dxa" w:w="68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RQ</w:t>
            </w:r>
          </w:p>
        </w:tc>
        <w:tc>
          <w:tcPr>
            <w:tcW w:type="dxa" w:w="113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Thành phần</w:t>
            </w:r>
          </w:p>
        </w:tc>
        <w:tc>
          <w:tcPr>
            <w:tcW w:type="dxa" w:w="97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Sequence</w:t>
            </w:r>
          </w:p>
        </w:tc>
        <w:tc>
          <w:tcPr>
            <w:tcW w:type="dxa" w:w="217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Hiện thực chính</w:t>
            </w:r>
          </w:p>
        </w:tc>
        <w:tc>
          <w:tcPr>
            <w:tcW w:type="dxa" w:w="7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Kịch bản</w:t>
            </w:r>
          </w:p>
        </w:tc>
        <w:tc>
          <w:tcPr>
            <w:tcW w:type="dxa" w:w="217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FR-​T01,​ FR-​T02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check_​upcoming_​trips,​ get_​current_​trip_​info; routes/drivers.ts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UC01</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update_trip_status; routes/trips.ts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Không đủ mẫu</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FR-​T04</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LiveKit SIP</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 reject_trip; dispatchService.ts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UC02</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FR-​T05</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request_cancel_trip, confirm_cancel_trip</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6.10</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FR-​T06,​ FR-​T07</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dịch vụ bản đồ</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create_walkup_trip; suggest_next_stop, get_optimal_route, get_trip_traffic; routeOptimizationService.​ts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UC16</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đạt: test_​create_​walkup_​trip (2 ca), giao thông trong test_​f7_​f12_​driver_​tools và test_​f1_​f12_​text_​checklist; thứ tự ghé: Bảng 6.16</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FR-​C01,​ FR-​C02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Chuyến đi và Điều phối; LiveKit SIP</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call_customer, call_custom_number; callService.ts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 Bảng 6.15</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Dịch vụ Liên lạc bằng tin nhắn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send_​sms_​to_​customer; smsService.ts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6.15 (kiểm thử đạt); Bảng 6.13 (RS-04); chưa giao tin thật tới thuê bao Việt Nam (mục 6.13)</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FR-​C04</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get_​customer_​location</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6.14</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FR-​C05</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S6</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summarize_last_call; conversation_​service.​py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6.15</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FR-​W01,​ FR-​W02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create_reminder, extend_wait_time</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đạt: gia hạn chờ 3 ca (test_​trip_​on_​route_​actions); nhắc việc 4 ca (test_​create_​reminder)</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FR-​I01,​ FR-I02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report_​customer_​no_​show,​ report_trip_issue</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UC06</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6.10</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FR-​E01,​ FR-​E02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get_today_earnings, get_​earnings_​summary,​ set_driver_status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UC08</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FR-​F01</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(truy xuất tri thức)</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(mẫu gọi công cụ)</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answer_app_faq; app/rag</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UC07</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FR-​L01</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(chọn ngôn ngữ khi mở phiên)</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voicebot/locales/vn, voicebot/locales/en</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UC của tài xế</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đạt: test_locale_loader, test_locale_service, test_session_lang, test_tool_parity (17 ca); chưa đo tỷ lệ lỗi từ tiếng Anh</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(theo dõi im lặng giữa các lượt)</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Theo dõi im lặng trong session.py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UC09</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6.10</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FR-​L03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Tập công cụ theo loại phiên trong locales/*/agent.py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UC02</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6.8</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FR-​A01</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wakeWordService.ts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UC10</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Chưa đo định lượng tỷ lệ đánh thức đúng và đánh thức nhầm; hướng phát triển</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FR-​A02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Cụm từ kết thúc chế độ nói trực tiếp</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thử tự động đạt: chọn chế độ nói trực tiếp (test_​outbound_​call_​modes,​ 9 ca); cụm từ kết thúc và trả quyền về trợ lý (test_​bridge_​end_​phrase,​ 4 ca)</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FR-​K01,​ FR-​K04</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(gọi khách nền, tác nhân gọi thay); Dịch vụ Nhật ký cuộc gọi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Phòng custcall-…; test_​customer_​outbound_​opening,​ test_​record_​customer_​request,​ test_​customer_​call_​faq</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UC12</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6.15</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LiveKit SIP</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Chế độ nói trực tiếp (bridge); test_​outbound_​call_​modes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UC12</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6.15</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FR-​K03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 Dịch vụ Liên lạc bằng tin nhắn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confirm_​trip_​with_​customer,​ send_​sms_​to_​customer</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6.13 (RS-04, đường lỗi)</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FR-​Q01 đến FR-​Q05</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điều hành; Dịch vụ Chuyến đi và Điều phối; Dịch vụ Định danh; Dịch vụ Nhật ký cuộc gọi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admin-panel: TripBoardPage, CreateTripPage, DriversPage, CustomerPage, CallLogsPage</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UC14,​ UC17</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Hình C.10 đến C.14</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FR-​S01 đến FR-​S03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giám sát hệ thống; Dịch vụ Giám sát vận hành</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⑰ (Bảng 4.4)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super-admin-panel: OverviewPage, AgentPage, LogsPage</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UC18</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Hình C.15 đến C.17</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FR-​O01,​ FR-​O02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 Dịch vụ Nhật ký cuộc gọi; 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S7</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session_metrics.py; ops-​service/​src/​services/​reports; ReportsPage.tsx</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UC11</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6.15</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NFR-​01</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RQ4</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loại phiên; hành động chờ xác nhận; câu báo lỗi (test_​call_​error_​message)</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hành vi</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6.10 (đạt sau một vòng sửa)</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RQ2</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nhà cung cấp AI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turn_filler.py; prefetch.py; context_store.py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UC01,​ UC03,​ UC04,​ UC07</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6.4, Bảng 6.6</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(ECS); các Lambda; DynamoDB</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S2 (phân công bản sao tác nhân)</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infra/​llm-​orchestrator/​cfn.​yaml (DesiredCount); infra/*/sam.yaml</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đến SC-​03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6.11, Bảng 6.12 (đạt trong môi trường mô phỏng)</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NFR-​04</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RQ1</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Dịch vụ Nhật ký cuộc gọi; nhà cung cấp AI</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S6</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providers/​fallback.​py; backend_api.py; conversation_​service.​py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RS-​01 đến RS-​05</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6.13</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NFR-​05</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 mọi dịch vụ</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S1</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tokenService.ts; middleware xác minh JWT; tham số NoEcho; che số điện thoại trong logger/format</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Danh mục bảo mật</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6.14 (đạt sau một vòng sửa)</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CON-​01</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backend_api.py</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mã nguồn</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6.14</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CON-​02</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dịch vụ</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sequence</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DynamoDB riêng từng stack</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cấu hình</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5.6</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CON-​03</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S1</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tokenService.ts</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mã nguồn</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6.14</w:t>
            </w:r>
          </w:p>
        </w:tc>
      </w:tr>
      <w:tr>
        <w:trPr>
          <w:cantSplit/>
        </w:trPr>
        <w:tc>
          <w:tcPr>
            <w:tcW w:type="dxa" w:w="92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CON-​04</w:t>
            </w:r>
          </w:p>
        </w:tc>
        <w:tc>
          <w:tcPr>
            <w:tcW w:type="dxa" w:w="68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Ngoài RQ (kiểm tra tuân thủ)</w:t>
            </w:r>
          </w:p>
        </w:tc>
        <w:tc>
          <w:tcPr>
            <w:tcW w:type="dxa" w:w="113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Mọi dịch vụ</w:t>
            </w:r>
          </w:p>
        </w:tc>
        <w:tc>
          <w:tcPr>
            <w:tcW w:type="dxa" w:w="9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⑱ (Bảng 4.4)</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gắn room và conv</w:t>
            </w:r>
          </w:p>
        </w:tc>
        <w:tc>
          <w:tcPr>
            <w:tcW w:type="dxa" w:w="7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nhật ký</w:t>
            </w:r>
          </w:p>
        </w:tc>
        <w:tc>
          <w:tcPr>
            <w:tcW w:type="dxa" w:w="217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6.14</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F. Đối chiếu sequence diagram với mã nguồn</w:t>
      </w:r>
    </w:p>
    <w:p>
      <w:pPr>
        <w:spacing w:after="120" w:before="0" w:line="360" w:lineRule="auto"/>
        <w:ind w:firstLine="567"/>
        <w:jc w:val="both"/>
      </w:pPr>
      <w:r>
        <w:rPr>
          <w:rFonts w:ascii="Times New Roman" w:hAnsi="Times New Roman" w:eastAsia="Times New Roman"/>
          <w:b w:val="0"/>
          <w:i w:val="0"/>
          <w:color w:val="000000"/>
          <w:sz w:val="26"/>
        </w:rPr>
        <w:t>Bảng F.1 ghi vị trí mã nguồn (tệp và dòng, tính từ thư mục src/backend/ tại thời điểm viết) hiện thực các bước của sequence S1–S6 ở mục 4.5.</w:t>
      </w:r>
    </w:p>
    <w:p>
      <w:pPr>
        <w:keepNext/>
        <w:spacing w:after="120" w:before="0" w:line="240" w:lineRule="auto"/>
        <w:ind w:firstLine="0"/>
        <w:jc w:val="center"/>
      </w:pPr>
      <w:r>
        <w:rPr>
          <w:rFonts w:ascii="Times New Roman" w:hAnsi="Times New Roman" w:eastAsia="Times New Roman"/>
          <w:b/>
          <w:i w:val="0"/>
          <w:color w:val="000000"/>
          <w:sz w:val="24"/>
        </w:rPr>
        <w:t>Bảng F.1. Đối chiếu các bước sequence với mã nguồn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28"/>
        <w:gridCol w:w="746"/>
        <w:gridCol w:w="2516"/>
        <w:gridCol w:w="4398"/>
      </w:tblGrid>
      <w:tr>
        <w:trPr>
          <w:cantSplit/>
          <w:tblHeader w:val="true"/>
        </w:trPr>
        <w:tc>
          <w:tcPr>
            <w:tcW w:type="dxa" w:w="112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Sequence</w:t>
            </w:r>
          </w:p>
        </w:tc>
        <w:tc>
          <w:tcPr>
            <w:tcW w:type="dxa" w:w="74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Bước</w:t>
            </w:r>
          </w:p>
        </w:tc>
        <w:tc>
          <w:tcPr>
            <w:tcW w:type="dxa" w:w="251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Thông điệp</w:t>
            </w:r>
          </w:p>
        </w:tc>
        <w:tc>
          <w:tcPr>
            <w:tcW w:type="dxa" w:w="4398"/>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Vị trí mã nguồn</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S1</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/api/v1/auth/login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identity-service/src/routes/auth.ts:109</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S1</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Ký access token, refresh token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identity-​service/​src/​services/​tokenService.​ts:16,​ :22</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S1</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/api/v1/auth/refresh</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identity-service/src/routes/auth.ts:142</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/api/v1/voice/token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external-api-service/src/routes/voice.ts:47</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phòng driver-{số}-{UUID}</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external-api-service/src/routes/voice.ts:96</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Ký token LiveKit</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external-api-service/src/routes/voice.ts:157</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Phân công tác nhân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external-api-service/src/routes/voice.ts:160; services/voiceSessionService.ts:38</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10</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PUT /​api/​v1/​drivers/​me/​session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llm-​orchestrator/​app/​services/​backend_​api.​py:501; external-api-service/src/routes/drivers.ts:164</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S2</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/​api/​v1/​drivers/​me/​context</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llm-​orchestrator/​app/​services/​backend_​api.​py:217; external-api-service/src/routes/drivers.ts:91</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S3</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2, 4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Chuỗi nhà cung cấp dự phòng, thời gian chờ 5 giây</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llm-orchestrator/app/providers/__init__.py:80, :98, :115</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S3</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đệm sau 2 giây</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llm-​orchestrator/​app/​voicebot/​processors/​turn_​filler.​py:19</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S3</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PATCH /api/v1/trips/{tripId}, thời gian chờ 8 giây</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llm-​orchestrator/​app/​services/​backend_​api.​py:242; external-api-service/src/routes/trips.ts:256</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S4</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/​api/​v1/​trips/​{tripId}/​dispatch</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external-api-service/src/routes/trips.ts:540</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S4</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2–5</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Tạo phòng, phân công tác nhân, quay số SIP</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external-​api-​service/​src/​services/​dispatchService.​ts:24</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S4</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8</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confirm_trip, reject_trip cập nhật trạng thái</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llm-​orchestrator/​app/​voicebot/​processors/​confirm_​trip_​flow.​py:34</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S5</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/api/v1/calls/start, thời gian chờ 25 giây</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llm-​orchestrator/​app/​services/​backend_​api.​py:289; external-api-service/src/routes/calls.ts:46</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S5</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2–4</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 chế độ gọi, quay số SIP</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external-​api-​service/​src/​services/​callService.​ts:123,​ :148; services/telephony/livekit.ts:19</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S5</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/api/v1/calls/complete</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llm-​orchestrator/​app/​services/​backend_​api.​py:390; external-api-service/src/routes/calls.ts:127</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S5</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/api/v1/sms/send</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llm-​orchestrator/​app/​services/​backend_​api.​py:322; external-api-service/src/routes/sms.ts:7; services/smsService.ts:5; external-channel-service/src/routes/sms.ts:7</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S6</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POST /api/v1/records, thử lại có giới hạn</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llm-​orchestrator/​app/​services/​conversation_​service.​py:270; call-records-service/src/routes/records.ts:6</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S6</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5–7</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/api/v1/calls/latest, GET /api/v1/records</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external-api-service/src/routes/calls.ts:140; call-records-service/src/routes/records.ts:15, :28</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S5</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sự kiện vào channel-events</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external-​channel-​service/​src/​services/​twilioMonitor.​ts; services/events/dynamoStore.ts</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S7</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1</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Sự kiện theo lịch source=ops.schedule</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ops-service/src/index.ts (handler); infra/ops-service/sam.yaml (ScheduleV2)</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S7</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2–3</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GET /​api/​v1/​records?​date=​&amp;​cursor=​</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ops-service/src/services/reports/index.ts (fetchRecords); call-​records-​service/​src/​services/​recordService.​ts (listByDate)</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S7</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4–6</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Tổng hợp; chấm LLM trên mẫu</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ops-service/src/services/reports/aggregate.ts; judge.ts</w:t>
            </w:r>
          </w:p>
        </w:tc>
      </w:tr>
      <w:tr>
        <w:trPr>
          <w:cantSplit/>
        </w:trPr>
        <w:tc>
          <w:tcPr>
            <w:tcW w:type="dxa" w:w="112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S7</w:t>
            </w:r>
          </w:p>
        </w:tc>
        <w:tc>
          <w:tcPr>
            <w:tcW w:type="dxa" w:w="74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center"/>
            </w:pPr>
            <w:r>
              <w:rPr>
                <w:rFonts w:ascii="Times New Roman" w:hAnsi="Times New Roman" w:eastAsia="Times New Roman"/>
                <w:b w:val="0"/>
                <w:color w:val="000000"/>
                <w:sz w:val="22"/>
              </w:rPr>
              <w:t>7–9</w:t>
            </w:r>
          </w:p>
        </w:tc>
        <w:tc>
          <w:tcPr>
            <w:tcW w:type="dxa" w:w="251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Lưu daily-reports; GET /api/v1/reports/daily</w:t>
            </w:r>
          </w:p>
        </w:tc>
        <w:tc>
          <w:tcPr>
            <w:tcW w:type="dxa" w:w="4398"/>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ops-service/src/services/reports/store.ts; ops-service/src/routes/reports.ts</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G. Bảng ánh xạ tên thành phần</w:t>
      </w:r>
    </w:p>
    <w:p>
      <w:pPr>
        <w:spacing w:after="120" w:before="0" w:line="360" w:lineRule="auto"/>
        <w:ind w:firstLine="567"/>
        <w:jc w:val="both"/>
      </w:pPr>
      <w:r>
        <w:rPr>
          <w:rFonts w:ascii="Times New Roman" w:hAnsi="Times New Roman" w:eastAsia="Times New Roman"/>
          <w:b w:val="0"/>
          <w:i w:val="0"/>
          <w:color w:val="000000"/>
          <w:sz w:val="26"/>
        </w:rPr>
        <w:t>Thân luận văn dùng tên tiếng Việt theo chức năng; Bảng G.1 đối chiếu với tên thư mục mã nguồn, tài nguyên AWS và lớp trên Hình 4.1.</w:t>
      </w:r>
    </w:p>
    <w:p>
      <w:pPr>
        <w:keepNext/>
        <w:spacing w:after="120" w:before="0" w:line="240" w:lineRule="auto"/>
        <w:ind w:firstLine="0"/>
        <w:jc w:val="center"/>
      </w:pPr>
      <w:r>
        <w:rPr>
          <w:rFonts w:ascii="Times New Roman" w:hAnsi="Times New Roman" w:eastAsia="Times New Roman"/>
          <w:b/>
          <w:i w:val="0"/>
          <w:color w:val="000000"/>
          <w:sz w:val="24"/>
        </w:rPr>
        <w:t>Bảng G.1. Ánh xạ tên thành phần</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15"/>
        <w:gridCol w:w="2420"/>
        <w:gridCol w:w="2679"/>
        <w:gridCol w:w="1673"/>
      </w:tblGrid>
      <w:tr>
        <w:trPr>
          <w:cantSplit/>
          <w:tblHeader w:val="true"/>
        </w:trPr>
        <w:tc>
          <w:tcPr>
            <w:tcW w:type="dxa" w:w="2015"/>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Tên trong luận văn</w:t>
            </w:r>
          </w:p>
        </w:tc>
        <w:tc>
          <w:tcPr>
            <w:tcW w:type="dxa" w:w="242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Tên trong mã nguồn</w:t>
            </w:r>
          </w:p>
        </w:tc>
        <w:tc>
          <w:tcPr>
            <w:tcW w:type="dxa" w:w="2679"/>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Tài nguyên triển khai</w:t>
            </w:r>
          </w:p>
        </w:tc>
        <w:tc>
          <w:tcPr>
            <w:tcW w:type="dxa" w:w="167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Lớp trên Hình 4.1</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Định danh</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identity-service</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REST, DynamoDB (accounts, driver-settings)</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Data</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Chuyến đi và Điều phối</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external-api-service</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REST và WebSocket, DynamoDB (trips, ws-connections)</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API Gateway; Data</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bằng tin nhắn</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external-channel-service</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REST, DynamoDB (channel-events)</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Data</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Nhật ký cuộc gọi</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call-records-service</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REST, DynamoDB (call-records)</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Data</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Giám sát vận hành</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ops-service</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Lambda, API Gateway REST, DynamoDB (daily-reports), EventBridge Scheduler</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Microservices; Data; Cross-cutting</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Liên lạc hội thoại thời gian thực</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llm-orchestrator</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ECS Fargate, ECR, CloudWatch Logs</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Real-time Communication &amp; Conversational AI</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Nền tảng truyền thông thời gian thực</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LiveKit Cloud</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bên ngoài</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Real-time Communication &amp; Conversational AI</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tài xế</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driver-app, driver-web</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Cài trên điện thoại (Expo); bản web driver-web lưu trên S3</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Client</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Ứng dụng khách hàng (ngoài phạm vi)</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customer-app, customer-web</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 (bản web)</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Client</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quản trị điều hành</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admin-panel</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Client</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Trang giám sát hệ thống</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super-admin-panel</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S3</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Client</w:t>
            </w:r>
          </w:p>
        </w:tc>
      </w:tr>
      <w:tr>
        <w:trPr>
          <w:cantSplit/>
        </w:trPr>
        <w:tc>
          <w:tcPr>
            <w:tcW w:type="dxa" w:w="2015"/>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Nhà cung cấp dịch vụ thoại</w:t>
            </w:r>
          </w:p>
        </w:tc>
        <w:tc>
          <w:tcPr>
            <w:tcW w:type="dxa" w:w="242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Twilio</w:t>
            </w:r>
          </w:p>
        </w:tc>
        <w:tc>
          <w:tcPr>
            <w:tcW w:type="dxa" w:w="2679"/>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Dịch vụ bên ngoài</w:t>
            </w:r>
          </w:p>
        </w:tc>
        <w:tc>
          <w:tcPr>
            <w:tcW w:type="dxa" w:w="167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 Systems</w:t>
            </w:r>
          </w:p>
        </w:tc>
      </w:tr>
    </w:tbl>
    <w:p>
      <w:pPr>
        <w:pStyle w:val="Heading2"/>
        <w:spacing w:after="160" w:before="240" w:line="240" w:lineRule="auto"/>
        <w:ind w:firstLine="0"/>
        <w:jc w:val="both"/>
      </w:pPr>
      <w:r>
        <w:rPr>
          <w:rFonts w:ascii="Times New Roman" w:hAnsi="Times New Roman" w:eastAsia="Times New Roman"/>
          <w:b/>
          <w:i w:val="0"/>
          <w:color w:val="000000"/>
          <w:sz w:val="26"/>
        </w:rPr>
        <w:t>Phụ lục H. Tái lập số liệu thực nghiệm</w:t>
      </w:r>
    </w:p>
    <w:p>
      <w:pPr>
        <w:spacing w:after="120" w:before="0" w:line="360" w:lineRule="auto"/>
        <w:ind w:firstLine="567"/>
        <w:jc w:val="both"/>
      </w:pPr>
      <w:r>
        <w:rPr>
          <w:rFonts w:ascii="Times New Roman" w:hAnsi="Times New Roman" w:eastAsia="Times New Roman"/>
          <w:b w:val="0"/>
          <w:i w:val="0"/>
          <w:color w:val="000000"/>
          <w:sz w:val="26"/>
        </w:rPr>
        <w:t>Bảng H.1 liệt kê script và lệnh để tạo lại từng nhóm số liệu ở Chương 6. Các script nằm trong thư mục docs/thesis và docs/thesis/experiments của kho mã nguồn (mục 5.2). Thí nghiệm thử tải và tiêm lỗi chạy trên môi trường cô lập: cơ sở dữ liệu giả lập, thông tin đăng nhập AWS giả, số điện thoại trong dải giả lập; không thí nghiệm nào gọi tới tài nguyên AWS hoặc nhà cung cấp bên ngoài.</w:t>
      </w:r>
    </w:p>
    <w:p>
      <w:pPr>
        <w:keepNext/>
        <w:spacing w:after="120" w:before="0" w:line="240" w:lineRule="auto"/>
        <w:ind w:firstLine="0"/>
        <w:jc w:val="center"/>
      </w:pPr>
      <w:r>
        <w:rPr>
          <w:rFonts w:ascii="Times New Roman" w:hAnsi="Times New Roman" w:eastAsia="Times New Roman"/>
          <w:b/>
          <w:i w:val="0"/>
          <w:color w:val="000000"/>
          <w:sz w:val="24"/>
        </w:rPr>
        <w:t>Bảng H.1. Tái lập số liệu thực nghiệm</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23"/>
        <w:gridCol w:w="3382"/>
        <w:gridCol w:w="1986"/>
        <w:gridCol w:w="1796"/>
      </w:tblGrid>
      <w:tr>
        <w:trPr>
          <w:cantSplit/>
          <w:tblHeader w:val="true"/>
        </w:trPr>
        <w:tc>
          <w:tcPr>
            <w:tcW w:type="dxa" w:w="162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Số liệu</w:t>
            </w:r>
          </w:p>
        </w:tc>
        <w:tc>
          <w:tcPr>
            <w:tcW w:type="dxa" w:w="3382"/>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Script hoặc lệnh</w:t>
            </w:r>
          </w:p>
        </w:tc>
        <w:tc>
          <w:tcPr>
            <w:tcW w:type="dxa" w:w="198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Dữ liệu đầu vào</w:t>
            </w:r>
          </w:p>
        </w:tc>
        <w:tc>
          <w:tcPr>
            <w:tcW w:type="dxa" w:w="1796"/>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Kết quả trong luận văn</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trễ phản hồi và phân tích điểm nghẽn (Bảng 6.4, 6.5)</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python3 docs/thesis/extract_ch6_metrics.py</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tác nhân agent.*.log của đợt đo 05–06/09/2026</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P50, P90, P95 theo nhánh; độ trễ theo chặng</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lỗi từ (Bảng 6.7)</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python3 docs/thesis/compute_wer.py --room &lt;mã phòng&gt; --label A|B</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Nhật ký STT của phiên đọc 22 câu tham chiếu</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WER theo điều kiện âm thanh</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SC-03 – thử tải API (Bảng 6.11)</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docs/​thesis/​experiments/​sc03_​setup.​sh; sc03_run.sh; python3 sc03_analyze.py</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Bảng bench-trips (200 tài xế giả lập × 3 chuyến) trên DynamoDB giả lập; k6</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P50, P95 theo số người dùng ảo; tỷ lệ lỗi</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RS-01, RS-02, RS-04 – tiêm lỗi mức thành phần (Bảng 6.13)</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PYTHONPATH=. .venv/bin/python docs/​thesis/​experiments/​rs_​component_​faults.​py --trials 20 (chạy trong src/backend/llm-orchestrator)</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chủ tiêm lỗi trả 503, treo, hoặc từ chối kết nối</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lượt đạt; thời gian đến khi tác nhân báo lỗi</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RS-05 – dự phòng nhà cung cấp LLM (Bảng 6.13)</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.venv/bin/python docs/​thesis/​experiments/​rs05_​provider_​fallback.​py --trials 30 (chạy trong src/backend/llm-orchestrator)</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FallbackAdapter của LiveKit Agents với nhà cung cấp giả lập</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thành công; thời gian đến token đầu khi chuyển đổi</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SC-01, SC-02 – phiên hội thoại đồng thời (Bảng 6.12)</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Máy chủ LiveKit: docker run livekit/livekit-server --dev; python3 experiments/fake_ai_server.py; source experiments/sc_agent_env.sh; bản sao tác nhân: python -m app.main start hoặc experiments/bench_worker.py; python3 experiments/sc_sessions.py --levels 1 5 10 20 40</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Tác nhân thật, nhà cung cấp AI giả lập (STT 0,3 s, LLM 0,8 s, TTS 0,2 s), lk perf agent-load-test</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được phục vụ; P50, P95 độ trễ phản hồi; thời gian vào phiên; CPU, RAM</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RS-03 – dừng một bản sao tác nhân (Bảng 6.13)</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python3 docs/​thesis/​experiments/​rs03_​replica_​kill.​py --trials 10 (chạy trong src/backend/llm-orchestrator, cùng môi trường SC-01)</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Hai bản sao tác nhân; SIGKILL bản sao đang phục vụ phiên</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Phiên mới được phục vụ; phiên đang chạy được giữ; thời gian khôi phục bản sao</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Kiểm tra lại nhật ký sau khi che số điện thoại (Bảng 6.14, mục 4)</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.venv/bin/python docs/​thesis/​experiments/​log_​masking_​check.​py --trials 20 (chạy trong src/backend/llm-orchestrator)</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Chạy lại RS-01, RS-02, RS-04 với nhật ký mức DEBUG; phát lại nhật ký cũ qua hàm che</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Số lần xuất hiện số điện thoại đầy đủ (kỳ vọng 0)</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Sắp xếp thứ tự ghé (Bảng 6.16)</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node docs/​thesis/​experiments/​route_​opt_​quality.​js (chạy trong src/backend/external-api-service)</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600 bộ điểm dừng sinh ngẫu nhiên, hạt giống 20261013</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Tỷ lệ đúng tối ưu; chênh lệch quãng đường so với tối ưu và với thứ tự theo danh sách</w:t>
            </w:r>
          </w:p>
        </w:tc>
      </w:tr>
      <w:tr>
        <w:trPr>
          <w:cantSplit/>
        </w:trPr>
        <w:tc>
          <w:tcPr>
            <w:tcW w:type="dxa" w:w="16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Luồng khách hàng và báo cáo ngày (Bảng 6.15)</w:t>
            </w:r>
          </w:p>
        </w:tc>
        <w:tc>
          <w:tcPr>
            <w:tcW w:type="dxa" w:w="3382"/>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pytest trong src/backend/llm-orchestrator (529 ca, gồm test_send_sms_flow); npm run verify:ops; npm run verify:records; npm run verify:sms (hai dịch vụ); npm run verify:logger</w:t>
            </w:r>
          </w:p>
        </w:tc>
        <w:tc>
          <w:tcPr>
            <w:tcW w:type="dxa" w:w="198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Bộ kiểm thử tự động</w:t>
            </w:r>
          </w:p>
        </w:tc>
        <w:tc>
          <w:tcPr>
            <w:tcW w:type="dxa" w:w="1796"/>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Kết quả đạt/không đạt</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I. Bảng thuật ngữ Anh – Việt</w:t>
      </w:r>
    </w:p>
    <w:p>
      <w:pPr>
        <w:spacing w:after="120" w:before="0" w:line="360" w:lineRule="auto"/>
        <w:ind w:firstLine="567"/>
        <w:jc w:val="both"/>
      </w:pPr>
      <w:r>
        <w:rPr>
          <w:rFonts w:ascii="Times New Roman" w:hAnsi="Times New Roman" w:eastAsia="Times New Roman"/>
          <w:b w:val="0"/>
          <w:i w:val="0"/>
          <w:color w:val="000000"/>
          <w:sz w:val="26"/>
        </w:rPr>
        <w:t>Bảng I.1 liệt kê các thuật ngữ chuyên môn dùng trong luận văn, cách dịch sang tiếng Việt và nguồn định nghĩa. Lần xuất hiện đầu trong thân bài ghi tiếng Việt kèm thuật ngữ gốc trong ngoặc đơn.</w:t>
      </w:r>
    </w:p>
    <w:p>
      <w:pPr>
        <w:keepNext/>
        <w:spacing w:after="120" w:before="0" w:line="240" w:lineRule="auto"/>
        <w:ind w:firstLine="0"/>
        <w:jc w:val="center"/>
      </w:pPr>
      <w:r>
        <w:rPr>
          <w:rFonts w:ascii="Times New Roman" w:hAnsi="Times New Roman" w:eastAsia="Times New Roman"/>
          <w:b/>
          <w:i w:val="0"/>
          <w:color w:val="000000"/>
          <w:sz w:val="24"/>
        </w:rPr>
        <w:t>Bảng I.1. Bảng thuật ngữ Anh – Việt</w:t>
      </w:r>
    </w:p>
    <w:tbl>
      <w:tblPr>
        <w:jc w:val="center"/>
        <w:tblLook w:firstColumn="1" w:firstRow="1" w:lastColumn="0" w:lastRow="0" w:noHBand="0" w:noVBand="1" w:val="04A0"/>
        <w:tblW w:w="8788" w:type="dxa"/>
        <w:tblLayout w:type="fixed"/>
        <w:tblCellMar>
          <w:top w:w="40" w:type="dxa"/>
          <w:bottom w:w="40" w:type="dxa"/>
          <w:left w:w="90" w:type="dxa"/>
          <w:right w:w="90" w:type="dxa"/>
        </w:tblCellMa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74"/>
        <w:gridCol w:w="3190"/>
        <w:gridCol w:w="2823"/>
      </w:tblGrid>
      <w:tr>
        <w:trPr>
          <w:cantSplit/>
          <w:tblHeader w:val="true"/>
        </w:trPr>
        <w:tc>
          <w:tcPr>
            <w:tcW w:type="dxa" w:w="2774"/>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Thuật ngữ gốc</w:t>
            </w:r>
          </w:p>
        </w:tc>
        <w:tc>
          <w:tcPr>
            <w:tcW w:type="dxa" w:w="3190"/>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Tiếng Việt</w:t>
            </w:r>
          </w:p>
        </w:tc>
        <w:tc>
          <w:tcPr>
            <w:tcW w:type="dxa" w:w="2823"/>
            <w:tcBorders>
              <w:top w:val="single" w:sz="8" w:space="0" w:color="000000"/>
              <w:left w:val="single" w:sz="8" w:space="0" w:color="000000"/>
              <w:bottom w:val="single" w:sz="8" w:space="0" w:color="000000"/>
              <w:right w:val="single" w:sz="8" w:space="0" w:color="000000"/>
            </w:tcBorders>
            <w:vAlign w:val="center"/>
            <w:shd w:fill="D9E2F3" w:val="clear"/>
          </w:tcPr>
          <w:p>
            <w:pPr>
              <w:keepNext/>
              <w:spacing w:before="40" w:after="40" w:line="240" w:lineRule="auto"/>
              <w:ind w:firstLine="0"/>
              <w:jc w:val="center"/>
            </w:pPr>
            <w:r>
              <w:rPr>
                <w:rFonts w:ascii="Times New Roman" w:hAnsi="Times New Roman" w:eastAsia="Times New Roman"/>
                <w:b/>
                <w:color w:val="000000"/>
                <w:sz w:val="22"/>
              </w:rPr>
              <w:t>Nguồn</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Acceptance criteria</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Tiêu chí chấp nhận</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ISTQB (n.d.)</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Architectural driver</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Động lực kiến trúc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Architectural pattern</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Mẫu kiến trúc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Architectural tactic</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Chiến thuật kiến trúc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Artifact (design science)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Sản phẩm thiết kế</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Hevner et al. (2004)</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Availability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sẵn sàng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Bounded context</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Ngữ cảnh giới hạn</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Cascaded pipeline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Chuỗi xử lý theo tầng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Conclusion validity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tin cậy của kết luận</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Wohlin et al. (2012)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Construct validity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tin cậy cấu trúc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Wohlin et al. (2012)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Design for failure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Thiết kế cho lỗi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Lewis &amp; Fowler (2014)</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Design science research</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Nghiên cứu khoa học thiết kế</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Hevner et al. (2004)</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End-of-utterance detection</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Phát hiện kết thúc phát ngôn</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Skantze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External validity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tin cậy bên ngoài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Wohlin et al. (2012)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Failure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Sự cố</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Fault</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Lỗi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Fault injection</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Tiêm lỗi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6.2.2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Fault tolerance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chịu lỗi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Filler utterance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Câu đệm</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2.8</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Flexibility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linh hoạt</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Function calling</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Gọi công cụ</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Schick et al.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Graceful degradation</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Suy giảm có kiểm soát</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Interaction capability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Năng lực tương tác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Favored user class</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Lớp người dùng ưu tiên</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Wiegers &amp; Beatty (2013)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Internal validity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tin cậy nội tại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Wohlin et al. (2012)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Persona</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Chân dung người dùng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Cooper et al. (2014)</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Performance efficiency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Hiệu quả hiệu năng (gọi tắt: hiệu năng)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Quality attribute scenario</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Kịch bản thuộc tính chất lượng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Recoverability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khôi phục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Redundant spare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Dự phòng thay thế</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Reliability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Độ tin cậy</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Resilience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phục hồi (gồm tính sẵn sàng, khả năng chịu lỗi, khả năng khôi phục)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2.4.2</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Scalability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Khả năng mở rộng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ISO/IEC (2023)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Sensitivity point</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Điểm nhạy</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Kazman et al. (2000)</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Technology heterogeneity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Đa dạng công nghệ</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Newman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Time to first token</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Thời gian sinh token đầu</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Tradeoff point</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Điểm đánh đổi</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Kazman et al. (2000)</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Usability</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Tính khả dụng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Bass et al. (2021)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Usability heuristics</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Nguyên tắc khả dụng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Nielsen (1994)</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Use case (user-goal level)</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Use case ở mức mục tiêu người dùng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Cockburn (2001)</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User class</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Lớp người dùng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Wiegers &amp; Beatty (2013)</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User requirements</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Yêu cầu người dùng</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Sommerville (2016)</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Utility tree</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Cây tiện ích</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Kazman et al. (2000)</w:t>
            </w:r>
          </w:p>
        </w:tc>
      </w:tr>
      <w:tr>
        <w:trPr>
          <w:cantSplit/>
        </w:trPr>
        <w:tc>
          <w:tcPr>
            <w:tcW w:type="dxa" w:w="2774"/>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Wake word</w:t>
            </w:r>
          </w:p>
        </w:tc>
        <w:tc>
          <w:tcPr>
            <w:tcW w:type="dxa" w:w="3190"/>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Từ khóa đánh thức</w:t>
            </w:r>
          </w:p>
        </w:tc>
        <w:tc>
          <w:tcPr>
            <w:tcW w:type="dxa" w:w="2823"/>
            <w:tcBorders>
              <w:top w:val="single" w:sz="8" w:space="0" w:color="000000"/>
              <w:left w:val="single" w:sz="8" w:space="0" w:color="000000"/>
              <w:bottom w:val="single" w:sz="8" w:space="0" w:color="000000"/>
              <w:right w:val="single" w:sz="8" w:space="0" w:color="000000"/>
            </w:tcBorders>
            <w:vAlign w:val="center"/>
          </w:tcPr>
          <w:p>
            <w:pPr>
              <w:spacing w:before="40" w:after="40" w:line="240" w:lineRule="auto"/>
              <w:ind w:firstLine="0"/>
              <w:jc w:val="left"/>
            </w:pPr>
            <w:r>
              <w:rPr>
                <w:rFonts w:ascii="Times New Roman" w:hAnsi="Times New Roman" w:eastAsia="Times New Roman"/>
                <w:b w:val="0"/>
                <w:color w:val="000000"/>
                <w:sz w:val="22"/>
              </w:rPr>
              <w:t>Mục 1.5.2</w:t>
            </w:r>
          </w:p>
        </w:tc>
      </w:tr>
    </w:tbl>
    <w:sectPr w:rsidR="004C415A" w:rsidRPr="004C415A" w:rsidSect="00B22463">
      <w:footerReference w:type="default" r:id="rId10"/>
      <w:pgSz w:w="11906" w:h="16838" w:code="9"/>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00E" w:rsidRDefault="00D4000E" w:rsidP="000D551C">
      <w:pPr>
        <w:spacing w:before="0" w:after="0" w:line="240" w:lineRule="auto"/>
      </w:pPr>
      <w:r>
        <w:separator/>
      </w:r>
    </w:p>
  </w:endnote>
  <w:endnote w:type="continuationSeparator" w:id="0">
    <w:p w:rsidR="00D4000E" w:rsidRDefault="00D4000E" w:rsidP="000D55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jc w:val="right"/>
    </w:pPr>
    <w:r>
      <w:rPr>
        <w:rFonts w:ascii="Times New Roman" w:hAnsi="Times New Roman" w:eastAsia="Times New Roman"/>
        <w:color w:val="000000"/>
        <w:sz w:val="24"/>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00E" w:rsidRDefault="00D4000E" w:rsidP="000D551C">
      <w:pPr>
        <w:spacing w:before="0" w:after="0" w:line="240" w:lineRule="auto"/>
      </w:pPr>
      <w:r>
        <w:separator/>
      </w:r>
    </w:p>
  </w:footnote>
  <w:footnote w:type="continuationSeparator" w:id="0">
    <w:p w:rsidR="00D4000E" w:rsidRDefault="00D4000E" w:rsidP="000D55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03F54"/>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5372F1"/>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8733C0"/>
    <w:multiLevelType w:val="hybridMultilevel"/>
    <w:tmpl w:val="54F6C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82967"/>
    <w:multiLevelType w:val="multilevel"/>
    <w:tmpl w:val="FCF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3C1"/>
    <w:multiLevelType w:val="multilevel"/>
    <w:tmpl w:val="9F6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BA6"/>
    <w:multiLevelType w:val="multilevel"/>
    <w:tmpl w:val="049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75DE"/>
    <w:multiLevelType w:val="hybridMultilevel"/>
    <w:tmpl w:val="E1C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F5EB8"/>
    <w:multiLevelType w:val="multilevel"/>
    <w:tmpl w:val="F2A663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E8150E"/>
    <w:multiLevelType w:val="hybridMultilevel"/>
    <w:tmpl w:val="E61C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701A9"/>
    <w:multiLevelType w:val="multilevel"/>
    <w:tmpl w:val="CD28F492"/>
    <w:lvl w:ilvl="0">
      <w:start w:val="3"/>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0" w15:restartNumberingAfterBreak="0">
    <w:nsid w:val="35471612"/>
    <w:multiLevelType w:val="hybridMultilevel"/>
    <w:tmpl w:val="B20C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F3391"/>
    <w:multiLevelType w:val="hybridMultilevel"/>
    <w:tmpl w:val="04267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DF3DF7"/>
    <w:multiLevelType w:val="multilevel"/>
    <w:tmpl w:val="D0E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D54C6"/>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2A644A"/>
    <w:multiLevelType w:val="multilevel"/>
    <w:tmpl w:val="CD28F492"/>
    <w:lvl w:ilvl="0">
      <w:start w:val="4"/>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5" w15:restartNumberingAfterBreak="0">
    <w:nsid w:val="4E2F26AE"/>
    <w:multiLevelType w:val="multilevel"/>
    <w:tmpl w:val="448C0DF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912D79"/>
    <w:multiLevelType w:val="hybridMultilevel"/>
    <w:tmpl w:val="0AAA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C5944"/>
    <w:multiLevelType w:val="hybridMultilevel"/>
    <w:tmpl w:val="54E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43206"/>
    <w:multiLevelType w:val="hybridMultilevel"/>
    <w:tmpl w:val="8F787B6C"/>
    <w:lvl w:ilvl="0" w:tplc="04B4C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76294"/>
    <w:multiLevelType w:val="multilevel"/>
    <w:tmpl w:val="3B7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83EB3"/>
    <w:multiLevelType w:val="hybridMultilevel"/>
    <w:tmpl w:val="4C7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16"/>
  </w:num>
  <w:num w:numId="4">
    <w:abstractNumId w:val="7"/>
  </w:num>
  <w:num w:numId="5">
    <w:abstractNumId w:val="13"/>
  </w:num>
  <w:num w:numId="6">
    <w:abstractNumId w:val="12"/>
  </w:num>
  <w:num w:numId="7">
    <w:abstractNumId w:val="19"/>
  </w:num>
  <w:num w:numId="8">
    <w:abstractNumId w:val="5"/>
  </w:num>
  <w:num w:numId="9">
    <w:abstractNumId w:val="0"/>
  </w:num>
  <w:num w:numId="10">
    <w:abstractNumId w:val="9"/>
  </w:num>
  <w:num w:numId="11">
    <w:abstractNumId w:val="1"/>
  </w:num>
  <w:num w:numId="12">
    <w:abstractNumId w:val="14"/>
  </w:num>
  <w:num w:numId="13">
    <w:abstractNumId w:val="3"/>
  </w:num>
  <w:num w:numId="14">
    <w:abstractNumId w:val="20"/>
  </w:num>
  <w:num w:numId="15">
    <w:abstractNumId w:val="10"/>
  </w:num>
  <w:num w:numId="16">
    <w:abstractNumId w:val="4"/>
  </w:num>
  <w:num w:numId="17">
    <w:abstractNumId w:val="17"/>
  </w:num>
  <w:num w:numId="18">
    <w:abstractNumId w:val="6"/>
  </w:num>
  <w:num w:numId="19">
    <w:abstractNumId w:val="11"/>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1C"/>
    <w:rsid w:val="000113EC"/>
    <w:rsid w:val="000303F7"/>
    <w:rsid w:val="0004039C"/>
    <w:rsid w:val="000420C0"/>
    <w:rsid w:val="0009654C"/>
    <w:rsid w:val="000A3921"/>
    <w:rsid w:val="000A6DE8"/>
    <w:rsid w:val="000D1009"/>
    <w:rsid w:val="000D551C"/>
    <w:rsid w:val="000F2D56"/>
    <w:rsid w:val="000F4E12"/>
    <w:rsid w:val="00166D1F"/>
    <w:rsid w:val="001B7B8E"/>
    <w:rsid w:val="001E70E5"/>
    <w:rsid w:val="0027392F"/>
    <w:rsid w:val="002830D8"/>
    <w:rsid w:val="002A0FB0"/>
    <w:rsid w:val="002B1020"/>
    <w:rsid w:val="00352513"/>
    <w:rsid w:val="003724C4"/>
    <w:rsid w:val="00396753"/>
    <w:rsid w:val="003A3692"/>
    <w:rsid w:val="003D5E55"/>
    <w:rsid w:val="003F081D"/>
    <w:rsid w:val="004601AD"/>
    <w:rsid w:val="00491358"/>
    <w:rsid w:val="004B040E"/>
    <w:rsid w:val="004B2614"/>
    <w:rsid w:val="004C0318"/>
    <w:rsid w:val="004C3D07"/>
    <w:rsid w:val="004C415A"/>
    <w:rsid w:val="004F373B"/>
    <w:rsid w:val="00501B7D"/>
    <w:rsid w:val="00520ED3"/>
    <w:rsid w:val="005421A4"/>
    <w:rsid w:val="00565879"/>
    <w:rsid w:val="00572E62"/>
    <w:rsid w:val="005B65DD"/>
    <w:rsid w:val="005C2514"/>
    <w:rsid w:val="00636812"/>
    <w:rsid w:val="006578E2"/>
    <w:rsid w:val="00661661"/>
    <w:rsid w:val="006A3AEE"/>
    <w:rsid w:val="006E3095"/>
    <w:rsid w:val="007075DB"/>
    <w:rsid w:val="007527EE"/>
    <w:rsid w:val="00760AA3"/>
    <w:rsid w:val="007A4042"/>
    <w:rsid w:val="007C67AF"/>
    <w:rsid w:val="007E13EB"/>
    <w:rsid w:val="00814581"/>
    <w:rsid w:val="008269FB"/>
    <w:rsid w:val="00887538"/>
    <w:rsid w:val="00892508"/>
    <w:rsid w:val="0091585F"/>
    <w:rsid w:val="009B496A"/>
    <w:rsid w:val="009F04F1"/>
    <w:rsid w:val="00A83EC8"/>
    <w:rsid w:val="00A85B08"/>
    <w:rsid w:val="00AA6332"/>
    <w:rsid w:val="00B15248"/>
    <w:rsid w:val="00B22463"/>
    <w:rsid w:val="00B337EB"/>
    <w:rsid w:val="00B70D79"/>
    <w:rsid w:val="00B8632B"/>
    <w:rsid w:val="00BB1B64"/>
    <w:rsid w:val="00C14D0C"/>
    <w:rsid w:val="00C203D0"/>
    <w:rsid w:val="00C22BC0"/>
    <w:rsid w:val="00C90DB9"/>
    <w:rsid w:val="00CB25A3"/>
    <w:rsid w:val="00D14238"/>
    <w:rsid w:val="00D4000E"/>
    <w:rsid w:val="00D439E6"/>
    <w:rsid w:val="00D44222"/>
    <w:rsid w:val="00D75021"/>
    <w:rsid w:val="00D95416"/>
    <w:rsid w:val="00DC4E8B"/>
    <w:rsid w:val="00DE51C6"/>
    <w:rsid w:val="00E85D95"/>
    <w:rsid w:val="00EE4BA5"/>
    <w:rsid w:val="00F31B1F"/>
    <w:rsid w:val="00F6227C"/>
    <w:rsid w:val="00FB67A5"/>
    <w:rsid w:val="00FF178A"/>
    <w:rsid w:val="00FF3B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69F4"/>
  <w15:chartTrackingRefBased/>
  <w15:docId w15:val="{9EA44ECB-0561-4668-8F37-B224FD5BF3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ED3"/>
    <w:pPr>
      <w:spacing w:before="120" w:after="320"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B22463"/>
    <w:pPr>
      <w:keepNext/>
      <w:keepLines/>
      <w:spacing w:before="240" w:after="0"/>
      <w:outlineLvl w:val="0"/>
    </w:pPr>
    <w:rPr>
      <w:rFonts w:ascii="Times New Roman" w:eastAsiaTheme="majorEastAsia" w:hAnsi="Times New Roman" w:cstheme="majorBidi"/>
      <w:b/>
      <w:color w:val="000000"/>
      <w:sz w:val="30"/>
      <w:szCs w:val="32"/>
    </w:rPr>
  </w:style>
  <w:style w:type="paragraph" w:styleId="Heading2">
    <w:name w:val="heading 2"/>
    <w:basedOn w:val="Normal"/>
    <w:next w:val="Normal"/>
    <w:link w:val="Heading2Char"/>
    <w:uiPriority w:val="9"/>
    <w:unhideWhenUsed/>
    <w:qFormat/>
    <w:rsid w:val="00520ED3"/>
    <w:pPr>
      <w:keepNext/>
      <w:keepLines/>
      <w:spacing w:before="40" w:after="0"/>
      <w:outlineLvl w:val="1"/>
    </w:pPr>
    <w:rPr>
      <w:rFonts w:ascii="Times New Roman" w:eastAsiaTheme="majorEastAsia" w:hAnsi="Times New Roman" w:cstheme="majorBidi"/>
      <w:b/>
      <w:color w:val="000000"/>
      <w:sz w:val="26"/>
      <w:szCs w:val="26"/>
    </w:rPr>
  </w:style>
  <w:style w:type="paragraph" w:styleId="Heading3">
    <w:name w:val="heading 3"/>
    <w:basedOn w:val="Normal"/>
    <w:next w:val="Normal"/>
    <w:link w:val="Heading3Char"/>
    <w:uiPriority w:val="9"/>
    <w:unhideWhenUsed/>
    <w:qFormat/>
    <w:rsid w:val="0009654C"/>
    <w:pPr>
      <w:keepNext/>
      <w:keepLines/>
      <w:spacing w:before="40" w:after="0"/>
      <w:outlineLvl w:val="2"/>
    </w:pPr>
    <w:rPr>
      <w:rFonts w:ascii="Times New Roman" w:eastAsiaTheme="majorEastAsia" w:hAnsi="Times New Roman" w:cstheme="majorBidi"/>
      <w:b/>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51C"/>
  </w:style>
  <w:style w:type="paragraph" w:styleId="Footer">
    <w:name w:val="footer"/>
    <w:basedOn w:val="Normal"/>
    <w:link w:val="FooterChar"/>
    <w:uiPriority w:val="99"/>
    <w:unhideWhenUsed/>
    <w:rsid w:val="000D5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51C"/>
  </w:style>
  <w:style w:type="character" w:customStyle="1" w:styleId="Heading1Char">
    <w:name w:val="Heading 1 Char"/>
    <w:basedOn w:val="DefaultParagraphFont"/>
    <w:link w:val="Heading1"/>
    <w:uiPriority w:val="9"/>
    <w:rsid w:val="00B22463"/>
    <w:rPr>
      <w:rFonts w:ascii="Arial" w:eastAsiaTheme="majorEastAsia" w:hAnsi="Arial" w:cstheme="majorBidi"/>
      <w:b/>
      <w:sz w:val="46"/>
      <w:szCs w:val="32"/>
    </w:rPr>
  </w:style>
  <w:style w:type="paragraph" w:customStyle="1" w:styleId="isselectedend">
    <w:name w:val="isselectedend"/>
    <w:basedOn w:val="Normal"/>
    <w:rsid w:val="00166D1F"/>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166D1F"/>
    <w:rPr>
      <w:b/>
      <w:bCs/>
    </w:rPr>
  </w:style>
  <w:style w:type="paragraph" w:styleId="NormalWeb">
    <w:name w:val="Normal (Web)"/>
    <w:basedOn w:val="Normal"/>
    <w:uiPriority w:val="99"/>
    <w:unhideWhenUsed/>
    <w:rsid w:val="00166D1F"/>
    <w:pPr>
      <w:spacing w:before="100" w:beforeAutospacing="1" w:after="100" w:afterAutospacing="1" w:line="240" w:lineRule="auto"/>
    </w:pPr>
    <w:rPr>
      <w:rFonts w:ascii="Times New Roman" w:eastAsia="Times New Roman" w:hAnsi="Times New Roman" w:cs="Times New Roman"/>
      <w:szCs w:val="24"/>
      <w:lang w:val="en-US"/>
    </w:rPr>
  </w:style>
  <w:style w:type="paragraph" w:styleId="ListParagraph">
    <w:name w:val="List Paragraph"/>
    <w:basedOn w:val="Normal"/>
    <w:uiPriority w:val="34"/>
    <w:qFormat/>
    <w:rsid w:val="00D439E6"/>
    <w:pPr>
      <w:ind w:left="720"/>
      <w:contextualSpacing/>
    </w:pPr>
  </w:style>
  <w:style w:type="character" w:customStyle="1" w:styleId="Heading2Char">
    <w:name w:val="Heading 2 Char"/>
    <w:basedOn w:val="DefaultParagraphFont"/>
    <w:link w:val="Heading2"/>
    <w:uiPriority w:val="9"/>
    <w:rsid w:val="00520ED3"/>
    <w:rPr>
      <w:rFonts w:ascii="Arial" w:eastAsiaTheme="majorEastAsia" w:hAnsi="Arial" w:cstheme="majorBidi"/>
      <w:b/>
      <w:sz w:val="26"/>
      <w:szCs w:val="26"/>
    </w:rPr>
  </w:style>
  <w:style w:type="character" w:styleId="Hyperlink">
    <w:name w:val="Hyperlink"/>
    <w:basedOn w:val="DefaultParagraphFont"/>
    <w:uiPriority w:val="99"/>
    <w:unhideWhenUsed/>
    <w:rsid w:val="0009654C"/>
    <w:rPr>
      <w:color w:val="0000FF"/>
      <w:u w:val="single"/>
    </w:rPr>
  </w:style>
  <w:style w:type="character" w:customStyle="1" w:styleId="Heading3Char">
    <w:name w:val="Heading 3 Char"/>
    <w:basedOn w:val="DefaultParagraphFont"/>
    <w:link w:val="Heading3"/>
    <w:uiPriority w:val="9"/>
    <w:rsid w:val="0009654C"/>
    <w:rPr>
      <w:rFonts w:ascii="Arial" w:eastAsiaTheme="majorEastAsia" w:hAnsi="Arial" w:cstheme="majorBidi"/>
      <w:b/>
      <w:sz w:val="24"/>
      <w:szCs w:val="24"/>
    </w:rPr>
  </w:style>
  <w:style w:type="character" w:styleId="Emphasis">
    <w:name w:val="Emphasis"/>
    <w:basedOn w:val="DefaultParagraphFont"/>
    <w:uiPriority w:val="20"/>
    <w:qFormat/>
    <w:rsid w:val="00D75021"/>
    <w:rPr>
      <w:i/>
      <w:iCs/>
    </w:rPr>
  </w:style>
  <w:style w:type="character" w:styleId="HTMLCode">
    <w:name w:val="HTML Code"/>
    <w:basedOn w:val="DefaultParagraphFont"/>
    <w:uiPriority w:val="99"/>
    <w:semiHidden/>
    <w:unhideWhenUsed/>
    <w:rsid w:val="00C90D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C67AF"/>
    <w:pPr>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7C67AF"/>
    <w:pPr>
      <w:tabs>
        <w:tab w:val="right" w:leader="dot" w:pos="9016"/>
      </w:tabs>
      <w:spacing w:after="100"/>
      <w:jc w:val="center"/>
    </w:pPr>
  </w:style>
  <w:style w:type="paragraph" w:styleId="TOC2">
    <w:name w:val="toc 2"/>
    <w:basedOn w:val="Normal"/>
    <w:next w:val="Normal"/>
    <w:autoRedefine/>
    <w:uiPriority w:val="39"/>
    <w:unhideWhenUsed/>
    <w:rsid w:val="007C67AF"/>
    <w:pPr>
      <w:spacing w:after="100"/>
      <w:ind w:left="240"/>
    </w:pPr>
  </w:style>
  <w:style w:type="paragraph" w:styleId="TOC3">
    <w:name w:val="toc 3"/>
    <w:basedOn w:val="Normal"/>
    <w:next w:val="Normal"/>
    <w:autoRedefine/>
    <w:uiPriority w:val="39"/>
    <w:unhideWhenUsed/>
    <w:rsid w:val="007C67AF"/>
    <w:pPr>
      <w:spacing w:after="100"/>
      <w:ind w:left="480"/>
    </w:pPr>
  </w:style>
  <w:style w:type="paragraph" w:styleId="Bibliography">
    <w:name w:val="Bibliography"/>
    <w:basedOn w:val="Normal"/>
    <w:next w:val="Normal"/>
    <w:uiPriority w:val="37"/>
    <w:unhideWhenUsed/>
    <w:rsid w:val="000F2D56"/>
  </w:style>
  <w:style w:type="paragraph" w:styleId="Caption">
    <w:name w:val="caption"/>
    <w:basedOn w:val="Normal"/>
    <w:next w:val="Normal"/>
    <w:uiPriority w:val="35"/>
    <w:unhideWhenUsed/>
    <w:qFormat/>
    <w:rsid w:val="00572E62"/>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72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8738">
      <w:bodyDiv w:val="1"/>
      <w:marLeft w:val="0"/>
      <w:marRight w:val="0"/>
      <w:marTop w:val="0"/>
      <w:marBottom w:val="0"/>
      <w:divBdr>
        <w:top w:val="none" w:sz="0" w:space="0" w:color="auto"/>
        <w:left w:val="none" w:sz="0" w:space="0" w:color="auto"/>
        <w:bottom w:val="none" w:sz="0" w:space="0" w:color="auto"/>
        <w:right w:val="none" w:sz="0" w:space="0" w:color="auto"/>
      </w:divBdr>
    </w:div>
    <w:div w:id="4719774">
      <w:bodyDiv w:val="1"/>
      <w:marLeft w:val="0"/>
      <w:marRight w:val="0"/>
      <w:marTop w:val="0"/>
      <w:marBottom w:val="0"/>
      <w:divBdr>
        <w:top w:val="none" w:sz="0" w:space="0" w:color="auto"/>
        <w:left w:val="none" w:sz="0" w:space="0" w:color="auto"/>
        <w:bottom w:val="none" w:sz="0" w:space="0" w:color="auto"/>
        <w:right w:val="none" w:sz="0" w:space="0" w:color="auto"/>
      </w:divBdr>
    </w:div>
    <w:div w:id="8726303">
      <w:bodyDiv w:val="1"/>
      <w:marLeft w:val="0"/>
      <w:marRight w:val="0"/>
      <w:marTop w:val="0"/>
      <w:marBottom w:val="0"/>
      <w:divBdr>
        <w:top w:val="none" w:sz="0" w:space="0" w:color="auto"/>
        <w:left w:val="none" w:sz="0" w:space="0" w:color="auto"/>
        <w:bottom w:val="none" w:sz="0" w:space="0" w:color="auto"/>
        <w:right w:val="none" w:sz="0" w:space="0" w:color="auto"/>
      </w:divBdr>
    </w:div>
    <w:div w:id="18703060">
      <w:bodyDiv w:val="1"/>
      <w:marLeft w:val="0"/>
      <w:marRight w:val="0"/>
      <w:marTop w:val="0"/>
      <w:marBottom w:val="0"/>
      <w:divBdr>
        <w:top w:val="none" w:sz="0" w:space="0" w:color="auto"/>
        <w:left w:val="none" w:sz="0" w:space="0" w:color="auto"/>
        <w:bottom w:val="none" w:sz="0" w:space="0" w:color="auto"/>
        <w:right w:val="none" w:sz="0" w:space="0" w:color="auto"/>
      </w:divBdr>
    </w:div>
    <w:div w:id="37820722">
      <w:bodyDiv w:val="1"/>
      <w:marLeft w:val="0"/>
      <w:marRight w:val="0"/>
      <w:marTop w:val="0"/>
      <w:marBottom w:val="0"/>
      <w:divBdr>
        <w:top w:val="none" w:sz="0" w:space="0" w:color="auto"/>
        <w:left w:val="none" w:sz="0" w:space="0" w:color="auto"/>
        <w:bottom w:val="none" w:sz="0" w:space="0" w:color="auto"/>
        <w:right w:val="none" w:sz="0" w:space="0" w:color="auto"/>
      </w:divBdr>
    </w:div>
    <w:div w:id="94903129">
      <w:bodyDiv w:val="1"/>
      <w:marLeft w:val="0"/>
      <w:marRight w:val="0"/>
      <w:marTop w:val="0"/>
      <w:marBottom w:val="0"/>
      <w:divBdr>
        <w:top w:val="none" w:sz="0" w:space="0" w:color="auto"/>
        <w:left w:val="none" w:sz="0" w:space="0" w:color="auto"/>
        <w:bottom w:val="none" w:sz="0" w:space="0" w:color="auto"/>
        <w:right w:val="none" w:sz="0" w:space="0" w:color="auto"/>
      </w:divBdr>
    </w:div>
    <w:div w:id="144131300">
      <w:bodyDiv w:val="1"/>
      <w:marLeft w:val="0"/>
      <w:marRight w:val="0"/>
      <w:marTop w:val="0"/>
      <w:marBottom w:val="0"/>
      <w:divBdr>
        <w:top w:val="none" w:sz="0" w:space="0" w:color="auto"/>
        <w:left w:val="none" w:sz="0" w:space="0" w:color="auto"/>
        <w:bottom w:val="none" w:sz="0" w:space="0" w:color="auto"/>
        <w:right w:val="none" w:sz="0" w:space="0" w:color="auto"/>
      </w:divBdr>
    </w:div>
    <w:div w:id="213738412">
      <w:bodyDiv w:val="1"/>
      <w:marLeft w:val="0"/>
      <w:marRight w:val="0"/>
      <w:marTop w:val="0"/>
      <w:marBottom w:val="0"/>
      <w:divBdr>
        <w:top w:val="none" w:sz="0" w:space="0" w:color="auto"/>
        <w:left w:val="none" w:sz="0" w:space="0" w:color="auto"/>
        <w:bottom w:val="none" w:sz="0" w:space="0" w:color="auto"/>
        <w:right w:val="none" w:sz="0" w:space="0" w:color="auto"/>
      </w:divBdr>
    </w:div>
    <w:div w:id="214900406">
      <w:bodyDiv w:val="1"/>
      <w:marLeft w:val="0"/>
      <w:marRight w:val="0"/>
      <w:marTop w:val="0"/>
      <w:marBottom w:val="0"/>
      <w:divBdr>
        <w:top w:val="none" w:sz="0" w:space="0" w:color="auto"/>
        <w:left w:val="none" w:sz="0" w:space="0" w:color="auto"/>
        <w:bottom w:val="none" w:sz="0" w:space="0" w:color="auto"/>
        <w:right w:val="none" w:sz="0" w:space="0" w:color="auto"/>
      </w:divBdr>
    </w:div>
    <w:div w:id="223837456">
      <w:bodyDiv w:val="1"/>
      <w:marLeft w:val="0"/>
      <w:marRight w:val="0"/>
      <w:marTop w:val="0"/>
      <w:marBottom w:val="0"/>
      <w:divBdr>
        <w:top w:val="none" w:sz="0" w:space="0" w:color="auto"/>
        <w:left w:val="none" w:sz="0" w:space="0" w:color="auto"/>
        <w:bottom w:val="none" w:sz="0" w:space="0" w:color="auto"/>
        <w:right w:val="none" w:sz="0" w:space="0" w:color="auto"/>
      </w:divBdr>
    </w:div>
    <w:div w:id="272443748">
      <w:bodyDiv w:val="1"/>
      <w:marLeft w:val="0"/>
      <w:marRight w:val="0"/>
      <w:marTop w:val="0"/>
      <w:marBottom w:val="0"/>
      <w:divBdr>
        <w:top w:val="none" w:sz="0" w:space="0" w:color="auto"/>
        <w:left w:val="none" w:sz="0" w:space="0" w:color="auto"/>
        <w:bottom w:val="none" w:sz="0" w:space="0" w:color="auto"/>
        <w:right w:val="none" w:sz="0" w:space="0" w:color="auto"/>
      </w:divBdr>
    </w:div>
    <w:div w:id="327368635">
      <w:bodyDiv w:val="1"/>
      <w:marLeft w:val="0"/>
      <w:marRight w:val="0"/>
      <w:marTop w:val="0"/>
      <w:marBottom w:val="0"/>
      <w:divBdr>
        <w:top w:val="none" w:sz="0" w:space="0" w:color="auto"/>
        <w:left w:val="none" w:sz="0" w:space="0" w:color="auto"/>
        <w:bottom w:val="none" w:sz="0" w:space="0" w:color="auto"/>
        <w:right w:val="none" w:sz="0" w:space="0" w:color="auto"/>
      </w:divBdr>
    </w:div>
    <w:div w:id="382952303">
      <w:bodyDiv w:val="1"/>
      <w:marLeft w:val="0"/>
      <w:marRight w:val="0"/>
      <w:marTop w:val="0"/>
      <w:marBottom w:val="0"/>
      <w:divBdr>
        <w:top w:val="none" w:sz="0" w:space="0" w:color="auto"/>
        <w:left w:val="none" w:sz="0" w:space="0" w:color="auto"/>
        <w:bottom w:val="none" w:sz="0" w:space="0" w:color="auto"/>
        <w:right w:val="none" w:sz="0" w:space="0" w:color="auto"/>
      </w:divBdr>
    </w:div>
    <w:div w:id="408238293">
      <w:bodyDiv w:val="1"/>
      <w:marLeft w:val="0"/>
      <w:marRight w:val="0"/>
      <w:marTop w:val="0"/>
      <w:marBottom w:val="0"/>
      <w:divBdr>
        <w:top w:val="none" w:sz="0" w:space="0" w:color="auto"/>
        <w:left w:val="none" w:sz="0" w:space="0" w:color="auto"/>
        <w:bottom w:val="none" w:sz="0" w:space="0" w:color="auto"/>
        <w:right w:val="none" w:sz="0" w:space="0" w:color="auto"/>
      </w:divBdr>
    </w:div>
    <w:div w:id="469371445">
      <w:bodyDiv w:val="1"/>
      <w:marLeft w:val="0"/>
      <w:marRight w:val="0"/>
      <w:marTop w:val="0"/>
      <w:marBottom w:val="0"/>
      <w:divBdr>
        <w:top w:val="none" w:sz="0" w:space="0" w:color="auto"/>
        <w:left w:val="none" w:sz="0" w:space="0" w:color="auto"/>
        <w:bottom w:val="none" w:sz="0" w:space="0" w:color="auto"/>
        <w:right w:val="none" w:sz="0" w:space="0" w:color="auto"/>
      </w:divBdr>
    </w:div>
    <w:div w:id="479003737">
      <w:bodyDiv w:val="1"/>
      <w:marLeft w:val="0"/>
      <w:marRight w:val="0"/>
      <w:marTop w:val="0"/>
      <w:marBottom w:val="0"/>
      <w:divBdr>
        <w:top w:val="none" w:sz="0" w:space="0" w:color="auto"/>
        <w:left w:val="none" w:sz="0" w:space="0" w:color="auto"/>
        <w:bottom w:val="none" w:sz="0" w:space="0" w:color="auto"/>
        <w:right w:val="none" w:sz="0" w:space="0" w:color="auto"/>
      </w:divBdr>
    </w:div>
    <w:div w:id="513031467">
      <w:bodyDiv w:val="1"/>
      <w:marLeft w:val="0"/>
      <w:marRight w:val="0"/>
      <w:marTop w:val="0"/>
      <w:marBottom w:val="0"/>
      <w:divBdr>
        <w:top w:val="none" w:sz="0" w:space="0" w:color="auto"/>
        <w:left w:val="none" w:sz="0" w:space="0" w:color="auto"/>
        <w:bottom w:val="none" w:sz="0" w:space="0" w:color="auto"/>
        <w:right w:val="none" w:sz="0" w:space="0" w:color="auto"/>
      </w:divBdr>
    </w:div>
    <w:div w:id="594677773">
      <w:bodyDiv w:val="1"/>
      <w:marLeft w:val="0"/>
      <w:marRight w:val="0"/>
      <w:marTop w:val="0"/>
      <w:marBottom w:val="0"/>
      <w:divBdr>
        <w:top w:val="none" w:sz="0" w:space="0" w:color="auto"/>
        <w:left w:val="none" w:sz="0" w:space="0" w:color="auto"/>
        <w:bottom w:val="none" w:sz="0" w:space="0" w:color="auto"/>
        <w:right w:val="none" w:sz="0" w:space="0" w:color="auto"/>
      </w:divBdr>
    </w:div>
    <w:div w:id="600992839">
      <w:bodyDiv w:val="1"/>
      <w:marLeft w:val="0"/>
      <w:marRight w:val="0"/>
      <w:marTop w:val="0"/>
      <w:marBottom w:val="0"/>
      <w:divBdr>
        <w:top w:val="none" w:sz="0" w:space="0" w:color="auto"/>
        <w:left w:val="none" w:sz="0" w:space="0" w:color="auto"/>
        <w:bottom w:val="none" w:sz="0" w:space="0" w:color="auto"/>
        <w:right w:val="none" w:sz="0" w:space="0" w:color="auto"/>
      </w:divBdr>
    </w:div>
    <w:div w:id="608853490">
      <w:bodyDiv w:val="1"/>
      <w:marLeft w:val="0"/>
      <w:marRight w:val="0"/>
      <w:marTop w:val="0"/>
      <w:marBottom w:val="0"/>
      <w:divBdr>
        <w:top w:val="none" w:sz="0" w:space="0" w:color="auto"/>
        <w:left w:val="none" w:sz="0" w:space="0" w:color="auto"/>
        <w:bottom w:val="none" w:sz="0" w:space="0" w:color="auto"/>
        <w:right w:val="none" w:sz="0" w:space="0" w:color="auto"/>
      </w:divBdr>
    </w:div>
    <w:div w:id="623074118">
      <w:bodyDiv w:val="1"/>
      <w:marLeft w:val="0"/>
      <w:marRight w:val="0"/>
      <w:marTop w:val="0"/>
      <w:marBottom w:val="0"/>
      <w:divBdr>
        <w:top w:val="none" w:sz="0" w:space="0" w:color="auto"/>
        <w:left w:val="none" w:sz="0" w:space="0" w:color="auto"/>
        <w:bottom w:val="none" w:sz="0" w:space="0" w:color="auto"/>
        <w:right w:val="none" w:sz="0" w:space="0" w:color="auto"/>
      </w:divBdr>
      <w:divsChild>
        <w:div w:id="1165626913">
          <w:marLeft w:val="0"/>
          <w:marRight w:val="0"/>
          <w:marTop w:val="0"/>
          <w:marBottom w:val="0"/>
          <w:divBdr>
            <w:top w:val="none" w:sz="0" w:space="0" w:color="auto"/>
            <w:left w:val="none" w:sz="0" w:space="0" w:color="auto"/>
            <w:bottom w:val="none" w:sz="0" w:space="0" w:color="auto"/>
            <w:right w:val="none" w:sz="0" w:space="0" w:color="auto"/>
          </w:divBdr>
        </w:div>
      </w:divsChild>
    </w:div>
    <w:div w:id="640815556">
      <w:bodyDiv w:val="1"/>
      <w:marLeft w:val="0"/>
      <w:marRight w:val="0"/>
      <w:marTop w:val="0"/>
      <w:marBottom w:val="0"/>
      <w:divBdr>
        <w:top w:val="none" w:sz="0" w:space="0" w:color="auto"/>
        <w:left w:val="none" w:sz="0" w:space="0" w:color="auto"/>
        <w:bottom w:val="none" w:sz="0" w:space="0" w:color="auto"/>
        <w:right w:val="none" w:sz="0" w:space="0" w:color="auto"/>
      </w:divBdr>
    </w:div>
    <w:div w:id="752245293">
      <w:bodyDiv w:val="1"/>
      <w:marLeft w:val="0"/>
      <w:marRight w:val="0"/>
      <w:marTop w:val="0"/>
      <w:marBottom w:val="0"/>
      <w:divBdr>
        <w:top w:val="none" w:sz="0" w:space="0" w:color="auto"/>
        <w:left w:val="none" w:sz="0" w:space="0" w:color="auto"/>
        <w:bottom w:val="none" w:sz="0" w:space="0" w:color="auto"/>
        <w:right w:val="none" w:sz="0" w:space="0" w:color="auto"/>
      </w:divBdr>
    </w:div>
    <w:div w:id="753741036">
      <w:bodyDiv w:val="1"/>
      <w:marLeft w:val="0"/>
      <w:marRight w:val="0"/>
      <w:marTop w:val="0"/>
      <w:marBottom w:val="0"/>
      <w:divBdr>
        <w:top w:val="none" w:sz="0" w:space="0" w:color="auto"/>
        <w:left w:val="none" w:sz="0" w:space="0" w:color="auto"/>
        <w:bottom w:val="none" w:sz="0" w:space="0" w:color="auto"/>
        <w:right w:val="none" w:sz="0" w:space="0" w:color="auto"/>
      </w:divBdr>
    </w:div>
    <w:div w:id="793136582">
      <w:bodyDiv w:val="1"/>
      <w:marLeft w:val="0"/>
      <w:marRight w:val="0"/>
      <w:marTop w:val="0"/>
      <w:marBottom w:val="0"/>
      <w:divBdr>
        <w:top w:val="none" w:sz="0" w:space="0" w:color="auto"/>
        <w:left w:val="none" w:sz="0" w:space="0" w:color="auto"/>
        <w:bottom w:val="none" w:sz="0" w:space="0" w:color="auto"/>
        <w:right w:val="none" w:sz="0" w:space="0" w:color="auto"/>
      </w:divBdr>
    </w:div>
    <w:div w:id="823667065">
      <w:bodyDiv w:val="1"/>
      <w:marLeft w:val="0"/>
      <w:marRight w:val="0"/>
      <w:marTop w:val="0"/>
      <w:marBottom w:val="0"/>
      <w:divBdr>
        <w:top w:val="none" w:sz="0" w:space="0" w:color="auto"/>
        <w:left w:val="none" w:sz="0" w:space="0" w:color="auto"/>
        <w:bottom w:val="none" w:sz="0" w:space="0" w:color="auto"/>
        <w:right w:val="none" w:sz="0" w:space="0" w:color="auto"/>
      </w:divBdr>
    </w:div>
    <w:div w:id="854148370">
      <w:bodyDiv w:val="1"/>
      <w:marLeft w:val="0"/>
      <w:marRight w:val="0"/>
      <w:marTop w:val="0"/>
      <w:marBottom w:val="0"/>
      <w:divBdr>
        <w:top w:val="none" w:sz="0" w:space="0" w:color="auto"/>
        <w:left w:val="none" w:sz="0" w:space="0" w:color="auto"/>
        <w:bottom w:val="none" w:sz="0" w:space="0" w:color="auto"/>
        <w:right w:val="none" w:sz="0" w:space="0" w:color="auto"/>
      </w:divBdr>
    </w:div>
    <w:div w:id="909387843">
      <w:bodyDiv w:val="1"/>
      <w:marLeft w:val="0"/>
      <w:marRight w:val="0"/>
      <w:marTop w:val="0"/>
      <w:marBottom w:val="0"/>
      <w:divBdr>
        <w:top w:val="none" w:sz="0" w:space="0" w:color="auto"/>
        <w:left w:val="none" w:sz="0" w:space="0" w:color="auto"/>
        <w:bottom w:val="none" w:sz="0" w:space="0" w:color="auto"/>
        <w:right w:val="none" w:sz="0" w:space="0" w:color="auto"/>
      </w:divBdr>
    </w:div>
    <w:div w:id="914514757">
      <w:bodyDiv w:val="1"/>
      <w:marLeft w:val="0"/>
      <w:marRight w:val="0"/>
      <w:marTop w:val="0"/>
      <w:marBottom w:val="0"/>
      <w:divBdr>
        <w:top w:val="none" w:sz="0" w:space="0" w:color="auto"/>
        <w:left w:val="none" w:sz="0" w:space="0" w:color="auto"/>
        <w:bottom w:val="none" w:sz="0" w:space="0" w:color="auto"/>
        <w:right w:val="none" w:sz="0" w:space="0" w:color="auto"/>
      </w:divBdr>
      <w:divsChild>
        <w:div w:id="1554543630">
          <w:marLeft w:val="0"/>
          <w:marRight w:val="0"/>
          <w:marTop w:val="0"/>
          <w:marBottom w:val="480"/>
          <w:divBdr>
            <w:top w:val="none" w:sz="0" w:space="0" w:color="auto"/>
            <w:left w:val="none" w:sz="0" w:space="0" w:color="auto"/>
            <w:bottom w:val="none" w:sz="0" w:space="0" w:color="auto"/>
            <w:right w:val="none" w:sz="0" w:space="0" w:color="auto"/>
          </w:divBdr>
        </w:div>
        <w:div w:id="1591619162">
          <w:marLeft w:val="0"/>
          <w:marRight w:val="0"/>
          <w:marTop w:val="0"/>
          <w:marBottom w:val="0"/>
          <w:divBdr>
            <w:top w:val="none" w:sz="0" w:space="0" w:color="auto"/>
            <w:left w:val="none" w:sz="0" w:space="0" w:color="auto"/>
            <w:bottom w:val="none" w:sz="0" w:space="0" w:color="auto"/>
            <w:right w:val="none" w:sz="0" w:space="0" w:color="auto"/>
          </w:divBdr>
        </w:div>
      </w:divsChild>
    </w:div>
    <w:div w:id="930359021">
      <w:bodyDiv w:val="1"/>
      <w:marLeft w:val="0"/>
      <w:marRight w:val="0"/>
      <w:marTop w:val="0"/>
      <w:marBottom w:val="0"/>
      <w:divBdr>
        <w:top w:val="none" w:sz="0" w:space="0" w:color="auto"/>
        <w:left w:val="none" w:sz="0" w:space="0" w:color="auto"/>
        <w:bottom w:val="none" w:sz="0" w:space="0" w:color="auto"/>
        <w:right w:val="none" w:sz="0" w:space="0" w:color="auto"/>
      </w:divBdr>
    </w:div>
    <w:div w:id="945968895">
      <w:bodyDiv w:val="1"/>
      <w:marLeft w:val="0"/>
      <w:marRight w:val="0"/>
      <w:marTop w:val="0"/>
      <w:marBottom w:val="0"/>
      <w:divBdr>
        <w:top w:val="none" w:sz="0" w:space="0" w:color="auto"/>
        <w:left w:val="none" w:sz="0" w:space="0" w:color="auto"/>
        <w:bottom w:val="none" w:sz="0" w:space="0" w:color="auto"/>
        <w:right w:val="none" w:sz="0" w:space="0" w:color="auto"/>
      </w:divBdr>
    </w:div>
    <w:div w:id="980500574">
      <w:bodyDiv w:val="1"/>
      <w:marLeft w:val="0"/>
      <w:marRight w:val="0"/>
      <w:marTop w:val="0"/>
      <w:marBottom w:val="0"/>
      <w:divBdr>
        <w:top w:val="none" w:sz="0" w:space="0" w:color="auto"/>
        <w:left w:val="none" w:sz="0" w:space="0" w:color="auto"/>
        <w:bottom w:val="none" w:sz="0" w:space="0" w:color="auto"/>
        <w:right w:val="none" w:sz="0" w:space="0" w:color="auto"/>
      </w:divBdr>
    </w:div>
    <w:div w:id="981229678">
      <w:bodyDiv w:val="1"/>
      <w:marLeft w:val="0"/>
      <w:marRight w:val="0"/>
      <w:marTop w:val="0"/>
      <w:marBottom w:val="0"/>
      <w:divBdr>
        <w:top w:val="none" w:sz="0" w:space="0" w:color="auto"/>
        <w:left w:val="none" w:sz="0" w:space="0" w:color="auto"/>
        <w:bottom w:val="none" w:sz="0" w:space="0" w:color="auto"/>
        <w:right w:val="none" w:sz="0" w:space="0" w:color="auto"/>
      </w:divBdr>
    </w:div>
    <w:div w:id="991254953">
      <w:bodyDiv w:val="1"/>
      <w:marLeft w:val="0"/>
      <w:marRight w:val="0"/>
      <w:marTop w:val="0"/>
      <w:marBottom w:val="0"/>
      <w:divBdr>
        <w:top w:val="none" w:sz="0" w:space="0" w:color="auto"/>
        <w:left w:val="none" w:sz="0" w:space="0" w:color="auto"/>
        <w:bottom w:val="none" w:sz="0" w:space="0" w:color="auto"/>
        <w:right w:val="none" w:sz="0" w:space="0" w:color="auto"/>
      </w:divBdr>
    </w:div>
    <w:div w:id="998121985">
      <w:bodyDiv w:val="1"/>
      <w:marLeft w:val="0"/>
      <w:marRight w:val="0"/>
      <w:marTop w:val="0"/>
      <w:marBottom w:val="0"/>
      <w:divBdr>
        <w:top w:val="none" w:sz="0" w:space="0" w:color="auto"/>
        <w:left w:val="none" w:sz="0" w:space="0" w:color="auto"/>
        <w:bottom w:val="none" w:sz="0" w:space="0" w:color="auto"/>
        <w:right w:val="none" w:sz="0" w:space="0" w:color="auto"/>
      </w:divBdr>
    </w:div>
    <w:div w:id="1016154701">
      <w:bodyDiv w:val="1"/>
      <w:marLeft w:val="0"/>
      <w:marRight w:val="0"/>
      <w:marTop w:val="0"/>
      <w:marBottom w:val="0"/>
      <w:divBdr>
        <w:top w:val="none" w:sz="0" w:space="0" w:color="auto"/>
        <w:left w:val="none" w:sz="0" w:space="0" w:color="auto"/>
        <w:bottom w:val="none" w:sz="0" w:space="0" w:color="auto"/>
        <w:right w:val="none" w:sz="0" w:space="0" w:color="auto"/>
      </w:divBdr>
    </w:div>
    <w:div w:id="1035929678">
      <w:bodyDiv w:val="1"/>
      <w:marLeft w:val="0"/>
      <w:marRight w:val="0"/>
      <w:marTop w:val="0"/>
      <w:marBottom w:val="0"/>
      <w:divBdr>
        <w:top w:val="none" w:sz="0" w:space="0" w:color="auto"/>
        <w:left w:val="none" w:sz="0" w:space="0" w:color="auto"/>
        <w:bottom w:val="none" w:sz="0" w:space="0" w:color="auto"/>
        <w:right w:val="none" w:sz="0" w:space="0" w:color="auto"/>
      </w:divBdr>
    </w:div>
    <w:div w:id="1048140903">
      <w:bodyDiv w:val="1"/>
      <w:marLeft w:val="0"/>
      <w:marRight w:val="0"/>
      <w:marTop w:val="0"/>
      <w:marBottom w:val="0"/>
      <w:divBdr>
        <w:top w:val="none" w:sz="0" w:space="0" w:color="auto"/>
        <w:left w:val="none" w:sz="0" w:space="0" w:color="auto"/>
        <w:bottom w:val="none" w:sz="0" w:space="0" w:color="auto"/>
        <w:right w:val="none" w:sz="0" w:space="0" w:color="auto"/>
      </w:divBdr>
    </w:div>
    <w:div w:id="1069839800">
      <w:bodyDiv w:val="1"/>
      <w:marLeft w:val="0"/>
      <w:marRight w:val="0"/>
      <w:marTop w:val="0"/>
      <w:marBottom w:val="0"/>
      <w:divBdr>
        <w:top w:val="none" w:sz="0" w:space="0" w:color="auto"/>
        <w:left w:val="none" w:sz="0" w:space="0" w:color="auto"/>
        <w:bottom w:val="none" w:sz="0" w:space="0" w:color="auto"/>
        <w:right w:val="none" w:sz="0" w:space="0" w:color="auto"/>
      </w:divBdr>
      <w:divsChild>
        <w:div w:id="243606661">
          <w:marLeft w:val="0"/>
          <w:marRight w:val="0"/>
          <w:marTop w:val="0"/>
          <w:marBottom w:val="0"/>
          <w:divBdr>
            <w:top w:val="none" w:sz="0" w:space="0" w:color="auto"/>
            <w:left w:val="none" w:sz="0" w:space="0" w:color="auto"/>
            <w:bottom w:val="none" w:sz="0" w:space="0" w:color="auto"/>
            <w:right w:val="none" w:sz="0" w:space="0" w:color="auto"/>
          </w:divBdr>
        </w:div>
        <w:div w:id="375085071">
          <w:marLeft w:val="0"/>
          <w:marRight w:val="0"/>
          <w:marTop w:val="0"/>
          <w:marBottom w:val="0"/>
          <w:divBdr>
            <w:top w:val="none" w:sz="0" w:space="0" w:color="auto"/>
            <w:left w:val="none" w:sz="0" w:space="0" w:color="auto"/>
            <w:bottom w:val="none" w:sz="0" w:space="0" w:color="auto"/>
            <w:right w:val="none" w:sz="0" w:space="0" w:color="auto"/>
          </w:divBdr>
        </w:div>
        <w:div w:id="1043405180">
          <w:marLeft w:val="0"/>
          <w:marRight w:val="0"/>
          <w:marTop w:val="0"/>
          <w:marBottom w:val="0"/>
          <w:divBdr>
            <w:top w:val="none" w:sz="0" w:space="0" w:color="auto"/>
            <w:left w:val="none" w:sz="0" w:space="0" w:color="auto"/>
            <w:bottom w:val="none" w:sz="0" w:space="0" w:color="auto"/>
            <w:right w:val="none" w:sz="0" w:space="0" w:color="auto"/>
          </w:divBdr>
        </w:div>
      </w:divsChild>
    </w:div>
    <w:div w:id="1175656237">
      <w:bodyDiv w:val="1"/>
      <w:marLeft w:val="0"/>
      <w:marRight w:val="0"/>
      <w:marTop w:val="0"/>
      <w:marBottom w:val="0"/>
      <w:divBdr>
        <w:top w:val="none" w:sz="0" w:space="0" w:color="auto"/>
        <w:left w:val="none" w:sz="0" w:space="0" w:color="auto"/>
        <w:bottom w:val="none" w:sz="0" w:space="0" w:color="auto"/>
        <w:right w:val="none" w:sz="0" w:space="0" w:color="auto"/>
      </w:divBdr>
    </w:div>
    <w:div w:id="1184395283">
      <w:bodyDiv w:val="1"/>
      <w:marLeft w:val="0"/>
      <w:marRight w:val="0"/>
      <w:marTop w:val="0"/>
      <w:marBottom w:val="0"/>
      <w:divBdr>
        <w:top w:val="none" w:sz="0" w:space="0" w:color="auto"/>
        <w:left w:val="none" w:sz="0" w:space="0" w:color="auto"/>
        <w:bottom w:val="none" w:sz="0" w:space="0" w:color="auto"/>
        <w:right w:val="none" w:sz="0" w:space="0" w:color="auto"/>
      </w:divBdr>
      <w:divsChild>
        <w:div w:id="996691101">
          <w:marLeft w:val="0"/>
          <w:marRight w:val="0"/>
          <w:marTop w:val="0"/>
          <w:marBottom w:val="480"/>
          <w:divBdr>
            <w:top w:val="none" w:sz="0" w:space="0" w:color="auto"/>
            <w:left w:val="none" w:sz="0" w:space="0" w:color="auto"/>
            <w:bottom w:val="none" w:sz="0" w:space="0" w:color="auto"/>
            <w:right w:val="none" w:sz="0" w:space="0" w:color="auto"/>
          </w:divBdr>
        </w:div>
        <w:div w:id="974725167">
          <w:marLeft w:val="0"/>
          <w:marRight w:val="0"/>
          <w:marTop w:val="0"/>
          <w:marBottom w:val="0"/>
          <w:divBdr>
            <w:top w:val="none" w:sz="0" w:space="0" w:color="auto"/>
            <w:left w:val="none" w:sz="0" w:space="0" w:color="auto"/>
            <w:bottom w:val="none" w:sz="0" w:space="0" w:color="auto"/>
            <w:right w:val="none" w:sz="0" w:space="0" w:color="auto"/>
          </w:divBdr>
        </w:div>
      </w:divsChild>
    </w:div>
    <w:div w:id="1216163730">
      <w:bodyDiv w:val="1"/>
      <w:marLeft w:val="0"/>
      <w:marRight w:val="0"/>
      <w:marTop w:val="0"/>
      <w:marBottom w:val="0"/>
      <w:divBdr>
        <w:top w:val="none" w:sz="0" w:space="0" w:color="auto"/>
        <w:left w:val="none" w:sz="0" w:space="0" w:color="auto"/>
        <w:bottom w:val="none" w:sz="0" w:space="0" w:color="auto"/>
        <w:right w:val="none" w:sz="0" w:space="0" w:color="auto"/>
      </w:divBdr>
    </w:div>
    <w:div w:id="1219434767">
      <w:bodyDiv w:val="1"/>
      <w:marLeft w:val="0"/>
      <w:marRight w:val="0"/>
      <w:marTop w:val="0"/>
      <w:marBottom w:val="0"/>
      <w:divBdr>
        <w:top w:val="none" w:sz="0" w:space="0" w:color="auto"/>
        <w:left w:val="none" w:sz="0" w:space="0" w:color="auto"/>
        <w:bottom w:val="none" w:sz="0" w:space="0" w:color="auto"/>
        <w:right w:val="none" w:sz="0" w:space="0" w:color="auto"/>
      </w:divBdr>
    </w:div>
    <w:div w:id="1369377381">
      <w:bodyDiv w:val="1"/>
      <w:marLeft w:val="0"/>
      <w:marRight w:val="0"/>
      <w:marTop w:val="0"/>
      <w:marBottom w:val="0"/>
      <w:divBdr>
        <w:top w:val="none" w:sz="0" w:space="0" w:color="auto"/>
        <w:left w:val="none" w:sz="0" w:space="0" w:color="auto"/>
        <w:bottom w:val="none" w:sz="0" w:space="0" w:color="auto"/>
        <w:right w:val="none" w:sz="0" w:space="0" w:color="auto"/>
      </w:divBdr>
      <w:divsChild>
        <w:div w:id="1798404740">
          <w:marLeft w:val="0"/>
          <w:marRight w:val="0"/>
          <w:marTop w:val="0"/>
          <w:marBottom w:val="0"/>
          <w:divBdr>
            <w:top w:val="none" w:sz="0" w:space="0" w:color="auto"/>
            <w:left w:val="none" w:sz="0" w:space="0" w:color="auto"/>
            <w:bottom w:val="none" w:sz="0" w:space="0" w:color="auto"/>
            <w:right w:val="none" w:sz="0" w:space="0" w:color="auto"/>
          </w:divBdr>
        </w:div>
      </w:divsChild>
    </w:div>
    <w:div w:id="1379208620">
      <w:bodyDiv w:val="1"/>
      <w:marLeft w:val="0"/>
      <w:marRight w:val="0"/>
      <w:marTop w:val="0"/>
      <w:marBottom w:val="0"/>
      <w:divBdr>
        <w:top w:val="none" w:sz="0" w:space="0" w:color="auto"/>
        <w:left w:val="none" w:sz="0" w:space="0" w:color="auto"/>
        <w:bottom w:val="none" w:sz="0" w:space="0" w:color="auto"/>
        <w:right w:val="none" w:sz="0" w:space="0" w:color="auto"/>
      </w:divBdr>
    </w:div>
    <w:div w:id="1385987866">
      <w:bodyDiv w:val="1"/>
      <w:marLeft w:val="0"/>
      <w:marRight w:val="0"/>
      <w:marTop w:val="0"/>
      <w:marBottom w:val="0"/>
      <w:divBdr>
        <w:top w:val="none" w:sz="0" w:space="0" w:color="auto"/>
        <w:left w:val="none" w:sz="0" w:space="0" w:color="auto"/>
        <w:bottom w:val="none" w:sz="0" w:space="0" w:color="auto"/>
        <w:right w:val="none" w:sz="0" w:space="0" w:color="auto"/>
      </w:divBdr>
    </w:div>
    <w:div w:id="1449397432">
      <w:bodyDiv w:val="1"/>
      <w:marLeft w:val="0"/>
      <w:marRight w:val="0"/>
      <w:marTop w:val="0"/>
      <w:marBottom w:val="0"/>
      <w:divBdr>
        <w:top w:val="none" w:sz="0" w:space="0" w:color="auto"/>
        <w:left w:val="none" w:sz="0" w:space="0" w:color="auto"/>
        <w:bottom w:val="none" w:sz="0" w:space="0" w:color="auto"/>
        <w:right w:val="none" w:sz="0" w:space="0" w:color="auto"/>
      </w:divBdr>
    </w:div>
    <w:div w:id="1453278992">
      <w:bodyDiv w:val="1"/>
      <w:marLeft w:val="0"/>
      <w:marRight w:val="0"/>
      <w:marTop w:val="0"/>
      <w:marBottom w:val="0"/>
      <w:divBdr>
        <w:top w:val="none" w:sz="0" w:space="0" w:color="auto"/>
        <w:left w:val="none" w:sz="0" w:space="0" w:color="auto"/>
        <w:bottom w:val="none" w:sz="0" w:space="0" w:color="auto"/>
        <w:right w:val="none" w:sz="0" w:space="0" w:color="auto"/>
      </w:divBdr>
    </w:div>
    <w:div w:id="1487013140">
      <w:bodyDiv w:val="1"/>
      <w:marLeft w:val="0"/>
      <w:marRight w:val="0"/>
      <w:marTop w:val="0"/>
      <w:marBottom w:val="0"/>
      <w:divBdr>
        <w:top w:val="none" w:sz="0" w:space="0" w:color="auto"/>
        <w:left w:val="none" w:sz="0" w:space="0" w:color="auto"/>
        <w:bottom w:val="none" w:sz="0" w:space="0" w:color="auto"/>
        <w:right w:val="none" w:sz="0" w:space="0" w:color="auto"/>
      </w:divBdr>
    </w:div>
    <w:div w:id="1576210088">
      <w:bodyDiv w:val="1"/>
      <w:marLeft w:val="0"/>
      <w:marRight w:val="0"/>
      <w:marTop w:val="0"/>
      <w:marBottom w:val="0"/>
      <w:divBdr>
        <w:top w:val="none" w:sz="0" w:space="0" w:color="auto"/>
        <w:left w:val="none" w:sz="0" w:space="0" w:color="auto"/>
        <w:bottom w:val="none" w:sz="0" w:space="0" w:color="auto"/>
        <w:right w:val="none" w:sz="0" w:space="0" w:color="auto"/>
      </w:divBdr>
    </w:div>
    <w:div w:id="1591161856">
      <w:bodyDiv w:val="1"/>
      <w:marLeft w:val="0"/>
      <w:marRight w:val="0"/>
      <w:marTop w:val="0"/>
      <w:marBottom w:val="0"/>
      <w:divBdr>
        <w:top w:val="none" w:sz="0" w:space="0" w:color="auto"/>
        <w:left w:val="none" w:sz="0" w:space="0" w:color="auto"/>
        <w:bottom w:val="none" w:sz="0" w:space="0" w:color="auto"/>
        <w:right w:val="none" w:sz="0" w:space="0" w:color="auto"/>
      </w:divBdr>
    </w:div>
    <w:div w:id="1609190694">
      <w:bodyDiv w:val="1"/>
      <w:marLeft w:val="0"/>
      <w:marRight w:val="0"/>
      <w:marTop w:val="0"/>
      <w:marBottom w:val="0"/>
      <w:divBdr>
        <w:top w:val="none" w:sz="0" w:space="0" w:color="auto"/>
        <w:left w:val="none" w:sz="0" w:space="0" w:color="auto"/>
        <w:bottom w:val="none" w:sz="0" w:space="0" w:color="auto"/>
        <w:right w:val="none" w:sz="0" w:space="0" w:color="auto"/>
      </w:divBdr>
    </w:div>
    <w:div w:id="1634821815">
      <w:bodyDiv w:val="1"/>
      <w:marLeft w:val="0"/>
      <w:marRight w:val="0"/>
      <w:marTop w:val="0"/>
      <w:marBottom w:val="0"/>
      <w:divBdr>
        <w:top w:val="none" w:sz="0" w:space="0" w:color="auto"/>
        <w:left w:val="none" w:sz="0" w:space="0" w:color="auto"/>
        <w:bottom w:val="none" w:sz="0" w:space="0" w:color="auto"/>
        <w:right w:val="none" w:sz="0" w:space="0" w:color="auto"/>
      </w:divBdr>
    </w:div>
    <w:div w:id="1648393961">
      <w:bodyDiv w:val="1"/>
      <w:marLeft w:val="0"/>
      <w:marRight w:val="0"/>
      <w:marTop w:val="0"/>
      <w:marBottom w:val="0"/>
      <w:divBdr>
        <w:top w:val="none" w:sz="0" w:space="0" w:color="auto"/>
        <w:left w:val="none" w:sz="0" w:space="0" w:color="auto"/>
        <w:bottom w:val="none" w:sz="0" w:space="0" w:color="auto"/>
        <w:right w:val="none" w:sz="0" w:space="0" w:color="auto"/>
      </w:divBdr>
    </w:div>
    <w:div w:id="1667438747">
      <w:bodyDiv w:val="1"/>
      <w:marLeft w:val="0"/>
      <w:marRight w:val="0"/>
      <w:marTop w:val="0"/>
      <w:marBottom w:val="0"/>
      <w:divBdr>
        <w:top w:val="none" w:sz="0" w:space="0" w:color="auto"/>
        <w:left w:val="none" w:sz="0" w:space="0" w:color="auto"/>
        <w:bottom w:val="none" w:sz="0" w:space="0" w:color="auto"/>
        <w:right w:val="none" w:sz="0" w:space="0" w:color="auto"/>
      </w:divBdr>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706129815">
      <w:bodyDiv w:val="1"/>
      <w:marLeft w:val="0"/>
      <w:marRight w:val="0"/>
      <w:marTop w:val="0"/>
      <w:marBottom w:val="0"/>
      <w:divBdr>
        <w:top w:val="none" w:sz="0" w:space="0" w:color="auto"/>
        <w:left w:val="none" w:sz="0" w:space="0" w:color="auto"/>
        <w:bottom w:val="none" w:sz="0" w:space="0" w:color="auto"/>
        <w:right w:val="none" w:sz="0" w:space="0" w:color="auto"/>
      </w:divBdr>
    </w:div>
    <w:div w:id="1761370479">
      <w:bodyDiv w:val="1"/>
      <w:marLeft w:val="0"/>
      <w:marRight w:val="0"/>
      <w:marTop w:val="0"/>
      <w:marBottom w:val="0"/>
      <w:divBdr>
        <w:top w:val="none" w:sz="0" w:space="0" w:color="auto"/>
        <w:left w:val="none" w:sz="0" w:space="0" w:color="auto"/>
        <w:bottom w:val="none" w:sz="0" w:space="0" w:color="auto"/>
        <w:right w:val="none" w:sz="0" w:space="0" w:color="auto"/>
      </w:divBdr>
    </w:div>
    <w:div w:id="1785996640">
      <w:bodyDiv w:val="1"/>
      <w:marLeft w:val="0"/>
      <w:marRight w:val="0"/>
      <w:marTop w:val="0"/>
      <w:marBottom w:val="0"/>
      <w:divBdr>
        <w:top w:val="none" w:sz="0" w:space="0" w:color="auto"/>
        <w:left w:val="none" w:sz="0" w:space="0" w:color="auto"/>
        <w:bottom w:val="none" w:sz="0" w:space="0" w:color="auto"/>
        <w:right w:val="none" w:sz="0" w:space="0" w:color="auto"/>
      </w:divBdr>
    </w:div>
    <w:div w:id="1798254915">
      <w:bodyDiv w:val="1"/>
      <w:marLeft w:val="0"/>
      <w:marRight w:val="0"/>
      <w:marTop w:val="0"/>
      <w:marBottom w:val="0"/>
      <w:divBdr>
        <w:top w:val="none" w:sz="0" w:space="0" w:color="auto"/>
        <w:left w:val="none" w:sz="0" w:space="0" w:color="auto"/>
        <w:bottom w:val="none" w:sz="0" w:space="0" w:color="auto"/>
        <w:right w:val="none" w:sz="0" w:space="0" w:color="auto"/>
      </w:divBdr>
    </w:div>
    <w:div w:id="1856920473">
      <w:bodyDiv w:val="1"/>
      <w:marLeft w:val="0"/>
      <w:marRight w:val="0"/>
      <w:marTop w:val="0"/>
      <w:marBottom w:val="0"/>
      <w:divBdr>
        <w:top w:val="none" w:sz="0" w:space="0" w:color="auto"/>
        <w:left w:val="none" w:sz="0" w:space="0" w:color="auto"/>
        <w:bottom w:val="none" w:sz="0" w:space="0" w:color="auto"/>
        <w:right w:val="none" w:sz="0" w:space="0" w:color="auto"/>
      </w:divBdr>
    </w:div>
    <w:div w:id="1871989230">
      <w:bodyDiv w:val="1"/>
      <w:marLeft w:val="0"/>
      <w:marRight w:val="0"/>
      <w:marTop w:val="0"/>
      <w:marBottom w:val="0"/>
      <w:divBdr>
        <w:top w:val="none" w:sz="0" w:space="0" w:color="auto"/>
        <w:left w:val="none" w:sz="0" w:space="0" w:color="auto"/>
        <w:bottom w:val="none" w:sz="0" w:space="0" w:color="auto"/>
        <w:right w:val="none" w:sz="0" w:space="0" w:color="auto"/>
      </w:divBdr>
    </w:div>
    <w:div w:id="1979259794">
      <w:bodyDiv w:val="1"/>
      <w:marLeft w:val="0"/>
      <w:marRight w:val="0"/>
      <w:marTop w:val="0"/>
      <w:marBottom w:val="0"/>
      <w:divBdr>
        <w:top w:val="none" w:sz="0" w:space="0" w:color="auto"/>
        <w:left w:val="none" w:sz="0" w:space="0" w:color="auto"/>
        <w:bottom w:val="none" w:sz="0" w:space="0" w:color="auto"/>
        <w:right w:val="none" w:sz="0" w:space="0" w:color="auto"/>
      </w:divBdr>
    </w:div>
    <w:div w:id="1979988878">
      <w:bodyDiv w:val="1"/>
      <w:marLeft w:val="0"/>
      <w:marRight w:val="0"/>
      <w:marTop w:val="0"/>
      <w:marBottom w:val="0"/>
      <w:divBdr>
        <w:top w:val="none" w:sz="0" w:space="0" w:color="auto"/>
        <w:left w:val="none" w:sz="0" w:space="0" w:color="auto"/>
        <w:bottom w:val="none" w:sz="0" w:space="0" w:color="auto"/>
        <w:right w:val="none" w:sz="0" w:space="0" w:color="auto"/>
      </w:divBdr>
    </w:div>
    <w:div w:id="2018119626">
      <w:bodyDiv w:val="1"/>
      <w:marLeft w:val="0"/>
      <w:marRight w:val="0"/>
      <w:marTop w:val="0"/>
      <w:marBottom w:val="0"/>
      <w:divBdr>
        <w:top w:val="none" w:sz="0" w:space="0" w:color="auto"/>
        <w:left w:val="none" w:sz="0" w:space="0" w:color="auto"/>
        <w:bottom w:val="none" w:sz="0" w:space="0" w:color="auto"/>
        <w:right w:val="none" w:sz="0" w:space="0" w:color="auto"/>
      </w:divBdr>
    </w:div>
    <w:div w:id="2025284272">
      <w:bodyDiv w:val="1"/>
      <w:marLeft w:val="0"/>
      <w:marRight w:val="0"/>
      <w:marTop w:val="0"/>
      <w:marBottom w:val="0"/>
      <w:divBdr>
        <w:top w:val="none" w:sz="0" w:space="0" w:color="auto"/>
        <w:left w:val="none" w:sz="0" w:space="0" w:color="auto"/>
        <w:bottom w:val="none" w:sz="0" w:space="0" w:color="auto"/>
        <w:right w:val="none" w:sz="0" w:space="0" w:color="auto"/>
      </w:divBdr>
    </w:div>
    <w:div w:id="2038892859">
      <w:bodyDiv w:val="1"/>
      <w:marLeft w:val="0"/>
      <w:marRight w:val="0"/>
      <w:marTop w:val="0"/>
      <w:marBottom w:val="0"/>
      <w:divBdr>
        <w:top w:val="none" w:sz="0" w:space="0" w:color="auto"/>
        <w:left w:val="none" w:sz="0" w:space="0" w:color="auto"/>
        <w:bottom w:val="none" w:sz="0" w:space="0" w:color="auto"/>
        <w:right w:val="none" w:sz="0" w:space="0" w:color="auto"/>
      </w:divBdr>
    </w:div>
    <w:div w:id="2083478202">
      <w:bodyDiv w:val="1"/>
      <w:marLeft w:val="0"/>
      <w:marRight w:val="0"/>
      <w:marTop w:val="0"/>
      <w:marBottom w:val="0"/>
      <w:divBdr>
        <w:top w:val="none" w:sz="0" w:space="0" w:color="auto"/>
        <w:left w:val="none" w:sz="0" w:space="0" w:color="auto"/>
        <w:bottom w:val="none" w:sz="0" w:space="0" w:color="auto"/>
        <w:right w:val="none" w:sz="0" w:space="0" w:color="auto"/>
      </w:divBdr>
    </w:div>
    <w:div w:id="210141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LiveKit2026</b:Tag>
    <b:SourceType>DocumentFromInternetSite</b:SourceType>
    <b:Guid>{C33A3A2C-3555-4A53-AC28-1E9EEDBC336C}</b:Guid>
    <b:Title>Agents</b:Title>
    <b:Year>2026</b:Year>
    <b:Author>
      <b:Author>
        <b:Corporate>LiveKit Inc.</b:Corporate>
      </b:Author>
    </b:Author>
    <b:InternetSiteTitle>LiveKit Documentation</b:InternetSiteTitle>
    <b:Month>August</b:Month>
    <b:Day>26</b:Day>
    <b:URL>https://docs.livekit.io/agents/</b:URL>
    <b:RefOrder>2</b:RefOrder>
  </b:Source>
  <b:Source>
    <b:Tag>LyuLLMODDR2025</b:Tag>
    <b:SourceType>DocumentFromInternetSite</b:SourceType>
    <b:Guid>{25C6EE60-5BF5-48F6-A02E-66F4C2B7C3C4}</b:Guid>
    <b:Title>LLM-ODDR: A Large Language Model Framework for Joint Order Dispatching and Driver Repositioning</b:Title>
    <b:Year>2025</b:Year>
    <b:Author>
      <b:Author>
        <b:NameList>
          <b:Person>
            <b:Last>Lyu</b:Last>
            <b:First>Tengfei</b:First>
          </b:Person>
          <b:Person>
            <b:Last>Feng</b:Last>
            <b:First>Siyuan</b:First>
          </b:Person>
          <b:Person>
            <b:Last>Liu</b:Last>
            <b:First>Hao</b:First>
          </b:Person>
          <b:Person>
            <b:Last>Yang</b:Last>
            <b:First>Hai</b:First>
          </b:Person>
        </b:NameList>
      </b:Author>
    </b:Author>
    <b:InternetSiteTitle>arXiv</b:InternetSiteTitle>
    <b:Month>May</b:Month>
    <b:Day>28</b:Day>
    <b:URL>https://arxiv.org/pdf/2505.22695</b:URL>
    <b:RefOrder>3</b:RefOrder>
  </b:Source>
  <b:Source>
    <b:Tag>AlvaradoContrerasAICompanions</b:Tag>
    <b:SourceType>DocumentFromInternetSite</b:SourceType>
    <b:Guid>{90437193-7DBB-4C0A-ADE9-8B4F495629B6}</b:Guid>
    <b:Title>AI Companions in Ride-Hailing: Enhancing Sense of Safety with Voice Chatbots</b:Title>
    <b:InternetSiteTitle>Avances en Interacción Humano-Computadora</b:InternetSiteTitle>
    <b:Year>2024</b:Year>
    <b:Month>November</b:Month>
    <b:Day>30</b:Day>
    <b:URL>https://revistaaihc.mx/index.php/aihc/article/view/138</b:URL>
    <b:Author>
      <b:Author>
        <b:NameList>
          <b:Person>
            <b:Last>Alvarado Contreras</b:Last>
            <b:First>Rocio E.</b:First>
          </b:Person>
          <b:Person>
            <b:Last>Escobedo</b:Last>
            <b:First>Lizbeth</b:First>
          </b:Person>
          <b:Person>
            <b:Last>Beltrán</b:Last>
            <b:First>Jessica</b:First>
          </b:Person>
        </b:NameList>
      </b:Author>
    </b:Author>
    <b:RefOrder>4</b:RefOrder>
  </b:Source>
  <b:Source>
    <b:Tag>LaskarTextToVoice2026</b:Tag>
    <b:SourceType>DocumentFromInternetSite</b:SourceType>
    <b:Guid>{8A3EFFDC-9A0C-4F34-BD5C-77B876617724}</b:Guid>
    <b:Title>From Text to Voice: A Reproducible and Verifiable Framework for Evaluating Tool Calling LLM Agents</b:Title>
    <b:InternetSiteTitle>arXiv</b:InternetSiteTitle>
    <b:Year>2026</b:Year>
    <b:Month>May</b:Month>
    <b:Day>14</b:Day>
    <b:URL>https://arxiv.org/html/2605.15104v1</b:URL>
    <b:Author>
      <b:Author>
        <b:NameList>
          <b:Person>
            <b:Last>Laskar</b:Last>
            <b:First>Md Tahmid Rahman</b:First>
          </b:Person>
          <b:Person>
            <b:Last>Fu</b:Last>
            <b:First>Xue-Yong</b:First>
          </b:Person>
          <b:Person>
            <b:Last>Sarfjoo</b:Last>
            <b:First>Seyyed Saeed</b:First>
          </b:Person>
          <b:Person>
            <b:Last>McNamara</b:Last>
            <b:First>Quinten</b:First>
          </b:Person>
          <b:Person>
            <b:Last>Robertson</b:Last>
            <b:First>Jonas</b:First>
          </b:Person>
          <b:Person>
            <b:Last>Bhushan TN</b:Last>
            <b:First>Shashi</b:First>
          </b:Person>
        </b:NameList>
      </b:Author>
    </b:Author>
    <b:RefOrder>5</b:RefOrder>
  </b:Source>
  <b:Source>
    <b:Tag>QiuEnterpriseVoiceAgents2026</b:Tag>
    <b:SourceType>DocumentFromInternetSite</b:SourceType>
    <b:Guid>{46813C99-F7E6-4E93-B23D-E82504A8D897}</b:Guid>
    <b:Title>Building Enterprise Realtime Voice Agents from Scratch: A Technical Tutorial</b:Title>
    <b:InternetSiteTitle>arXiv</b:InternetSiteTitle>
    <b:Year>2026</b:Year>
    <b:Month>March</b:Month>
    <b:Day>17</b:Day>
    <b:URL>https://arxiv.org/html/2603.05413v2</b:URL>
    <b:Author>
      <b:Author>
        <b:NameList>
          <b:Person>
            <b:Last>Qiu</b:Last>
            <b:First>Jielin</b:First>
          </b:Person>
          <b:Person>
            <b:Last>Chen</b:Last>
            <b:First>Zixiang</b:First>
          </b:Person>
          <b:Person>
            <b:Last>Yang</b:Last>
            <b:First>Liangwei</b:First>
          </b:Person>
          <b:Person>
            <b:Last>Zhu</b:Last>
            <b:First>Ming</b:First>
          </b:Person>
          <b:Person>
            <b:Last>Liu</b:Last>
            <b:First>Zhiwei</b:First>
          </b:Person>
          <b:Person>
            <b:Last>Tan</b:Last>
            <b:First>Juntao</b:First>
          </b:Person>
          <b:Person>
            <b:Last>Zhao</b:Last>
            <b:First>Wenting</b:First>
          </b:Person>
          <b:Person>
            <b:Last>Murthy</b:Last>
            <b:First>Rithesh</b:First>
          </b:Person>
          <b:Person>
            <b:Last>Ram</b:Last>
            <b:First>Roshan</b:First>
          </b:Person>
          <b:Person>
            <b:Last>Prabhakar</b:Last>
            <b:First>Akshara</b:First>
          </b:Person>
          <b:Person>
            <b:Last>Heinecke</b:Last>
            <b:First>Shelby</b:First>
          </b:Person>
          <b:Person>
            <b:Last>Xiong</b:Last>
            <b:First>Caiming</b:First>
          </b:Person>
          <b:Person>
            <b:Last>Savarese</b:Last>
            <b:First>Silvio</b:First>
          </b:Person>
          <b:Person>
            <b:Last>Wang</b:Last>
            <b:First>Huan</b:First>
          </b:Person>
        </b:NameList>
      </b:Author>
    </b:Author>
    <b:RefOrder>6</b:RefOrder>
  </b:Source>
  <b:Source>
    <b:Tag>AndruschenkoLiveKitAgents</b:Tag>
    <b:SourceType>DocumentFromInternetSite</b:SourceType>
    <b:Guid>{2F9FF489-D080-4D55-8F5A-D52C007C8FB7}</b:Guid>
    <b:Title>LiveKit Agents: An architectural breakdown of the framework for building real-time AI agents</b:Title>
    <b:InternetSiteTitle>Moravio</b:InternetSiteTitle>
    <b:URL>https://www.moravio.com/blog/livekit-agents-for-building-real-time-ai-agents</b:URL>
    <b:Author>
      <b:Author>
        <b:NameList>
          <b:Person>
            <b:Last>Andruschenko</b:Last>
            <b:First>Aleksey</b:First>
          </b:Person>
        </b:NameList>
      </b:Author>
    </b:Author>
    <b:RefOrder>7</b:RefOrder>
  </b:Source>
  <b:Source>
    <b:Tag>ChanVoiceAssistantInteraction</b:Tag>
    <b:SourceType>DocumentFromInternetSite</b:SourceType>
    <b:Guid>{FA065F96-6C65-468C-9AE9-EFB91E07E6A1}</b:Guid>
    <b:Title>Human and LLM-Based Voice Assistant Interaction: An Analytical Framework for User Verbal and Nonverbal Behaviors</b:Title>
    <b:InternetSiteTitle>arXiv</b:InternetSiteTitle>
    <b:Year>2024</b:Year>
    <b:Month>August</b:Month>
    <b:Day>29</b:Day>
    <b:URL>https://arxiv.org/html/2408.16465v1</b:URL>
    <b:Author>
      <b:Author>
        <b:NameList>
          <b:Person>
            <b:Last>Chan</b:Last>
            <b:First>Szeyi</b:First>
          </b:Person>
          <b:Person>
            <b:Last>Fu</b:Last>
            <b:First>Shihan</b:First>
          </b:Person>
          <b:Person>
            <b:Last>Li</b:Last>
            <b:First>Jiachen</b:First>
          </b:Person>
          <b:Person>
            <b:Last>Yao</b:Last>
            <b:First>Bingsheng</b:First>
          </b:Person>
          <b:Person>
            <b:Last>Desai</b:Last>
            <b:First>Smit</b:First>
          </b:Person>
          <b:Person>
            <b:Last>Prpa</b:Last>
            <b:First>Mirjana</b:First>
          </b:Person>
          <b:Person>
            <b:Last>Wang</b:Last>
            <b:First>Dakuo</b:First>
          </b:Person>
        </b:NameList>
      </b:Author>
    </b:Author>
    <b:RefOrder>8</b:RefOrder>
  </b:Source>
  <b:Source>
    <b:Tag>IIHSDistractedDriving2026</b:Tag>
    <b:SourceType>DocumentFromInternetSite</b:SourceType>
    <b:Guid>{11E88E2E-BBA9-4088-963D-ACCAADF9A818}</b:Guid>
    <b:Author>
      <b:Author>
        <b:Corporate>Insurance Institute for Highway Safety (IIHS)</b:Corporate>
      </b:Author>
    </b:Author>
    <b:Title>Distracted driving</b:Title>
    <b:InternetSiteTitle>IIHS-HLDI</b:InternetSiteTitle>
    <b:Year>2026</b:Year>
    <b:Month>July</b:Month>
    <b:URL>https://www.iihs.org/research-areas/distracted-driving</b:URL>
    <b:RefOrder>10</b:RefOrder>
  </b:Source>
  <b:Source>
    <b:Tag>ZhangMobilePhoneDriving2019</b:Tag>
    <b:SourceType>DocumentFromInternetSite</b:SourceType>
    <b:Guid>{217D9180-66E7-494B-AACD-84285614930E}</b:Guid>
    <b:Title>Effect of Using Mobile Phones on Driver's Control Behavior Based on Naturalistic Driving Data</b:Title>
    <b:InternetSiteTitle>International Journal of Environmental Research and Public Health</b:InternetSiteTitle>
    <b:Year>2019</b:Year>
    <b:Month>April</b:Month>
    <b:Day>25</b:Day>
    <b:URL>https://pmc.ncbi.nlm.nih.gov/articles/PMC6518206/</b:URL>
    <b:Author>
      <b:Author>
        <b:NameList>
          <b:Person>
            <b:Last>Zhang</b:Last>
            <b:First>Lanfang</b:First>
          </b:Person>
          <b:Person>
            <b:Last>Cui</b:Last>
            <b:First>Boyu</b:First>
          </b:Person>
          <b:Person>
            <b:Last>Yang</b:Last>
            <b:First>Minhao</b:First>
          </b:Person>
          <b:Person>
            <b:Last>Guo</b:Last>
            <b:First>Feng</b:First>
          </b:Person>
          <b:Person>
            <b:Last>Wang</b:Last>
            <b:First>Junhua</b:First>
          </b:Person>
        </b:NameList>
      </b:Author>
    </b:Author>
    <b:RefOrder>11</b:RefOrder>
  </b:Source>
  <b:Source>
    <b:Tag>ZhouRuntimeBurdenAllocation2026</b:Tag>
    <b:SourceType>DocumentFromInternetSite</b:SourceType>
    <b:Guid>{8D3354CE-701A-4BDB-8E77-22CE9B0C34B9}</b:Guid>
    <b:Title>Runtime Burden Allocation for Structured LLM Routing in Agentic Expert Systems: A Full-Factorial Cross-Backend Methodology</b:Title>
    <b:InternetSiteTitle>arXiv</b:InternetSiteTitle>
    <b:Year>2026</b:Year>
    <b:Month>March</b:Month>
    <b:Day>26</b:Day>
    <b:URL>https://arxiv.org/pdf/2604.01235</b:URL>
    <b:Author>
      <b:Author>
        <b:NameList>
          <b:Person>
            <b:Last>Zhou</b:Last>
            <b:First>Hanlin</b:First>
          </b:Person>
          <b:Person>
            <b:Last>Chan</b:Last>
            <b:First>Huah Yong</b:First>
          </b:Person>
        </b:NameList>
      </b:Author>
    </b:Author>
    <b:RefOrder>16</b:RefOrder>
  </b:Source>
  <b:Source>
    <b:Tag>LiuFunctionOrchestration2025</b:Tag>
    <b:SourceType>DocumentFromInternetSite</b:SourceType>
    <b:Guid>{CE4C5C6D-393F-4484-B9A1-44CD58A0634D}</b:Guid>
    <b:Title>Efficient Function Orchestration for Large Language Models</b:Title>
    <b:InternetSiteTitle>arXiv</b:InternetSiteTitle>
    <b:Year>2025</b:Year>
    <b:Month>October</b:Month>
    <b:Day>29</b:Day>
    <b:URL>https://arxiv.org/pdf/2504.14872</b:URL>
    <b:Author>
      <b:Author>
        <b:NameList>
          <b:Person>
            <b:Last>Liu</b:Last>
            <b:First>Xiaoxia</b:First>
          </b:Person>
          <b:Person>
            <b:Last>Di</b:Last>
            <b:First>Peng</b:First>
          </b:Person>
          <b:Person>
            <b:Last>Li</b:Last>
            <b:First>Cong</b:First>
          </b:Person>
          <b:Person>
            <b:Last>Sun</b:Last>
            <b:First>Jun</b:First>
          </b:Person>
          <b:Person>
            <b:Last>Wang</b:Last>
            <b:First>Jingyi</b:First>
          </b:Person>
        </b:NameList>
      </b:Author>
    </b:Author>
    <b:RefOrder>17</b:RefOrder>
  </b:Source>
  <b:Source>
    <b:Tag>KramerBenchmarkingLLMVoice2026</b:Tag>
    <b:SourceType>DocumentFromInternetSite</b:SourceType>
    <b:Guid>{9B1371AB-FDA2-4824-B894-361D8C9EDD8C}</b:Guid>
    <b:Title>Benchmarking LLMs for Voice Agent Use Cases</b:Title>
    <b:InternetSiteTitle>Daily</b:InternetSiteTitle>
    <b:Year>2026</b:Year>
    <b:Month>February</b:Month>
    <b:Day>02</b:Day>
    <b:URL>https://www.daily.co/blog/benchmarking-llms-for-voice-agent-use-cases/</b:URL>
    <b:Author>
      <b:Author>
        <b:NameList>
          <b:Person>
            <b:Last>Kramer</b:Last>
            <b:First>Kwindla Hultman</b:First>
          </b:Person>
        </b:NameList>
      </b:Author>
    </b:Author>
    <b:RefOrder>18</b:RefOrder>
  </b:Source>
  <b:Source>
    <b:Tag>AppleSiri</b:Tag>
    <b:SourceType>DocumentFromInternetSite</b:SourceType>
    <b:Guid>{C89BA973-3759-4105-B843-37876A47231F}</b:Guid>
    <b:Author>
      <b:Author>
        <b:Corporate>Apple Inc.</b:Corporate>
      </b:Author>
    </b:Author>
    <b:Title>Apple Intelligence and Siri</b:Title>
    <b:InternetSiteTitle>Apple</b:InternetSiteTitle>
    <b:Year>2026</b:Year>
    <b:URL>https://www.apple.com/siri/</b:URL>
    <b:RefOrder>1</b:RefOrder>
  </b:Source>
  <b:Source>
    <b:Tag>ChenVoiceBench2024</b:Tag>
    <b:SourceType>DocumentFromInternetSite</b:SourceType>
    <b:Guid>{573B0A25-9FBF-43D1-8A1C-63B25F68137E}</b:Guid>
    <b:Title>VoiceBench: Benchmarking LLM-Based Voice Assistants</b:Title>
    <b:InternetSiteTitle>arXiv</b:InternetSiteTitle>
    <b:Year>2024</b:Year>
    <b:Month>October</b:Month>
    <b:Day>22</b:Day>
    <b:URL>https://arxiv.org/abs/2410.17196</b:URL>
    <b:Author>
      <b:Author>
        <b:NameList>
          <b:Person>
            <b:Last>Chen</b:Last>
            <b:First>Yiming</b:First>
          </b:Person>
          <b:Person>
            <b:Last>Yue</b:Last>
            <b:First>Xianghu</b:First>
          </b:Person>
          <b:Person>
            <b:Last>Zhang</b:Last>
            <b:First>Chen</b:First>
          </b:Person>
          <b:Person>
            <b:Last>Gao</b:Last>
            <b:First>Xiaoxue</b:First>
          </b:Person>
          <b:Person>
            <b:Last>Tan</b:Last>
            <b:First>Robby T.</b:First>
          </b:Person>
          <b:Person>
            <b:Last>Li</b:Last>
            <b:First>Haizhou</b:First>
          </b:Person>
        </b:NameList>
      </b:Author>
    </b:Author>
    <b:RefOrder>9</b:RefOrder>
  </b:Source>
  <b:Source>
    <b:Tag>GoogleAndroidAuto</b:Tag>
    <b:SourceType>DocumentFromInternetSite</b:SourceType>
    <b:Guid>{43D2F987-74F5-4E3A-8AB3-5D5273F4506B}</b:Guid>
    <b:Author>
      <b:Author>
        <b:Corporate>Google LLC</b:Corporate>
      </b:Author>
    </b:Author>
    <b:Title>Drive with Android Auto</b:Title>
    <b:InternetSiteTitle>Android</b:InternetSiteTitle>
    <b:URL>https://www.android.com/auto/</b:URL>
    <b:RefOrder>12</b:RefOrder>
  </b:Source>
  <b:Source>
    <b:Tag>AppleCarPlay</b:Tag>
    <b:SourceType>DocumentFromInternetSite</b:SourceType>
    <b:Guid>{4DF1B4A6-1B45-437F-827C-6C4BA44F7894}</b:Guid>
    <b:Author>
      <b:Author>
        <b:Corporate>Apple Inc.</b:Corporate>
      </b:Author>
    </b:Author>
    <b:Title>CarPlay</b:Title>
    <b:InternetSiteTitle>Apple</b:InternetSiteTitle>
    <b:URL>https://www.apple.com/ios/carplay/</b:URL>
    <b:RefOrder>13</b:RefOrder>
  </b:Source>
  <b:Source>
    <b:Tag>WangDialogueSystemsSurvey2023</b:Tag>
    <b:SourceType>DocumentFromInternetSite</b:SourceType>
    <b:Guid>{D320DC5B-2E7A-42EC-A465-60724EE6B0C8}</b:Guid>
    <b:Title>A Survey of the Evolution of Language Model-Based Dialogue Systems: Data, Task and Models</b:Title>
    <b:InternetSiteTitle>arXiv</b:InternetSiteTitle>
    <b:Year>2023</b:Year>
    <b:Month>November</b:Month>
    <b:Day>28</b:Day>
    <b:URL>https://arxiv.org/abs/2311.16789</b:URL>
    <b:Author>
      <b:Author>
        <b:NameList>
          <b:Person>
            <b:Last>Wang</b:Last>
            <b:First>Hongru</b:First>
          </b:Person>
          <b:Person>
            <b:Last>Wang</b:Last>
            <b:First>Lingzhi</b:First>
          </b:Person>
          <b:Person>
            <b:Last>Du</b:Last>
            <b:First>Yiming</b:First>
          </b:Person>
          <b:Person>
            <b:Last>Chen</b:Last>
            <b:First>Liang</b:First>
          </b:Person>
          <b:Person>
            <b:Last>Zhou</b:Last>
            <b:First>Jingyan</b:First>
          </b:Person>
          <b:Person>
            <b:Last>Wang</b:Last>
            <b:First>Yufei</b:First>
          </b:Person>
          <b:Person>
            <b:Last>Wong</b:Last>
            <b:First>Kam-Fai</b:First>
          </b:Person>
        </b:NameList>
      </b:Author>
    </b:Author>
    <b:RefOrder>14</b:RefOrder>
  </b:Source>
  <b:Source>
    <b:Tag>SchickToolformer2023</b:Tag>
    <b:SourceType>DocumentFromInternetSite</b:SourceType>
    <b:Guid>{60C4A037-9D09-455C-AFBC-7C31319CFB26}</b:Guid>
    <b:Title>Toolformer: Language Models Can Teach Themselves to Use Tools</b:Title>
    <b:InternetSiteTitle>arXiv</b:InternetSiteTitle>
    <b:Year>2023</b:Year>
    <b:Month>February</b:Month>
    <b:Day>09</b:Day>
    <b:URL>https://arxiv.org/abs/2302.04761</b:URL>
    <b:Author>
      <b:Author>
        <b:NameList>
          <b:Person>
            <b:Last>Schick</b:Last>
            <b:First>Timo</b:First>
          </b:Person>
          <b:Person>
            <b:Last>Dwivedi-Yu</b:Last>
            <b:First>Jane</b:First>
          </b:Person>
          <b:Person>
            <b:Last>Dessì</b:Last>
            <b:First>Roberto</b:First>
          </b:Person>
          <b:Person>
            <b:Last>Raileanu</b:Last>
            <b:First>Roberta</b:First>
          </b:Person>
          <b:Person>
            <b:Last>Lomeli</b:Last>
            <b:First>Maria</b:First>
          </b:Person>
          <b:Person>
            <b:Last>Zettlemoyer</b:Last>
            <b:First>Luke</b:First>
          </b:Person>
          <b:Person>
            <b:Last>Cancedda</b:Last>
            <b:First>Nicola</b:First>
          </b:Person>
          <b:Person>
            <b:Last>Scialom</b:Last>
            <b:First>Thomas</b:First>
          </b:Person>
        </b:NameList>
      </b:Author>
    </b:Author>
    <b:RefOrder>15</b:RefOrder>
  </b:Source>
</b:Sources>
</file>

<file path=customXml/itemProps1.xml><?xml version="1.0" encoding="utf-8"?>
<ds:datastoreItem xmlns:ds="http://schemas.openxmlformats.org/officeDocument/2006/customXml" ds:itemID="{206B6B76-BAB3-4C92-9F85-DB5397684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7802</Words>
  <Characters>44476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2026-08-28T07:37:00Z</dcterms:created>
  <dcterms:modified xsi:type="dcterms:W3CDTF">2026-08-28T08:40:00Z</dcterms:modified>
</cp:coreProperties>
</file>