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 w:before="0" w:line="276" w:lineRule="auto"/>
        <w:ind w:firstLine="0"/>
        <w:jc w:val="center"/>
      </w:pPr>
      <w:r>
        <w:rPr>
          <w:rFonts w:ascii="Times New Roman" w:hAnsi="Times New Roman" w:eastAsia="Times New Roman"/>
          <w:b/>
          <w:i w:val="0"/>
          <w:color w:val="000000"/>
          <w:sz w:val="26"/>
        </w:rPr>
        <w:t>BỘ GIÁO DỤC VÀ ĐÀO TẠO</w:t>
      </w:r>
    </w:p>
    <w:p>
      <w:pPr>
        <w:spacing w:after="80" w:before="0" w:line="276" w:lineRule="auto"/>
        <w:ind w:firstLine="0"/>
        <w:jc w:val="center"/>
      </w:pPr>
      <w:r>
        <w:rPr>
          <w:rFonts w:ascii="Times New Roman" w:hAnsi="Times New Roman" w:eastAsia="Times New Roman"/>
          <w:b/>
          <w:i w:val="0"/>
          <w:color w:val="000000"/>
          <w:sz w:val="26"/>
        </w:rPr>
        <w:t>TRƯỜNG ĐẠI HỌC FPT</w:t>
      </w:r>
    </w:p>
    <w:p>
      <w:pPr>
        <w:spacing w:after="80" w:before="0" w:line="276" w:lineRule="auto"/>
        <w:ind w:firstLine="0"/>
        <w:jc w:val="center"/>
      </w:pPr>
      <w:r>
        <w:rPr>
          <w:rFonts w:ascii="Times New Roman" w:hAnsi="Times New Roman" w:eastAsia="Times New Roman"/>
          <w:b w:val="0"/>
          <w:i w:val="0"/>
          <w:color w:val="000000"/>
          <w:sz w:val="24"/>
        </w:rPr>
        <w:t>FPT School of Business &amp; Technology (FSB)</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320" w:before="0" w:line="276" w:lineRule="auto"/>
        <w:ind w:firstLine="0"/>
        <w:jc w:val="center"/>
      </w:pPr>
      <w:r>
        <w:rPr>
          <w:rFonts w:ascii="Times New Roman" w:hAnsi="Times New Roman" w:eastAsia="Times New Roman"/>
          <w:b/>
          <w:i w:val="0"/>
          <w:color w:val="000000"/>
          <w:sz w:val="32"/>
        </w:rPr>
        <w:t>LUẬN VĂN THẠC SĨ</w:t>
      </w:r>
    </w:p>
    <w:p>
      <w:pPr>
        <w:spacing w:after="280" w:before="0" w:line="312" w:lineRule="auto"/>
        <w:ind w:firstLine="0"/>
        <w:jc w:val="center"/>
      </w:pPr>
      <w:r>
        <w:rPr>
          <w:rFonts w:ascii="Times New Roman" w:hAnsi="Times New Roman" w:eastAsia="Times New Roman"/>
          <w:b/>
          <w:i w:val="0"/>
          <w:color w:val="000000"/>
          <w:sz w:val="28"/>
        </w:rPr>
        <w:t>PHÁT TRIỂN TRỢ LÝ AI BẰNG GIỌNG NÓI HỖ TRỢ TÀI XẾ XE CÔNG NGHỆ</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276" w:lineRule="auto"/>
        <w:ind w:firstLine="0"/>
        <w:jc w:val="center"/>
      </w:pPr>
      <w:r>
        <w:rPr>
          <w:rFonts w:ascii="Times New Roman" w:hAnsi="Times New Roman" w:eastAsia="Times New Roman"/>
          <w:b w:val="0"/>
          <w:i w:val="0"/>
          <w:color w:val="000000"/>
          <w:sz w:val="26"/>
        </w:rPr>
        <w:t>Chương trình đào tạo: Thạc sĩ — Kỹ thuật phần mềm</w:t>
      </w:r>
    </w:p>
    <w:p>
      <w:pPr>
        <w:spacing w:after="320" w:before="0" w:line="276" w:lineRule="auto"/>
        <w:ind w:firstLine="0"/>
        <w:jc w:val="center"/>
      </w:pPr>
      <w:r>
        <w:rPr>
          <w:rFonts w:ascii="Times New Roman" w:hAnsi="Times New Roman" w:eastAsia="Times New Roman"/>
          <w:b w:val="0"/>
          <w:i/>
          <w:color w:val="000000"/>
          <w:sz w:val="24"/>
        </w:rPr>
        <w:t>(Master of Software Engineering)</w:t>
      </w:r>
    </w:p>
    <w:p>
      <w:pPr>
        <w:spacing w:after="120" w:before="0" w:line="240" w:lineRule="auto"/>
        <w:ind w:firstLine="0"/>
        <w:jc w:val="both"/>
      </w:pPr>
      <w:r>
        <w:rPr>
          <w:rFonts w:ascii="Times New Roman" w:hAnsi="Times New Roman" w:eastAsia="Times New Roman"/>
          <w:b w:val="0"/>
          <w:i w:val="0"/>
          <w:color w:val="000000"/>
          <w:sz w:val="26"/>
        </w:rPr>
      </w:r>
    </w:p>
    <w:p>
      <w:pPr>
        <w:spacing w:after="200" w:before="0" w:line="276" w:lineRule="auto"/>
        <w:ind w:firstLine="0"/>
        <w:jc w:val="center"/>
      </w:pPr>
      <w:r>
        <w:rPr>
          <w:rFonts w:ascii="Times New Roman" w:hAnsi="Times New Roman" w:eastAsia="Times New Roman"/>
          <w:b w:val="0"/>
          <w:i w:val="0"/>
          <w:color w:val="000000"/>
          <w:sz w:val="26"/>
        </w:rPr>
        <w:t>Học viên thực hiện: Trương Bá Chính</w:t>
      </w:r>
    </w:p>
    <w:p>
      <w:pPr>
        <w:spacing w:after="120" w:before="0" w:line="276" w:lineRule="auto"/>
        <w:ind w:firstLine="0"/>
        <w:jc w:val="center"/>
      </w:pPr>
      <w:r>
        <w:rPr>
          <w:rFonts w:ascii="Times New Roman" w:hAnsi="Times New Roman" w:eastAsia="Times New Roman"/>
          <w:b/>
          <w:i w:val="0"/>
          <w:color w:val="000000"/>
          <w:sz w:val="26"/>
        </w:rPr>
        <w:t>Giảng viên hướng dẫn:</w:t>
      </w:r>
    </w:p>
    <w:p>
      <w:pPr>
        <w:spacing w:after="80" w:before="0" w:line="276" w:lineRule="auto"/>
        <w:ind w:firstLine="0"/>
        <w:jc w:val="center"/>
      </w:pPr>
      <w:r>
        <w:rPr>
          <w:rFonts w:ascii="Times New Roman" w:hAnsi="Times New Roman" w:eastAsia="Times New Roman"/>
          <w:b w:val="0"/>
          <w:i w:val="0"/>
          <w:color w:val="000000"/>
          <w:sz w:val="26"/>
        </w:rPr>
        <w:t>TS. Lê Minh Đức</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76" w:lineRule="auto"/>
        <w:ind w:firstLine="0"/>
        <w:jc w:val="center"/>
      </w:pPr>
      <w:r>
        <w:rPr>
          <w:rFonts w:ascii="Times New Roman" w:hAnsi="Times New Roman" w:eastAsia="Times New Roman"/>
          <w:b/>
          <w:i w:val="0"/>
          <w:color w:val="000000"/>
          <w:sz w:val="26"/>
        </w:rPr>
        <w:t>Hà Nội — 2026</w:t>
      </w:r>
    </w:p>
    <w:p>
      <w:r>
        <w:br w:type="page"/>
      </w:r>
    </w:p>
    <w:p>
      <w:bookmarkStart w:id="1" w:name="loi_cam_doan"/>
      <w:pPr>
        <w:pStyle w:val="Heading1"/>
        <w:spacing w:after="360" w:before="0" w:line="240" w:lineRule="auto"/>
        <w:ind w:firstLine="0"/>
        <w:jc w:val="center"/>
      </w:pPr>
      <w:r>
        <w:rPr>
          <w:rFonts w:ascii="Times New Roman" w:hAnsi="Times New Roman" w:eastAsia="Times New Roman"/>
          <w:b/>
          <w:i w:val="0"/>
          <w:color w:val="000000"/>
          <w:sz w:val="30"/>
        </w:rPr>
        <w:t>Lời cam đoan</w:t>
      </w:r>
      <w:bookmarkEnd w:id="1"/>
    </w:p>
    <w:p>
      <w:pPr>
        <w:spacing w:after="120" w:before="0" w:line="360" w:lineRule="auto"/>
        <w:ind w:firstLine="567"/>
        <w:jc w:val="both"/>
      </w:pPr>
      <w:r>
        <w:rPr>
          <w:rFonts w:ascii="Times New Roman" w:hAnsi="Times New Roman" w:eastAsia="Times New Roman"/>
          <w:b w:val="0"/>
          <w:i w:val="0"/>
          <w:color w:val="000000"/>
          <w:sz w:val="26"/>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pPr>
        <w:spacing w:after="120" w:before="0" w:line="360" w:lineRule="auto"/>
        <w:ind w:firstLine="567"/>
        <w:jc w:val="both"/>
      </w:pPr>
      <w:r>
        <w:rPr>
          <w:rFonts w:ascii="Times New Roman" w:hAnsi="Times New Roman" w:eastAsia="Times New Roman"/>
          <w:b w:val="0"/>
          <w:i w:val="0"/>
          <w:color w:val="000000"/>
          <w:sz w:val="26"/>
        </w:rPr>
        <w:t>Tôi xin chịu trách nhiệm trước Nhà trường về tính trung thực của luận văn này.</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360" w:lineRule="auto"/>
        <w:ind w:firstLine="0"/>
        <w:jc w:val="left"/>
      </w:pPr>
      <w:r>
        <w:rPr>
          <w:rFonts w:ascii="Times New Roman" w:hAnsi="Times New Roman" w:eastAsia="Times New Roman"/>
          <w:b w:val="0"/>
          <w:i w:val="0"/>
          <w:color w:val="000000"/>
          <w:sz w:val="26"/>
        </w:rPr>
        <w:t>Hà Nội — 2026</w:t>
      </w:r>
    </w:p>
    <w:p>
      <w:pPr>
        <w:spacing w:after="80" w:before="0" w:line="360" w:lineRule="auto"/>
        <w:ind w:firstLine="0"/>
        <w:jc w:val="left"/>
      </w:pPr>
      <w:r>
        <w:rPr>
          <w:rFonts w:ascii="Times New Roman" w:hAnsi="Times New Roman" w:eastAsia="Times New Roman"/>
          <w:b w:val="0"/>
          <w:i w:val="0"/>
          <w:color w:val="000000"/>
          <w:sz w:val="26"/>
        </w:rPr>
        <w:t>Học viên</w:t>
      </w:r>
    </w:p>
    <w:p>
      <w:pPr>
        <w:spacing w:after="120" w:before="0" w:line="360" w:lineRule="auto"/>
        <w:ind w:firstLine="0"/>
        <w:jc w:val="left"/>
      </w:pPr>
      <w:r>
        <w:rPr>
          <w:rFonts w:ascii="Times New Roman" w:hAnsi="Times New Roman" w:eastAsia="Times New Roman"/>
          <w:b/>
          <w:i w:val="0"/>
          <w:color w:val="000000"/>
          <w:sz w:val="26"/>
        </w:rPr>
        <w:t>Trương Bá Chính</w:t>
      </w:r>
    </w:p>
    <w:p>
      <w:r>
        <w:br w:type="page"/>
      </w:r>
    </w:p>
    <w:p>
      <w:bookmarkStart w:id="2" w:name="tom_tat"/>
      <w:pPr>
        <w:pStyle w:val="Heading1"/>
        <w:spacing w:after="360" w:before="0" w:line="240" w:lineRule="auto"/>
        <w:ind w:firstLine="0"/>
        <w:jc w:val="center"/>
      </w:pPr>
      <w:r>
        <w:rPr>
          <w:rFonts w:ascii="Times New Roman" w:hAnsi="Times New Roman" w:eastAsia="Times New Roman"/>
          <w:b/>
          <w:i w:val="0"/>
          <w:color w:val="000000"/>
          <w:sz w:val="30"/>
        </w:rPr>
        <w:t>Tóm tắt</w:t>
      </w:r>
      <w:bookmarkEnd w:id="2"/>
    </w:p>
    <w:p>
      <w:pPr>
        <w:spacing w:after="120" w:before="0" w:line="360" w:lineRule="auto"/>
        <w:ind w:firstLine="567"/>
        <w:jc w:val="both"/>
      </w:pPr>
      <w:r>
        <w:rPr>
          <w:rFonts w:ascii="Times New Roman" w:hAnsi="Times New Roman" w:eastAsia="Times New Roman"/>
          <w:b w:val="0"/>
          <w:i w:val="0"/>
          <w:color w:val="000000"/>
          <w:sz w:val="26"/>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pPr>
        <w:spacing w:after="120" w:before="0" w:line="360" w:lineRule="auto"/>
        <w:ind w:firstLine="567"/>
        <w:jc w:val="both"/>
      </w:pPr>
      <w:r>
        <w:rPr>
          <w:rFonts w:ascii="Times New Roman" w:hAnsi="Times New Roman" w:eastAsia="Times New Roman"/>
          <w:b w:val="0"/>
          <w:i w:val="0"/>
          <w:color w:val="000000"/>
          <w:sz w:val="26"/>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mỗi lượt theo chuỗi STT – LLM kèm gọi công cụ – TTS, có nhà cung cấp dự phòng và câu đệm (câu ngắn báo hệ thống đang xử lý khi câu trả lời chưa sẵn sàng), tách khỏi các dịch vụ nghiệp vụ. Nguyên mẫu hoạt động trong ứng dụng tài xế (WebRTC) và qua cuộc gọi điện thoại (SIP).</w:t>
      </w:r>
    </w:p>
    <w:p>
      <w:pPr>
        <w:spacing w:after="120" w:before="0" w:line="360" w:lineRule="auto"/>
        <w:ind w:firstLine="567"/>
        <w:jc w:val="both"/>
      </w:pPr>
      <w:r>
        <w:rPr>
          <w:rFonts w:ascii="Times New Roman" w:hAnsi="Times New Roman" w:eastAsia="Times New Roman"/>
          <w:b w:val="0"/>
          <w:i w:val="0"/>
          <w:color w:val="000000"/>
          <w:sz w:val="26"/>
        </w:rPr>
        <w:t>Kết quả đánh giá: 200/200 lượt tiêm lỗi (cố ý làm một thành phần bị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không đạt ngưỡng 2 giây, chủ yếu do thời gian mô hình ngôn ngữ bắt đầu sinh câu trả lời; tỷ lệ lỗi từ tăng từ 3,1% lên 7,3% khi có nhiễu; 86% số lượt được chấm (37/43) chọn đúng công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Mỗi kết quả được báo cáo kèm cỡ mẫu và giới hạn; các phép đo chưa thực hiện được nêu rõ.</w:t>
      </w:r>
    </w:p>
    <w:p>
      <w:pPr>
        <w:spacing w:after="120" w:before="0" w:line="360" w:lineRule="auto"/>
        <w:ind w:firstLine="567"/>
        <w:jc w:val="both"/>
      </w:pPr>
      <w:r>
        <w:rPr>
          <w:rFonts w:ascii="Times New Roman" w:hAnsi="Times New Roman" w:eastAsia="Times New Roman"/>
          <w:b w:val="0"/>
          <w:i w:val="0"/>
          <w:color w:val="000000"/>
          <w:sz w:val="26"/>
        </w:rPr>
        <w:t>Từ khóa: trợ lý AI bằng giọng nói, tài xế xe công nghệ, kiến trúc microservices, chiến thuật kiến trúc, ISO/IEC 25010, gọi công cụ, nghiên cứu khoa học thiết kế.</w:t>
      </w:r>
    </w:p>
    <w:p>
      <w:r>
        <w:br w:type="page"/>
      </w:r>
    </w:p>
    <w:p>
      <w:bookmarkStart w:id="3" w:name="abstract"/>
      <w:pPr>
        <w:pStyle w:val="Heading1"/>
        <w:spacing w:after="360" w:before="0" w:line="240" w:lineRule="auto"/>
        <w:ind w:firstLine="0"/>
        <w:jc w:val="center"/>
      </w:pPr>
      <w:r>
        <w:rPr>
          <w:rFonts w:ascii="Times New Roman" w:hAnsi="Times New Roman" w:eastAsia="Times New Roman"/>
          <w:b/>
          <w:i w:val="0"/>
          <w:color w:val="000000"/>
          <w:sz w:val="30"/>
        </w:rPr>
        <w:t>Abstract</w:t>
      </w:r>
      <w:bookmarkEnd w:id="3"/>
    </w:p>
    <w:p>
      <w:pPr>
        <w:spacing w:after="120" w:before="0" w:line="360" w:lineRule="auto"/>
        <w:ind w:firstLine="567"/>
        <w:jc w:val="both"/>
      </w:pPr>
      <w:r>
        <w:rPr>
          <w:rFonts w:ascii="Times New Roman" w:hAnsi="Times New Roman" w:eastAsia="Times New Roman"/>
          <w:b w:val="0"/>
          <w:i w:val="0"/>
          <w:color w:val="000000"/>
          <w:sz w:val="26"/>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pPr>
        <w:spacing w:after="120" w:before="0" w:line="360" w:lineRule="auto"/>
        <w:ind w:firstLine="567"/>
        <w:jc w:val="both"/>
      </w:pPr>
      <w:r>
        <w:rPr>
          <w:rFonts w:ascii="Times New Roman" w:hAnsi="Times New Roman" w:eastAsia="Times New Roman"/>
          <w:b w:val="0"/>
          <w:i w:val="0"/>
          <w:color w:val="000000"/>
          <w:sz w:val="26"/>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processes each turn through an STT – LLM with tool calling – TTS pipeline with provider fallback and filler utterances, separated from the business services. The prototype runs in the driver app (WebRTC) and over phone calls (SIP).</w:t>
      </w:r>
    </w:p>
    <w:p>
      <w:pPr>
        <w:spacing w:after="120" w:before="0" w:line="360" w:lineRule="auto"/>
        <w:ind w:firstLine="567"/>
        <w:jc w:val="both"/>
      </w:pPr>
      <w:r>
        <w:rPr>
          <w:rFonts w:ascii="Times New Roman" w:hAnsi="Times New Roman" w:eastAsia="Times New Roman"/>
          <w:b w:val="0"/>
          <w:i w:val="0"/>
          <w:color w:val="000000"/>
          <w:sz w:val="26"/>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86% of the scored turns (37 of 43)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Each result is reported with its sample size and limitations, and measurements not yet performed are stated explicitly.</w:t>
      </w:r>
    </w:p>
    <w:p>
      <w:pPr>
        <w:spacing w:after="120" w:before="0" w:line="360" w:lineRule="auto"/>
        <w:ind w:firstLine="567"/>
        <w:jc w:val="both"/>
      </w:pPr>
      <w:r>
        <w:rPr>
          <w:rFonts w:ascii="Times New Roman" w:hAnsi="Times New Roman" w:eastAsia="Times New Roman"/>
          <w:b w:val="0"/>
          <w:i w:val="0"/>
          <w:color w:val="000000"/>
          <w:sz w:val="26"/>
        </w:rPr>
        <w:t>Keywords: voice AI assistant, ride-hailing driver, microservices architecture, architectural tactics, ISO/IEC 25010, tool calling, design science research.</w:t>
      </w:r>
    </w:p>
    <w:p>
      <w:r>
        <w:br w:type="page"/>
      </w:r>
    </w:p>
    <w:p>
      <w:bookmarkStart w:id="4" w:name="loi_cam_on"/>
      <w:pPr>
        <w:pStyle w:val="Heading1"/>
        <w:spacing w:after="360" w:before="0" w:line="240" w:lineRule="auto"/>
        <w:ind w:firstLine="0"/>
        <w:jc w:val="center"/>
      </w:pPr>
      <w:r>
        <w:rPr>
          <w:rFonts w:ascii="Times New Roman" w:hAnsi="Times New Roman" w:eastAsia="Times New Roman"/>
          <w:b/>
          <w:i w:val="0"/>
          <w:color w:val="000000"/>
          <w:sz w:val="30"/>
        </w:rPr>
        <w:t>Lời cảm ơn</w:t>
      </w:r>
      <w:bookmarkEnd w:id="4"/>
    </w:p>
    <w:p>
      <w:pPr>
        <w:spacing w:after="120" w:before="0" w:line="360" w:lineRule="auto"/>
        <w:ind w:firstLine="567"/>
        <w:jc w:val="both"/>
      </w:pPr>
      <w:r>
        <w:rPr>
          <w:rFonts w:ascii="Times New Roman" w:hAnsi="Times New Roman" w:eastAsia="Times New Roman"/>
          <w:b w:val="0"/>
          <w:i w:val="0"/>
          <w:color w:val="000000"/>
          <w:sz w:val="26"/>
        </w:rPr>
        <w:t>Trước hết, tôi xin bày tỏ lòng biết ơn sâu sắc tới TS. Lê Minh Đức, giảng viên hướng dẫn đã tận tình chỉ bảo, định hướng chuyên môn và góp ý trong suốt quá trình thực hiện luận văn.</w:t>
      </w:r>
    </w:p>
    <w:p>
      <w:pPr>
        <w:spacing w:after="120" w:before="0" w:line="360" w:lineRule="auto"/>
        <w:ind w:firstLine="567"/>
        <w:jc w:val="both"/>
      </w:pPr>
      <w:r>
        <w:rPr>
          <w:rFonts w:ascii="Times New Roman" w:hAnsi="Times New Roman" w:eastAsia="Times New Roman"/>
          <w:b w:val="0"/>
          <w:i w:val="0"/>
          <w:color w:val="000000"/>
          <w:sz w:val="26"/>
        </w:rPr>
        <w:t>Tôi xin chân thành cảm ơn Ban Giám hiệu, quý thầy cô và toàn thể cán bộ của FPT School of Business &amp; Technology (FSB) đã tạo điều kiện học tập và nghiên cứu thuận lợi.</w:t>
      </w:r>
    </w:p>
    <w:p>
      <w:pPr>
        <w:spacing w:after="120" w:before="0" w:line="360" w:lineRule="auto"/>
        <w:ind w:firstLine="567"/>
        <w:jc w:val="both"/>
      </w:pPr>
      <w:r>
        <w:rPr>
          <w:rFonts w:ascii="Times New Roman" w:hAnsi="Times New Roman" w:eastAsia="Times New Roman"/>
          <w:b w:val="0"/>
          <w:i w:val="0"/>
          <w:color w:val="000000"/>
          <w:sz w:val="26"/>
        </w:rPr>
        <w:t>Tôi cũng xin gửi lời cảm ơn đến đồng nghiệp, bạn bè đã sẵn sàng chia sẻ kinh nghiệm, hỗ trợ chuyên môn và động viên trong quá trình triển khai hệ thống nguyên mẫu.</w:t>
      </w:r>
    </w:p>
    <w:p>
      <w:pPr>
        <w:spacing w:after="120" w:before="0" w:line="360" w:lineRule="auto"/>
        <w:ind w:firstLine="567"/>
        <w:jc w:val="both"/>
      </w:pPr>
      <w:r>
        <w:rPr>
          <w:rFonts w:ascii="Times New Roman" w:hAnsi="Times New Roman" w:eastAsia="Times New Roman"/>
          <w:b w:val="0"/>
          <w:i w:val="0"/>
          <w:color w:val="000000"/>
          <w:sz w:val="26"/>
        </w:rPr>
        <w:t>Đặc biệt, tôi xin bày tỏ lòng biết ơn sâu sắc đến gia đình — chỗ dựa vững chắc, luôn động viên và tạo điều kiện để tôi hoàn thành luận văn này.</w:t>
      </w:r>
    </w:p>
    <w:p>
      <w:pPr>
        <w:spacing w:after="120" w:before="0" w:line="360" w:lineRule="auto"/>
        <w:ind w:firstLine="567"/>
        <w:jc w:val="both"/>
      </w:pPr>
      <w:r>
        <w:rPr>
          <w:rFonts w:ascii="Times New Roman" w:hAnsi="Times New Roman" w:eastAsia="Times New Roman"/>
          <w:b w:val="0"/>
          <w:i w:val="0"/>
          <w:color w:val="000000"/>
          <w:sz w:val="26"/>
        </w:rPr>
        <w:t>Dù đã dành nhiều thời gian và nỗ lực, luận văn khó tránh khỏi thiếu sót. Tôi rất mong nhận được ý kiến đóng góp của quý thầy cô và bạn đọc để hoàn thiện hơn.</w:t>
      </w:r>
    </w:p>
    <w:p>
      <w:pPr>
        <w:spacing w:after="120" w:before="0" w:line="360" w:lineRule="auto"/>
        <w:ind w:firstLine="567"/>
        <w:jc w:val="both"/>
      </w:pPr>
      <w:r>
        <w:rPr>
          <w:rFonts w:ascii="Times New Roman" w:hAnsi="Times New Roman" w:eastAsia="Times New Roman"/>
          <w:b w:val="0"/>
          <w:i w:val="0"/>
          <w:color w:val="000000"/>
          <w:sz w:val="26"/>
        </w:rPr>
        <w:t>Xin trân trọng cảm ơn!</w:t>
      </w:r>
    </w:p>
    <w:p>
      <w:r>
        <w:br w:type="page"/>
      </w:r>
    </w:p>
    <w:p>
      <w:bookmarkStart w:id="5" w:name="ds_hinh"/>
      <w:pPr>
        <w:pStyle w:val="Heading1"/>
        <w:spacing w:after="360" w:before="0" w:line="240" w:lineRule="auto"/>
        <w:ind w:firstLine="0"/>
        <w:jc w:val="center"/>
      </w:pPr>
      <w:r>
        <w:rPr>
          <w:rFonts w:ascii="Times New Roman" w:hAnsi="Times New Roman" w:eastAsia="Times New Roman"/>
          <w:b/>
          <w:i w:val="0"/>
          <w:color w:val="000000"/>
          <w:sz w:val="30"/>
        </w:rPr>
        <w:t>Danh sách hình ảnh</w:t>
      </w:r>
      <w:bookmarkEnd w:id="5"/>
    </w:p>
    <w:p>
      <w:pPr>
        <w:spacing w:after="120" w:before="0" w:line="360" w:lineRule="auto"/>
        <w:ind w:firstLine="0"/>
        <w:jc w:val="both"/>
      </w:pPr>
      <w:r>
        <w:rPr>
          <w:rFonts w:ascii="Times New Roman" w:hAnsi="Times New Roman" w:eastAsia="Times New Roman"/>
          <w:b w:val="0"/>
          <w:i w:val="0"/>
          <w:color w:val="000000"/>
          <w:sz w:val="26"/>
        </w:rPr>
        <w:t>Hình 3.1. Sơ đồ use case của tài xế</w:t>
      </w:r>
    </w:p>
    <w:p>
      <w:pPr>
        <w:spacing w:after="120" w:before="0" w:line="360" w:lineRule="auto"/>
        <w:ind w:firstLine="0"/>
        <w:jc w:val="both"/>
      </w:pPr>
      <w:r>
        <w:rPr>
          <w:rFonts w:ascii="Times New Roman" w:hAnsi="Times New Roman" w:eastAsia="Times New Roman"/>
          <w:b w:val="0"/>
          <w:i w:val="0"/>
          <w:color w:val="000000"/>
          <w:sz w:val="26"/>
        </w:rPr>
        <w:t>Hình 3.2. Sơ đồ use case của khách hàng, điều phối viên và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4.1. Kiến trúc tổng thể của hệ thống trên nền tảng AWS theo kiến trúc microservices</w:t>
      </w:r>
    </w:p>
    <w:p>
      <w:pPr>
        <w:spacing w:after="120" w:before="0" w:line="360" w:lineRule="auto"/>
        <w:ind w:firstLine="0"/>
        <w:jc w:val="both"/>
      </w:pPr>
      <w:r>
        <w:rPr>
          <w:rFonts w:ascii="Times New Roman" w:hAnsi="Times New Roman" w:eastAsia="Times New Roman"/>
          <w:b w:val="0"/>
          <w:i w:val="0"/>
          <w:color w:val="000000"/>
          <w:sz w:val="26"/>
        </w:rPr>
        <w:t>Hình 4.2. Mô hình luồng hành vi: nhóm chức năng của tài xế</w:t>
      </w:r>
    </w:p>
    <w:p>
      <w:pPr>
        <w:spacing w:after="120" w:before="0" w:line="360" w:lineRule="auto"/>
        <w:ind w:firstLine="0"/>
        <w:jc w:val="both"/>
      </w:pPr>
      <w:r>
        <w:rPr>
          <w:rFonts w:ascii="Times New Roman" w:hAnsi="Times New Roman" w:eastAsia="Times New Roman"/>
          <w:b w:val="0"/>
          <w:i w:val="0"/>
          <w:color w:val="000000"/>
          <w:sz w:val="26"/>
        </w:rPr>
        <w:t>Hình 4.3. Mô hình luồng hành vi: nhóm chức năng của khách hàng</w:t>
      </w:r>
    </w:p>
    <w:p>
      <w:pPr>
        <w:spacing w:after="120" w:before="0" w:line="360" w:lineRule="auto"/>
        <w:ind w:firstLine="0"/>
        <w:jc w:val="both"/>
      </w:pPr>
      <w:r>
        <w:rPr>
          <w:rFonts w:ascii="Times New Roman" w:hAnsi="Times New Roman" w:eastAsia="Times New Roman"/>
          <w:b w:val="0"/>
          <w:i w:val="0"/>
          <w:color w:val="000000"/>
          <w:sz w:val="26"/>
        </w:rPr>
        <w:t>Hình 4.4. Mô hình luồng hành vi: nhóm chức năng của điều phối viên</w:t>
      </w:r>
    </w:p>
    <w:p>
      <w:pPr>
        <w:spacing w:after="120" w:before="0" w:line="360" w:lineRule="auto"/>
        <w:ind w:firstLine="0"/>
        <w:jc w:val="both"/>
      </w:pPr>
      <w:r>
        <w:rPr>
          <w:rFonts w:ascii="Times New Roman" w:hAnsi="Times New Roman" w:eastAsia="Times New Roman"/>
          <w:b w:val="0"/>
          <w:i w:val="0"/>
          <w:color w:val="000000"/>
          <w:sz w:val="26"/>
        </w:rPr>
        <w:t>Hình 4.5. Mô hình luồng hành vi: nhóm chức năng của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4.6. Sequence S1: đăng nhập tài xế và phát hành JWT</w:t>
      </w:r>
    </w:p>
    <w:p>
      <w:pPr>
        <w:spacing w:after="120" w:before="0" w:line="360" w:lineRule="auto"/>
        <w:ind w:firstLine="0"/>
        <w:jc w:val="both"/>
      </w:pPr>
      <w:r>
        <w:rPr>
          <w:rFonts w:ascii="Times New Roman" w:hAnsi="Times New Roman" w:eastAsia="Times New Roman"/>
          <w:b w:val="0"/>
          <w:i w:val="0"/>
          <w:color w:val="000000"/>
          <w:sz w:val="26"/>
        </w:rPr>
        <w:t>Hình 4.7. Sequence S2: khởi tạo phiên trợ lý trong ứng dụng</w:t>
      </w:r>
    </w:p>
    <w:p>
      <w:pPr>
        <w:spacing w:after="120" w:before="0" w:line="360" w:lineRule="auto"/>
        <w:ind w:firstLine="0"/>
        <w:jc w:val="both"/>
      </w:pPr>
      <w:r>
        <w:rPr>
          <w:rFonts w:ascii="Times New Roman" w:hAnsi="Times New Roman" w:eastAsia="Times New Roman"/>
          <w:b w:val="0"/>
          <w:i w:val="0"/>
          <w:color w:val="000000"/>
          <w:sz w:val="26"/>
        </w:rPr>
        <w:t>Hình 4.8. Sequence S3: xử lý một lượt hội thoại có gọi công cụ,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4.9. Sequence S4: mời tài xế nhận chuyến qua cuộc gọi điện thoại</w:t>
      </w:r>
    </w:p>
    <w:p>
      <w:pPr>
        <w:spacing w:after="120" w:before="0" w:line="360" w:lineRule="auto"/>
        <w:ind w:firstLine="0"/>
        <w:jc w:val="both"/>
      </w:pPr>
      <w:r>
        <w:rPr>
          <w:rFonts w:ascii="Times New Roman" w:hAnsi="Times New Roman" w:eastAsia="Times New Roman"/>
          <w:b w:val="0"/>
          <w:i w:val="0"/>
          <w:color w:val="000000"/>
          <w:sz w:val="26"/>
        </w:rPr>
        <w:t>Hình 4.10. Sequence S5: gọi khách hàng theo ba chế độ và gửi tin nhắn SMS</w:t>
      </w:r>
    </w:p>
    <w:p>
      <w:pPr>
        <w:spacing w:after="120" w:before="0" w:line="360" w:lineRule="auto"/>
        <w:ind w:firstLine="0"/>
        <w:jc w:val="both"/>
      </w:pPr>
      <w:r>
        <w:rPr>
          <w:rFonts w:ascii="Times New Roman" w:hAnsi="Times New Roman" w:eastAsia="Times New Roman"/>
          <w:b w:val="0"/>
          <w:i w:val="0"/>
          <w:color w:val="000000"/>
          <w:sz w:val="26"/>
        </w:rPr>
        <w:t>Hình 4.11. Sequence S6: lưu bản ghi hội thoại và tra cứu tóm tắt cuộc gọi</w:t>
      </w:r>
    </w:p>
    <w:p>
      <w:pPr>
        <w:spacing w:after="120" w:before="0" w:line="360" w:lineRule="auto"/>
        <w:ind w:firstLine="0"/>
        <w:jc w:val="both"/>
      </w:pPr>
      <w:r>
        <w:rPr>
          <w:rFonts w:ascii="Times New Roman" w:hAnsi="Times New Roman" w:eastAsia="Times New Roman"/>
          <w:b w:val="0"/>
          <w:i w:val="0"/>
          <w:color w:val="000000"/>
          <w:sz w:val="26"/>
        </w:rPr>
        <w:t>Hình 4.12. Sequence S7: lập báo cáo vận hành ngày từ bản ghi hội thoại và chỉ số phiên</w:t>
      </w:r>
    </w:p>
    <w:p>
      <w:pPr>
        <w:spacing w:after="120" w:before="0" w:line="360" w:lineRule="auto"/>
        <w:ind w:firstLine="0"/>
        <w:jc w:val="both"/>
      </w:pPr>
      <w:r>
        <w:rPr>
          <w:rFonts w:ascii="Times New Roman" w:hAnsi="Times New Roman" w:eastAsia="Times New Roman"/>
          <w:b w:val="0"/>
          <w:i w:val="0"/>
          <w:color w:val="000000"/>
          <w:sz w:val="26"/>
        </w:rPr>
        <w:t>Hình 4.13. Chuỗi xử lý một lượt hội thoại: STT, LLM kèm gọi công cụ, TTS,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5.1. Màn hình chào của ứng dụng tài xế</w:t>
      </w:r>
    </w:p>
    <w:p>
      <w:pPr>
        <w:spacing w:after="120" w:before="0" w:line="360" w:lineRule="auto"/>
        <w:ind w:firstLine="0"/>
        <w:jc w:val="both"/>
      </w:pPr>
      <w:r>
        <w:rPr>
          <w:rFonts w:ascii="Times New Roman" w:hAnsi="Times New Roman" w:eastAsia="Times New Roman"/>
          <w:b w:val="0"/>
          <w:i w:val="0"/>
          <w:color w:val="000000"/>
          <w:sz w:val="26"/>
        </w:rPr>
        <w:t>Hình 5.2. Màn hình đăng nhập tài xế bằng số điện thoại và mật khẩu</w:t>
      </w:r>
    </w:p>
    <w:p>
      <w:pPr>
        <w:spacing w:after="120" w:before="0" w:line="360" w:lineRule="auto"/>
        <w:ind w:firstLine="0"/>
        <w:jc w:val="both"/>
      </w:pPr>
      <w:r>
        <w:rPr>
          <w:rFonts w:ascii="Times New Roman" w:hAnsi="Times New Roman" w:eastAsia="Times New Roman"/>
          <w:b w:val="0"/>
          <w:i w:val="0"/>
          <w:color w:val="000000"/>
          <w:sz w:val="26"/>
        </w:rPr>
        <w:t>Hình 5.3. Màn hình bản đồ sau khi đăng nhập và bật trạng thái hoạt động</w:t>
      </w:r>
    </w:p>
    <w:p>
      <w:pPr>
        <w:spacing w:after="120" w:before="0" w:line="360" w:lineRule="auto"/>
        <w:ind w:firstLine="0"/>
        <w:jc w:val="both"/>
      </w:pPr>
      <w:r>
        <w:rPr>
          <w:rFonts w:ascii="Times New Roman" w:hAnsi="Times New Roman" w:eastAsia="Times New Roman"/>
          <w:b w:val="0"/>
          <w:i w:val="0"/>
          <w:color w:val="000000"/>
          <w:sz w:val="26"/>
        </w:rPr>
        <w:t>Hình 5.4. Phiên trợ lý giọng nói: tài xế chọn câu gợi ý nhanh, trợ lý đang xử lý</w:t>
      </w:r>
    </w:p>
    <w:p>
      <w:pPr>
        <w:spacing w:after="120" w:before="0" w:line="360" w:lineRule="auto"/>
        <w:ind w:firstLine="0"/>
        <w:jc w:val="both"/>
      </w:pPr>
      <w:r>
        <w:rPr>
          <w:rFonts w:ascii="Times New Roman" w:hAnsi="Times New Roman" w:eastAsia="Times New Roman"/>
          <w:b w:val="0"/>
          <w:i w:val="0"/>
          <w:color w:val="000000"/>
          <w:sz w:val="26"/>
        </w:rPr>
        <w:t>Hình 5.5. Hội thoại mẫu: tra cứu lịch trình trong ngày</w:t>
      </w:r>
    </w:p>
    <w:p>
      <w:pPr>
        <w:spacing w:after="120" w:before="0" w:line="360" w:lineRule="auto"/>
        <w:ind w:firstLine="0"/>
        <w:jc w:val="both"/>
      </w:pPr>
      <w:r>
        <w:rPr>
          <w:rFonts w:ascii="Times New Roman" w:hAnsi="Times New Roman" w:eastAsia="Times New Roman"/>
          <w:b w:val="0"/>
          <w:i w:val="0"/>
          <w:color w:val="000000"/>
          <w:sz w:val="26"/>
        </w:rPr>
        <w:t>Hình 5.6. Trang báo cáo vận hành ngày: các chỉ số tổng hợp (dữ liệu ngày 18/10/2026)</w:t>
      </w:r>
    </w:p>
    <w:p>
      <w:pPr>
        <w:spacing w:after="120" w:before="0" w:line="360" w:lineRule="auto"/>
        <w:ind w:firstLine="0"/>
        <w:jc w:val="both"/>
      </w:pPr>
      <w:r>
        <w:rPr>
          <w:rFonts w:ascii="Times New Roman" w:hAnsi="Times New Roman" w:eastAsia="Times New Roman"/>
          <w:b w:val="0"/>
          <w:i w:val="0"/>
          <w:color w:val="000000"/>
          <w:sz w:val="26"/>
        </w:rPr>
        <w:t>Hình 5.7. Trang báo cáo vận hành ngày: ví dụ câu trả lời bị chấm sai và xu hướng 7 ngày (dữ liệu ngày 18/10/2026)</w:t>
      </w:r>
    </w:p>
    <w:p>
      <w:pPr>
        <w:spacing w:after="120" w:before="0" w:line="360" w:lineRule="auto"/>
        <w:ind w:firstLine="0"/>
        <w:jc w:val="both"/>
      </w:pPr>
      <w:r>
        <w:rPr>
          <w:rFonts w:ascii="Times New Roman" w:hAnsi="Times New Roman" w:eastAsia="Times New Roman"/>
          <w:b w:val="0"/>
          <w:i w:val="0"/>
          <w:color w:val="000000"/>
          <w:sz w:val="26"/>
        </w:rPr>
        <w:t>Hình 6.1. P50 và P95 độ trễ phản hồi theo nhánh xử lý, đợt đo 05–06/09/2026 (n = 341 lượt)</w:t>
      </w:r>
    </w:p>
    <w:p>
      <w:pPr>
        <w:spacing w:after="120" w:before="0" w:line="360" w:lineRule="auto"/>
        <w:ind w:firstLine="0"/>
        <w:jc w:val="both"/>
      </w:pPr>
      <w:r>
        <w:rPr>
          <w:rFonts w:ascii="Times New Roman" w:hAnsi="Times New Roman" w:eastAsia="Times New Roman"/>
          <w:b w:val="0"/>
          <w:i w:val="0"/>
          <w:color w:val="000000"/>
          <w:sz w:val="26"/>
        </w:rPr>
        <w:t>Hình 6.2. Tỷ lệ lỗi từ ở điều kiện yên tĩnh và điều kiện nhiễu mô phỏng khoang xe</w:t>
      </w:r>
    </w:p>
    <w:p>
      <w:pPr>
        <w:spacing w:after="120" w:before="0" w:line="360" w:lineRule="auto"/>
        <w:ind w:firstLine="0"/>
        <w:jc w:val="both"/>
      </w:pPr>
      <w:r>
        <w:rPr>
          <w:rFonts w:ascii="Times New Roman" w:hAnsi="Times New Roman" w:eastAsia="Times New Roman"/>
          <w:b w:val="0"/>
          <w:i w:val="0"/>
          <w:color w:val="000000"/>
          <w:sz w:val="26"/>
        </w:rPr>
        <w:t>Hình C.1. Màn hình đăng ký trở thành tài xế trên ứng dụng Czen.</w:t>
      </w:r>
    </w:p>
    <w:p>
      <w:pPr>
        <w:spacing w:after="120" w:before="0" w:line="360" w:lineRule="auto"/>
        <w:ind w:firstLine="0"/>
        <w:jc w:val="both"/>
      </w:pPr>
      <w:r>
        <w:rPr>
          <w:rFonts w:ascii="Times New Roman" w:hAnsi="Times New Roman" w:eastAsia="Times New Roman"/>
          <w:b w:val="0"/>
          <w:i w:val="0"/>
          <w:color w:val="000000"/>
          <w:sz w:val="26"/>
        </w:rPr>
        <w:t>Hình C.2. Bảng mời nhận chuyến: cước ước tính, vòng đếm ngược 30 giây, thông tin khách và lộ trình; bảng nằm trên cả khung trợ lý đang đọc chuyến mới.</w:t>
      </w:r>
    </w:p>
    <w:p>
      <w:pPr>
        <w:spacing w:after="120" w:before="0" w:line="360" w:lineRule="auto"/>
        <w:ind w:firstLine="0"/>
        <w:jc w:val="both"/>
      </w:pPr>
      <w:r>
        <w:rPr>
          <w:rFonts w:ascii="Times New Roman" w:hAnsi="Times New Roman" w:eastAsia="Times New Roman"/>
          <w:b w:val="0"/>
          <w:i w:val="0"/>
          <w:color w:val="000000"/>
          <w:sz w:val="26"/>
        </w:rPr>
        <w:t>Hình C.3. Khung trợ lý ở trạng thái đang kết nối, kèm các câu gợi ý nhanh.</w:t>
      </w:r>
    </w:p>
    <w:p>
      <w:pPr>
        <w:spacing w:after="120" w:before="0" w:line="360" w:lineRule="auto"/>
        <w:ind w:firstLine="0"/>
        <w:jc w:val="both"/>
      </w:pPr>
      <w:r>
        <w:rPr>
          <w:rFonts w:ascii="Times New Roman" w:hAnsi="Times New Roman" w:eastAsia="Times New Roman"/>
          <w:b w:val="0"/>
          <w:i w:val="0"/>
          <w:color w:val="000000"/>
          <w:sz w:val="26"/>
        </w:rPr>
        <w:t>Hình C.4. Câu gợi ý nhanh nằm dưới lời chào của trợ lý cho tới lượt nói đầu tiên của tài xế.</w:t>
      </w:r>
    </w:p>
    <w:p>
      <w:pPr>
        <w:spacing w:after="120" w:before="0" w:line="360" w:lineRule="auto"/>
        <w:ind w:firstLine="0"/>
        <w:jc w:val="both"/>
      </w:pPr>
      <w:r>
        <w:rPr>
          <w:rFonts w:ascii="Times New Roman" w:hAnsi="Times New Roman" w:eastAsia="Times New Roman"/>
          <w:b w:val="0"/>
          <w:i w:val="0"/>
          <w:color w:val="000000"/>
          <w:sz w:val="26"/>
        </w:rPr>
        <w:t>Hình C.5. Cài đặt trợ lý: ngôn ngữ, chế độ gọi khách mặc định, chế độ rảnh tay và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C.6. Cài đặt trợ lý: chọn bán kính nhắc khách (500 m, 1 km, 2 km, 3 km) và gợi ý điểm dừng tiếp theo.</w:t>
      </w:r>
    </w:p>
    <w:p>
      <w:pPr>
        <w:spacing w:after="120" w:before="0" w:line="360" w:lineRule="auto"/>
        <w:ind w:firstLine="0"/>
        <w:jc w:val="both"/>
      </w:pPr>
      <w:r>
        <w:rPr>
          <w:rFonts w:ascii="Times New Roman" w:hAnsi="Times New Roman" w:eastAsia="Times New Roman"/>
          <w:b w:val="0"/>
          <w:i w:val="0"/>
          <w:color w:val="000000"/>
          <w:sz w:val="26"/>
        </w:rPr>
        <w:t>Hình C.7. Màn hình dẫn đường trên bản đồ của ứng dụng tài xế (chức năng bản đồ, không thuộc trợ lý giọng nói): hướng rẽ, khoảng cách và thời gian còn lại.</w:t>
      </w:r>
    </w:p>
    <w:p>
      <w:pPr>
        <w:spacing w:after="120" w:before="0" w:line="360" w:lineRule="auto"/>
        <w:ind w:firstLine="0"/>
        <w:jc w:val="both"/>
      </w:pPr>
      <w:r>
        <w:rPr>
          <w:rFonts w:ascii="Times New Roman" w:hAnsi="Times New Roman" w:eastAsia="Times New Roman"/>
          <w:b w:val="0"/>
          <w:i w:val="0"/>
          <w:color w:val="000000"/>
          <w:sz w:val="26"/>
        </w:rPr>
        <w:t>Hình C.8. Tab Chuyến: lộ trình tối ưu qua các điểm đón, trả (quãng đường và thời gian theo vị trí xe) và thẻ chuyến với các bước Đã nhận, Đã đến, Đã đón; số điện thoại khách được làm mờ.</w:t>
      </w:r>
    </w:p>
    <w:p>
      <w:pPr>
        <w:spacing w:after="120" w:before="0" w:line="360" w:lineRule="auto"/>
        <w:ind w:firstLine="0"/>
        <w:jc w:val="both"/>
      </w:pPr>
      <w:r>
        <w:rPr>
          <w:rFonts w:ascii="Times New Roman" w:hAnsi="Times New Roman" w:eastAsia="Times New Roman"/>
          <w:b w:val="0"/>
          <w:i w:val="0"/>
          <w:color w:val="000000"/>
          <w:sz w:val="26"/>
        </w:rPr>
        <w:t>Hình C.9. Tài xế tự tạo chuyến cho khách vãng lai.</w:t>
      </w:r>
    </w:p>
    <w:p>
      <w:pPr>
        <w:spacing w:after="120" w:before="0" w:line="360" w:lineRule="auto"/>
        <w:ind w:firstLine="0"/>
        <w:jc w:val="both"/>
      </w:pPr>
      <w:r>
        <w:rPr>
          <w:rFonts w:ascii="Times New Roman" w:hAnsi="Times New Roman" w:eastAsia="Times New Roman"/>
          <w:b w:val="0"/>
          <w:i w:val="0"/>
          <w:color w:val="000000"/>
          <w:sz w:val="26"/>
        </w:rPr>
        <w:t>Hình C.10. Hồ sơ tài xế và các chỉ số vận hành tính trên toàn bộ lịch sử chuyến (đánh giá, số chuyến, tỷ lệ nhận, tỷ lệ hoàn thành).</w:t>
      </w:r>
    </w:p>
    <w:p>
      <w:pPr>
        <w:spacing w:after="120" w:before="0" w:line="360" w:lineRule="auto"/>
        <w:ind w:firstLine="0"/>
        <w:jc w:val="both"/>
      </w:pPr>
      <w:r>
        <w:rPr>
          <w:rFonts w:ascii="Times New Roman" w:hAnsi="Times New Roman" w:eastAsia="Times New Roman"/>
          <w:b w:val="0"/>
          <w:i w:val="0"/>
          <w:color w:val="000000"/>
          <w:sz w:val="26"/>
        </w:rPr>
        <w:t>Hình C.11. Thu nhập theo kỳ, biểu đồ 7 ngày và lịch sử chuyến đã hoàn thành.</w:t>
      </w:r>
    </w:p>
    <w:p>
      <w:pPr>
        <w:spacing w:after="120" w:before="0" w:line="360" w:lineRule="auto"/>
        <w:ind w:firstLine="0"/>
        <w:jc w:val="both"/>
      </w:pPr>
      <w:r>
        <w:rPr>
          <w:rFonts w:ascii="Times New Roman" w:hAnsi="Times New Roman" w:eastAsia="Times New Roman"/>
          <w:b w:val="0"/>
          <w:i w:val="0"/>
          <w:color w:val="000000"/>
          <w:sz w:val="26"/>
        </w:rPr>
        <w:t>Hình C.12. Trang quản trị: bảng điều phối chuyến, lọc trạng thái và gán tài xế.</w:t>
      </w:r>
    </w:p>
    <w:p>
      <w:pPr>
        <w:spacing w:after="120" w:before="0" w:line="360" w:lineRule="auto"/>
        <w:ind w:firstLine="0"/>
        <w:jc w:val="both"/>
      </w:pPr>
      <w:r>
        <w:rPr>
          <w:rFonts w:ascii="Times New Roman" w:hAnsi="Times New Roman" w:eastAsia="Times New Roman"/>
          <w:b w:val="0"/>
          <w:i w:val="0"/>
          <w:color w:val="000000"/>
          <w:sz w:val="26"/>
        </w:rPr>
        <w:t>Hình C.13. Trang quản trị: điều phối viên tạo chuyến từ yêu cầu của khách và thông báo cho tài xế được gán.</w:t>
      </w:r>
    </w:p>
    <w:p>
      <w:pPr>
        <w:spacing w:after="120" w:before="0" w:line="360" w:lineRule="auto"/>
        <w:ind w:firstLine="0"/>
        <w:jc w:val="both"/>
      </w:pPr>
      <w:r>
        <w:rPr>
          <w:rFonts w:ascii="Times New Roman" w:hAnsi="Times New Roman" w:eastAsia="Times New Roman"/>
          <w:b w:val="0"/>
          <w:i w:val="0"/>
          <w:color w:val="000000"/>
          <w:sz w:val="26"/>
        </w:rPr>
        <w:t>Hình C.14. Trang quản trị: danh sách tài xế, trạng thái trực tuyến và khóa tài khoản.</w:t>
      </w:r>
    </w:p>
    <w:p>
      <w:pPr>
        <w:spacing w:after="120" w:before="0" w:line="360" w:lineRule="auto"/>
        <w:ind w:firstLine="0"/>
        <w:jc w:val="both"/>
      </w:pPr>
      <w:r>
        <w:rPr>
          <w:rFonts w:ascii="Times New Roman" w:hAnsi="Times New Roman" w:eastAsia="Times New Roman"/>
          <w:b w:val="0"/>
          <w:i w:val="0"/>
          <w:color w:val="000000"/>
          <w:sz w:val="26"/>
        </w:rPr>
        <w:t>Hình C.15. Trang quản trị: danh sách khách hàng và trạng thái tài khoản.</w:t>
      </w:r>
    </w:p>
    <w:p>
      <w:pPr>
        <w:spacing w:after="120" w:before="0" w:line="360" w:lineRule="auto"/>
        <w:ind w:firstLine="0"/>
        <w:jc w:val="both"/>
      </w:pPr>
      <w:r>
        <w:rPr>
          <w:rFonts w:ascii="Times New Roman" w:hAnsi="Times New Roman" w:eastAsia="Times New Roman"/>
          <w:b w:val="0"/>
          <w:i w:val="0"/>
          <w:color w:val="000000"/>
          <w:sz w:val="26"/>
        </w:rPr>
        <w:t>Hình C.16. Trang quản trị: nhật ký cuộc gọi kèm tóm tắt nội dung hội thoại.</w:t>
      </w:r>
    </w:p>
    <w:p>
      <w:pPr>
        <w:spacing w:after="120" w:before="0" w:line="360" w:lineRule="auto"/>
        <w:ind w:firstLine="0"/>
        <w:jc w:val="both"/>
      </w:pPr>
      <w:r>
        <w:rPr>
          <w:rFonts w:ascii="Times New Roman" w:hAnsi="Times New Roman" w:eastAsia="Times New Roman"/>
          <w:b w:val="0"/>
          <w:i w:val="0"/>
          <w:color w:val="000000"/>
          <w:sz w:val="26"/>
        </w:rPr>
        <w:t>Hình C.17. Trang giám sát hệ thống: tình trạng hoạt động của các dịch vụ backend (6/6 đang chạy).</w:t>
      </w:r>
    </w:p>
    <w:p>
      <w:pPr>
        <w:spacing w:after="120" w:before="0" w:line="360" w:lineRule="auto"/>
        <w:ind w:firstLine="0"/>
        <w:jc w:val="both"/>
      </w:pPr>
      <w:r>
        <w:rPr>
          <w:rFonts w:ascii="Times New Roman" w:hAnsi="Times New Roman" w:eastAsia="Times New Roman"/>
          <w:b w:val="0"/>
          <w:i w:val="0"/>
          <w:color w:val="000000"/>
          <w:sz w:val="26"/>
        </w:rPr>
        <w:t>Hình C.18. Trang giám sát hệ thống: cấu hình chuỗi STT – LLM – TTS của tác nhân hội thoại theo gói ngôn ngữ.</w:t>
      </w:r>
    </w:p>
    <w:p>
      <w:pPr>
        <w:spacing w:after="120" w:before="0" w:line="360" w:lineRule="auto"/>
        <w:ind w:firstLine="0"/>
        <w:jc w:val="both"/>
      </w:pPr>
      <w:r>
        <w:rPr>
          <w:rFonts w:ascii="Times New Roman" w:hAnsi="Times New Roman" w:eastAsia="Times New Roman"/>
          <w:b w:val="0"/>
          <w:i w:val="0"/>
          <w:color w:val="000000"/>
          <w:sz w:val="26"/>
        </w:rPr>
        <w:t>Hình C.19. Trang giám sát hệ thống: nhật ký thời gian thực của các dịch vụ, dùng để đọc độ trễ tổng hợp giọng nói (TTFB).</w:t>
      </w:r>
    </w:p>
    <w:p>
      <w:pPr>
        <w:spacing w:after="120" w:before="0" w:line="360" w:lineRule="auto"/>
        <w:ind w:firstLine="0"/>
        <w:jc w:val="both"/>
      </w:pPr>
      <w:r>
        <w:rPr>
          <w:rFonts w:ascii="Times New Roman" w:hAnsi="Times New Roman" w:eastAsia="Times New Roman"/>
          <w:b w:val="0"/>
          <w:i w:val="0"/>
          <w:color w:val="000000"/>
          <w:sz w:val="26"/>
        </w:rPr>
        <w:t>Hình C.20. Trang giám sát hệ thống: bản ghi và tóm tắt cuộc gọi, lấy qua Dịch vụ Giám sát vận hành.</w:t>
      </w:r>
    </w:p>
    <w:p>
      <w:r>
        <w:br w:type="page"/>
      </w:r>
    </w:p>
    <w:p>
      <w:bookmarkStart w:id="6" w:name="ds_bang"/>
      <w:pPr>
        <w:pStyle w:val="Heading1"/>
        <w:spacing w:after="360" w:before="0" w:line="240" w:lineRule="auto"/>
        <w:ind w:firstLine="0"/>
        <w:jc w:val="center"/>
      </w:pPr>
      <w:r>
        <w:rPr>
          <w:rFonts w:ascii="Times New Roman" w:hAnsi="Times New Roman" w:eastAsia="Times New Roman"/>
          <w:b/>
          <w:i w:val="0"/>
          <w:color w:val="000000"/>
          <w:sz w:val="30"/>
        </w:rPr>
        <w:t>Danh sách bảng</w:t>
      </w:r>
      <w:bookmarkEnd w:id="6"/>
    </w:p>
    <w:p>
      <w:pPr>
        <w:spacing w:after="120" w:before="0" w:line="360" w:lineRule="auto"/>
        <w:ind w:firstLine="0"/>
        <w:jc w:val="both"/>
      </w:pPr>
      <w:r>
        <w:rPr>
          <w:rFonts w:ascii="Times New Roman" w:hAnsi="Times New Roman" w:eastAsia="Times New Roman"/>
          <w:b w:val="0"/>
          <w:i w:val="0"/>
          <w:color w:val="000000"/>
          <w:sz w:val="26"/>
        </w:rPr>
        <w:t>Bảng 1.1. Ánh xạ mục tiêu nghiên cứu, câu hỏi nghiên cứu và chương trả lời</w:t>
      </w:r>
    </w:p>
    <w:p>
      <w:pPr>
        <w:spacing w:after="120" w:before="0" w:line="360" w:lineRule="auto"/>
        <w:ind w:firstLine="0"/>
        <w:jc w:val="both"/>
      </w:pPr>
      <w:r>
        <w:rPr>
          <w:rFonts w:ascii="Times New Roman" w:hAnsi="Times New Roman" w:eastAsia="Times New Roman"/>
          <w:b w:val="0"/>
          <w:i w:val="0"/>
          <w:color w:val="000000"/>
          <w:sz w:val="26"/>
        </w:rPr>
        <w:t>Bảng 1.2. Ánh xạ các hoạt động nghiên cứu khoa học thiết kế vào luận văn</w:t>
      </w:r>
    </w:p>
    <w:p>
      <w:pPr>
        <w:spacing w:after="120" w:before="0" w:line="360" w:lineRule="auto"/>
        <w:ind w:firstLine="0"/>
        <w:jc w:val="both"/>
      </w:pPr>
      <w:r>
        <w:rPr>
          <w:rFonts w:ascii="Times New Roman" w:hAnsi="Times New Roman" w:eastAsia="Times New Roman"/>
          <w:b w:val="0"/>
          <w:i w:val="0"/>
          <w:color w:val="000000"/>
          <w:sz w:val="26"/>
        </w:rPr>
        <w:t>Bảng 2.1. Các chiến thuật kiến trúc được sử dụng theo thuộc tính chất lượng</w:t>
      </w:r>
    </w:p>
    <w:p>
      <w:pPr>
        <w:spacing w:after="120" w:before="0" w:line="360" w:lineRule="auto"/>
        <w:ind w:firstLine="0"/>
        <w:jc w:val="both"/>
      </w:pPr>
      <w:r>
        <w:rPr>
          <w:rFonts w:ascii="Times New Roman" w:hAnsi="Times New Roman" w:eastAsia="Times New Roman"/>
          <w:b w:val="0"/>
          <w:i w:val="0"/>
          <w:color w:val="000000"/>
          <w:sz w:val="26"/>
        </w:rPr>
        <w:t>Bảng 2.2. Các tính chất của kiến trúc microservices và chiến thuật tương ứng</w:t>
      </w:r>
    </w:p>
    <w:p>
      <w:pPr>
        <w:spacing w:after="120" w:before="0" w:line="360" w:lineRule="auto"/>
        <w:ind w:firstLine="0"/>
        <w:jc w:val="both"/>
      </w:pPr>
      <w:r>
        <w:rPr>
          <w:rFonts w:ascii="Times New Roman" w:hAnsi="Times New Roman" w:eastAsia="Times New Roman"/>
          <w:b w:val="0"/>
          <w:i w:val="0"/>
          <w:color w:val="000000"/>
          <w:sz w:val="26"/>
        </w:rPr>
        <w:t>Bảng 2.3. So sánh luận văn với các công trình liên quan</w:t>
      </w:r>
    </w:p>
    <w:p>
      <w:pPr>
        <w:spacing w:after="120" w:before="0" w:line="360" w:lineRule="auto"/>
        <w:ind w:firstLine="0"/>
        <w:jc w:val="both"/>
      </w:pPr>
      <w:r>
        <w:rPr>
          <w:rFonts w:ascii="Times New Roman" w:hAnsi="Times New Roman" w:eastAsia="Times New Roman"/>
          <w:b w:val="0"/>
          <w:i w:val="0"/>
          <w:color w:val="000000"/>
          <w:sz w:val="26"/>
        </w:rPr>
        <w:t>Bảng 2.4. Các chỉ số đánh giá và câu hỏi nghiên cứu tương ứng</w:t>
      </w:r>
    </w:p>
    <w:p>
      <w:pPr>
        <w:spacing w:after="120" w:before="0" w:line="360" w:lineRule="auto"/>
        <w:ind w:firstLine="0"/>
        <w:jc w:val="both"/>
      </w:pPr>
      <w:r>
        <w:rPr>
          <w:rFonts w:ascii="Times New Roman" w:hAnsi="Times New Roman" w:eastAsia="Times New Roman"/>
          <w:b w:val="0"/>
          <w:i w:val="0"/>
          <w:color w:val="000000"/>
          <w:sz w:val="26"/>
        </w:rPr>
        <w:t>Bảng 3.1.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3.2. Yêu cầu chức năng của tài xế: nghiệp vụ chuyến đi (FR-T)</w:t>
      </w:r>
    </w:p>
    <w:p>
      <w:pPr>
        <w:spacing w:after="120" w:before="0" w:line="360" w:lineRule="auto"/>
        <w:ind w:firstLine="0"/>
        <w:jc w:val="both"/>
      </w:pPr>
      <w:r>
        <w:rPr>
          <w:rFonts w:ascii="Times New Roman" w:hAnsi="Times New Roman" w:eastAsia="Times New Roman"/>
          <w:b w:val="0"/>
          <w:i w:val="0"/>
          <w:color w:val="000000"/>
          <w:sz w:val="26"/>
        </w:rPr>
        <w:t>Bảng 3.3. Ba chế độ gọi khách hàng</w:t>
      </w:r>
    </w:p>
    <w:p>
      <w:pPr>
        <w:spacing w:after="120" w:before="0" w:line="360" w:lineRule="auto"/>
        <w:ind w:firstLine="0"/>
        <w:jc w:val="both"/>
      </w:pPr>
      <w:r>
        <w:rPr>
          <w:rFonts w:ascii="Times New Roman" w:hAnsi="Times New Roman" w:eastAsia="Times New Roman"/>
          <w:b w:val="0"/>
          <w:i w:val="0"/>
          <w:color w:val="000000"/>
          <w:sz w:val="26"/>
        </w:rPr>
        <w:t>Bảng 3.4. Yêu cầu chức năng của tài xế: liên lạc khách hàng (FR-C)</w:t>
      </w:r>
    </w:p>
    <w:p>
      <w:pPr>
        <w:spacing w:after="120" w:before="0" w:line="360" w:lineRule="auto"/>
        <w:ind w:firstLine="0"/>
        <w:jc w:val="both"/>
      </w:pPr>
      <w:r>
        <w:rPr>
          <w:rFonts w:ascii="Times New Roman" w:hAnsi="Times New Roman" w:eastAsia="Times New Roman"/>
          <w:b w:val="0"/>
          <w:i w:val="0"/>
          <w:color w:val="000000"/>
          <w:sz w:val="26"/>
        </w:rPr>
        <w:t>Bảng 3.5. Yêu cầu chức năng của tài xế: chờ đón, sự cố, thu nhập và hỗ trợ</w:t>
      </w:r>
    </w:p>
    <w:p>
      <w:pPr>
        <w:spacing w:after="120" w:before="0" w:line="360" w:lineRule="auto"/>
        <w:ind w:firstLine="0"/>
        <w:jc w:val="both"/>
      </w:pPr>
      <w:r>
        <w:rPr>
          <w:rFonts w:ascii="Times New Roman" w:hAnsi="Times New Roman" w:eastAsia="Times New Roman"/>
          <w:b w:val="0"/>
          <w:i w:val="0"/>
          <w:color w:val="000000"/>
          <w:sz w:val="26"/>
        </w:rPr>
        <w:t>Bảng 3.6. Yêu cầu chức năng của tài xế: phiên hội thoại (FR-A, FR-L)</w:t>
      </w:r>
    </w:p>
    <w:p>
      <w:pPr>
        <w:spacing w:after="120" w:before="0" w:line="360" w:lineRule="auto"/>
        <w:ind w:firstLine="0"/>
        <w:jc w:val="both"/>
      </w:pPr>
      <w:r>
        <w:rPr>
          <w:rFonts w:ascii="Times New Roman" w:hAnsi="Times New Roman" w:eastAsia="Times New Roman"/>
          <w:b w:val="0"/>
          <w:i w:val="0"/>
          <w:color w:val="000000"/>
          <w:sz w:val="26"/>
        </w:rPr>
        <w:t>Bảng 3.7. Yêu cầu chức năng của khách hàng (FR-K)</w:t>
      </w:r>
    </w:p>
    <w:p>
      <w:pPr>
        <w:spacing w:after="120" w:before="0" w:line="360" w:lineRule="auto"/>
        <w:ind w:firstLine="0"/>
        <w:jc w:val="both"/>
      </w:pPr>
      <w:r>
        <w:rPr>
          <w:rFonts w:ascii="Times New Roman" w:hAnsi="Times New Roman" w:eastAsia="Times New Roman"/>
          <w:b w:val="0"/>
          <w:i w:val="0"/>
          <w:color w:val="000000"/>
          <w:sz w:val="26"/>
        </w:rPr>
        <w:t>Bảng 3.8. Yêu cầu chức năng của điều phối viên (FR-Q)</w:t>
      </w:r>
    </w:p>
    <w:p>
      <w:pPr>
        <w:spacing w:after="120" w:before="0" w:line="360" w:lineRule="auto"/>
        <w:ind w:firstLine="0"/>
        <w:jc w:val="both"/>
      </w:pPr>
      <w:r>
        <w:rPr>
          <w:rFonts w:ascii="Times New Roman" w:hAnsi="Times New Roman" w:eastAsia="Times New Roman"/>
          <w:b w:val="0"/>
          <w:i w:val="0"/>
          <w:color w:val="000000"/>
          <w:sz w:val="26"/>
        </w:rPr>
        <w:t>Bảng 3.9. Yêu cầu chức năng của quản trị viên hệ thống (FR-S, FR-O)</w:t>
      </w:r>
    </w:p>
    <w:p>
      <w:pPr>
        <w:spacing w:after="120" w:before="0" w:line="360" w:lineRule="auto"/>
        <w:ind w:firstLine="0"/>
        <w:jc w:val="both"/>
      </w:pPr>
      <w:r>
        <w:rPr>
          <w:rFonts w:ascii="Times New Roman" w:hAnsi="Times New Roman" w:eastAsia="Times New Roman"/>
          <w:b w:val="0"/>
          <w:i w:val="0"/>
          <w:color w:val="000000"/>
          <w:sz w:val="26"/>
        </w:rPr>
        <w:t>Bảng 3.10. Danh mục use case theo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3.11. Đặc tả UC14 – Tạo chuyến và mời tài xế</w:t>
      </w:r>
    </w:p>
    <w:p>
      <w:pPr>
        <w:spacing w:after="120" w:before="0" w:line="360" w:lineRule="auto"/>
        <w:ind w:firstLine="0"/>
        <w:jc w:val="both"/>
      </w:pPr>
      <w:r>
        <w:rPr>
          <w:rFonts w:ascii="Times New Roman" w:hAnsi="Times New Roman" w:eastAsia="Times New Roman"/>
          <w:b w:val="0"/>
          <w:i w:val="0"/>
          <w:color w:val="000000"/>
          <w:sz w:val="26"/>
        </w:rPr>
        <w:t>Bảng 3.12. Đặc tả UC02 – Nhận hoặc từ chối chuyến khi được gọi mời</w:t>
      </w:r>
    </w:p>
    <w:p>
      <w:pPr>
        <w:spacing w:after="120" w:before="0" w:line="360" w:lineRule="auto"/>
        <w:ind w:firstLine="0"/>
        <w:jc w:val="both"/>
      </w:pPr>
      <w:r>
        <w:rPr>
          <w:rFonts w:ascii="Times New Roman" w:hAnsi="Times New Roman" w:eastAsia="Times New Roman"/>
          <w:b w:val="0"/>
          <w:i w:val="0"/>
          <w:color w:val="000000"/>
          <w:sz w:val="26"/>
        </w:rPr>
        <w:t>Bảng 3.13. Đặc tả UC04 – Liên lạc với khách hàng</w:t>
      </w:r>
    </w:p>
    <w:p>
      <w:pPr>
        <w:spacing w:after="120" w:before="0" w:line="360" w:lineRule="auto"/>
        <w:ind w:firstLine="0"/>
        <w:jc w:val="both"/>
      </w:pPr>
      <w:r>
        <w:rPr>
          <w:rFonts w:ascii="Times New Roman" w:hAnsi="Times New Roman" w:eastAsia="Times New Roman"/>
          <w:b w:val="0"/>
          <w:i w:val="0"/>
          <w:color w:val="000000"/>
          <w:sz w:val="26"/>
        </w:rPr>
        <w:t>Bảng 3.14. Đặc tả UC12 – Nhận cuộc gọi từ trợ lý hoặc tài xế</w:t>
      </w:r>
    </w:p>
    <w:p>
      <w:pPr>
        <w:spacing w:after="120" w:before="0" w:line="360" w:lineRule="auto"/>
        <w:ind w:firstLine="0"/>
        <w:jc w:val="both"/>
      </w:pPr>
      <w:r>
        <w:rPr>
          <w:rFonts w:ascii="Times New Roman" w:hAnsi="Times New Roman" w:eastAsia="Times New Roman"/>
          <w:b w:val="0"/>
          <w:i w:val="0"/>
          <w:color w:val="000000"/>
          <w:sz w:val="26"/>
        </w:rPr>
        <w:t>Bảng 3.15. Đặc tả UC11 – Xem báo cáo vận hành ngày</w:t>
      </w:r>
    </w:p>
    <w:p>
      <w:pPr>
        <w:spacing w:after="120" w:before="0" w:line="360" w:lineRule="auto"/>
        <w:ind w:firstLine="0"/>
        <w:jc w:val="both"/>
      </w:pPr>
      <w:r>
        <w:rPr>
          <w:rFonts w:ascii="Times New Roman" w:hAnsi="Times New Roman" w:eastAsia="Times New Roman"/>
          <w:b w:val="0"/>
          <w:i w:val="0"/>
          <w:color w:val="000000"/>
          <w:sz w:val="26"/>
        </w:rPr>
        <w:t>Bảng 3.16. Yêu cầu phi chức năng theo ISO/IEC 25010 và kịch bản thuộc tính chất lượng</w:t>
      </w:r>
    </w:p>
    <w:p>
      <w:pPr>
        <w:spacing w:after="120" w:before="0" w:line="360" w:lineRule="auto"/>
        <w:ind w:firstLine="0"/>
        <w:jc w:val="both"/>
      </w:pPr>
      <w:r>
        <w:rPr>
          <w:rFonts w:ascii="Times New Roman" w:hAnsi="Times New Roman" w:eastAsia="Times New Roman"/>
          <w:b w:val="0"/>
          <w:i w:val="0"/>
          <w:color w:val="000000"/>
          <w:sz w:val="26"/>
        </w:rPr>
        <w:t>Bảng 3.17. Ràng buộc kiến trúc</w:t>
      </w:r>
    </w:p>
    <w:p>
      <w:pPr>
        <w:spacing w:after="120" w:before="0" w:line="360" w:lineRule="auto"/>
        <w:ind w:firstLine="0"/>
        <w:jc w:val="both"/>
      </w:pPr>
      <w:r>
        <w:rPr>
          <w:rFonts w:ascii="Times New Roman" w:hAnsi="Times New Roman" w:eastAsia="Times New Roman"/>
          <w:b w:val="0"/>
          <w:i w:val="0"/>
          <w:color w:val="000000"/>
          <w:sz w:val="26"/>
        </w:rPr>
        <w:t>Bảng 3.18. Chiến thuật kiến trúc đáp ứng từng yêu cầu phi chức năng</w:t>
      </w:r>
    </w:p>
    <w:p>
      <w:pPr>
        <w:spacing w:after="120" w:before="0" w:line="360" w:lineRule="auto"/>
        <w:ind w:firstLine="0"/>
        <w:jc w:val="both"/>
      </w:pPr>
      <w:r>
        <w:rPr>
          <w:rFonts w:ascii="Times New Roman" w:hAnsi="Times New Roman" w:eastAsia="Times New Roman"/>
          <w:b w:val="0"/>
          <w:i w:val="0"/>
          <w:color w:val="000000"/>
          <w:sz w:val="26"/>
        </w:rPr>
        <w:t>Bảng 3.19. Tiêu chí chấp nhận cho yêu cầu chức năng</w:t>
      </w:r>
    </w:p>
    <w:p>
      <w:pPr>
        <w:spacing w:after="120" w:before="0" w:line="360" w:lineRule="auto"/>
        <w:ind w:firstLine="0"/>
        <w:jc w:val="both"/>
      </w:pPr>
      <w:r>
        <w:rPr>
          <w:rFonts w:ascii="Times New Roman" w:hAnsi="Times New Roman" w:eastAsia="Times New Roman"/>
          <w:b w:val="0"/>
          <w:i w:val="0"/>
          <w:color w:val="000000"/>
          <w:sz w:val="26"/>
        </w:rPr>
        <w:t>Bảng 3.20. Tiêu chí chấp nhận cho yêu cầu phi chức năng</w:t>
      </w:r>
    </w:p>
    <w:p>
      <w:pPr>
        <w:spacing w:after="120" w:before="0" w:line="360" w:lineRule="auto"/>
        <w:ind w:firstLine="0"/>
        <w:jc w:val="both"/>
      </w:pPr>
      <w:r>
        <w:rPr>
          <w:rFonts w:ascii="Times New Roman" w:hAnsi="Times New Roman" w:eastAsia="Times New Roman"/>
          <w:b w:val="0"/>
          <w:i w:val="0"/>
          <w:color w:val="000000"/>
          <w:sz w:val="26"/>
        </w:rPr>
        <w:t>Bảng 4.1. Động lực kiến trúc</w:t>
      </w:r>
    </w:p>
    <w:p>
      <w:pPr>
        <w:spacing w:after="120" w:before="0" w:line="360" w:lineRule="auto"/>
        <w:ind w:firstLine="0"/>
        <w:jc w:val="both"/>
      </w:pPr>
      <w:r>
        <w:rPr>
          <w:rFonts w:ascii="Times New Roman" w:hAnsi="Times New Roman" w:eastAsia="Times New Roman"/>
          <w:b w:val="0"/>
          <w:i w:val="0"/>
          <w:color w:val="000000"/>
          <w:sz w:val="26"/>
        </w:rPr>
        <w:t>Bảng 4.2. Đánh giá các phương án kiến trúc theo yêu cầu phi chức năng</w:t>
      </w:r>
    </w:p>
    <w:p>
      <w:pPr>
        <w:spacing w:after="120" w:before="0" w:line="360" w:lineRule="auto"/>
        <w:ind w:firstLine="0"/>
        <w:jc w:val="both"/>
      </w:pPr>
      <w:r>
        <w:rPr>
          <w:rFonts w:ascii="Times New Roman" w:hAnsi="Times New Roman" w:eastAsia="Times New Roman"/>
          <w:b w:val="0"/>
          <w:i w:val="0"/>
          <w:color w:val="000000"/>
          <w:sz w:val="26"/>
        </w:rPr>
        <w:t>Bảng 4.3. Các phương án luồng xử lý lượt hội thoại</w:t>
      </w:r>
    </w:p>
    <w:p>
      <w:pPr>
        <w:spacing w:after="120" w:before="0" w:line="360" w:lineRule="auto"/>
        <w:ind w:firstLine="0"/>
        <w:jc w:val="both"/>
      </w:pPr>
      <w:r>
        <w:rPr>
          <w:rFonts w:ascii="Times New Roman" w:hAnsi="Times New Roman" w:eastAsia="Times New Roman"/>
          <w:b w:val="0"/>
          <w:i w:val="0"/>
          <w:color w:val="000000"/>
          <w:sz w:val="26"/>
        </w:rPr>
        <w:t>Bảng 4.4. Các luồng hành vi trên Hình 4.2 đến Hình 4.5</w:t>
      </w:r>
    </w:p>
    <w:p>
      <w:pPr>
        <w:spacing w:after="120" w:before="0" w:line="360" w:lineRule="auto"/>
        <w:ind w:firstLine="0"/>
        <w:jc w:val="both"/>
      </w:pPr>
      <w:r>
        <w:rPr>
          <w:rFonts w:ascii="Times New Roman" w:hAnsi="Times New Roman" w:eastAsia="Times New Roman"/>
          <w:b w:val="0"/>
          <w:i w:val="0"/>
          <w:color w:val="000000"/>
          <w:sz w:val="26"/>
        </w:rPr>
        <w:t>Bảng 4.5. Phân chia dịch vụ</w:t>
      </w:r>
    </w:p>
    <w:p>
      <w:pPr>
        <w:spacing w:after="120" w:before="0" w:line="360" w:lineRule="auto"/>
        <w:ind w:firstLine="0"/>
        <w:jc w:val="both"/>
      </w:pPr>
      <w:r>
        <w:rPr>
          <w:rFonts w:ascii="Times New Roman" w:hAnsi="Times New Roman" w:eastAsia="Times New Roman"/>
          <w:b w:val="0"/>
          <w:i w:val="0"/>
          <w:color w:val="000000"/>
          <w:sz w:val="26"/>
        </w:rPr>
        <w:t>Bảng 4.6. Các bước của sequence S1</w:t>
      </w:r>
    </w:p>
    <w:p>
      <w:pPr>
        <w:spacing w:after="120" w:before="0" w:line="360" w:lineRule="auto"/>
        <w:ind w:firstLine="0"/>
        <w:jc w:val="both"/>
      </w:pPr>
      <w:r>
        <w:rPr>
          <w:rFonts w:ascii="Times New Roman" w:hAnsi="Times New Roman" w:eastAsia="Times New Roman"/>
          <w:b w:val="0"/>
          <w:i w:val="0"/>
          <w:color w:val="000000"/>
          <w:sz w:val="26"/>
        </w:rPr>
        <w:t>Bảng 4.7. Các bước của sequence S2</w:t>
      </w:r>
    </w:p>
    <w:p>
      <w:pPr>
        <w:spacing w:after="120" w:before="0" w:line="360" w:lineRule="auto"/>
        <w:ind w:firstLine="0"/>
        <w:jc w:val="both"/>
      </w:pPr>
      <w:r>
        <w:rPr>
          <w:rFonts w:ascii="Times New Roman" w:hAnsi="Times New Roman" w:eastAsia="Times New Roman"/>
          <w:b w:val="0"/>
          <w:i w:val="0"/>
          <w:color w:val="000000"/>
          <w:sz w:val="26"/>
        </w:rPr>
        <w:t>Bảng 4.8. Các bước của sequence S3 (ví dụ tài xế yêu cầu cập nhật trạng thái đã đón khách)</w:t>
      </w:r>
    </w:p>
    <w:p>
      <w:pPr>
        <w:spacing w:after="120" w:before="0" w:line="360" w:lineRule="auto"/>
        <w:ind w:firstLine="0"/>
        <w:jc w:val="both"/>
      </w:pPr>
      <w:r>
        <w:rPr>
          <w:rFonts w:ascii="Times New Roman" w:hAnsi="Times New Roman" w:eastAsia="Times New Roman"/>
          <w:b w:val="0"/>
          <w:i w:val="0"/>
          <w:color w:val="000000"/>
          <w:sz w:val="26"/>
        </w:rPr>
        <w:t>Bảng 4.9. Các bước của sequence S4</w:t>
      </w:r>
    </w:p>
    <w:p>
      <w:pPr>
        <w:spacing w:after="120" w:before="0" w:line="360" w:lineRule="auto"/>
        <w:ind w:firstLine="0"/>
        <w:jc w:val="both"/>
      </w:pPr>
      <w:r>
        <w:rPr>
          <w:rFonts w:ascii="Times New Roman" w:hAnsi="Times New Roman" w:eastAsia="Times New Roman"/>
          <w:b w:val="0"/>
          <w:i w:val="0"/>
          <w:color w:val="000000"/>
          <w:sz w:val="26"/>
        </w:rPr>
        <w:t>Bảng 4.10. Các bước của sequence S5</w:t>
      </w:r>
    </w:p>
    <w:p>
      <w:pPr>
        <w:spacing w:after="120" w:before="0" w:line="360" w:lineRule="auto"/>
        <w:ind w:firstLine="0"/>
        <w:jc w:val="both"/>
      </w:pPr>
      <w:r>
        <w:rPr>
          <w:rFonts w:ascii="Times New Roman" w:hAnsi="Times New Roman" w:eastAsia="Times New Roman"/>
          <w:b w:val="0"/>
          <w:i w:val="0"/>
          <w:color w:val="000000"/>
          <w:sz w:val="26"/>
        </w:rPr>
        <w:t>Bảng 4.11. Các bước của sequence S6</w:t>
      </w:r>
    </w:p>
    <w:p>
      <w:pPr>
        <w:spacing w:after="120" w:before="0" w:line="360" w:lineRule="auto"/>
        <w:ind w:firstLine="0"/>
        <w:jc w:val="both"/>
      </w:pPr>
      <w:r>
        <w:rPr>
          <w:rFonts w:ascii="Times New Roman" w:hAnsi="Times New Roman" w:eastAsia="Times New Roman"/>
          <w:b w:val="0"/>
          <w:i w:val="0"/>
          <w:color w:val="000000"/>
          <w:sz w:val="26"/>
        </w:rPr>
        <w:t>Bảng 4.12. Các bước của sequence S7</w:t>
      </w:r>
    </w:p>
    <w:p>
      <w:pPr>
        <w:spacing w:after="120" w:before="0" w:line="360" w:lineRule="auto"/>
        <w:ind w:firstLine="0"/>
        <w:jc w:val="both"/>
      </w:pPr>
      <w:r>
        <w:rPr>
          <w:rFonts w:ascii="Times New Roman" w:hAnsi="Times New Roman" w:eastAsia="Times New Roman"/>
          <w:b w:val="0"/>
          <w:i w:val="0"/>
          <w:color w:val="000000"/>
          <w:sz w:val="26"/>
        </w:rPr>
        <w:t>Bảng 4.13. Nội dung trạng thái phiên hội thoại</w:t>
      </w:r>
    </w:p>
    <w:p>
      <w:pPr>
        <w:spacing w:after="120" w:before="0" w:line="360" w:lineRule="auto"/>
        <w:ind w:firstLine="0"/>
        <w:jc w:val="both"/>
      </w:pPr>
      <w:r>
        <w:rPr>
          <w:rFonts w:ascii="Times New Roman" w:hAnsi="Times New Roman" w:eastAsia="Times New Roman"/>
          <w:b w:val="0"/>
          <w:i w:val="0"/>
          <w:color w:val="000000"/>
          <w:sz w:val="26"/>
        </w:rPr>
        <w:t>Bảng 4.14. Loại phiên và tập công cụ</w:t>
      </w:r>
    </w:p>
    <w:p>
      <w:pPr>
        <w:spacing w:after="120" w:before="0" w:line="360" w:lineRule="auto"/>
        <w:ind w:firstLine="0"/>
        <w:jc w:val="both"/>
      </w:pPr>
      <w:r>
        <w:rPr>
          <w:rFonts w:ascii="Times New Roman" w:hAnsi="Times New Roman" w:eastAsia="Times New Roman"/>
          <w:b w:val="0"/>
          <w:i w:val="0"/>
          <w:color w:val="000000"/>
          <w:sz w:val="26"/>
        </w:rPr>
        <w:t>Bảng 4.15. Cơ chế thiết kế cho khả năng phục hồi, bảo mật và khả năng quan sát</w:t>
      </w:r>
    </w:p>
    <w:p>
      <w:pPr>
        <w:spacing w:after="120" w:before="0" w:line="360" w:lineRule="auto"/>
        <w:ind w:firstLine="0"/>
        <w:jc w:val="both"/>
      </w:pPr>
      <w:r>
        <w:rPr>
          <w:rFonts w:ascii="Times New Roman" w:hAnsi="Times New Roman" w:eastAsia="Times New Roman"/>
          <w:b w:val="0"/>
          <w:i w:val="0"/>
          <w:color w:val="000000"/>
          <w:sz w:val="26"/>
        </w:rPr>
        <w:t>Bảng 4.16. Đối chiếu thiết kế trợ lý với 10 nguyên tắc khả dụng của Nielsen</w:t>
      </w:r>
    </w:p>
    <w:p>
      <w:pPr>
        <w:spacing w:after="120" w:before="0" w:line="360" w:lineRule="auto"/>
        <w:ind w:firstLine="0"/>
        <w:jc w:val="both"/>
      </w:pPr>
      <w:r>
        <w:rPr>
          <w:rFonts w:ascii="Times New Roman" w:hAnsi="Times New Roman" w:eastAsia="Times New Roman"/>
          <w:b w:val="0"/>
          <w:i w:val="0"/>
          <w:color w:val="000000"/>
          <w:sz w:val="26"/>
        </w:rPr>
        <w:t>Bảng 4.17. Đối chiếu yêu cầu phi chức năng với thiết kế</w:t>
      </w:r>
    </w:p>
    <w:p>
      <w:pPr>
        <w:spacing w:after="120" w:before="0" w:line="360" w:lineRule="auto"/>
        <w:ind w:firstLine="0"/>
        <w:jc w:val="both"/>
      </w:pPr>
      <w:r>
        <w:rPr>
          <w:rFonts w:ascii="Times New Roman" w:hAnsi="Times New Roman" w:eastAsia="Times New Roman"/>
          <w:b w:val="0"/>
          <w:i w:val="0"/>
          <w:color w:val="000000"/>
          <w:sz w:val="26"/>
        </w:rPr>
        <w:t>Bảng 4.18. Cây tiện ích của hệ thống</w:t>
      </w:r>
    </w:p>
    <w:p>
      <w:pPr>
        <w:spacing w:after="120" w:before="0" w:line="360" w:lineRule="auto"/>
        <w:ind w:firstLine="0"/>
        <w:jc w:val="both"/>
      </w:pPr>
      <w:r>
        <w:rPr>
          <w:rFonts w:ascii="Times New Roman" w:hAnsi="Times New Roman" w:eastAsia="Times New Roman"/>
          <w:b w:val="0"/>
          <w:i w:val="0"/>
          <w:color w:val="000000"/>
          <w:sz w:val="26"/>
        </w:rPr>
        <w:t>Bảng 4.19. Điểm nhạy, điểm đánh đổi, rủi ro và không rủi ro</w:t>
      </w:r>
    </w:p>
    <w:p>
      <w:pPr>
        <w:spacing w:after="120" w:before="0" w:line="360" w:lineRule="auto"/>
        <w:ind w:firstLine="0"/>
        <w:jc w:val="both"/>
      </w:pPr>
      <w:r>
        <w:rPr>
          <w:rFonts w:ascii="Times New Roman" w:hAnsi="Times New Roman" w:eastAsia="Times New Roman"/>
          <w:b w:val="0"/>
          <w:i w:val="0"/>
          <w:color w:val="000000"/>
          <w:sz w:val="26"/>
        </w:rPr>
        <w:t>Bảng 5.1. Công nghệ sử dụng theo lớp kiến trúc</w:t>
      </w:r>
    </w:p>
    <w:p>
      <w:pPr>
        <w:spacing w:after="120" w:before="0" w:line="360" w:lineRule="auto"/>
        <w:ind w:firstLine="0"/>
        <w:jc w:val="both"/>
      </w:pPr>
      <w:r>
        <w:rPr>
          <w:rFonts w:ascii="Times New Roman" w:hAnsi="Times New Roman" w:eastAsia="Times New Roman"/>
          <w:b w:val="0"/>
          <w:i w:val="0"/>
          <w:color w:val="000000"/>
          <w:sz w:val="26"/>
        </w:rPr>
        <w:t>Bảng 5.2. Tổ chức mã nguồn</w:t>
      </w:r>
    </w:p>
    <w:p>
      <w:pPr>
        <w:spacing w:after="120" w:before="0" w:line="360" w:lineRule="auto"/>
        <w:ind w:firstLine="0"/>
        <w:jc w:val="both"/>
      </w:pPr>
      <w:r>
        <w:rPr>
          <w:rFonts w:ascii="Times New Roman" w:hAnsi="Times New Roman" w:eastAsia="Times New Roman"/>
          <w:b w:val="0"/>
          <w:i w:val="0"/>
          <w:color w:val="000000"/>
          <w:sz w:val="26"/>
        </w:rPr>
        <w:t>Bảng 5.3. Một lượt thực tế: tài xế nhờ nhắn tin cho khách khi dịch vụ gửi SMS gặp lỗi</w:t>
      </w:r>
    </w:p>
    <w:p>
      <w:pPr>
        <w:spacing w:after="120" w:before="0" w:line="360" w:lineRule="auto"/>
        <w:ind w:firstLine="0"/>
        <w:jc w:val="both"/>
      </w:pPr>
      <w:r>
        <w:rPr>
          <w:rFonts w:ascii="Times New Roman" w:hAnsi="Times New Roman" w:eastAsia="Times New Roman"/>
          <w:b w:val="0"/>
          <w:i w:val="0"/>
          <w:color w:val="000000"/>
          <w:sz w:val="26"/>
        </w:rPr>
        <w:t>Bảng 5.4. Nhóm API của Dịch vụ Chuyến đi và Điều phối phục vụ trợ lý</w:t>
      </w:r>
    </w:p>
    <w:p>
      <w:pPr>
        <w:spacing w:after="120" w:before="0" w:line="360" w:lineRule="auto"/>
        <w:ind w:firstLine="0"/>
        <w:jc w:val="both"/>
      </w:pPr>
      <w:r>
        <w:rPr>
          <w:rFonts w:ascii="Times New Roman" w:hAnsi="Times New Roman" w:eastAsia="Times New Roman"/>
          <w:b w:val="0"/>
          <w:i w:val="0"/>
          <w:color w:val="000000"/>
          <w:sz w:val="26"/>
        </w:rPr>
        <w:t>Bảng 5.5. Cấu trúc một bản ghi trong bảng call-records (giá trị ví dụ lấy từ phiên ngày 06/09/2026, số điện thoại đã che)</w:t>
      </w:r>
    </w:p>
    <w:p>
      <w:pPr>
        <w:spacing w:after="120" w:before="0" w:line="360" w:lineRule="auto"/>
        <w:ind w:firstLine="0"/>
        <w:jc w:val="both"/>
      </w:pPr>
      <w:r>
        <w:rPr>
          <w:rFonts w:ascii="Times New Roman" w:hAnsi="Times New Roman" w:eastAsia="Times New Roman"/>
          <w:b w:val="0"/>
          <w:i w:val="0"/>
          <w:color w:val="000000"/>
          <w:sz w:val="26"/>
        </w:rPr>
        <w:t>Bảng 5.6. Tài nguyên AWS theo stack</w:t>
      </w:r>
    </w:p>
    <w:p>
      <w:pPr>
        <w:spacing w:after="120" w:before="0" w:line="360" w:lineRule="auto"/>
        <w:ind w:firstLine="0"/>
        <w:jc w:val="both"/>
      </w:pPr>
      <w:r>
        <w:rPr>
          <w:rFonts w:ascii="Times New Roman" w:hAnsi="Times New Roman" w:eastAsia="Times New Roman"/>
          <w:b w:val="0"/>
          <w:i w:val="0"/>
          <w:color w:val="000000"/>
          <w:sz w:val="26"/>
        </w:rPr>
        <w:t>Bảng 5.7. Thành phần tối thiểu để chạy nguyên mẫu đầu cuối</w:t>
      </w:r>
    </w:p>
    <w:p>
      <w:pPr>
        <w:spacing w:after="120" w:before="0" w:line="360" w:lineRule="auto"/>
        <w:ind w:firstLine="0"/>
        <w:jc w:val="both"/>
      </w:pPr>
      <w:r>
        <w:rPr>
          <w:rFonts w:ascii="Times New Roman" w:hAnsi="Times New Roman" w:eastAsia="Times New Roman"/>
          <w:b w:val="0"/>
          <w:i w:val="0"/>
          <w:color w:val="000000"/>
          <w:sz w:val="26"/>
        </w:rPr>
        <w:t>Bảng 5.8. Đối chiếu quyết định thiết kế và hiện thực</w:t>
      </w:r>
    </w:p>
    <w:p>
      <w:pPr>
        <w:spacing w:after="120" w:before="0" w:line="360" w:lineRule="auto"/>
        <w:ind w:firstLine="0"/>
        <w:jc w:val="both"/>
      </w:pPr>
      <w:r>
        <w:rPr>
          <w:rFonts w:ascii="Times New Roman" w:hAnsi="Times New Roman" w:eastAsia="Times New Roman"/>
          <w:b w:val="0"/>
          <w:i w:val="0"/>
          <w:color w:val="000000"/>
          <w:sz w:val="26"/>
        </w:rPr>
        <w:t>Bảng 6.1. Ma trận đánh giá theo yêu cầu</w:t>
      </w:r>
    </w:p>
    <w:p>
      <w:pPr>
        <w:spacing w:after="120" w:before="0" w:line="360" w:lineRule="auto"/>
        <w:ind w:firstLine="0"/>
        <w:jc w:val="both"/>
      </w:pPr>
      <w:r>
        <w:rPr>
          <w:rFonts w:ascii="Times New Roman" w:hAnsi="Times New Roman" w:eastAsia="Times New Roman"/>
          <w:b w:val="0"/>
          <w:i w:val="0"/>
          <w:color w:val="000000"/>
          <w:sz w:val="26"/>
        </w:rPr>
        <w:t>Bảng 6.2. Môi trường đo hội thoại</w:t>
      </w:r>
    </w:p>
    <w:p>
      <w:pPr>
        <w:spacing w:after="120" w:before="0" w:line="360" w:lineRule="auto"/>
        <w:ind w:firstLine="0"/>
        <w:jc w:val="both"/>
      </w:pPr>
      <w:r>
        <w:rPr>
          <w:rFonts w:ascii="Times New Roman" w:hAnsi="Times New Roman" w:eastAsia="Times New Roman"/>
          <w:b w:val="0"/>
          <w:i w:val="0"/>
          <w:color w:val="000000"/>
          <w:sz w:val="26"/>
        </w:rPr>
        <w:t>Bảng 6.3. Ánh xạ thành phần trên AWS sang môi trường thí nghiệm</w:t>
      </w:r>
    </w:p>
    <w:p>
      <w:pPr>
        <w:spacing w:after="120" w:before="0" w:line="360" w:lineRule="auto"/>
        <w:ind w:firstLine="0"/>
        <w:jc w:val="both"/>
      </w:pPr>
      <w:r>
        <w:rPr>
          <w:rFonts w:ascii="Times New Roman" w:hAnsi="Times New Roman" w:eastAsia="Times New Roman"/>
          <w:b w:val="0"/>
          <w:i w:val="0"/>
          <w:color w:val="000000"/>
          <w:sz w:val="26"/>
        </w:rPr>
        <w:t>Bảng 6.4. Độ trễ phản hồi theo nhánh xử lý (giây, nhật ký 05–06/09/2026, gpt-5.6-luna)</w:t>
      </w:r>
    </w:p>
    <w:p>
      <w:pPr>
        <w:spacing w:after="120" w:before="0" w:line="360" w:lineRule="auto"/>
        <w:ind w:firstLine="0"/>
        <w:jc w:val="both"/>
      </w:pPr>
      <w:r>
        <w:rPr>
          <w:rFonts w:ascii="Times New Roman" w:hAnsi="Times New Roman" w:eastAsia="Times New Roman"/>
          <w:b w:val="0"/>
          <w:i w:val="0"/>
          <w:color w:val="000000"/>
          <w:sz w:val="26"/>
        </w:rPr>
        <w:t>Bảng 6.5. Phân tích điểm nghẽn độ trễ trong một lượt (mili-giây)</w:t>
      </w:r>
    </w:p>
    <w:p>
      <w:pPr>
        <w:spacing w:after="120" w:before="0" w:line="360" w:lineRule="auto"/>
        <w:ind w:firstLine="0"/>
        <w:jc w:val="both"/>
      </w:pPr>
      <w:r>
        <w:rPr>
          <w:rFonts w:ascii="Times New Roman" w:hAnsi="Times New Roman" w:eastAsia="Times New Roman"/>
          <w:b w:val="0"/>
          <w:i w:val="0"/>
          <w:color w:val="000000"/>
          <w:sz w:val="26"/>
        </w:rPr>
        <w:t>Bảng 6.6. Độ trễ phản hồi trên thiết kế hiện hành (nhật ký ngày 11/10/2026)</w:t>
      </w:r>
    </w:p>
    <w:p>
      <w:pPr>
        <w:spacing w:after="120" w:before="0" w:line="360" w:lineRule="auto"/>
        <w:ind w:firstLine="0"/>
        <w:jc w:val="both"/>
      </w:pPr>
      <w:r>
        <w:rPr>
          <w:rFonts w:ascii="Times New Roman" w:hAnsi="Times New Roman" w:eastAsia="Times New Roman"/>
          <w:b w:val="0"/>
          <w:i w:val="0"/>
          <w:color w:val="000000"/>
          <w:sz w:val="26"/>
        </w:rPr>
        <w:t>Bảng 6.7. Tỷ lệ lỗi từ theo điều kiện âm thanh (một người đọc, một lượt mỗi điều kiện)</w:t>
      </w:r>
    </w:p>
    <w:p>
      <w:pPr>
        <w:spacing w:after="120" w:before="0" w:line="360" w:lineRule="auto"/>
        <w:ind w:firstLine="0"/>
        <w:jc w:val="both"/>
      </w:pPr>
      <w:r>
        <w:rPr>
          <w:rFonts w:ascii="Times New Roman" w:hAnsi="Times New Roman" w:eastAsia="Times New Roman"/>
          <w:b w:val="0"/>
          <w:i w:val="0"/>
          <w:color w:val="000000"/>
          <w:sz w:val="26"/>
        </w:rPr>
        <w:t>Bảng 6.8. Độ chính xác gọi công cụ và tỷ lệ hoàn thành nghiệp vụ (chấm thủ công, một người chấm, 43 lượt trong 13 phiên, nhật ký 05–06/09/2026)</w:t>
      </w:r>
    </w:p>
    <w:p>
      <w:pPr>
        <w:spacing w:after="120" w:before="0" w:line="360" w:lineRule="auto"/>
        <w:ind w:firstLine="0"/>
        <w:jc w:val="both"/>
      </w:pPr>
      <w:r>
        <w:rPr>
          <w:rFonts w:ascii="Times New Roman" w:hAnsi="Times New Roman" w:eastAsia="Times New Roman"/>
          <w:b w:val="0"/>
          <w:i w:val="0"/>
          <w:color w:val="000000"/>
          <w:sz w:val="26"/>
        </w:rPr>
        <w:t>Bảng 6.9. Phân loại lỗi quan sát trong mẫu chấm (43 lượt)</w:t>
      </w:r>
    </w:p>
    <w:p>
      <w:pPr>
        <w:spacing w:after="120" w:before="0" w:line="360" w:lineRule="auto"/>
        <w:ind w:firstLine="0"/>
        <w:jc w:val="both"/>
      </w:pPr>
      <w:r>
        <w:rPr>
          <w:rFonts w:ascii="Times New Roman" w:hAnsi="Times New Roman" w:eastAsia="Times New Roman"/>
          <w:b w:val="0"/>
          <w:i w:val="0"/>
          <w:color w:val="000000"/>
          <w:sz w:val="26"/>
        </w:rPr>
        <w:t>Bảng 6.10. Danh mục kiểm tra hành vi khi lái</w:t>
      </w:r>
    </w:p>
    <w:p>
      <w:pPr>
        <w:spacing w:after="120" w:before="0" w:line="360" w:lineRule="auto"/>
        <w:ind w:firstLine="0"/>
        <w:jc w:val="both"/>
      </w:pPr>
      <w:r>
        <w:rPr>
          <w:rFonts w:ascii="Times New Roman" w:hAnsi="Times New Roman" w:eastAsia="Times New Roman"/>
          <w:b w:val="0"/>
          <w:i w:val="0"/>
          <w:color w:val="000000"/>
          <w:sz w:val="26"/>
        </w:rPr>
        <w:t>Bảng 6.11. Kết quả thử tải (thí nghiệm ngày 11/10/2026)</w:t>
      </w:r>
    </w:p>
    <w:p>
      <w:pPr>
        <w:spacing w:after="120" w:before="0" w:line="360" w:lineRule="auto"/>
        <w:ind w:firstLine="0"/>
        <w:jc w:val="both"/>
      </w:pPr>
      <w:r>
        <w:rPr>
          <w:rFonts w:ascii="Times New Roman" w:hAnsi="Times New Roman" w:eastAsia="Times New Roman"/>
          <w:b w:val="0"/>
          <w:i w:val="0"/>
          <w:color w:val="000000"/>
          <w:sz w:val="26"/>
        </w:rPr>
        <w:t>Bảng 6.12. Kết quả phiên hội thoại đồng thời (thí nghiệm ngày 13/10/2026, nhà cung cấp AI giả lập)</w:t>
      </w:r>
    </w:p>
    <w:p>
      <w:pPr>
        <w:spacing w:after="120" w:before="0" w:line="360" w:lineRule="auto"/>
        <w:ind w:firstLine="0"/>
        <w:jc w:val="both"/>
      </w:pPr>
      <w:r>
        <w:rPr>
          <w:rFonts w:ascii="Times New Roman" w:hAnsi="Times New Roman" w:eastAsia="Times New Roman"/>
          <w:b w:val="0"/>
          <w:i w:val="0"/>
          <w:color w:val="000000"/>
          <w:sz w:val="26"/>
        </w:rPr>
        <w:t>Bảng 6.13. Kết quả tiêm lỗi (RS-01, RS-02, RS-04, RS-05 ngày 11/10/2026; RS-03 ngày 13/10/2026)</w:t>
      </w:r>
    </w:p>
    <w:p>
      <w:pPr>
        <w:spacing w:after="120" w:before="0" w:line="360" w:lineRule="auto"/>
        <w:ind w:firstLine="0"/>
        <w:jc w:val="both"/>
      </w:pPr>
      <w:r>
        <w:rPr>
          <w:rFonts w:ascii="Times New Roman" w:hAnsi="Times New Roman" w:eastAsia="Times New Roman"/>
          <w:b w:val="0"/>
          <w:i w:val="0"/>
          <w:color w:val="000000"/>
          <w:sz w:val="26"/>
        </w:rPr>
        <w:t>Bảng 6.14. Danh mục kiểm tra bảo mật</w:t>
      </w:r>
    </w:p>
    <w:p>
      <w:pPr>
        <w:spacing w:after="120" w:before="0" w:line="360" w:lineRule="auto"/>
        <w:ind w:firstLine="0"/>
        <w:jc w:val="both"/>
      </w:pPr>
      <w:r>
        <w:rPr>
          <w:rFonts w:ascii="Times New Roman" w:hAnsi="Times New Roman" w:eastAsia="Times New Roman"/>
          <w:b w:val="0"/>
          <w:i w:val="0"/>
          <w:color w:val="000000"/>
          <w:sz w:val="26"/>
        </w:rPr>
        <w:t>Bảng 6.15. Kết quả trường hợp kiểm thử phía khách hàng và giám sát vận hành</w:t>
      </w:r>
    </w:p>
    <w:p>
      <w:pPr>
        <w:spacing w:after="120" w:before="0" w:line="360" w:lineRule="auto"/>
        <w:ind w:firstLine="0"/>
        <w:jc w:val="both"/>
      </w:pPr>
      <w:r>
        <w:rPr>
          <w:rFonts w:ascii="Times New Roman" w:hAnsi="Times New Roman" w:eastAsia="Times New Roman"/>
          <w:b w:val="0"/>
          <w:i w:val="0"/>
          <w:color w:val="000000"/>
          <w:sz w:val="26"/>
        </w:rPr>
        <w:t>Bảng 6.16. Chất lượng sắp xếp thứ tự ghé so với lời giải tối ưu (thí nghiệm ngày 13/10/2026, 200 bộ dữ liệu mỗi dòng)</w:t>
      </w:r>
    </w:p>
    <w:p>
      <w:pPr>
        <w:spacing w:after="120" w:before="0" w:line="360" w:lineRule="auto"/>
        <w:ind w:firstLine="0"/>
        <w:jc w:val="both"/>
      </w:pPr>
      <w:r>
        <w:rPr>
          <w:rFonts w:ascii="Times New Roman" w:hAnsi="Times New Roman" w:eastAsia="Times New Roman"/>
          <w:b w:val="0"/>
          <w:i w:val="0"/>
          <w:color w:val="000000"/>
          <w:sz w:val="26"/>
        </w:rPr>
        <w:t>Bảng 6.17. Tổng hợp kết quả theo tiêu chí chấp nhận</w:t>
      </w:r>
    </w:p>
    <w:p>
      <w:pPr>
        <w:spacing w:after="120" w:before="0" w:line="360" w:lineRule="auto"/>
        <w:ind w:firstLine="0"/>
        <w:jc w:val="both"/>
      </w:pPr>
      <w:r>
        <w:rPr>
          <w:rFonts w:ascii="Times New Roman" w:hAnsi="Times New Roman" w:eastAsia="Times New Roman"/>
          <w:b w:val="0"/>
          <w:i w:val="0"/>
          <w:color w:val="000000"/>
          <w:sz w:val="26"/>
        </w:rPr>
        <w:t>Bảng A.1. Danh mục công cụ gói tiếng Việt (45 công cụ)</w:t>
      </w:r>
    </w:p>
    <w:p>
      <w:pPr>
        <w:spacing w:after="120" w:before="0" w:line="360" w:lineRule="auto"/>
        <w:ind w:firstLine="0"/>
        <w:jc w:val="both"/>
      </w:pPr>
      <w:r>
        <w:rPr>
          <w:rFonts w:ascii="Times New Roman" w:hAnsi="Times New Roman" w:eastAsia="Times New Roman"/>
          <w:b w:val="0"/>
          <w:i w:val="0"/>
          <w:color w:val="000000"/>
          <w:sz w:val="26"/>
        </w:rPr>
        <w:t>Bảng D.1. Cấu hình chính của tác nhân hội thoại</w:t>
      </w:r>
    </w:p>
    <w:p>
      <w:pPr>
        <w:spacing w:after="120" w:before="0" w:line="360" w:lineRule="auto"/>
        <w:ind w:firstLine="0"/>
        <w:jc w:val="both"/>
      </w:pPr>
      <w:r>
        <w:rPr>
          <w:rFonts w:ascii="Times New Roman" w:hAnsi="Times New Roman" w:eastAsia="Times New Roman"/>
          <w:b w:val="0"/>
          <w:i w:val="0"/>
          <w:color w:val="000000"/>
          <w:sz w:val="26"/>
        </w:rPr>
        <w:t>Bảng E.1. Ma trận đối chiếu yêu cầu</w:t>
      </w:r>
    </w:p>
    <w:p>
      <w:pPr>
        <w:spacing w:after="120" w:before="0" w:line="360" w:lineRule="auto"/>
        <w:ind w:firstLine="0"/>
        <w:jc w:val="both"/>
      </w:pPr>
      <w:r>
        <w:rPr>
          <w:rFonts w:ascii="Times New Roman" w:hAnsi="Times New Roman" w:eastAsia="Times New Roman"/>
          <w:b w:val="0"/>
          <w:i w:val="0"/>
          <w:color w:val="000000"/>
          <w:sz w:val="26"/>
        </w:rPr>
        <w:t>Bảng F.1. Tái lập số liệu thực nghiệm</w:t>
      </w:r>
    </w:p>
    <w:p>
      <w:pPr>
        <w:spacing w:after="120" w:before="0" w:line="360" w:lineRule="auto"/>
        <w:ind w:firstLine="0"/>
        <w:jc w:val="both"/>
      </w:pPr>
      <w:r>
        <w:rPr>
          <w:rFonts w:ascii="Times New Roman" w:hAnsi="Times New Roman" w:eastAsia="Times New Roman"/>
          <w:b w:val="0"/>
          <w:i w:val="0"/>
          <w:color w:val="000000"/>
          <w:sz w:val="26"/>
        </w:rPr>
        <w:t>Bảng G.1. Bảng thuật ngữ Anh – Việt</w:t>
      </w:r>
    </w:p>
    <w:p>
      <w:r>
        <w:br w:type="page"/>
      </w:r>
    </w:p>
    <w:p>
      <w:bookmarkStart w:id="7" w:name="ds_viet_tat"/>
      <w:pPr>
        <w:pStyle w:val="Heading1"/>
        <w:spacing w:after="360" w:before="0" w:line="240" w:lineRule="auto"/>
        <w:ind w:firstLine="0"/>
        <w:jc w:val="center"/>
      </w:pPr>
      <w:r>
        <w:rPr>
          <w:rFonts w:ascii="Times New Roman" w:hAnsi="Times New Roman" w:eastAsia="Times New Roman"/>
          <w:b/>
          <w:i w:val="0"/>
          <w:color w:val="000000"/>
          <w:sz w:val="30"/>
        </w:rPr>
        <w:t>Danh mục từ viết tắt</w:t>
      </w:r>
      <w:bookmarkEnd w:id="7"/>
    </w:p>
    <w:p>
      <w:pPr>
        <w:spacing w:after="120" w:before="0" w:line="360" w:lineRule="auto"/>
        <w:ind w:firstLine="567"/>
        <w:jc w:val="both"/>
      </w:pPr>
      <w:r>
        <w:rPr>
          <w:rFonts w:ascii="Times New Roman" w:hAnsi="Times New Roman" w:eastAsia="Times New Roman"/>
          <w:b w:val="0"/>
          <w:i w:val="0"/>
          <w:color w:val="000000"/>
          <w:sz w:val="26"/>
        </w:rPr>
        <w:t>Luận văn chỉ viết tắt các thuật ngữ dùng nhiều lần. Lần xuất hiện đầu trong thân bài vẫn viết đầy đủ kèm chữ viết tắt trong ngoặc đơn. Bảng dưới xếp theo thứ tự ABC.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9"/>
        <w:gridCol w:w="3424"/>
        <w:gridCol w:w="4274"/>
      </w:tblGrid>
      <w:tr>
        <w:trPr>
          <w:cantSplit/>
          <w:tblHeader w:val="true"/>
        </w:trPr>
        <w:tc>
          <w:tcPr>
            <w:tcW w:type="dxa" w:w="10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viết tắt</w:t>
            </w:r>
          </w:p>
        </w:tc>
        <w:tc>
          <w:tcPr>
            <w:tcW w:type="dxa" w:w="34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Anh</w:t>
            </w:r>
          </w:p>
        </w:tc>
        <w:tc>
          <w:tcPr>
            <w:tcW w:type="dxa" w:w="42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ADR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Architecture Decision Record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quyết định kiến trúc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Artificial Intelligence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Trí tuệ nhân tạo</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API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Application Programming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lập trình 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AWS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Web Services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điện toán đám mây của Amazon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BDD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Behaviour-Driven Development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triển hướng hành vi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CLI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Command-Line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dòng lệnh</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Constraint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kiến trúc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Registry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 image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điều phối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FaaS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as a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Hàm như dịch vụ</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Frequently Asked Questions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thường gặp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truyền siêu văn bản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HTTP có mã hóa</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 and Access Management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định danh và quyền truy cập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IIHS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Insurance Institute for Highway Safety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Viện Bảo hiểm An toàn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JWT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JSON Web Token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thông báo web JSON (xác thực)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LLM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Large Language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lớn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Architecture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Kiến trúc microservices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Non-Functional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NHTSA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National Highway Traffic Safety Administration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Cục An toàn Giao thông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P50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50th percentile (median)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một nửa số lần đo nhanh hơn hoặc bằng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90th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90% số lần đo nhanh hơn hoặc bằng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P95</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95th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95% số lần đo nhanh hơn hoặc bằng; chỉ 5% lần chậm nhất vượt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PSTN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Public Switched Telephone Network</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điện thoại công cộng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RAG</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Retrieval-Augmented Generation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trả lời có truy xuất tri thức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REST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Representational State Transfer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Kiểu thiết kế API qua HTTP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Research Question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nghiên cứu</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Serverless Application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ứng dụng serverless của AWS (hạ tầng dạng mã)</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SDK</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Software Development Kit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công cụ phát triển phần mềm</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SIP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 Initiation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khởi tạo phiên thoại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SMS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Short Message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tin nhắn ngắn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STT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Speech-to-Text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thành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TTFB</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Byte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đến khi nhận byte (âm thanh) đầu tiên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Live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hạn tồn tại của bản ghi hoặc token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Text-to-Speech</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từ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Trường hợp sử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URL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Uniform Resource Locator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tài nguyên trên mạng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UUID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Universally Unique Identifier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định danh duy nhất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VAD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 Activity Detection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hoạt động giọng nói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VPC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Virtual Private Cloud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riêng ảo trên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WebRTC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 Real-Time Communication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 trên web/ứng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Word Error Rate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khi nhận dạng giọng nói (so với câu đúng)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WSS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có mã hóa</w:t>
            </w:r>
          </w:p>
        </w:tc>
      </w:tr>
    </w:tbl>
    <w:p>
      <w:r>
        <w:br w:type="page"/>
      </w:r>
    </w:p>
    <w:p>
      <w:bookmarkStart w:id="8" w:name="muc_luc"/>
      <w:pPr>
        <w:pStyle w:val="Heading1"/>
        <w:spacing w:after="360" w:before="0" w:line="240" w:lineRule="auto"/>
        <w:ind w:firstLine="0"/>
        <w:jc w:val="center"/>
      </w:pPr>
      <w:r>
        <w:rPr>
          <w:rFonts w:ascii="Times New Roman" w:hAnsi="Times New Roman" w:eastAsia="Times New Roman"/>
          <w:b/>
          <w:i w:val="0"/>
          <w:color w:val="000000"/>
          <w:sz w:val="30"/>
        </w:rPr>
        <w:t>Mục lục</w:t>
      </w:r>
      <w:bookmarkEnd w:id="8"/>
    </w:p>
    <w:p>
      <w:r>
        <w:fldChar w:fldCharType="begin"/>
        <w:instrText xml:space="preserve"> TOC \o "1-3" \h \z \u </w:instrText>
        <w:fldChar w:fldCharType="separate"/>
      </w:r>
      <w:r>
        <w:rPr>
          <w:rFonts w:ascii="Times New Roman" w:hAnsi="Times New Roman" w:eastAsia="Times New Roman"/>
          <w:i/>
          <w:color w:val="000000"/>
          <w:sz w:val="24"/>
        </w:rPr>
        <w:t>Nhấp chuột phải rồi chọn Update Field (Cập nhật trường) để hiện mục lục. Sau đó bấm vào từng mục để nhảy tới nội dung tương ứng.</w:t>
      </w:r>
      <w:r>
        <w:fldChar w:fldCharType="end"/>
      </w:r>
    </w:p>
    <w:p>
      <w:r>
        <w:br w:type="page"/>
      </w:r>
    </w:p>
    <w:p>
      <w:bookmarkStart w:id="9" w:name="chuong_1"/>
      <w:pPr>
        <w:pStyle w:val="Heading1"/>
        <w:spacing w:after="360" w:before="0" w:line="240" w:lineRule="auto"/>
        <w:ind w:firstLine="0"/>
        <w:jc w:val="center"/>
      </w:pPr>
      <w:r>
        <w:rPr>
          <w:rFonts w:ascii="Times New Roman" w:hAnsi="Times New Roman" w:eastAsia="Times New Roman"/>
          <w:b/>
          <w:i w:val="0"/>
          <w:color w:val="000000"/>
          <w:sz w:val="30"/>
        </w:rPr>
        <w:t>Chương 1. Giới thiệu</w:t>
      </w:r>
      <w:bookmarkEnd w:id="9"/>
    </w:p>
    <w:p>
      <w:pPr>
        <w:spacing w:after="120" w:before="0" w:line="360" w:lineRule="auto"/>
        <w:ind w:firstLine="567"/>
        <w:jc w:val="both"/>
      </w:pPr>
      <w:r>
        <w:rPr>
          <w:rFonts w:ascii="Times New Roman" w:hAnsi="Times New Roman" w:eastAsia="Times New Roman"/>
          <w:b w:val="0"/>
          <w:i w:val="0"/>
          <w:color w:val="000000"/>
          <w:sz w:val="26"/>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pPr>
        <w:pStyle w:val="Heading2"/>
        <w:spacing w:after="160" w:before="240" w:line="240" w:lineRule="auto"/>
        <w:ind w:firstLine="0"/>
        <w:jc w:val="both"/>
      </w:pPr>
      <w:r>
        <w:rPr>
          <w:rFonts w:ascii="Times New Roman" w:hAnsi="Times New Roman" w:eastAsia="Times New Roman"/>
          <w:b/>
          <w:i w:val="0"/>
          <w:color w:val="000000"/>
          <w:sz w:val="26"/>
        </w:rPr>
        <w:t>1.1. Bối cảnh và động lực nghiên cứu</w:t>
      </w:r>
    </w:p>
    <w:p>
      <w:pPr>
        <w:spacing w:after="120" w:before="0" w:line="360" w:lineRule="auto"/>
        <w:ind w:firstLine="567"/>
        <w:jc w:val="both"/>
      </w:pPr>
      <w:r>
        <w:rPr>
          <w:rFonts w:ascii="Times New Roman" w:hAnsi="Times New Roman" w:eastAsia="Times New Roman"/>
          <w:b w:val="0"/>
          <w:i w:val="0"/>
          <w:color w:val="000000"/>
          <w:sz w:val="26"/>
        </w:rPr>
        <w:t>Trong những năm gần đây, dịch vụ gọi xe công nghệ ngày càng phổ biến nhờ đáp ứng linh hoạt nhu cầu đi lại. Trong lúc chạy xe, tài xế phải thực hiện nhiều nghiệp vụ: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pPr>
        <w:spacing w:after="120" w:before="0" w:line="360" w:lineRule="auto"/>
        <w:ind w:firstLine="567"/>
        <w:jc w:val="both"/>
      </w:pPr>
      <w:r>
        <w:rPr>
          <w:rFonts w:ascii="Times New Roman" w:hAnsi="Times New Roman" w:eastAsia="Times New Roman"/>
          <w:b w:val="0"/>
          <w:i w:val="0"/>
          <w:color w:val="000000"/>
          <w:sz w:val="26"/>
        </w:rPr>
        <w:t>Luận văn hướng tới mô hình vận hành của các hãng xe nhận đặt chuyến qua điện thoại và nhóm Zalo, có điều phối viên xếp chuyến cho tài xế. Mô hình này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thống trong lúc điều khiển phương tiện, nên cũng là nhóm chịu rủi ro an toàn lớn nhất.</w:t>
      </w:r>
    </w:p>
    <w:p>
      <w:pPr>
        <w:spacing w:line="360" w:lineRule="auto" w:after="120"/>
        <w:ind w:firstLine="567"/>
        <w:jc w:val="both"/>
      </w:pPr>
      <w:r>
        <w:rPr>
          <w:rFonts w:ascii="Times New Roman" w:hAnsi="Times New Roman" w:eastAsia="Times New Roman"/>
          <w:color w:val="000000"/>
          <w:sz w:val="26"/>
        </w:rPr>
        <w:t xml:space="preserve">Nhiều bằng chứng thực nghiệm đã chỉ ra mối liên hệ giữa việc sử dụng điện thoại khi lái xe và nguy cơ mất an toàn. Phân tích hơn 900 vụ va chạm trong dữ liệu ghi lại từ xe của hơn 3.500 người lái trong điều kiện đi lại hằng ngày (nghiên cứu SHRP 2)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 Vì vậy, tương tác bằng giọng nói, không cần dùng tay (hands-free), là một hướng giúp tài xế giảm thời gian nhìn và chạm màn hình khi lái; mục 2.9.1 trình bày giới hạn của hướng này.</w:t>
      </w:r>
    </w:p>
    <w:p>
      <w:pPr>
        <w:spacing w:line="360" w:lineRule="auto" w:after="120"/>
        <w:ind w:firstLine="567"/>
        <w:jc w:val="both"/>
      </w:pPr>
      <w:r>
        <w:rPr>
          <w:rFonts w:ascii="Times New Roman" w:hAnsi="Times New Roman" w:eastAsia="Times New Roman"/>
          <w:color w:val="000000"/>
          <w:sz w:val="26"/>
        </w:rPr>
        <w:t xml:space="preserve">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ngoài việc trả lời bằng lời, chọn một chức năng của hệ thống (ví dụ "xác nhận chuyến") kèm tham số, để phần mềm thực hiện chức năng đó qua giao diện lập trình ứng dụng (Application Programming Interface – API)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 xml:space="preserve">. Hạ tầng truyền âm thanh thời gian thực cũng đã có sẵn dưới dạng dịch vụ: WebRTC truyền âm thanh giữa ứng dụng và máy chủ qua Internet, SIP nối hệ thống với mạng điện thoại thường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(ví dụ dịch vụ gửi tin nhắn) hoặc một nhà cung cấp AI bên ngoài gặp sự cố, và bảo vệ dữ liệu cá nhân của tài xế và khách hàng. Đây là các yêu cầu phi chức năng (Non-Functional Requirement – NFR) quyết định lựa chọn kiến trúc của hệ thống, và là động lực để luận văn xem xét kiến trúc microservices (Microservices Architecture – MSA) trên nền tảng điện toán đám mây.</w:t>
      </w:r>
    </w:p>
    <w:p>
      <w:pPr>
        <w:spacing w:after="120" w:before="0" w:line="360" w:lineRule="auto"/>
        <w:ind w:firstLine="567"/>
        <w:jc w:val="both"/>
      </w:pPr>
      <w:r>
        <w:rPr>
          <w:rFonts w:ascii="Times New Roman" w:hAnsi="Times New Roman" w:eastAsia="Times New Roman"/>
          <w:b w:val="0"/>
          <w:i w:val="0"/>
          <w:color w:val="000000"/>
          <w:sz w:val="26"/>
        </w:rPr>
        <w:t>Từ nhu cầu thực tiễn và điều kiện kỹ thuật trên, luận văn đặt vấn đề xây dựng và đánh giá một trợ lý giọng nói dành riêng cho công việc của tài xế, trình bày ở mục 1.2.</w:t>
      </w:r>
    </w:p>
    <w:p>
      <w:pPr>
        <w:pStyle w:val="Heading2"/>
        <w:spacing w:after="160" w:before="240" w:line="240" w:lineRule="auto"/>
        <w:ind w:firstLine="0"/>
        <w:jc w:val="both"/>
      </w:pPr>
      <w:r>
        <w:rPr>
          <w:rFonts w:ascii="Times New Roman" w:hAnsi="Times New Roman" w:eastAsia="Times New Roman"/>
          <w:b/>
          <w:i w:val="0"/>
          <w:color w:val="000000"/>
          <w:sz w:val="26"/>
        </w:rPr>
        <w:t>1.2. Phát biểu bài toán</w:t>
      </w:r>
    </w:p>
    <w:p>
      <w:pPr>
        <w:spacing w:after="120" w:before="0" w:line="360" w:lineRule="auto"/>
        <w:ind w:firstLine="567"/>
        <w:jc w:val="both"/>
      </w:pPr>
      <w:r>
        <w:rPr>
          <w:rFonts w:ascii="Times New Roman" w:hAnsi="Times New Roman" w:eastAsia="Times New Roman"/>
          <w:b w:val="0"/>
          <w:i w:val="0"/>
          <w:color w:val="000000"/>
          <w:sz w:val="26"/>
        </w:rPr>
        <w:t>Bài toán đặt ra là thiết kế, triển khai và đánh giá một hệ thống trợ lý AI bằng giọng nói hỗ trợ tài xế trong lúc chạy chuyến.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pPr>
        <w:spacing w:after="120" w:before="0" w:line="360" w:lineRule="auto"/>
        <w:ind w:firstLine="567"/>
        <w:jc w:val="both"/>
      </w:pPr>
      <w:r>
        <w:rPr>
          <w:rFonts w:ascii="Times New Roman" w:hAnsi="Times New Roman" w:eastAsia="Times New Roman"/>
          <w:b w:val="0"/>
          <w:i w:val="0"/>
          <w:color w:val="000000"/>
          <w:sz w:val="26"/>
        </w:rPr>
        <w:t>Cụ thể, trợ lý cần hỗ trợ ba nhóm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Tra cứu và quản lý chuyến đi:</w:t>
      </w:r>
      <w:r>
        <w:rPr>
          <w:rFonts w:ascii="Times New Roman" w:hAnsi="Times New Roman" w:eastAsia="Times New Roman"/>
          <w:b w:val="0"/>
          <w:color w:val="000000"/>
          <w:sz w:val="26"/>
        </w:rPr>
        <w:t xml:space="preserve"> xem lịch trình, cập nhật trạng thái, hủy chuyến khi đủ điều kiện.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Liên lạc với khách hàng:</w:t>
      </w:r>
      <w:r>
        <w:rPr>
          <w:rFonts w:ascii="Times New Roman" w:hAnsi="Times New Roman" w:eastAsia="Times New Roman"/>
          <w:b w:val="0"/>
          <w:color w:val="000000"/>
          <w:sz w:val="26"/>
        </w:rPr>
        <w:t xml:space="preserve"> gọi điện và gửi tin nhắn cho khách thông qua dịch vụ phía máy chủ (backend).</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Hỗ trợ trong lúc vận hành:</w:t>
      </w:r>
      <w:r>
        <w:rPr>
          <w:rFonts w:ascii="Times New Roman" w:hAnsi="Times New Roman" w:eastAsia="Times New Roman"/>
          <w:b w:val="0"/>
          <w:color w:val="000000"/>
          <w:sz w:val="26"/>
        </w:rPr>
        <w:t xml:space="preserve"> nhắc trước giờ đón, trả lời câu hỏi thường gặp về cách dùng ứng dụng.</w:t>
      </w:r>
    </w:p>
    <w:p>
      <w:pPr>
        <w:spacing w:after="120" w:before="0" w:line="360" w:lineRule="auto"/>
        <w:ind w:firstLine="567"/>
        <w:jc w:val="both"/>
      </w:pPr>
      <w:r>
        <w:rPr>
          <w:rFonts w:ascii="Times New Roman" w:hAnsi="Times New Roman" w:eastAsia="Times New Roman"/>
          <w:b w:val="0"/>
          <w:i w:val="0"/>
          <w:color w:val="000000"/>
          <w:sz w:val="26"/>
        </w:rPr>
        <w:t>Hệ thống phải hoạt động trên hai kênh: trong ứng dụng tài xế (WebRTC) và qua cuộc gọi điện thoại thường (SIP), kênh thứ hai dùng khi hệ thống gọi cho tài xế hoặc cho khách hàng.</w:t>
      </w:r>
    </w:p>
    <w:p>
      <w:pPr>
        <w:spacing w:after="120" w:before="0" w:line="360" w:lineRule="auto"/>
        <w:ind w:firstLine="567"/>
        <w:jc w:val="both"/>
      </w:pPr>
      <w:r>
        <w:rPr>
          <w:rFonts w:ascii="Times New Roman" w:hAnsi="Times New Roman" w:eastAsia="Times New Roman"/>
          <w:b w:val="0"/>
          <w:i w:val="0"/>
          <w:color w:val="000000"/>
          <w:sz w:val="26"/>
        </w:rPr>
        <w:t>Để trợ lý vận hành được trong một quy trình thật, hệ thống còn phải phục vụ ba nhóm người dùng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cần cài ứng dụng; nhận cuộc gọi do trợ lý thực hiện thay tài xế, nói chuyện trực tiếp với tài xế khi cần và nhận tin nhắn xác nhận chuyến trên điện thoại thường.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w:t>
      </w:r>
      <w:r>
        <w:rPr>
          <w:rFonts w:ascii="Times New Roman" w:hAnsi="Times New Roman" w:eastAsia="Times New Roman"/>
          <w:b w:val="0"/>
          <w:color w:val="000000"/>
          <w:sz w:val="26"/>
        </w:rPr>
        <w:t xml:space="preserve"> tạo chuyến từ yêu cầu đặt xe của khách, mời tài xế nhận chuyến, quản lý tài xế, khách hàng và xem nhật ký cuộc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Quản trị viên hệ thống:</w:t>
      </w:r>
      <w:r>
        <w:rPr>
          <w:rFonts w:ascii="Times New Roman" w:hAnsi="Times New Roman" w:eastAsia="Times New Roman"/>
          <w:b w:val="0"/>
          <w:color w:val="000000"/>
          <w:sz w:val="26"/>
        </w:rPr>
        <w:t xml:space="preserve"> theo dõi tình trạng các dịch vụ, cấu hình của trợ lý và chất lượng vận hành của trợ lý theo từng ngày.</w:t>
      </w:r>
    </w:p>
    <w:p>
      <w:pPr>
        <w:spacing w:after="120" w:before="0" w:line="360" w:lineRule="auto"/>
        <w:ind w:firstLine="567"/>
        <w:jc w:val="both"/>
      </w:pPr>
      <w:r>
        <w:rPr>
          <w:rFonts w:ascii="Times New Roman" w:hAnsi="Times New Roman" w:eastAsia="Times New Roman"/>
          <w:b w:val="0"/>
          <w:i w:val="0"/>
          <w:color w:val="000000"/>
          <w:sz w:val="26"/>
        </w:rPr>
        <w:t>Ngoài việc hội thoại được, hệ thống phải thực hiện đúng nghiệp vụ, giữ độ trễ ở mức tài xế chấp nhận được, hoạt động trong tiếng ồn của khoang xe, và đáp ứng yêu cầu về khả năng mở rộng và khả năng phục hồi của một hệ thống phân tán. Các yêu cầu này được cụ thể hóa thành mục tiêu và câu hỏi nghiên cứu ở các mục tiếp theo.</w:t>
      </w:r>
    </w:p>
    <w:p>
      <w:pPr>
        <w:pStyle w:val="Heading2"/>
        <w:spacing w:after="160" w:before="240" w:line="240" w:lineRule="auto"/>
        <w:ind w:firstLine="0"/>
        <w:jc w:val="both"/>
      </w:pPr>
      <w:r>
        <w:rPr>
          <w:rFonts w:ascii="Times New Roman" w:hAnsi="Times New Roman" w:eastAsia="Times New Roman"/>
          <w:b/>
          <w:i w:val="0"/>
          <w:color w:val="000000"/>
          <w:sz w:val="26"/>
        </w:rPr>
        <w:t>1.3. Mục tiêu nghiên cứu</w:t>
      </w:r>
    </w:p>
    <w:p>
      <w:pPr>
        <w:spacing w:after="120" w:before="0" w:line="360" w:lineRule="auto"/>
        <w:ind w:firstLine="567"/>
        <w:jc w:val="both"/>
      </w:pPr>
      <w:r>
        <w:rPr>
          <w:rFonts w:ascii="Times New Roman" w:hAnsi="Times New Roman" w:eastAsia="Times New Roman"/>
          <w:b w:val="0"/>
          <w:i w:val="0"/>
          <w:color w:val="000000"/>
          <w:sz w:val="26"/>
        </w:rPr>
        <w:t>Mục tiêu tổng quát của luận văn là xây dựng một giải pháp trợ lý AI bằng giọng nói giúp giảm thao tác thủ công trên thiết bị di động của tài xế xe công nghệ, và đánh giá tính khả thi kỹ thuật của giải pháp bằng một nguyên mẫu cùng các chỉ số đo được.</w:t>
      </w:r>
    </w:p>
    <w:p>
      <w:pPr>
        <w:spacing w:after="120" w:before="0" w:line="360" w:lineRule="auto"/>
        <w:ind w:firstLine="567"/>
        <w:jc w:val="both"/>
      </w:pPr>
      <w:r>
        <w:rPr>
          <w:rFonts w:ascii="Times New Roman" w:hAnsi="Times New Roman" w:eastAsia="Times New Roman"/>
          <w:b w:val="0"/>
          <w:i w:val="0"/>
          <w:color w:val="000000"/>
          <w:sz w:val="26"/>
        </w:rPr>
        <w:t>Các mục tiêu cụ thể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Đề xuất kiến trúc hệ thống theo mô hình microservices, lập luận lựa chọn kiến trúc từ các yêu cầu phi chức năng thông qua các chiến thuật kiến trúc (architectural tactics); tách tác nhân hội thoại (thành phần nghe, hiểu và trả lời tài xế) khỏi các dịch vụ nghiệp vụ; cho phép thay nhà cung cấp STT, LLM, TTS và tự chuyển sang nhà cung cấp dự phòng khi nhà cung cấp chính lỗi; phân biệt loại phiên hội thoại (trong ứng dụng, cuộc gọi mời nhận chuyến, cuộc gọi cho khách) để mỗi loại chỉ được thực hiện các nghiệp vụ phù hợp.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Triển khai hệ thống nguyên mẫu trên nền tảng truyền thông thời gian thực (WebRTC và SIP), ứng dụng di động của tài xế và các dịch vụ backend, với hạ tầng dạng mã (infrastructure as code: tài nguyên được mô tả bằng tệp cấu hình để triển khai tự động) cho Amazon Web Services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Đối với mục tiêu 4, luận văn đặt trước các ngưỡng định hướng (mốc kỳ vọng, chưa phải kết quả đo): độ trễ phản hồi, tính từ khi tài xế kết thúc phát ngôn đến khi hệ thống bắt đầu trả lời, có P95 ≤ 2 giây trên các luồng nghiệp vụ cốt lõi (P95 = 2 giây nghĩa là cứ 100 lượt hỏi thì tối đa 5 lượt phải chờ lâu hơn 2 giây; cơ sở chọn ngưỡng ở mục 2.8); tỷ lệ lỗi từ (Word Error Rate – WER) được so sánh tương đối giữa điều kiện yên tĩnh và điều kiện nhiễu mô phỏng khoang xe; độ chính xác gọi công cụ và tỷ lệ hoàn thành nghiệp vụ được báo cáo theo nhóm kịch bản; ngưỡng của khả năng mở rộng và khả năng phục hồi nêu cùng yêu cầu phi chức năng ở Chương 3. Cách đo cụ thể của từng chỉ số trình bày ở mục 6.3.</w:t>
      </w:r>
    </w:p>
    <w:p>
      <w:pPr>
        <w:pStyle w:val="Heading2"/>
        <w:spacing w:after="160" w:before="240" w:line="240" w:lineRule="auto"/>
        <w:ind w:firstLine="0"/>
        <w:jc w:val="both"/>
      </w:pPr>
      <w:r>
        <w:rPr>
          <w:rFonts w:ascii="Times New Roman" w:hAnsi="Times New Roman" w:eastAsia="Times New Roman"/>
          <w:b/>
          <w:i w:val="0"/>
          <w:color w:val="000000"/>
          <w:sz w:val="26"/>
        </w:rPr>
        <w:t>1.4. Câu hỏi nghiên cứu</w:t>
      </w:r>
    </w:p>
    <w:p>
      <w:pPr>
        <w:spacing w:after="120" w:before="0" w:line="360" w:lineRule="auto"/>
        <w:ind w:firstLine="567"/>
        <w:jc w:val="both"/>
      </w:pPr>
      <w:r>
        <w:rPr>
          <w:rFonts w:ascii="Times New Roman" w:hAnsi="Times New Roman" w:eastAsia="Times New Roman"/>
          <w:b w:val="0"/>
          <w:i w:val="0"/>
          <w:color w:val="000000"/>
          <w:sz w:val="26"/>
        </w:rPr>
        <w:t>Luận văn định hướng trả lời các câu hỏi nghiên cứu (Research Question – RQ) sau: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RQ1.</w:t>
      </w:r>
      <w:r>
        <w:rPr>
          <w:rFonts w:ascii="Times New Roman" w:hAnsi="Times New Roman" w:eastAsia="Times New Roman"/>
          <w:b w:val="0"/>
          <w:color w:val="000000"/>
          <w:sz w:val="26"/>
        </w:rPr>
        <w:t xml:space="preserve"> Kiến trúc microservices, được lựa chọn từ các yêu cầu phi chức năng, có đáp ứng được yêu cầu về khả năng mở rộng và khả năng phục hồi của một trợ lý giọng nói trả lời theo thời gian thực và thực hiện nghiệp vụ qua gọi công cụ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RQ2.</w:t>
      </w:r>
      <w:r>
        <w:rPr>
          <w:rFonts w:ascii="Times New Roman" w:hAnsi="Times New Roman" w:eastAsia="Times New Roman"/>
          <w:b w:val="0"/>
          <w:color w:val="000000"/>
          <w:sz w:val="26"/>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RQ3.</w:t>
      </w:r>
      <w:r>
        <w:rPr>
          <w:rFonts w:ascii="Times New Roman" w:hAnsi="Times New Roman" w:eastAsia="Times New Roman"/>
          <w:b w:val="0"/>
          <w:color w:val="000000"/>
          <w:sz w:val="26"/>
        </w:rPr>
        <w:t xml:space="preserve"> Tỷ lệ lỗi từ của khâu nhận dạng giọng nói thay đổi như thế nào giữa môi trường yên tĩnh và môi trường có nhiễu nền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RQ4.</w:t>
      </w:r>
      <w:r>
        <w:rPr>
          <w:rFonts w:ascii="Times New Roman" w:hAnsi="Times New Roman" w:eastAsia="Times New Roman"/>
          <w:b w:val="0"/>
          <w:color w:val="000000"/>
          <w:sz w:val="26"/>
        </w:rPr>
        <w:t xml:space="preserve"> Trên bộ kịch bản nghiệp vụ đã thiết kế, tỷ lệ chọn đúng công cụ và hoàn thành đúng nghiệp vụ đạt mức nào, và những lỗi phổ biến nào ảnh hưởng đến trải nghiệm rảnh tay của tài xế?</w:t>
      </w:r>
    </w:p>
    <w:p>
      <w:pPr>
        <w:spacing w:after="120" w:before="0" w:line="360" w:lineRule="auto"/>
        <w:ind w:firstLine="567"/>
        <w:jc w:val="both"/>
      </w:pPr>
      <w:r>
        <w:rPr>
          <w:rFonts w:ascii="Times New Roman" w:hAnsi="Times New Roman" w:eastAsia="Times New Roman"/>
          <w:b w:val="0"/>
          <w:i w:val="0"/>
          <w:color w:val="000000"/>
          <w:sz w:val="26"/>
        </w:rPr>
        <w:t>Mối liên hệ giữa mục tiêu cụ thể, câu hỏi nghiên cứu và chương trả lời được tóm tắt trong Bảng 1.1.</w:t>
      </w:r>
    </w:p>
    <w:p>
      <w:pPr>
        <w:keepNext/>
        <w:spacing w:after="120" w:before="0" w:line="240" w:lineRule="auto"/>
        <w:ind w:firstLine="0"/>
        <w:jc w:val="center"/>
      </w:pPr>
      <w:r>
        <w:rPr>
          <w:rFonts w:ascii="Times New Roman" w:hAnsi="Times New Roman" w:eastAsia="Times New Roman"/>
          <w:b/>
          <w:i w:val="0"/>
          <w:color w:val="000000"/>
          <w:sz w:val="24"/>
        </w:rPr>
        <w:t>Bảng 1.1. Ánh xạ mục tiêu nghiên cứu, câu hỏi nghiên cứu và chương trả lời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257"/>
        <w:gridCol w:w="1186"/>
        <w:gridCol w:w="4556"/>
        <w:gridCol w:w="11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2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cụ thể</w:t>
            </w:r>
          </w:p>
        </w:tc>
        <w:tc>
          <w:tcPr>
            <w:tcW w:type="dxa" w:w="1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4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 chỉ số định hướng</w:t>
            </w:r>
          </w:p>
        </w:tc>
        <w:tc>
          <w:tcPr>
            <w:tcW w:type="dxa" w:w="11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Chương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2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tích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sở cho RQ1–RQ4</w:t>
            </w:r>
          </w:p>
        </w:tc>
        <w:tc>
          <w:tcPr>
            <w:tcW w:type="dxa" w:w="4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theo nhóm người sử dụng; NFR phân loại theo ISO/IEC 25010, đặc tả đo được; tiêu chí chấp nhận dạng Given–When–Then</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2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Đề xuất kiến trúc</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luận chọn microservices từ NFR qua chiến thuật kiến trúc; mô hình cấu trúc và luồng hành vi trên AWS</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2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nguyên mẫu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 tác nhân hội thoại, ứng dụng tài xế, hạ tầng dạng mã</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2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theo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RQ1–RQ4</w:t>
            </w:r>
          </w:p>
        </w:tc>
        <w:tc>
          <w:tcPr>
            <w:tcW w:type="dxa" w:w="4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khả năng phục hồi (RQ1); P95 ≤ 2 giây (RQ2); WER (RQ3); độ chính xác gọi công cụ, tỷ lệ hoàn thành nghiệp vụ (RQ4)</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1.5. Phạm vi và giới hạn nghiên cứu</w:t>
      </w:r>
    </w:p>
    <w:p>
      <w:pPr>
        <w:pStyle w:val="Heading3"/>
        <w:spacing w:after="160" w:before="240" w:line="240" w:lineRule="auto"/>
        <w:ind w:firstLine="0"/>
        <w:jc w:val="both"/>
      </w:pPr>
      <w:r>
        <w:rPr>
          <w:rFonts w:ascii="Times New Roman" w:hAnsi="Times New Roman" w:eastAsia="Times New Roman"/>
          <w:b/>
          <w:i w:val="0"/>
          <w:color w:val="000000"/>
          <w:sz w:val="26"/>
        </w:rPr>
        <w:t>1.5.1. Đối tượng, không gian và thời gian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Đối tượng nghiên cứu:</w:t>
      </w:r>
      <w:r>
        <w:rPr>
          <w:rFonts w:ascii="Times New Roman" w:hAnsi="Times New Roman" w:eastAsia="Times New Roman"/>
          <w:b w:val="0"/>
          <w:color w:val="000000"/>
          <w:sz w:val="26"/>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Không gian nghiên cứu:</w:t>
      </w:r>
      <w:r>
        <w:rPr>
          <w:rFonts w:ascii="Times New Roman" w:hAnsi="Times New Roman" w:eastAsia="Times New Roman"/>
          <w:b w:val="0"/>
          <w:color w:val="000000"/>
          <w:sz w:val="26"/>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Thời gian nghiên cứu:</w:t>
      </w:r>
      <w:r>
        <w:rPr>
          <w:rFonts w:ascii="Times New Roman" w:hAnsi="Times New Roman" w:eastAsia="Times New Roman"/>
          <w:b w:val="0"/>
          <w:color w:val="000000"/>
          <w:sz w:val="26"/>
        </w:rPr>
        <w:t xml:space="preserve"> giai đoạn thiết kế, triển khai và đánh giá trong quá trình thực hiện luận văn (2025–2026); số liệu thực nghiệm phản ánh cấu hình hệ thống tại thời điểm đo, được ghi rõ ở Chương 6.</w:t>
      </w:r>
    </w:p>
    <w:p>
      <w:pPr>
        <w:pStyle w:val="Heading3"/>
        <w:spacing w:after="160" w:before="240" w:line="240" w:lineRule="auto"/>
        <w:ind w:firstLine="0"/>
        <w:jc w:val="both"/>
      </w:pPr>
      <w:r>
        <w:rPr>
          <w:rFonts w:ascii="Times New Roman" w:hAnsi="Times New Roman" w:eastAsia="Times New Roman"/>
          <w:b/>
          <w:i w:val="0"/>
          <w:color w:val="000000"/>
          <w:sz w:val="26"/>
        </w:rPr>
        <w:t>1.5.2. Phạm vi nghiên cứu</w:t>
      </w:r>
    </w:p>
    <w:p>
      <w:pPr>
        <w:spacing w:after="120" w:before="0" w:line="360" w:lineRule="auto"/>
        <w:ind w:firstLine="567"/>
        <w:jc w:val="both"/>
      </w:pPr>
      <w:r>
        <w:rPr>
          <w:rFonts w:ascii="Times New Roman" w:hAnsi="Times New Roman" w:eastAsia="Times New Roman"/>
          <w:b w:val="0"/>
          <w:i w:val="0"/>
          <w:color w:val="000000"/>
          <w:sz w:val="26"/>
        </w:rPr>
        <w:t>Luận văn tập trung vào trợ lý giọng nói và kiến trúc tích hợp trợ lý với nền tảng vận hành chuyến đi, không nhằm xây dựng một hệ thống quản lý vận tải hoàn chỉnh (tự động phân chuyến tối ưu cho cả đội xe, tính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pPr>
        <w:spacing w:after="120" w:before="0" w:line="360" w:lineRule="auto"/>
        <w:ind w:firstLine="567"/>
        <w:jc w:val="both"/>
      </w:pPr>
      <w:r>
        <w:rPr>
          <w:rFonts w:ascii="Times New Roman" w:hAnsi="Times New Roman" w:eastAsia="Times New Roman"/>
          <w:b w:val="0"/>
          <w:i w:val="0"/>
          <w:color w:val="000000"/>
          <w:sz w:val="26"/>
        </w:rPr>
        <w:t>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Tên thư mục mã nguồn của từng dịch vụ có ở Bảng 5.2.</w:t>
      </w:r>
    </w:p>
    <w:p>
      <w:pPr>
        <w:pStyle w:val="Heading3"/>
        <w:spacing w:after="160" w:before="240" w:line="240" w:lineRule="auto"/>
        <w:ind w:firstLine="0"/>
        <w:jc w:val="both"/>
      </w:pPr>
      <w:r>
        <w:rPr>
          <w:rFonts w:ascii="Times New Roman" w:hAnsi="Times New Roman" w:eastAsia="Times New Roman"/>
          <w:b/>
          <w:i w:val="0"/>
          <w:color w:val="000000"/>
          <w:sz w:val="26"/>
        </w:rPr>
        <w:t>1.5.3.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AI:</w:t>
      </w:r>
      <w:r>
        <w:rPr>
          <w:rFonts w:ascii="Times New Roman" w:hAnsi="Times New Roman" w:eastAsia="Times New Roman"/>
          <w:b w:val="0"/>
          <w:color w:val="000000"/>
          <w:sz w:val="26"/>
        </w:rPr>
        <w:t xml:space="preserve"> luận văn không huấn luyện lại các mô hình STT, LLM, TTS mà dùng mô hình có sẵn của nhà cung cấp, thông qua một lớp trung gian trong mã nguồn để có thể đổi nhà cung cấp mà không sửa phần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Chức năng:</w:t>
      </w:r>
      <w:r>
        <w:rPr>
          <w:rFonts w:ascii="Times New Roman" w:hAnsi="Times New Roman" w:eastAsia="Times New Roman"/>
          <w:b w:val="0"/>
          <w:color w:val="000000"/>
          <w:sz w:val="26"/>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Môi trường thử nghiệm:</w:t>
      </w:r>
      <w:r>
        <w:rPr>
          <w:rFonts w:ascii="Times New Roman" w:hAnsi="Times New Roman" w:eastAsia="Times New Roman"/>
          <w:b w:val="0"/>
          <w:color w:val="000000"/>
          <w:sz w:val="26"/>
        </w:rPr>
        <w:t xml:space="preserve"> khả năng mở rộng và khả năng phục hồi được thử trên môi trường mô phỏng cục bộ, không trên hạ tầng AWS thật; chưa có thử nghiệm với tài xế thật, các phiên hội thoại do tác giả thực hiện.</w:t>
      </w:r>
    </w:p>
    <w:p>
      <w:pPr>
        <w:spacing w:after="120" w:before="0" w:line="360" w:lineRule="auto"/>
        <w:ind w:firstLine="567"/>
        <w:jc w:val="both"/>
      </w:pPr>
      <w:r>
        <w:rPr>
          <w:rFonts w:ascii="Times New Roman" w:hAnsi="Times New Roman" w:eastAsia="Times New Roman"/>
          <w:b w:val="0"/>
          <w:i w:val="0"/>
          <w:color w:val="000000"/>
          <w:sz w:val="26"/>
        </w:rPr>
        <w:t>Ảnh hưởng của các giới hạn này đến độ tin cậy của kết luận được thảo luận ở Chương 6.</w:t>
      </w:r>
    </w:p>
    <w:p>
      <w:pPr>
        <w:pStyle w:val="Heading2"/>
        <w:spacing w:after="160" w:before="240" w:line="240" w:lineRule="auto"/>
        <w:ind w:firstLine="0"/>
        <w:jc w:val="both"/>
      </w:pPr>
      <w:r>
        <w:rPr>
          <w:rFonts w:ascii="Times New Roman" w:hAnsi="Times New Roman" w:eastAsia="Times New Roman"/>
          <w:b/>
          <w:i w:val="0"/>
          <w:color w:val="000000"/>
          <w:sz w:val="26"/>
        </w:rPr>
        <w:t>1.6. Phương pháp nghiên cứu</w:t>
      </w:r>
    </w:p>
    <w:p>
      <w:pPr>
        <w:spacing w:line="360" w:lineRule="auto" w:after="120"/>
        <w:ind w:firstLine="567"/>
        <w:jc w:val="both"/>
      </w:pPr>
      <w:r>
        <w:rPr>
          <w:rFonts w:ascii="Times New Roman" w:hAnsi="Times New Roman" w:eastAsia="Times New Roman"/>
          <w:color w:val="000000"/>
          <w:sz w:val="26"/>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chặt chẽ sản phẩm đó </w:t>
      </w:r>
      <w:hyperlink w:anchor="ref_hevner2004" w:history="1">
        <w:r>
          <w:rPr>
            <w:color w:val="0563C1"/>
            <w:u w:val="single"/>
            <w:rFonts w:ascii="Times New Roman" w:hAnsi="Times New Roman" w:eastAsia="Times New Roman"/>
            <w:sz w:val="26"/>
          </w:rPr>
          <w:t xml:space="preserve">(Hevner et al., 2004)</w:t>
        </w:r>
      </w:hyperlink>
      <w:r>
        <w:rPr>
          <w:rFonts w:ascii="Times New Roman" w:hAnsi="Times New Roman" w:eastAsia="Times New Roman"/>
          <w:color w:val="000000"/>
          <w:sz w:val="26"/>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pPr>
        <w:keepNext/>
        <w:spacing w:after="120" w:before="0" w:line="240" w:lineRule="auto"/>
        <w:ind w:firstLine="0"/>
        <w:jc w:val="center"/>
      </w:pPr>
      <w:r>
        <w:rPr>
          <w:rFonts w:ascii="Times New Roman" w:hAnsi="Times New Roman" w:eastAsia="Times New Roman"/>
          <w:b/>
          <w:i w:val="0"/>
          <w:color w:val="000000"/>
          <w:sz w:val="24"/>
        </w:rPr>
        <w:t>Bảng 1.2. Ánh xạ các hoạt động nghiên cứu khoa học thiết kế vào luận văn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799"/>
        <w:gridCol w:w="4580"/>
        <w:gridCol w:w="174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Hoạt động (Peffers et al., 2007)</w:t>
            </w:r>
          </w:p>
        </w:tc>
        <w:tc>
          <w:tcPr>
            <w:tcW w:type="dxa" w:w="45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trong luận văn</w:t>
            </w:r>
          </w:p>
        </w:tc>
        <w:tc>
          <w:tcPr>
            <w:tcW w:type="dxa" w:w="1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vấn đề và động lực</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khi tài xế thao tác điện thoại lúc lái; yêu cầu chất lượng của trợ lý thực thi nghiệp vụ</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1.1, 1.2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mục tiêu của giải pháp</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tiêu, câu hỏi nghiên cứu, yêu cầu chức năng và phi chức năng, tiêu chí chấp nhận</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1.3, 1.4; 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và phát triển</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kiến trúc, mô hình cấu trúc và luồng hành vi, nguyên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4, 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Minh họa</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thật trên nguyên mẫu, kịch bản thoại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5; Phụ lục B</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theo từng tiêu chí chấp nhận AC-01 đến AC-19</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6</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đạt</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và mã nguồn công khai</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văn; mục 5.2</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Chiến lược đánh giá được chọn theo khung FEDS </w:t>
      </w:r>
      <w:hyperlink w:anchor="ref_venable2016" w:history="1">
        <w:r>
          <w:rPr>
            <w:color w:val="0563C1"/>
            <w:u w:val="single"/>
            <w:rFonts w:ascii="Times New Roman" w:hAnsi="Times New Roman" w:eastAsia="Times New Roman"/>
            <w:sz w:val="26"/>
          </w:rPr>
          <w:t xml:space="preserve">(Venable et al., 2016)</w:t>
        </w:r>
      </w:hyperlink>
      <w:r>
        <w:rPr>
          <w:rFonts w:ascii="Times New Roman" w:hAnsi="Times New Roman" w:eastAsia="Times New Roman"/>
          <w:color w:val="000000"/>
          <w:sz w:val="26"/>
        </w:rPr>
        <w:t>. Rủi ro chính của đề tài là rủi ro kỹ thuật: độ trễ, gọi sai công cụ, hệ thống ngừng khi một thành phần lỗi. Vì vậy luận văn chọn chiến lược "rủi ro kỹ thuật và hiệu quả" (technical risk and efficacy). Chiến lược này bắt đầu bằng đánh giá trong điều kiện nhân tạo, chưa cần người dùng thật (kiểm thử tự động, môi trường mô phỏng, bộ câu tham chiếu), để phát hiện sớm rủi ro kỹ thuật, rồi mới chuyển sang đánh giá với người dùng thật. Luận văn thực hiện giai đoạn đầu của chiến lược, kèm một số phiên hội thoại thật do tác giả thực hiện trên nguyên mẫu; đánh giá với tài xế thật chưa được thực hiện (mục 6.13). Việc đánh giá kết hợp bốn cách: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độ trễ và phân tích nhật ký của các phiên hội thoại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tỷ lệ lỗi từ trên bộ câu tham chiếu.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Chấm thủ công việc trợ lý chọn đúng công cụ trên bộ kịch bản soạn sẵn.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(fault injection: cố ý làm một thành phần bị lỗi để xem hệ thống phản ứng ra sao) trên môi trường mô phỏng để kiểm chứng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Mỗi yêu cầu được gán một mã (ví dụ FR-T01, NFR-02) và được theo dõi qua quyết định thiết kế, thành phần hiện thực và kịch bản đánh giá (ma trận đối chiếu yêu 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pPr>
        <w:pStyle w:val="Heading2"/>
        <w:spacing w:after="160" w:before="240" w:line="240" w:lineRule="auto"/>
        <w:ind w:firstLine="0"/>
        <w:jc w:val="both"/>
      </w:pPr>
      <w:r>
        <w:rPr>
          <w:rFonts w:ascii="Times New Roman" w:hAnsi="Times New Roman" w:eastAsia="Times New Roman"/>
          <w:b/>
          <w:i w:val="0"/>
          <w:color w:val="000000"/>
          <w:sz w:val="26"/>
        </w:rPr>
        <w:t>1.7. Những đóng góp của luận văn</w:t>
      </w:r>
    </w:p>
    <w:p>
      <w:pPr>
        <w:spacing w:after="120" w:before="0" w:line="360" w:lineRule="auto"/>
        <w:ind w:firstLine="567"/>
        <w:jc w:val="both"/>
      </w:pPr>
      <w:r>
        <w:rPr>
          <w:rFonts w:ascii="Times New Roman" w:hAnsi="Times New Roman" w:eastAsia="Times New Roman"/>
          <w:b w:val="0"/>
          <w:i w:val="0"/>
          <w:color w:val="000000"/>
          <w:sz w:val="26"/>
        </w:rPr>
        <w:t>Luận văn có bốn đóng góp. Mức độ mới của từng đóng góp so với các công trình liên quan được đối chiếu ở Bảng 2.3.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Kiến trúc tham chiếu cho trợ lý giọng nói thực thi nghiệp vụ:</w:t>
      </w:r>
      <w:r>
        <w:rPr>
          <w:rFonts w:ascii="Times New Roman" w:hAnsi="Times New Roman" w:eastAsia="Times New Roman"/>
          <w:b w:val="0"/>
          <w:color w:val="000000"/>
          <w:sz w:val="26"/>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phân tích đánh đổi và rủi ro (Chương 3, Chương 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Nguyên mẫu hoạt động đầu cuối, mã nguồn công khai:</w:t>
      </w:r>
      <w:r>
        <w:rPr>
          <w:rFonts w:ascii="Times New Roman" w:hAnsi="Times New Roman" w:eastAsia="Times New Roman"/>
          <w:b w:val="0"/>
          <w:color w:val="000000"/>
          <w:sz w:val="26"/>
        </w:rPr>
        <w:t xml:space="preserve"> chuỗi xử lý STT – LLM kèm gọi công cụ – TTS có câu đệm (câu ngắn "Đợi mình một chút…" phát khi câu trả lời chưa sẵn sàng sau khoảng 2 giây) và nhà cung cấp dự phòng, phân loại phiên hội thoại, hoạt động trên cả WebRTC và SIP, kèm hạ tầng dạng mã cho từng dịch vụ (Chương 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Khung đánh giá gắn với tiêu chí chấp nhận:</w:t>
      </w:r>
      <w:r>
        <w:rPr>
          <w:rFonts w:ascii="Times New Roman" w:hAnsi="Times New Roman" w:eastAsia="Times New Roman"/>
          <w:b w:val="0"/>
          <w:color w:val="000000"/>
          <w:sz w:val="26"/>
        </w:rPr>
        <w:t xml:space="preserve"> 19 tiêu chí chấp nhận dạng Given – When – Then, bộ kịch bản đo và ma trận truy vết từ yêu cầu đến kết quả (Chương 3, Chương 6, Phụ lục 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Bằng chứng thực nghiệm về giới hạn của chuỗi xử lý theo tầng</w:t>
      </w:r>
      <w:r>
        <w:rPr>
          <w:rFonts w:ascii="Times New Roman" w:hAnsi="Times New Roman" w:eastAsia="Times New Roman"/>
          <w:b w:val="0"/>
          <w:color w:val="000000"/>
          <w:sz w:val="26"/>
        </w:rPr>
        <w:t xml:space="preserve"> (nhận dạng giọng nói, mô hình ngôn ngữ, tổng hợp giọng nói chạy nối tiếp): phân tích nhật ký cho thấy thời gian mô hình ngôn ngữ sinh ra phần đầu tiên của câu trả lời (token đầu) chiếm phần lớn độ trễ phản hồi, trong khi các biện pháp ở phía kiến trúc (tải sẵn dữ liệu của tài xế khi mở phiên, tách tác nhân khỏi API) chỉ rút ngắn được phần còn lại (Chương 6).</w:t>
      </w:r>
    </w:p>
    <w:p>
      <w:pPr>
        <w:pStyle w:val="Heading2"/>
        <w:spacing w:after="160" w:before="240" w:line="240" w:lineRule="auto"/>
        <w:ind w:firstLine="0"/>
        <w:jc w:val="both"/>
      </w:pPr>
      <w:r>
        <w:rPr>
          <w:rFonts w:ascii="Times New Roman" w:hAnsi="Times New Roman" w:eastAsia="Times New Roman"/>
          <w:b/>
          <w:i w:val="0"/>
          <w:color w:val="000000"/>
          <w:sz w:val="26"/>
        </w:rPr>
        <w:t>1.8. Cấu trúc luận văn</w:t>
      </w:r>
    </w:p>
    <w:p>
      <w:pPr>
        <w:spacing w:after="120" w:before="0" w:line="360" w:lineRule="auto"/>
        <w:ind w:firstLine="567"/>
        <w:jc w:val="both"/>
      </w:pPr>
      <w:r>
        <w:rPr>
          <w:rFonts w:ascii="Times New Roman" w:hAnsi="Times New Roman" w:eastAsia="Times New Roman"/>
          <w:b w:val="0"/>
          <w:i w:val="0"/>
          <w:color w:val="000000"/>
          <w:sz w:val="26"/>
        </w:rPr>
        <w:t>Ngoài chương này, luận văn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2:</w:t>
      </w:r>
      <w:r>
        <w:rPr>
          <w:rFonts w:ascii="Times New Roman" w:hAnsi="Times New Roman" w:eastAsia="Times New Roman"/>
          <w:b w:val="0"/>
          <w:color w:val="000000"/>
          <w:sz w:val="26"/>
        </w:rPr>
        <w:t xml:space="preserve"> cơ sở lý thuyết về trợ lý giọng nói, yêu cầu và mô hình chất lượng phần mềm, chiến thuật kiến trúc, kiến trúc microservices, điện toán đám mây và khoảng trống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3:</w:t>
      </w:r>
      <w:r>
        <w:rPr>
          <w:rFonts w:ascii="Times New Roman" w:hAnsi="Times New Roman" w:eastAsia="Times New Roman"/>
          <w:b w:val="0"/>
          <w:color w:val="000000"/>
          <w:sz w:val="26"/>
        </w:rPr>
        <w:t xml:space="preserve"> phân tích yêu cầu chức năng theo nhóm người sử dụng, yêu cầu phi chức năng và tiêu chí chấp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4:</w:t>
      </w:r>
      <w:r>
        <w:rPr>
          <w:rFonts w:ascii="Times New Roman" w:hAnsi="Times New Roman" w:eastAsia="Times New Roman"/>
          <w:b w:val="0"/>
          <w:color w:val="000000"/>
          <w:sz w:val="26"/>
        </w:rPr>
        <w:t xml:space="preserve"> quyết định kiến trúc và thiết kế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5:</w:t>
      </w:r>
      <w:r>
        <w:rPr>
          <w:rFonts w:ascii="Times New Roman" w:hAnsi="Times New Roman" w:eastAsia="Times New Roman"/>
          <w:b w:val="0"/>
          <w:color w:val="000000"/>
          <w:sz w:val="26"/>
        </w:rPr>
        <w:t xml:space="preserve"> triển khai nguyên mẫu.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6:</w:t>
      </w:r>
      <w:r>
        <w:rPr>
          <w:rFonts w:ascii="Times New Roman" w:hAnsi="Times New Roman" w:eastAsia="Times New Roman"/>
          <w:b w:val="0"/>
          <w:color w:val="000000"/>
          <w:sz w:val="26"/>
        </w:rPr>
        <w:t xml:space="preserve"> thực nghiệm và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Kết luận:</w:t>
      </w:r>
      <w:r>
        <w:rPr>
          <w:rFonts w:ascii="Times New Roman" w:hAnsi="Times New Roman" w:eastAsia="Times New Roman"/>
          <w:b w:val="0"/>
          <w:color w:val="000000"/>
          <w:sz w:val="26"/>
        </w:rPr>
        <w:t xml:space="preserve"> đóng góp, hạn chế và hướng phát triển.</w:t>
      </w:r>
    </w:p>
    <w:p>
      <w:pPr>
        <w:spacing w:after="120" w:before="0" w:line="360" w:lineRule="auto"/>
        <w:ind w:firstLine="567"/>
        <w:jc w:val="both"/>
      </w:pPr>
      <w:r>
        <w:rPr>
          <w:rFonts w:ascii="Times New Roman" w:hAnsi="Times New Roman" w:eastAsia="Times New Roman"/>
          <w:b w:val="0"/>
          <w:i w:val="0"/>
          <w:color w:val="000000"/>
          <w:sz w:val="26"/>
        </w:rPr>
        <w:t>Các nội dung bổ trợ (danh mục công cụ, kịch bản hội thoại mẫu, ảnh màn hình, cấu hình môi trường, ma trận đối chiếu yêu cầu, cách tái lập số liệu và bảng thuật ngữ) đặt ở Phụ lục.</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r>
        <w:br w:type="page"/>
      </w:r>
    </w:p>
    <w:p>
      <w:bookmarkStart w:id="10" w:name="chuong_2"/>
      <w:pPr>
        <w:pStyle w:val="Heading1"/>
        <w:spacing w:after="360" w:before="0" w:line="240" w:lineRule="auto"/>
        <w:ind w:firstLine="0"/>
        <w:jc w:val="center"/>
      </w:pPr>
      <w:r>
        <w:rPr>
          <w:rFonts w:ascii="Times New Roman" w:hAnsi="Times New Roman" w:eastAsia="Times New Roman"/>
          <w:b/>
          <w:i w:val="0"/>
          <w:color w:val="000000"/>
          <w:sz w:val="30"/>
        </w:rPr>
        <w:t>Chương 2. Cơ sở lý thuyết và nghiên cứu liên quan</w:t>
      </w:r>
      <w:bookmarkEnd w:id="10"/>
    </w:p>
    <w:p>
      <w:pPr>
        <w:spacing w:after="120" w:before="0" w:line="360" w:lineRule="auto"/>
        <w:ind w:firstLine="567"/>
        <w:jc w:val="both"/>
      </w:pPr>
      <w:r>
        <w:rPr>
          <w:rFonts w:ascii="Times New Roman" w:hAnsi="Times New Roman" w:eastAsia="Times New Roman"/>
          <w:b w:val="0"/>
          <w:i w:val="0"/>
          <w:color w:val="000000"/>
          <w:sz w:val="26"/>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quan, so sánh chúng theo cùng một bộ tiêu chí và xác định khoảng trống mà luận văn hướng tới.</w:t>
      </w:r>
    </w:p>
    <w:p>
      <w:pPr>
        <w:pStyle w:val="Heading2"/>
        <w:spacing w:after="160" w:before="240" w:line="240" w:lineRule="auto"/>
        <w:ind w:firstLine="0"/>
        <w:jc w:val="both"/>
      </w:pPr>
      <w:r>
        <w:rPr>
          <w:rFonts w:ascii="Times New Roman" w:hAnsi="Times New Roman" w:eastAsia="Times New Roman"/>
          <w:b/>
          <w:i w:val="0"/>
          <w:color w:val="000000"/>
          <w:sz w:val="26"/>
        </w:rPr>
        <w:t>2.1. Kiến trúc chuỗi xử lý của trợ lý giọng nói</w:t>
      </w:r>
    </w:p>
    <w:p>
      <w:pPr>
        <w:spacing w:after="120" w:before="0" w:line="360" w:lineRule="auto"/>
        <w:ind w:firstLine="567"/>
        <w:jc w:val="both"/>
      </w:pPr>
      <w:r>
        <w:rPr>
          <w:rFonts w:ascii="Times New Roman" w:hAnsi="Times New Roman" w:eastAsia="Times New Roman"/>
          <w:b w:val="0"/>
          <w:i w:val="0"/>
          <w:color w:val="000000"/>
          <w:sz w:val="26"/>
        </w:rPr>
        <w:t>Trợ lý giọng nói trong luận văn xử lý một lượt hội thoại qua ba khâu nối tiếp: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Nhận dạng giọng nói (STT):</w:t>
      </w:r>
      <w:r>
        <w:rPr>
          <w:rFonts w:ascii="Times New Roman" w:hAnsi="Times New Roman" w:eastAsia="Times New Roman"/>
          <w:b w:val="0"/>
          <w:color w:val="000000"/>
          <w:sz w:val="26"/>
        </w:rPr>
        <w:t xml:space="preserve"> chuyển tín hiệu âm thanh thu từ micro thành văn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Hiểu và ra quyết định bằng mô hình ngôn ngữ lớn (LLM):</w:t>
      </w:r>
      <w:r>
        <w:rPr>
          <w:rFonts w:ascii="Times New Roman" w:hAnsi="Times New Roman" w:eastAsia="Times New Roman"/>
          <w:b w:val="0"/>
          <w:color w:val="000000"/>
          <w:sz w:val="26"/>
        </w:rPr>
        <w:t xml:space="preserve"> từ văn bản, mô hình sinh câu trả lời hoặc chọn một hành động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Tổng hợp giọng nói (TTS):</w:t>
      </w:r>
      <w:r>
        <w:rPr>
          <w:rFonts w:ascii="Times New Roman" w:hAnsi="Times New Roman" w:eastAsia="Times New Roman"/>
          <w:b w:val="0"/>
          <w:color w:val="000000"/>
          <w:sz w:val="26"/>
        </w:rPr>
        <w:t xml:space="preserve"> chuyển câu trả lời thành âm thanh phát ra loa.</w:t>
      </w:r>
    </w:p>
    <w:p>
      <w:pPr>
        <w:spacing w:after="120" w:before="0" w:line="360" w:lineRule="auto"/>
        <w:ind w:firstLine="567"/>
        <w:jc w:val="both"/>
      </w:pPr>
      <w:r>
        <w:rPr>
          <w:rFonts w:ascii="Times New Roman" w:hAnsi="Times New Roman" w:eastAsia="Times New Roman"/>
          <w:b w:val="0"/>
          <w:i w:val="0"/>
          <w:color w:val="000000"/>
          <w:sz w:val="26"/>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token là đơn vị chữ nhỏ nhất mà mô hình sinh ra, thường là một từ hoặc một phần của từ) và thời gian tổng hợp đoạn âm thanh đầu tiên. Khi tổng độ trễ lớn, người dùng cảm nhận trợ lý phản hồi chậm.</w:t>
      </w:r>
    </w:p>
    <w:p>
      <w:pPr>
        <w:spacing w:line="360" w:lineRule="auto" w:after="120"/>
        <w:ind w:firstLine="567"/>
        <w:jc w:val="both"/>
      </w:pPr>
      <w:r>
        <w:rPr>
          <w:rFonts w:ascii="Times New Roman" w:hAnsi="Times New Roman" w:eastAsia="Times New Roman"/>
          <w:color w:val="000000"/>
          <w:sz w:val="26"/>
        </w:rPr>
        <w:t xml:space="preserve">Bộ đánh giá VoiceBench chỉ ra rằng các đánh giá trợ lý giọng nói dựa trên LLM trước đó chủ yếu dùng giọng nói sạch, nên đã bổ sung các biến thể gần thực tế về người nói, môi trường và nội dung câu nói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Với tài xế, có thêm hai ràng buộc: nhiễu của khoang xe (động cơ, gió, mặt đường), và yêu cầu mọi câu trả lời phải khớp với dữ liệu nghiệp vụ thật, không được tự bịa ra thông tin không có trong dữ liệu (hiện tượng hallucination) chỉ để câu trả lời nghe trôi chảy.</w:t>
      </w:r>
    </w:p>
    <w:p>
      <w:pPr>
        <w:pStyle w:val="Heading2"/>
        <w:spacing w:after="160" w:before="240" w:line="240" w:lineRule="auto"/>
        <w:ind w:firstLine="0"/>
        <w:jc w:val="both"/>
      </w:pPr>
      <w:r>
        <w:rPr>
          <w:rFonts w:ascii="Times New Roman" w:hAnsi="Times New Roman" w:eastAsia="Times New Roman"/>
          <w:b/>
          <w:i w:val="0"/>
          <w:color w:val="000000"/>
          <w:sz w:val="26"/>
        </w:rPr>
        <w:t>2.2. Mô hình ngôn ngữ lớn có khả năng gọi công cụ</w:t>
      </w:r>
    </w:p>
    <w:p>
      <w:pPr>
        <w:spacing w:line="360" w:lineRule="auto" w:after="120"/>
        <w:ind w:firstLine="567"/>
        <w:jc w:val="both"/>
      </w:pPr>
      <w:r>
        <w:rPr>
          <w:rFonts w:ascii="Times New Roman" w:hAnsi="Times New Roman" w:eastAsia="Times New Roman"/>
          <w:color w:val="000000"/>
          <w:sz w:val="26"/>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điền các tham số theo mô tả (lược đồ tham số) của công cụ đó, sau đó hệ thống thực thi công cụ đó thông qua API của dịch vụ phía máy chủ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Khi áp dụng cho nghiệp vụ tài xế, khó khăn không nằm ở việc định nghĩa danh sách công cụ mà ở ba điểm: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Công cụ gần nghĩa:</w:t>
      </w:r>
      <w:r>
        <w:rPr>
          <w:rFonts w:ascii="Times New Roman" w:hAnsi="Times New Roman" w:eastAsia="Times New Roman"/>
          <w:b w:val="0"/>
          <w:color w:val="000000"/>
          <w:sz w:val="26"/>
        </w:rPr>
        <w:t xml:space="preserve"> ví dụ "hủy chuyến đang chạy" và "từ chối chuyến mới" dễ bị mô hình chọn nhầm.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khó hoàn tác:</w:t>
      </w:r>
      <w:r>
        <w:rPr>
          <w:rFonts w:ascii="Times New Roman" w:hAnsi="Times New Roman" w:eastAsia="Times New Roman"/>
          <w:b w:val="0"/>
          <w:color w:val="000000"/>
          <w:sz w:val="26"/>
        </w:rPr>
        <w:t xml:space="preserve"> hủy chuyến hay gọi một số điện thoại ngoài chuyến cần tài xế xác nhận trước khi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Câu trả lời bằng giọng nói:</w:t>
      </w:r>
      <w:r>
        <w:rPr>
          <w:rFonts w:ascii="Times New Roman" w:hAnsi="Times New Roman" w:eastAsia="Times New Roman"/>
          <w:b w:val="0"/>
          <w:color w:val="000000"/>
          <w:sz w:val="26"/>
        </w:rPr>
        <w:t xml:space="preserve"> phải ngắn, vì tài xế không thể đọc lại như trên màn hình.</w:t>
      </w:r>
    </w:p>
    <w:p>
      <w:pPr>
        <w:spacing w:after="120" w:before="0" w:line="360" w:lineRule="auto"/>
        <w:ind w:firstLine="567"/>
        <w:jc w:val="both"/>
      </w:pPr>
      <w:r>
        <w:rPr>
          <w:rFonts w:ascii="Times New Roman" w:hAnsi="Times New Roman" w:eastAsia="Times New Roman"/>
          <w:b w:val="0"/>
          <w:i w:val="0"/>
          <w:color w:val="000000"/>
          <w:sz w:val="26"/>
        </w:rPr>
        <w:t>Vì vậy, chất lượng của trợ lý phụ thuộc vào cách mô tả công cụ, cơ chế xác nhận hai bước và việc đo độ chính xác chọn công cụ trên kịch bản nghiệp vụ thực tế.</w:t>
      </w:r>
    </w:p>
    <w:p>
      <w:pPr>
        <w:pStyle w:val="Heading2"/>
        <w:spacing w:after="160" w:before="240" w:line="240" w:lineRule="auto"/>
        <w:ind w:firstLine="0"/>
        <w:jc w:val="both"/>
      </w:pPr>
      <w:r>
        <w:rPr>
          <w:rFonts w:ascii="Times New Roman" w:hAnsi="Times New Roman" w:eastAsia="Times New Roman"/>
          <w:b/>
          <w:i w:val="0"/>
          <w:color w:val="000000"/>
          <w:sz w:val="26"/>
        </w:rPr>
        <w:t>2.3. Truyền thông thời gian thực: WebRTC và SIP</w:t>
      </w:r>
    </w:p>
    <w:p>
      <w:pPr>
        <w:spacing w:line="360" w:lineRule="auto" w:after="120"/>
        <w:ind w:firstLine="567"/>
        <w:jc w:val="both"/>
      </w:pPr>
      <w:r>
        <w:rPr>
          <w:rFonts w:ascii="Times New Roman" w:hAnsi="Times New Roman" w:eastAsia="Times New Roman"/>
          <w:color w:val="000000"/>
          <w:sz w:val="26"/>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color w:val="0563C1"/>
            <w:u w:val="single"/>
            <w:rFonts w:ascii="Times New Roman" w:hAnsi="Times New Roman" w:eastAsia="Times New Roman"/>
            <w:sz w:val="26"/>
          </w:rPr>
          <w:t xml:space="preserve">(Alvestrand, 2021)</w:t>
        </w:r>
      </w:hyperlink>
      <w:r>
        <w:rPr>
          <w:rFonts w:ascii="Times New Roman" w:hAnsi="Times New Roman" w:eastAsia="Times New Roman"/>
          <w:color w:val="000000"/>
          <w:sz w:val="26"/>
        </w:rPr>
        <w:t>. Trong luận văn, kênh chính của ứng dụng tài xế sử dụng WebRTC: tài xế mở trợ lý (bằng nút bấm hoặc từ khóa đánh thức) và tham gia một phòng hội thoại (room), tức một kênh âm thanh riêng trên máy chủ truyền thông, cùng với tác nhân hội thoại (conversational agent), là chương trình phía máy chủ nghe, hiểu và trả lời tài xế.</w:t>
      </w:r>
    </w:p>
    <w:p>
      <w:pPr>
        <w:spacing w:line="360" w:lineRule="auto" w:after="120"/>
        <w:ind w:firstLine="567"/>
        <w:jc w:val="both"/>
      </w:pPr>
      <w:r>
        <w:rPr>
          <w:rFonts w:ascii="Times New Roman" w:hAnsi="Times New Roman" w:eastAsia="Times New Roman"/>
          <w:color w:val="000000"/>
          <w:sz w:val="26"/>
        </w:rPr>
        <w:t xml:space="preserve">Khi cần kết nối mạng điện thoại công cộng (PSTN), chẳng hạn khi hệ thống gọi điện mời tài xế nhận chuyến hoặc gọi cho khách hàng, hệ thống sử dụng giao thức khởi tạo phiên (Session Initiation Protocol – SIP) qua một đường kết nối (SIP trunk) tới nhà cung cấp dịch vụ thoại. Về thiết kế, cùng một logic nghiệp vụ (nhận hoặc từ chối chuyến, gọi khách) được dùng chung cho cả hai kênh, thay vì xây hai trợ lý tách biệt. Các nền tảng như LiveKit Agents cung cấp khung để xây dựng tác nhân tham gia phòng hội thoại thời gian thực và tích hợp STT, LLM, TTS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 luận văn dùng lại phần truyền âm thanh của nền tảng này thay vì tự xây dựng.</w:t>
      </w:r>
    </w:p>
    <w:p>
      <w:pPr>
        <w:pStyle w:val="Heading2"/>
        <w:spacing w:after="160" w:before="240" w:line="240" w:lineRule="auto"/>
        <w:ind w:firstLine="0"/>
        <w:jc w:val="both"/>
      </w:pPr>
      <w:r>
        <w:rPr>
          <w:rFonts w:ascii="Times New Roman" w:hAnsi="Times New Roman" w:eastAsia="Times New Roman"/>
          <w:b/>
          <w:i w:val="0"/>
          <w:color w:val="000000"/>
          <w:sz w:val="26"/>
        </w:rPr>
        <w:t>2.4. Yêu cầu phần mềm và mô hình chất lượng</w:t>
      </w:r>
    </w:p>
    <w:p>
      <w:pPr>
        <w:pStyle w:val="Heading3"/>
        <w:spacing w:after="160" w:before="240" w:line="240" w:lineRule="auto"/>
        <w:ind w:firstLine="0"/>
        <w:jc w:val="both"/>
      </w:pPr>
      <w:r>
        <w:rPr>
          <w:rFonts w:ascii="Times New Roman" w:hAnsi="Times New Roman" w:eastAsia="Times New Roman"/>
          <w:b/>
          <w:i w:val="0"/>
          <w:color w:val="000000"/>
          <w:sz w:val="26"/>
        </w:rPr>
        <w:t>2.4.1. Bên liên quan, lớp người dùng và chân dung người dùng</w:t>
      </w:r>
    </w:p>
    <w:p>
      <w:pPr>
        <w:spacing w:after="120" w:before="0" w:line="360" w:lineRule="auto"/>
        <w:ind w:firstLine="567"/>
        <w:jc w:val="both"/>
      </w:pPr>
      <w:r>
        <w:rPr>
          <w:rFonts w:ascii="Times New Roman" w:hAnsi="Times New Roman" w:eastAsia="Times New Roman"/>
          <w:b w:val="0"/>
          <w:i w:val="0"/>
          <w:color w:val="000000"/>
          <w:sz w:val="26"/>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định một hoặc vài lớp người dùng ưu tiên (favored user classes) mà nhu cầu của họ được ưu tiên khi có xung đột. Cooper et al. (2014) đề xuất mô tả mỗi lớp người dùng bằng một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pPr>
        <w:spacing w:after="120" w:before="0" w:line="360" w:lineRule="auto"/>
        <w:ind w:firstLine="567"/>
        <w:jc w:val="both"/>
      </w:pPr>
      <w:r>
        <w:rPr>
          <w:rFonts w:ascii="Times New Roman" w:hAnsi="Times New Roman" w:eastAsia="Times New Roman"/>
          <w:b w:val="0"/>
          <w:i w:val="0"/>
          <w:color w:val="000000"/>
          <w:sz w:val="26"/>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 chương sau giữ cách tổ chức này: kiến trúc được trình bày bằng một mô hình tổng thể và bốn mô hình luồng hành vi theo bốn chân dung (mục 4.3), và kết quả đánh giá được tổng hợp theo các tiêu chí chấp nhận gắn với từng chân dung (Chương 6).</w:t>
      </w:r>
    </w:p>
    <w:p>
      <w:pPr>
        <w:pStyle w:val="Heading3"/>
        <w:spacing w:after="160" w:before="240" w:line="240" w:lineRule="auto"/>
        <w:ind w:firstLine="0"/>
        <w:jc w:val="both"/>
      </w:pPr>
      <w:r>
        <w:rPr>
          <w:rFonts w:ascii="Times New Roman" w:hAnsi="Times New Roman" w:eastAsia="Times New Roman"/>
          <w:b/>
          <w:i w:val="0"/>
          <w:color w:val="000000"/>
          <w:sz w:val="26"/>
        </w:rPr>
        <w:t>2.4.2. Yêu cầu chức năng, yêu cầu phi chức năng và mô hình ISO/IEC 25010</w:t>
      </w:r>
    </w:p>
    <w:p>
      <w:pPr>
        <w:spacing w:line="360" w:lineRule="auto" w:after="120"/>
        <w:ind w:firstLine="567"/>
        <w:jc w:val="both"/>
      </w:pPr>
      <w:r>
        <w:rPr>
          <w:rFonts w:ascii="Times New Roman" w:hAnsi="Times New Roman" w:eastAsia="Times New Roman"/>
          <w:color w:val="000000"/>
          <w:sz w:val="26"/>
        </w:rPr>
        <w:t xml:space="preserve">Yêu cầu chức năng mô tả hệ thống phải làm gì; yêu cầu phi chức năng mô tả hệ thống phải làm điều đó tốt đến mức nào. Để phân loại NFR thống nhất, luận văn sử 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pPr>
        <w:spacing w:after="120" w:before="0" w:line="360" w:lineRule="auto"/>
        <w:ind w:firstLine="567"/>
        <w:jc w:val="both"/>
      </w:pPr>
      <w:r>
        <w:rPr>
          <w:rFonts w:ascii="Times New Roman" w:hAnsi="Times New Roman" w:eastAsia="Times New Roman"/>
          <w:b w:val="0"/>
          <w:i w:val="0"/>
          <w:color w:val="000000"/>
          <w:sz w:val="26"/>
        </w:rPr>
        <w:t>Để thuật ngữ thống nhất trong toàn luận văn, ba quy ước sau được áp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w:t>
      </w:r>
      <w:r>
        <w:rPr>
          <w:rFonts w:ascii="Times New Roman" w:hAnsi="Times New Roman" w:eastAsia="Times New Roman"/>
          <w:b w:val="0"/>
          <w:color w:val="000000"/>
          <w:sz w:val="26"/>
        </w:rPr>
        <w:t xml:space="preserve"> được dùng như cách gọi ngắn của "hiệu quả hiệu năng" (performance efficiency); yêu cầu độ trễ của luận văn thuộc đặc tính con hành vi thời gian (time behaviour).</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(usability)</w:t>
      </w:r>
      <w:r>
        <w:rPr>
          <w:rFonts w:ascii="Times New Roman" w:hAnsi="Times New Roman" w:eastAsia="Times New Roman"/>
          <w:b w:val="0"/>
          <w:color w:val="000000"/>
          <w:sz w:val="26"/>
        </w:rPr>
        <w:t xml:space="preserve"> được dùng tương đương với "năng lực tương tác" (interaction capability) của bản 2023, vì đây là thuật ngữ quen thuộc trong tài liệu kỹ nghệ phần mềm và trong Bass et al. (2021).</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(resilience)</w:t>
      </w:r>
      <w:r>
        <w:rPr>
          <w:rFonts w:ascii="Times New Roman" w:hAnsi="Times New Roman" w:eastAsia="Times New Roman"/>
          <w:b w:val="0"/>
          <w:color w:val="000000"/>
          <w:sz w:val="26"/>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pPr>
        <w:pStyle w:val="Heading3"/>
        <w:spacing w:after="160" w:before="240" w:line="240" w:lineRule="auto"/>
        <w:ind w:firstLine="0"/>
        <w:jc w:val="both"/>
      </w:pPr>
      <w:r>
        <w:rPr>
          <w:rFonts w:ascii="Times New Roman" w:hAnsi="Times New Roman" w:eastAsia="Times New Roman"/>
          <w:b/>
          <w:i w:val="0"/>
          <w:color w:val="000000"/>
          <w:sz w:val="26"/>
        </w:rPr>
        <w:t>2.4.3. Kịch bản thuộc tính chất lượng</w:t>
      </w:r>
    </w:p>
    <w:p>
      <w:pPr>
        <w:spacing w:line="360" w:lineRule="auto" w:after="120"/>
        <w:ind w:firstLine="567"/>
        <w:jc w:val="both"/>
      </w:pPr>
      <w:r>
        <w:rPr>
          <w:rFonts w:ascii="Times New Roman" w:hAnsi="Times New Roman" w:eastAsia="Times New Roman"/>
          <w:color w:val="000000"/>
          <w:sz w:val="26"/>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các NFR đó là động lực kiến trúc (architectural drivers) cho quyết định thiết kế ở Chương 4.</w:t>
      </w:r>
    </w:p>
    <w:p>
      <w:pPr>
        <w:pStyle w:val="Heading3"/>
        <w:spacing w:after="160" w:before="240" w:line="240" w:lineRule="auto"/>
        <w:ind w:firstLine="0"/>
        <w:jc w:val="both"/>
      </w:pPr>
      <w:r>
        <w:rPr>
          <w:rFonts w:ascii="Times New Roman" w:hAnsi="Times New Roman" w:eastAsia="Times New Roman"/>
          <w:b/>
          <w:i w:val="0"/>
          <w:color w:val="000000"/>
          <w:sz w:val="26"/>
        </w:rPr>
        <w:t>2.4.4. Tiêu chí chấp nhận</w:t>
      </w:r>
    </w:p>
    <w:p>
      <w:pPr>
        <w:spacing w:line="360" w:lineRule="auto" w:after="120"/>
        <w:ind w:firstLine="567"/>
        <w:jc w:val="both"/>
      </w:pPr>
      <w:r>
        <w:rPr>
          <w:rFonts w:ascii="Times New Roman" w:hAnsi="Times New Roman" w:eastAsia="Times New Roman"/>
          <w:color w:val="000000"/>
          <w:sz w:val="26"/>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color w:val="0563C1"/>
            <w:u w:val="single"/>
            <w:rFonts w:ascii="Times New Roman" w:hAnsi="Times New Roman" w:eastAsia="Times New Roman"/>
            <w:sz w:val="26"/>
          </w:rPr>
          <w:t xml:space="preserve">(ISTQB, n.d.)</w:t>
        </w:r>
      </w:hyperlink>
      <w:r>
        <w:rPr>
          <w:rFonts w:ascii="Times New Roman" w:hAnsi="Times New Roman" w:eastAsia="Times New Roman"/>
          <w:color w:val="000000"/>
          <w:sz w:val="26"/>
        </w:rPr>
        <w:t>. Một tiêu chí chấp nhận tốt phải kiểm thử được, cho kết quả đạt hoặc không đạt rõ ràng và không phụ thuộc vào cách lập trình bên trong.</w:t>
      </w:r>
    </w:p>
    <w:p>
      <w:pPr>
        <w:spacing w:line="360" w:lineRule="auto" w:after="120"/>
        <w:ind w:firstLine="567"/>
        <w:jc w:val="both"/>
      </w:pPr>
      <w:r>
        <w:rPr>
          <w:rFonts w:ascii="Times New Roman" w:hAnsi="Times New Roman" w:eastAsia="Times New Roman"/>
          <w:color w:val="000000"/>
          <w:sz w:val="26"/>
        </w:rPr>
        <w:t xml:space="preserve">Luận văn viết tiêu chí chấp nhận theo dạng kịch bản Given – When – Then của phát triển hướng hành vi (Behaviour-Driven Development – BDD) </w:t>
      </w:r>
      <w:hyperlink w:anchor="ref_north2006" w:history="1">
        <w:r>
          <w:rPr>
            <w:color w:val="0563C1"/>
            <w:u w:val="single"/>
            <w:rFonts w:ascii="Times New Roman" w:hAnsi="Times New Roman" w:eastAsia="Times New Roman"/>
            <w:sz w:val="26"/>
          </w:rPr>
          <w:t xml:space="preserve">(North, 2006)</w:t>
        </w:r>
      </w:hyperlink>
      <w:r>
        <w:rPr>
          <w:rFonts w:ascii="Times New Roman" w:hAnsi="Times New Roman" w:eastAsia="Times New Roman"/>
          <w:color w:val="000000"/>
          <w:sz w:val="26"/>
        </w:rPr>
        <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Given (Cho trước):</w:t>
      </w:r>
      <w:r>
        <w:rPr>
          <w:rFonts w:ascii="Times New Roman" w:hAnsi="Times New Roman" w:eastAsia="Times New Roman"/>
          <w:b w:val="0"/>
          <w:color w:val="000000"/>
          <w:sz w:val="26"/>
        </w:rPr>
        <w:t xml:space="preserve"> ngữ cảnh hoặc trạng thái ban đầu của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When (Khi):</w:t>
      </w:r>
      <w:r>
        <w:rPr>
          <w:rFonts w:ascii="Times New Roman" w:hAnsi="Times New Roman" w:eastAsia="Times New Roman"/>
          <w:b w:val="0"/>
          <w:color w:val="000000"/>
          <w:sz w:val="26"/>
        </w:rPr>
        <w:t xml:space="preserve"> sự kiện hoặc hành động của người dùng.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Then (Thì):</w:t>
      </w:r>
      <w:r>
        <w:rPr>
          <w:rFonts w:ascii="Times New Roman" w:hAnsi="Times New Roman" w:eastAsia="Times New Roman"/>
          <w:b w:val="0"/>
          <w:color w:val="000000"/>
          <w:sz w:val="26"/>
        </w:rPr>
        <w:t xml:space="preserve"> kết quả quan sát được mà hệ thống phải tạo ra.</w:t>
      </w:r>
    </w:p>
    <w:p>
      <w:pPr>
        <w:spacing w:after="120" w:before="0" w:line="360" w:lineRule="auto"/>
        <w:ind w:firstLine="567"/>
        <w:jc w:val="both"/>
      </w:pPr>
      <w:r>
        <w:rPr>
          <w:rFonts w:ascii="Times New Roman" w:hAnsi="Times New Roman" w:eastAsia="Times New Roman"/>
          <w:b w:val="0"/>
          <w:i w:val="0"/>
          <w:color w:val="000000"/>
          <w:sz w:val="26"/>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pPr>
        <w:pStyle w:val="Heading2"/>
        <w:spacing w:after="160" w:before="240" w:line="240" w:lineRule="auto"/>
        <w:ind w:firstLine="0"/>
        <w:jc w:val="both"/>
      </w:pPr>
      <w:r>
        <w:rPr>
          <w:rFonts w:ascii="Times New Roman" w:hAnsi="Times New Roman" w:eastAsia="Times New Roman"/>
          <w:b/>
          <w:i w:val="0"/>
          <w:color w:val="000000"/>
          <w:sz w:val="26"/>
        </w:rPr>
        <w:t>2.5. Chiến thuật kiến trúc</w:t>
      </w:r>
    </w:p>
    <w:p>
      <w:pPr>
        <w:spacing w:after="120" w:before="0" w:line="360" w:lineRule="auto"/>
        <w:ind w:firstLine="567"/>
        <w:jc w:val="both"/>
      </w:pPr>
      <w:r>
        <w:rPr>
          <w:rFonts w:ascii="Times New Roman" w:hAnsi="Times New Roman" w:eastAsia="Times New Roman"/>
          <w:b w:val="0"/>
          <w:i w:val="0"/>
          <w:color w:val="000000"/>
          <w:sz w:val="26"/>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một thuộc tính chất lượng trong sách trình bày một cây chiến thuật cho thuộc tính đó; ví dụ Chương 9 trình bày cây chiến thuật hiệu năng. Theo cách tiếp cận này, quan hệ giữa yêu cầu và kiến trúc được lập luận qua ba bước: kịch bản thuộc tính chất lượng → chiến thuật đáp ứng kịch bản → mẫu kiến trúc và cơ chế hiện thực các chiến thuật đó.</w:t>
      </w:r>
    </w:p>
    <w:p>
      <w:pPr>
        <w:spacing w:after="120" w:before="0" w:line="360" w:lineRule="auto"/>
        <w:ind w:firstLine="567"/>
        <w:jc w:val="both"/>
      </w:pPr>
      <w:r>
        <w:rPr>
          <w:rFonts w:ascii="Times New Roman" w:hAnsi="Times New Roman" w:eastAsia="Times New Roman"/>
          <w:b w:val="0"/>
          <w:i w:val="0"/>
          <w:color w:val="000000"/>
          <w:sz w:val="26"/>
        </w:rPr>
        <w:t>Bảng 2.1 liệt kê các chiến thuật được luận văn sử dụng, nhóm theo thuộc tính chất lượng tương ứng với năm NFR ở Chương 3. Tên tiếng Việt kèm tên gốc tiếng Anh để đối chiếu với sách.</w:t>
      </w:r>
    </w:p>
    <w:p>
      <w:pPr>
        <w:keepNext/>
        <w:spacing w:after="120" w:before="0" w:line="240" w:lineRule="auto"/>
        <w:ind w:firstLine="0"/>
        <w:jc w:val="center"/>
      </w:pPr>
      <w:r>
        <w:rPr>
          <w:rFonts w:ascii="Times New Roman" w:hAnsi="Times New Roman" w:eastAsia="Times New Roman"/>
          <w:b/>
          <w:i w:val="0"/>
          <w:color w:val="000000"/>
          <w:sz w:val="24"/>
        </w:rPr>
        <w:t>Bảng 2.1. Các chiến thuật kiến trúc được sử dụng theo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83"/>
        <w:gridCol w:w="2296"/>
        <w:gridCol w:w="5007"/>
      </w:tblGrid>
      <w:tr>
        <w:trPr>
          <w:cantSplit/>
          <w:tblHeader w:val="true"/>
        </w:trPr>
        <w:tc>
          <w:tcPr>
            <w:tcW w:type="dxa" w:w="14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 (chương trong Bass et al., 2021)</w:t>
            </w:r>
          </w:p>
        </w:tc>
        <w:tc>
          <w:tcPr>
            <w:tcW w:type="dxa" w:w="22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 (control resource demand)</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 (reduce computational overhead); giới hạn thời gian thực thi (bound execution times)</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 (manage resources)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(detect faults)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(monitor); nhịp tim (heartbeat); phát hiện ngoại lệ (exception detection)</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 (recover from faults)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 (redundant spare); thử lại (retry); xử lý ngoại lệ (exception handling); suy giảm có kiểm soát (graceful degradation)</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 (resist attacks)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đối tượng truy cập (identify actors); xác thực đối tượng truy cập (authenticate actors); phân quyền đối tượng truy cập (authorize actors); giới hạn truy cập (limit access); giới hạn phơi lộ (limit exposure); mã hóa dữ liệu (encrypt data)</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 (recover from attacks)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vết để kiểm tra lại (audit)</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 (support user initiative)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 (cancel)</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 (support system initiative)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(maintain task model); duy trì mô hình người dùng (maintain user model); duy trì mô hình hệ thống (maintain system model)</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Nguồn: Bass et al. (2021), các chương 4, 9, 11 và 13.</w:t>
      </w:r>
    </w:p>
    <w:p>
      <w:pPr>
        <w:spacing w:after="120" w:before="0" w:line="360" w:lineRule="auto"/>
        <w:ind w:firstLine="567"/>
        <w:jc w:val="both"/>
      </w:pPr>
      <w:r>
        <w:rPr>
          <w:rFonts w:ascii="Times New Roman" w:hAnsi="Times New Roman" w:eastAsia="Times New Roman"/>
          <w:b w:val="0"/>
          <w:i w:val="0"/>
          <w:color w:val="000000"/>
          <w:sz w:val="26"/>
        </w:rPr>
        <w:t>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khả năng mở rộng bằng hai chiến thuật thuộc nhóm quản lý tài nguyên là tăng tài nguyên và duy trì nhiều bản sao tính toán.</w:t>
      </w:r>
    </w:p>
    <w:p>
      <w:pPr>
        <w:spacing w:line="360" w:lineRule="auto" w:after="120"/>
        <w:ind w:firstLine="567"/>
        <w:jc w:val="both"/>
      </w:pPr>
      <w:r>
        <w:rPr>
          <w:rFonts w:ascii="Times New Roman" w:hAnsi="Times New Roman" w:eastAsia="Times New Roman"/>
          <w:color w:val="000000"/>
          <w:sz w:val="26"/>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pPr>
        <w:pStyle w:val="Heading2"/>
        <w:spacing w:after="160" w:before="240" w:line="240" w:lineRule="auto"/>
        <w:ind w:firstLine="0"/>
        <w:jc w:val="both"/>
      </w:pPr>
      <w:r>
        <w:rPr>
          <w:rFonts w:ascii="Times New Roman" w:hAnsi="Times New Roman" w:eastAsia="Times New Roman"/>
          <w:b/>
          <w:i w:val="0"/>
          <w:color w:val="000000"/>
          <w:sz w:val="26"/>
        </w:rPr>
        <w:t>2.6. Kiến trúc microservices</w:t>
      </w:r>
    </w:p>
    <w:p>
      <w:pPr>
        <w:spacing w:line="360" w:lineRule="auto" w:after="120"/>
        <w:ind w:firstLine="567"/>
        <w:jc w:val="both"/>
      </w:pPr>
      <w:r>
        <w:rPr>
          <w:rFonts w:ascii="Times New Roman" w:hAnsi="Times New Roman" w:eastAsia="Times New Roman"/>
          <w:color w:val="000000"/>
          <w:sz w:val="26"/>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color w:val="0563C1"/>
            <w:u w:val="single"/>
            <w:rFonts w:ascii="Times New Roman" w:hAnsi="Times New Roman" w:eastAsia="Times New Roman"/>
            <w:sz w:val="26"/>
          </w:rPr>
          <w:t xml:space="preserve">(Lewis &amp; Fowler, 2014)</w:t>
        </w:r>
      </w:hyperlink>
      <w:r>
        <w:rPr>
          <w:rFonts w:ascii="Times New Roman" w:hAnsi="Times New Roman" w:eastAsia="Times New Roman"/>
          <w:color w:val="000000"/>
          <w:sz w:val="26"/>
        </w:rPr>
        <w:t xml:space="preserve">. Ở góc độ học thuật, microservice được định nghĩa là một tiến trình độc lập, chỉ đảm nhận một nhóm chức năng liên quan chặt chẽ với nhau, và tương tác với các thành phần khác thông qua thông điệp </w:t>
      </w:r>
      <w:hyperlink w:anchor="ref_dragoni2017" w:history="1">
        <w:r>
          <w:rPr>
            <w:color w:val="0563C1"/>
            <w:u w:val="single"/>
            <w:rFonts w:ascii="Times New Roman" w:hAnsi="Times New Roman" w:eastAsia="Times New Roman"/>
            <w:sz w:val="26"/>
          </w:rPr>
          <w:t xml:space="preserve">(Dragoni et al., 2017)</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pPr>
        <w:keepNext/>
        <w:spacing w:after="120" w:before="0" w:line="240" w:lineRule="auto"/>
        <w:ind w:firstLine="0"/>
        <w:jc w:val="center"/>
      </w:pPr>
      <w:r>
        <w:rPr>
          <w:rFonts w:ascii="Times New Roman" w:hAnsi="Times New Roman" w:eastAsia="Times New Roman"/>
          <w:b/>
          <w:i w:val="0"/>
          <w:color w:val="000000"/>
          <w:sz w:val="24"/>
        </w:rPr>
        <w:t>Bảng 2.2. Các tính chất của kiến trúc microservices và chiến thuật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28"/>
        <w:gridCol w:w="1253"/>
        <w:gridCol w:w="3079"/>
        <w:gridCol w:w="2126"/>
      </w:tblGrid>
      <w:tr>
        <w:trPr>
          <w:cantSplit/>
          <w:tblHeader w:val="true"/>
        </w:trPr>
        <w:tc>
          <w:tcPr>
            <w:tcW w:type="dxa" w:w="23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Tính chất</w:t>
            </w:r>
          </w:p>
        </w:tc>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0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21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 hoặc thuộc tính chất lượng liên quan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 chức theo năng lực nghiệp vụ (organized around business capabilities)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trọn vẹn một năng lực nghiệp vụ và có ranh giới rõ</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dữ liệu phi tập trung (decentralized data management)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dịch vụ khác truy cập qua API</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 cô lập lỗi giữa các dịch vụ</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 (design for failure)</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 định dịch vụ phụ thuộc có thể lỗi bất kỳ lúc nào và phát hiện lỗi nhanh</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thử lại; suy giảm có kiểm soát; dự phòng thay thế</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động hóa hạ tầng (infrastructure automation)</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và cấu hình hạ tầng dạng mã, tự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triển khai (ease of deployment)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Thay đổi một dịch vụ không yêu cầu triển khai lại dịch vụ khác</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độc lập (scaling)</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những dịch vụ cần thêm năng lực xử lý mới được mở rộng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bền vững trước lỗi (robustness)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một dịch vụ được cô lập, phần còn lại của hệ thống tiếp tục hoạt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 (technology heterogeneity)</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có thể dùng ngôn ngữ và nền tảng phù hợp với tác vụ</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phải chiến thuật chất lượng; tạo điều kiện chọn nền tảng chạy phù hợp với từng loại tải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 X nhân bản dịch vụ, trục Y tách dịch vụ theo chức năng và trục Z chia dữ liệu thành nhiều phần theo một khóa (ví dụ theo khu vực).</w:t>
      </w:r>
    </w:p>
    <w:p>
      <w:pPr>
        <w:spacing w:line="360" w:lineRule="auto" w:after="120"/>
        <w:ind w:firstLine="567"/>
        <w:jc w:val="both"/>
      </w:pPr>
      <w:r>
        <w:rPr>
          <w:rFonts w:ascii="Times New Roman" w:hAnsi="Times New Roman" w:eastAsia="Times New Roman"/>
          <w:color w:val="000000"/>
          <w:sz w:val="26"/>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pPr>
        <w:pStyle w:val="Heading2"/>
        <w:spacing w:after="160" w:before="240" w:line="240" w:lineRule="auto"/>
        <w:ind w:firstLine="0"/>
        <w:jc w:val="both"/>
      </w:pPr>
      <w:r>
        <w:rPr>
          <w:rFonts w:ascii="Times New Roman" w:hAnsi="Times New Roman" w:eastAsia="Times New Roman"/>
          <w:b/>
          <w:i w:val="0"/>
          <w:color w:val="000000"/>
          <w:sz w:val="26"/>
        </w:rPr>
        <w:t>2.7. Điện toán đám mây: serverless và container</w:t>
      </w:r>
    </w:p>
    <w:p>
      <w:pPr>
        <w:spacing w:line="360" w:lineRule="auto" w:after="120"/>
        <w:ind w:firstLine="567"/>
        <w:jc w:val="both"/>
      </w:pPr>
      <w:r>
        <w:rPr>
          <w:rFonts w:ascii="Times New Roman" w:hAnsi="Times New Roman" w:eastAsia="Times New Roman"/>
          <w:color w:val="000000"/>
          <w:sz w:val="26"/>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 xml:space="preserve">. Mô hình hàm như dịch vụ (Function as a Service – FaaS), điển hình là AWS Lambda, phù hợp với các API xử lý nhanh và phi trạng thái (không cần nhớ gì giữa hai lần gọi). Tuy nhiên, FaaS có giới hạn về thời gian chạy tối đa, có độ trễ khởi động nguội (cold start: lần gọi đầu sau một thời gian không dùng phải chờ nền tảng khởi tạo hàm) và không phù hợp với tác vụ cần duy trì kết nối dài như một tác nhân hội thoại giữ kết nối âm thanh liên tục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Với tác vụ chạy dài hạn, container được quản lý (ví dụ Amazon ECS trên AWS Fargate) là lựa chọn thay thế: nhà phát triển đóng gói ứng dụng cùng các thư viện cần thiết thành một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pPr>
        <w:spacing w:line="360" w:lineRule="auto" w:after="120"/>
        <w:ind w:firstLine="567"/>
        <w:jc w:val="both"/>
      </w:pPr>
      <w:r>
        <w:rPr>
          <w:rFonts w:ascii="Times New Roman" w:hAnsi="Times New Roman" w:eastAsia="Times New Roman"/>
          <w:color w:val="000000"/>
          <w:sz w:val="26"/>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color w:val="0563C1"/>
            <w:u w:val="single"/>
            <w:rFonts w:ascii="Times New Roman" w:hAnsi="Times New Roman" w:eastAsia="Times New Roman"/>
            <w:sz w:val="26"/>
          </w:rPr>
          <w:t xml:space="preserve">(Amazon Web Services, 2024)</w:t>
        </w:r>
      </w:hyperlink>
      <w:r>
        <w:rPr>
          <w:rFonts w:ascii="Times New Roman" w:hAnsi="Times New Roman" w:eastAsia="Times New Roman"/>
          <w:color w:val="000000"/>
          <w:sz w:val="26"/>
        </w:rPr>
        <w:t>. Hai trụ cột độ tin cậy và hiệu quả hiệu năng tương ứng trực tiếp với các yêu cầu khả năng phục hồi, khả năng mở rộng và hiệu năng của luận văn.</w:t>
      </w:r>
    </w:p>
    <w:p>
      <w:pPr>
        <w:pStyle w:val="Heading2"/>
        <w:spacing w:after="160" w:before="240" w:line="240" w:lineRule="auto"/>
        <w:ind w:firstLine="0"/>
        <w:jc w:val="both"/>
      </w:pPr>
      <w:r>
        <w:rPr>
          <w:rFonts w:ascii="Times New Roman" w:hAnsi="Times New Roman" w:eastAsia="Times New Roman"/>
          <w:b/>
          <w:i w:val="0"/>
          <w:color w:val="000000"/>
          <w:sz w:val="26"/>
        </w:rPr>
        <w:t>2.8. An toàn khi lái và cơ sở lựa chọn ngưỡng độ trễ</w:t>
      </w:r>
    </w:p>
    <w:p>
      <w:pPr>
        <w:spacing w:line="360" w:lineRule="auto" w:after="120"/>
        <w:ind w:firstLine="567"/>
        <w:jc w:val="both"/>
      </w:pPr>
      <w:r>
        <w:rPr>
          <w:rFonts w:ascii="Times New Roman" w:hAnsi="Times New Roman" w:eastAsia="Times New Roman"/>
          <w:color w:val="000000"/>
          <w:sz w:val="26"/>
        </w:rPr>
        <w:t xml:space="preserve">Mục 1.1 đã dẫn bằng chứng về nguy cơ va chạm khi thao tác điện thoại lúc lái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Ở góc độ thiết kế, hướng dẫn về xao nhãng do thiết bị điện tử trên xe của Cục An toàn Giao thông Đường cao tốc Hoa Kỳ (NHTSA) đặt tiêu chí chấp nhận cho các tác vụ cần vừa nhìn màn hình vừa dùng tay: thời lượng trung bình mỗi lần rời mắt khỏi mặt đường không vượt quá 2,0 giây, không quá 15% số lần rời mắt dài hơn 2,0 giây, và tổng thời gian rời mắt để hoàn thành một tác vụ không quá 12 giây </w:t>
      </w:r>
      <w:hyperlink w:anchor="ref_nhtsa2013" w:history="1">
        <w:r>
          <w:rPr>
            <w:color w:val="0563C1"/>
            <w:u w:val="single"/>
            <w:rFonts w:ascii="Times New Roman" w:hAnsi="Times New Roman" w:eastAsia="Times New Roman"/>
            <w:sz w:val="26"/>
          </w:rPr>
          <w:t xml:space="preserve">(National Highway Traffic Safety Administration, 2013)</w:t>
        </w:r>
      </w:hyperlink>
      <w:r>
        <w:rPr>
          <w:rFonts w:ascii="Times New Roman" w:hAnsi="Times New Roman" w:eastAsia="Times New Roman"/>
          <w:color w:val="000000"/>
          <w:sz w:val="26"/>
        </w:rPr>
        <w:t>. Các tiêu chí này cho thấy mỗi thao tác cần nhìn màn hình phải rất ngắn; tương tác bằng giọng nói có thể giảm phần lớn các lần rời mắt đó.</w:t>
      </w:r>
    </w:p>
    <w:p>
      <w:pPr>
        <w:spacing w:after="120" w:before="0" w:line="360" w:lineRule="auto"/>
        <w:ind w:firstLine="567"/>
        <w:jc w:val="both"/>
      </w:pPr>
      <w:r>
        <w:rPr>
          <w:rFonts w:ascii="Times New Roman" w:hAnsi="Times New Roman" w:eastAsia="Times New Roman"/>
          <w:b w:val="0"/>
          <w:i w:val="0"/>
          <w:color w:val="000000"/>
          <w:sz w:val="26"/>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pPr>
        <w:spacing w:line="360" w:lineRule="auto" w:after="120"/>
        <w:ind w:firstLine="567"/>
        <w:jc w:val="both"/>
      </w:pPr>
      <w:r>
        <w:rPr>
          <w:rFonts w:ascii="Times New Roman" w:hAnsi="Times New Roman" w:eastAsia="Times New Roman"/>
          <w:color w:val="000000"/>
          <w:sz w:val="26"/>
        </w:rPr>
        <w:t xml:space="preserve">Về độ trễ, một nghiên cứu so sánh mười ngôn ngữ cho thấy khoảng lặng chuyển lượt trong hội thoại tự nhiên có giá trị phổ biến nhất trong khoảng 0 đến 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pPr>
        <w:pStyle w:val="Heading2"/>
        <w:spacing w:after="160" w:before="240" w:line="240" w:lineRule="auto"/>
        <w:ind w:firstLine="0"/>
        <w:jc w:val="both"/>
      </w:pPr>
      <w:r>
        <w:rPr>
          <w:rFonts w:ascii="Times New Roman" w:hAnsi="Times New Roman" w:eastAsia="Times New Roman"/>
          <w:b/>
          <w:i w:val="0"/>
          <w:color w:val="000000"/>
          <w:sz w:val="26"/>
        </w:rPr>
        <w:t>2.9. Nghiên cứu liên quan</w:t>
      </w:r>
    </w:p>
    <w:p>
      <w:pPr>
        <w:spacing w:after="120" w:before="0" w:line="360" w:lineRule="auto"/>
        <w:ind w:firstLine="567"/>
        <w:jc w:val="both"/>
      </w:pPr>
      <w:r>
        <w:rPr>
          <w:rFonts w:ascii="Times New Roman" w:hAnsi="Times New Roman" w:eastAsia="Times New Roman"/>
          <w:b w:val="0"/>
          <w:i w:val="0"/>
          <w:color w:val="000000"/>
          <w:sz w:val="26"/>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 mục 2.9.5). Mỗi hướng kết thúc bằng hệ quả đối với thiết kế hoặc đánh giá của luận văn; Bảng 2.3 so sánh các công trình tiêu biểu theo cùng một bộ tiêu chí.</w:t>
      </w:r>
    </w:p>
    <w:p>
      <w:pPr>
        <w:pStyle w:val="Heading3"/>
        <w:spacing w:after="160" w:before="240" w:line="240" w:lineRule="auto"/>
        <w:ind w:firstLine="0"/>
        <w:jc w:val="both"/>
      </w:pPr>
      <w:r>
        <w:rPr>
          <w:rFonts w:ascii="Times New Roman" w:hAnsi="Times New Roman" w:eastAsia="Times New Roman"/>
          <w:b/>
          <w:i w:val="0"/>
          <w:color w:val="000000"/>
          <w:sz w:val="26"/>
        </w:rPr>
        <w:t>2.9.1. Tương tác giọng nói trên xe và xao nhãng nhận thức</w:t>
      </w:r>
    </w:p>
    <w:p>
      <w:pPr>
        <w:spacing w:after="120" w:before="0" w:line="360" w:lineRule="auto"/>
        <w:ind w:firstLine="567"/>
        <w:jc w:val="both"/>
      </w:pPr>
      <w:r>
        <w:rPr>
          <w:rFonts w:ascii="Times New Roman" w:hAnsi="Times New Roman" w:eastAsia="Times New Roman"/>
          <w:b w:val="0"/>
          <w:i w:val="0"/>
          <w:color w:val="000000"/>
          <w:sz w:val="26"/>
        </w:rPr>
        <w:t>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gây xao nhãng đến mức không nên dùng khi đang lái. Nhóm tác giả kết luận rằng câu hỏi thiết kế nên là người lái cần được dùng chức năng nào khi xe chạy, thay vì cung cấp mọi chức năng có thể cung cấp. Theo kết quả này, tương tác bằng giọng nói giảm thao tác nhìn và chạm nhưng không loại bỏ tải nhận thức. Vì vậy, trong luận văn, tập chức năng được giới hạn theo loại phiên (FR-L03), mỗi lượt trả lời chỉ chứa một ý chính (NFR-01), và an toàn giao thông thực địa được ghi nhận là giới hạn của phép đánh giá (mục 6.13).</w:t>
      </w:r>
    </w:p>
    <w:p>
      <w:pPr>
        <w:pStyle w:val="Heading3"/>
        <w:spacing w:after="160" w:before="240" w:line="240" w:lineRule="auto"/>
        <w:ind w:firstLine="0"/>
        <w:jc w:val="both"/>
      </w:pPr>
      <w:r>
        <w:rPr>
          <w:rFonts w:ascii="Times New Roman" w:hAnsi="Times New Roman" w:eastAsia="Times New Roman"/>
          <w:b/>
          <w:i w:val="0"/>
          <w:color w:val="000000"/>
          <w:sz w:val="26"/>
        </w:rPr>
        <w:t>2.9.2. Mô hình ngôn ngữ gọi công cụ và cách đánh giá</w:t>
      </w:r>
    </w:p>
    <w:p>
      <w:pPr>
        <w:spacing w:line="360" w:lineRule="auto" w:after="120"/>
        <w:ind w:firstLine="567"/>
        <w:jc w:val="both"/>
      </w:pPr>
      <w:r>
        <w:rPr>
          <w:rFonts w:ascii="Times New Roman" w:hAnsi="Times New Roman" w:eastAsia="Times New Roman"/>
          <w:color w:val="000000"/>
          <w:sz w:val="26"/>
        </w:rPr>
        <w:t xml:space="preserve">Schick et al. (2023) cho thấy mô hình ngôn ngữ có thể học cách gọi công cụ bên ngoài. Patil et al. (2023) xây dựng Gorilla, mô hình được tinh chỉnh để gọi đúng hơn 1.600 API và giảm việc mô hình bịa ra lời gọi tới API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color w:val="0563C1"/>
            <w:u w:val="single"/>
            <w:rFonts w:ascii="Times New Roman" w:hAnsi="Times New Roman" w:eastAsia="Times New Roman"/>
            <w:sz w:val="26"/>
          </w:rPr>
          <w:t xml:space="preserve">(Yao et al., 2024)</w:t>
        </w:r>
      </w:hyperlink>
      <w:r>
        <w:rPr>
          <w:rFonts w:ascii="Times New Roman" w:hAnsi="Times New Roman" w:eastAsia="Times New Roman"/>
          <w:color w:val="000000"/>
          <w:sz w:val="26"/>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mô hình gọi hàm tốt nhất tại thời điểm công bố (gpt-4o) cũng hoàn thành dưới 50% nhiệm vụ. Dựa trên kết quả này, chỉ số "tỷ lệ hoàn thành nghiệp vụ" được định nghĩa theo trạng thái dữ liệu phía backend, không theo độ trôi chảy của câu trả lời (mục 6.3); thao tác có rủi ro được xác nhận hai bước thay vì tin hoàn toàn vào lựa chọn của mô hình.</w:t>
      </w:r>
    </w:p>
    <w:p>
      <w:pPr>
        <w:pStyle w:val="Heading3"/>
        <w:spacing w:after="160" w:before="240" w:line="240" w:lineRule="auto"/>
        <w:ind w:firstLine="0"/>
        <w:jc w:val="both"/>
      </w:pPr>
      <w:r>
        <w:rPr>
          <w:rFonts w:ascii="Times New Roman" w:hAnsi="Times New Roman" w:eastAsia="Times New Roman"/>
          <w:b/>
          <w:i w:val="0"/>
          <w:color w:val="000000"/>
          <w:sz w:val="26"/>
        </w:rPr>
        <w:t>2.9.3. Độ trễ và chuyển lượt trong hệ thống hội thoại</w:t>
      </w:r>
    </w:p>
    <w:p>
      <w:pPr>
        <w:spacing w:line="360" w:lineRule="auto" w:after="120"/>
        <w:ind w:firstLine="567"/>
        <w:jc w:val="both"/>
      </w:pPr>
      <w:r>
        <w:rPr>
          <w:rFonts w:ascii="Times New Roman" w:hAnsi="Times New Roman" w:eastAsia="Times New Roman"/>
          <w:color w:val="000000"/>
          <w:sz w:val="26"/>
        </w:rPr>
        <w:t xml:space="preserve">Trong hội thoại người với người, khoảng lặng chuyển lượt phổ biến nhất chỉ 0–200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tức một mô hình nhận âm thanh và sinh âm thanh trực tiếp, không qua văn bản, và có thể vừa nghe vừa nói: Moshi </w:t>
      </w:r>
      <w:hyperlink w:anchor="ref_defossez2024" w:history="1">
        <w:r>
          <w:rPr>
            <w:color w:val="0563C1"/>
            <w:u w:val="single"/>
            <w:rFonts w:ascii="Times New Roman" w:hAnsi="Times New Roman" w:eastAsia="Times New Roman"/>
            <w:sz w:val="26"/>
          </w:rPr>
          <w:t xml:space="preserve">(Défossez et al., 2024)</w:t>
        </w:r>
      </w:hyperlink>
      <w:r>
        <w:rPr>
          <w:rFonts w:ascii="Times New Roman" w:hAnsi="Times New Roman" w:eastAsia="Times New Roman"/>
          <w:color w:val="000000"/>
          <w:sz w:val="26"/>
        </w:rPr>
        <w:t xml:space="preserve"> đạt độ trễ khoảng 200 mili-giây trong thực tế, trong khi các trợ lý theo chuỗi xử lý theo tầng có độ trễ vài giây. Tuy nhiên, Moshi ở phiên bản được công bố không hỗ trợ gọi công cụ, trong khi đây là điều kiện bắt buộc để thực thi nghiệp vụ. Do đó luận văn giữ chuỗi xử lý theo tầng để gọi công cụ, chấp nhận độ trễ cao hơn và bù bằng câu đệm; thời gian phát hiện kết thúc phát ngôn được tách riêng khi phân tích điểm nghẽn (Bảng 6.5).</w:t>
      </w:r>
    </w:p>
    <w:p>
      <w:pPr>
        <w:pStyle w:val="Heading3"/>
        <w:spacing w:after="160" w:before="240" w:line="240" w:lineRule="auto"/>
        <w:ind w:firstLine="0"/>
        <w:jc w:val="both"/>
      </w:pPr>
      <w:r>
        <w:rPr>
          <w:rFonts w:ascii="Times New Roman" w:hAnsi="Times New Roman" w:eastAsia="Times New Roman"/>
          <w:b/>
          <w:i w:val="0"/>
          <w:color w:val="000000"/>
          <w:sz w:val="26"/>
        </w:rPr>
        <w:t>2.9.4. Trí tuệ nhân tạo trong dịch vụ gọi xe</w:t>
      </w:r>
    </w:p>
    <w:p>
      <w:pPr>
        <w:spacing w:line="360" w:lineRule="auto" w:after="120"/>
        <w:ind w:firstLine="567"/>
        <w:jc w:val="both"/>
      </w:pPr>
      <w:r>
        <w:rPr>
          <w:rFonts w:ascii="Times New Roman" w:hAnsi="Times New Roman" w:eastAsia="Times New Roman"/>
          <w:color w:val="000000"/>
          <w:sz w:val="26"/>
        </w:rPr>
        <w:t xml:space="preserve">Một hướng nghiên cứu tập trung vào phía nền tảng: phân phối đơn, điều phối xe và điều tài xế tới khu vực có nhiều khách, trong đó mô hình ngôn ngữ làm tác nhân ra quyết định </w:t>
      </w:r>
      <w:hyperlink w:anchor="ref_lyu2025" w:history="1">
        <w:r>
          <w:rPr>
            <w:color w:val="0563C1"/>
            <w:u w:val="single"/>
            <w:rFonts w:ascii="Times New Roman" w:hAnsi="Times New Roman" w:eastAsia="Times New Roman"/>
            <w:sz w:val="26"/>
          </w:rPr>
          <w:t xml:space="preserve">(Lyu et al., 2025)</w:t>
        </w:r>
      </w:hyperlink>
      <w:r>
        <w:rPr>
          <w:rFonts w:ascii="Times New Roman" w:hAnsi="Times New Roman" w:eastAsia="Times New Roman"/>
          <w:color w:val="000000"/>
          <w:sz w:val="26"/>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pPr>
        <w:pStyle w:val="Heading3"/>
        <w:spacing w:after="160" w:before="240" w:line="240" w:lineRule="auto"/>
        <w:ind w:firstLine="0"/>
        <w:jc w:val="both"/>
      </w:pPr>
      <w:r>
        <w:rPr>
          <w:rFonts w:ascii="Times New Roman" w:hAnsi="Times New Roman" w:eastAsia="Times New Roman"/>
          <w:b/>
          <w:i w:val="0"/>
          <w:color w:val="000000"/>
          <w:sz w:val="26"/>
        </w:rPr>
        <w:t>2.9.5. Kiến trúc microservices trong thực tiễn</w:t>
      </w:r>
    </w:p>
    <w:p>
      <w:pPr>
        <w:spacing w:after="120" w:before="0" w:line="360" w:lineRule="auto"/>
        <w:ind w:firstLine="567"/>
        <w:jc w:val="both"/>
      </w:pPr>
      <w:r>
        <w:rPr>
          <w:rFonts w:ascii="Times New Roman" w:hAnsi="Times New Roman" w:eastAsia="Times New Roman"/>
          <w:b w:val="0"/>
          <w:i w:val="0"/>
          <w:color w:val="000000"/>
          <w:sz w:val="26"/>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nghiệp vụ.</w:t>
      </w:r>
    </w:p>
    <w:p>
      <w:pPr>
        <w:pStyle w:val="Heading3"/>
        <w:spacing w:after="160" w:before="240" w:line="240" w:lineRule="auto"/>
        <w:ind w:firstLine="0"/>
        <w:jc w:val="both"/>
      </w:pPr>
      <w:r>
        <w:rPr>
          <w:rFonts w:ascii="Times New Roman" w:hAnsi="Times New Roman" w:eastAsia="Times New Roman"/>
          <w:b/>
          <w:i w:val="0"/>
          <w:color w:val="000000"/>
          <w:sz w:val="26"/>
        </w:rPr>
        <w:t>2.9.6. So sánh các công trình liên quan</w:t>
      </w:r>
    </w:p>
    <w:p>
      <w:pPr>
        <w:spacing w:after="120" w:before="0" w:line="360" w:lineRule="auto"/>
        <w:ind w:firstLine="567"/>
        <w:jc w:val="both"/>
      </w:pPr>
      <w:r>
        <w:rPr>
          <w:rFonts w:ascii="Times New Roman" w:hAnsi="Times New Roman" w:eastAsia="Times New Roman"/>
          <w:b w:val="0"/>
          <w:i w:val="0"/>
          <w:color w:val="000000"/>
          <w:sz w:val="26"/>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pPr>
        <w:keepNext/>
        <w:spacing w:after="120" w:before="0" w:line="240" w:lineRule="auto"/>
        <w:ind w:firstLine="0"/>
        <w:jc w:val="center"/>
      </w:pPr>
      <w:r>
        <w:rPr>
          <w:rFonts w:ascii="Times New Roman" w:hAnsi="Times New Roman" w:eastAsia="Times New Roman"/>
          <w:b/>
          <w:i w:val="0"/>
          <w:color w:val="000000"/>
          <w:sz w:val="24"/>
        </w:rPr>
        <w:t>Bảng 2.3. So sánh luận văn với các công trình liên quan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70"/>
        <w:gridCol w:w="1365"/>
        <w:gridCol w:w="1082"/>
        <w:gridCol w:w="1246"/>
        <w:gridCol w:w="1360"/>
        <w:gridCol w:w="1563"/>
      </w:tblGrid>
      <w:tr>
        <w:trPr>
          <w:cantSplit/>
          <w:tblHeader w:val="true"/>
        </w:trPr>
        <w:tc>
          <w:tcPr>
            <w:tcW w:type="dxa" w:w="21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trình</w:t>
            </w:r>
          </w:p>
        </w:tc>
        <w:tc>
          <w:tcPr>
            <w:tcW w:type="dxa" w:w="136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Hội thoại giọng nói thời gian thực</w:t>
            </w:r>
          </w:p>
        </w:tc>
        <w:tc>
          <w:tcPr>
            <w:tcW w:type="dxa" w:w="1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Thực thi nghiệp vụ qua gọi công cụ</w:t>
            </w:r>
          </w:p>
        </w:tc>
        <w:tc>
          <w:tcPr>
            <w:tcW w:type="dxa" w:w="124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Đối tượng là tài xế</w:t>
            </w:r>
          </w:p>
        </w:tc>
        <w:tc>
          <w:tcPr>
            <w:tcW w:type="dxa" w:w="13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điện thoại (SIP/PSTN)</w:t>
            </w:r>
          </w:p>
        </w:tc>
        <w:tc>
          <w:tcPr>
            <w:tcW w:type="dxa" w:w="156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Đánh giá thuộc tính chất lượng của hệ thống phân tán</w:t>
            </w:r>
          </w:p>
        </w:tc>
      </w:tr>
      <w:tr>
        <w:trPr>
          <w:cantSplit/>
        </w:trPr>
        <w:tc>
          <w:tcPr>
            <w:tcW w:type="dxa" w:w="21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Strayer et al. (2019)</w:t>
            </w:r>
          </w:p>
        </w:tc>
        <w:tc>
          <w:tcPr>
            <w:tcW w:type="dxa" w:w="13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(đo tương tác giọng nói trên xe)</w:t>
            </w:r>
          </w:p>
        </w:tc>
        <w:tc>
          <w:tcPr>
            <w:tcW w:type="dxa" w:w="1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(người lái nói chung)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Patil et al. (2023) – Gorilla</w:t>
            </w:r>
          </w:p>
        </w:tc>
        <w:tc>
          <w:tcPr>
            <w:tcW w:type="dxa" w:w="13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Yao et al. (2024) – τ-bench</w:t>
            </w:r>
          </w:p>
        </w:tc>
        <w:tc>
          <w:tcPr>
            <w:tcW w:type="dxa" w:w="13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(văn bản)</w:t>
            </w:r>
          </w:p>
        </w:tc>
        <w:tc>
          <w:tcPr>
            <w:tcW w:type="dxa" w:w="1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Chen et al. (2024) – VoiceBench</w:t>
            </w:r>
          </w:p>
        </w:tc>
        <w:tc>
          <w:tcPr>
            <w:tcW w:type="dxa" w:w="13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(đánh giá trợ lý giọng nói)</w:t>
            </w:r>
          </w:p>
        </w:tc>
        <w:tc>
          <w:tcPr>
            <w:tcW w:type="dxa" w:w="1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Défossez et al. (2024) – Moshi</w:t>
            </w:r>
          </w:p>
        </w:tc>
        <w:tc>
          <w:tcPr>
            <w:tcW w:type="dxa" w:w="13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Lyu et al. (2025)</w:t>
            </w:r>
          </w:p>
        </w:tc>
        <w:tc>
          <w:tcPr>
            <w:tcW w:type="dxa" w:w="13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(LLM ra quyết định điều phối)</w:t>
            </w:r>
          </w:p>
        </w:tc>
        <w:tc>
          <w:tcPr>
            <w:tcW w:type="dxa" w:w="12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(phía nền tảng)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Alvarado Contreras et al. (2024)</w:t>
            </w:r>
          </w:p>
        </w:tc>
        <w:tc>
          <w:tcPr>
            <w:tcW w:type="dxa" w:w="13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(hành khách)</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Taibi et al. (2017)</w:t>
            </w:r>
          </w:p>
        </w:tc>
        <w:tc>
          <w:tcPr>
            <w:tcW w:type="dxa" w:w="13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(động lực và vấn đề khi chuyển sang microservices)</w:t>
            </w:r>
          </w:p>
        </w:tc>
      </w:tr>
      <w:tr>
        <w:trPr>
          <w:cantSplit/>
        </w:trPr>
        <w:tc>
          <w:tcPr>
            <w:tcW w:type="dxa" w:w="21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này</w:t>
            </w:r>
          </w:p>
        </w:tc>
        <w:tc>
          <w:tcPr>
            <w:tcW w:type="dxa" w:w="13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Có</w:t>
            </w:r>
          </w:p>
        </w:tc>
        <w:tc>
          <w:tcPr>
            <w:tcW w:type="dxa" w:w="15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(trên môi trường mô phỏng)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2.10. Chỉ số đánh giá</w:t>
      </w:r>
    </w:p>
    <w:p>
      <w:pPr>
        <w:spacing w:after="120" w:before="0" w:line="360" w:lineRule="auto"/>
        <w:ind w:firstLine="567"/>
        <w:jc w:val="both"/>
      </w:pPr>
      <w:r>
        <w:rPr>
          <w:rFonts w:ascii="Times New Roman" w:hAnsi="Times New Roman" w:eastAsia="Times New Roman"/>
          <w:b w:val="0"/>
          <w:i w:val="0"/>
          <w:color w:val="000000"/>
          <w:sz w:val="26"/>
        </w:rPr>
        <w:t>Một trợ lý có thể nhận dạng chính xác nhưng vẫn không hoàn thành nghiệp vụ nếu chọn sai công cụ, phản hồi chậm, hoặc ngừng hoạt động khi một thành phần gặp sự cố. Vì vậy luận văn dùng nhiều chỉ số, mỗi chỉ số đo một khía cạnh, thay vì một điểm số chung. Bảng 2.4 liệt kê các chỉ số được luận văn sử dụng; cách đo cụ thể trình bày ở Chương 6.</w:t>
      </w:r>
    </w:p>
    <w:p>
      <w:pPr>
        <w:keepNext/>
        <w:spacing w:after="120" w:before="0" w:line="240" w:lineRule="auto"/>
        <w:ind w:firstLine="0"/>
        <w:jc w:val="center"/>
      </w:pPr>
      <w:r>
        <w:rPr>
          <w:rFonts w:ascii="Times New Roman" w:hAnsi="Times New Roman" w:eastAsia="Times New Roman"/>
          <w:b/>
          <w:i w:val="0"/>
          <w:color w:val="000000"/>
          <w:sz w:val="24"/>
        </w:rPr>
        <w:t>Bảng 2.4. Các chỉ số đánh giá và câu hỏi nghiên cứu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304"/>
        <w:gridCol w:w="4937"/>
        <w:gridCol w:w="88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3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(P50, P95)</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từ khi tài xế kết thúc phát ngôn đến khi hệ thống bắt đầu phát âm thanh trả lời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(WER)</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 (S + D + I) / N, với S, D, I là số từ bị thay thế, bị xóa, bị chèn; N là số từ của câu tham chiếu</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chọn đúng công cụ và đúng tham số</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hoàn thành nghiệp vụ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kịch bản đạt trạng thái nghiệp vụ mong đợi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mở rộng</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Biến thiên P95 và tỷ lệ lỗi khi tăng số phiên đồng thời và số bản sao tác nhân</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phục hồi</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khi tiêm lỗi; thời gian khôi phục</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2.11. Khoảng trống nghiên cứu và định hướng luận văn</w:t>
      </w:r>
    </w:p>
    <w:p>
      <w:pPr>
        <w:spacing w:after="120" w:before="0" w:line="360" w:lineRule="auto"/>
        <w:ind w:firstLine="567"/>
        <w:jc w:val="both"/>
      </w:pPr>
      <w:r>
        <w:rPr>
          <w:rFonts w:ascii="Times New Roman" w:hAnsi="Times New Roman" w:eastAsia="Times New Roman"/>
          <w:b w:val="0"/>
          <w:i w:val="0"/>
          <w:color w:val="000000"/>
          <w:sz w:val="26"/>
        </w:rPr>
        <w:t>Từ Bảng 2.3, luận văn xác định ba khoảng trống gắn trực tiếp với đề tài: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Thiếu một giải pháp tích hợp đồng thời hội thoại thời gian thực, mô hình ngôn ngữ có gọi công cụ, nghiệp vụ của tài xế gọi xe và mục tiêu giảm thao tác khi lái.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Các nghiên cứu AI trong dịch vụ gọi xe nghiêng về tối ưu phía nền tảng hoặc trải nghiệm hành khách, chưa tập trung vào trợ lý thực thi nghiệp vụ cho tài xế.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pPr>
        <w:spacing w:after="120" w:before="0" w:line="360" w:lineRule="auto"/>
        <w:ind w:firstLine="567"/>
        <w:jc w:val="both"/>
      </w:pPr>
      <w:r>
        <w:rPr>
          <w:rFonts w:ascii="Times New Roman" w:hAnsi="Times New Roman" w:eastAsia="Times New Roman"/>
          <w:b w:val="0"/>
          <w:i w:val="0"/>
          <w:color w:val="000000"/>
          <w:sz w:val="26"/>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2 đã trình bày nền tảng kỹ thuật của trợ lý giọng nói (chuỗi STT – LLM – TTS, gọi công cụ, WebRTC và SIP) và nền tảng kỹ nghệ phần mềm để phân tích 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r>
        <w:br w:type="page"/>
      </w:r>
    </w:p>
    <w:p>
      <w:bookmarkStart w:id="11" w:name="chuong_3"/>
      <w:pPr>
        <w:pStyle w:val="Heading1"/>
        <w:spacing w:after="360" w:before="0" w:line="240" w:lineRule="auto"/>
        <w:ind w:firstLine="0"/>
        <w:jc w:val="center"/>
      </w:pPr>
      <w:r>
        <w:rPr>
          <w:rFonts w:ascii="Times New Roman" w:hAnsi="Times New Roman" w:eastAsia="Times New Roman"/>
          <w:b/>
          <w:i w:val="0"/>
          <w:color w:val="000000"/>
          <w:sz w:val="30"/>
        </w:rPr>
        <w:t>Chương 3. Phân tích yêu cầu</w:t>
      </w:r>
      <w:bookmarkEnd w:id="11"/>
    </w:p>
    <w:p>
      <w:pPr>
        <w:spacing w:after="120" w:before="0" w:line="360" w:lineRule="auto"/>
        <w:ind w:firstLine="567"/>
        <w:jc w:val="both"/>
      </w:pPr>
      <w:r>
        <w:rPr>
          <w:rFonts w:ascii="Times New Roman" w:hAnsi="Times New Roman" w:eastAsia="Times New Roman"/>
          <w:b w:val="0"/>
          <w:i w:val="0"/>
          <w:color w:val="000000"/>
          <w:sz w:val="26"/>
        </w:rPr>
        <w:t>Chương này xác định hệ thống phải làm gì và phải làm tốt đến mức nào, xuất phát từ những người sẽ dùng hệ thống. Chương được sắp theo trình tự: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3.4.4).</w:t>
      </w:r>
    </w:p>
    <w:p>
      <w:pPr>
        <w:pStyle w:val="Heading2"/>
        <w:spacing w:after="160" w:before="240" w:line="240" w:lineRule="auto"/>
        <w:ind w:firstLine="0"/>
        <w:jc w:val="both"/>
      </w:pPr>
      <w:r>
        <w:rPr>
          <w:rFonts w:ascii="Times New Roman" w:hAnsi="Times New Roman" w:eastAsia="Times New Roman"/>
          <w:b/>
          <w:i w:val="0"/>
          <w:color w:val="000000"/>
          <w:sz w:val="26"/>
        </w:rPr>
        <w:t>3.1. Phương pháp xác định yêu cầu</w:t>
      </w:r>
    </w:p>
    <w:p>
      <w:pPr>
        <w:spacing w:after="120" w:before="0" w:line="360" w:lineRule="auto"/>
        <w:ind w:firstLine="567"/>
        <w:jc w:val="both"/>
      </w:pPr>
      <w:r>
        <w:rPr>
          <w:rFonts w:ascii="Times New Roman" w:hAnsi="Times New Roman" w:eastAsia="Times New Roman"/>
          <w:b w:val="0"/>
          <w:i w:val="0"/>
          <w:color w:val="000000"/>
          <w:sz w:val="26"/>
        </w:rPr>
        <w:t>Yêu cầu được xác định theo năm bước, mỗi bước dựa trên một phương pháp đã được hệ thống hóa trong tài liệu:</w:t>
      </w:r>
    </w:p>
    <w:p>
      <w:pPr>
        <w:spacing w:line="360" w:lineRule="auto" w:after="120"/>
        <w:ind w:firstLine="567"/>
        <w:jc w:val="both"/>
      </w:pPr>
      <w:r>
        <w:rPr>
          <w:rFonts w:ascii="Times New Roman" w:hAnsi="Times New Roman" w:eastAsia="Times New Roman"/>
          <w:color w:val="000000"/>
          <w:sz w:val="26"/>
        </w:rPr>
        <w:t xml:space="preserve">1. Xác định lớp người dùng và chân dung. Người dùng được chia thành các lớp theo cách sử dụng hệ thống, chọn lớp người dùng ưu tiên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rồi mô tả mỗi lớp bằng một chân dung có mục tiêu và bối cảnh cụ thể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Kết quả ở mục 3.2.</w:t>
      </w:r>
    </w:p>
    <w:p>
      <w:pPr>
        <w:spacing w:line="360" w:lineRule="auto" w:after="120"/>
        <w:ind w:firstLine="567"/>
        <w:jc w:val="both"/>
      </w:pPr>
      <w:r>
        <w:rPr>
          <w:rFonts w:ascii="Times New Roman" w:hAnsi="Times New Roman" w:eastAsia="Times New Roman"/>
          <w:color w:val="000000"/>
          <w:sz w:val="26"/>
        </w:rPr>
        <w:t xml:space="preserve">2. Xác định yêu cầu chức năng theo từng chân dung. Từ nghiệp vụ thực tế của mỗi chân dung, các việc người dùng cần làm được viết thành yêu cầu người dùng, mỗi yêu cầu có một mã riêng, theo góc nhìn người dùng </w:t>
      </w:r>
      <w:hyperlink w:anchor="ref_sommerville2016" w:history="1">
        <w:r>
          <w:rPr>
            <w:color w:val="0563C1"/>
            <w:u w:val="single"/>
            <w:rFonts w:ascii="Times New Roman" w:hAnsi="Times New Roman" w:eastAsia="Times New Roman"/>
            <w:sz w:val="26"/>
          </w:rPr>
          <w:t xml:space="preserve">(Sommerville, 2016)</w:t>
        </w:r>
      </w:hyperlink>
      <w:r>
        <w:rPr>
          <w:rFonts w:ascii="Times New Roman" w:hAnsi="Times New Roman" w:eastAsia="Times New Roman"/>
          <w:color w:val="000000"/>
          <w:sz w:val="26"/>
        </w:rPr>
        <w:t>. Kết quả ở mục 3.3.1 đến 3.3.4.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 chức yêu cầu chức năng thành use case.</w:t>
      </w:r>
      <w:r>
        <w:rPr>
          <w:rFonts w:ascii="Times New Roman" w:hAnsi="Times New Roman" w:eastAsia="Times New Roman"/>
          <w:b w:val="0"/>
          <w:color w:val="000000"/>
          <w:sz w:val="26"/>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ứng với một việc người dùng muốn hoàn thành trọn vẹn (ví dụ "nhận chuyến"), gom các yêu cầu chức năng phục vụ việc đó và mô tả trình tự tương tác giữa người dùng với hệ thống để hoàn thành nó. Kết quả ở mục 3.3.5.</w:t>
      </w:r>
    </w:p>
    <w:p>
      <w:pPr>
        <w:spacing w:line="360" w:lineRule="auto" w:after="120"/>
        <w:ind w:firstLine="567"/>
        <w:jc w:val="both"/>
      </w:pPr>
      <w:r>
        <w:rPr>
          <w:rFonts w:ascii="Times New Roman" w:hAnsi="Times New Roman" w:eastAsia="Times New Roman"/>
          <w:color w:val="000000"/>
          <w:sz w:val="26"/>
        </w:rPr>
        <w:t xml:space="preserve">4. Xác định yêu cầu phi chức năng từ bối cảnh sử dụng. Use case mô tả hành vi nhưng không phải toàn bộ yêu cầu </w:t>
      </w:r>
      <w:hyperlink w:anchor="ref_cockburn2001" w:history="1">
        <w:r>
          <w:rPr>
            <w:color w:val="0563C1"/>
            <w:u w:val="single"/>
            <w:rFonts w:ascii="Times New Roman" w:hAnsi="Times New Roman" w:eastAsia="Times New Roman"/>
            <w:sz w:val="26"/>
          </w:rPr>
          <w:t xml:space="preserve">(Cockburn, 2001)</w:t>
        </w:r>
      </w:hyperlink>
      <w:r>
        <w:rPr>
          <w:rFonts w:ascii="Times New Roman" w:hAnsi="Times New Roman" w:eastAsia="Times New Roman"/>
          <w:color w:val="000000"/>
          <w:sz w:val="26"/>
        </w:rPr>
        <w:t>; các yêu cầu chất lượng được 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Đặt tiêu chí chấp nhận.</w:t>
      </w:r>
      <w:r>
        <w:rPr>
          <w:rFonts w:ascii="Times New Roman" w:hAnsi="Times New Roman" w:eastAsia="Times New Roman"/>
          <w:b w:val="0"/>
          <w:color w:val="000000"/>
          <w:sz w:val="26"/>
        </w:rPr>
        <w:t xml:space="preserve"> Mỗi nhóm yêu cầu có tiêu chí chấp nhận dạng Given – When – Then (mục 2.4.4) để Chương 6 kết luận đạt hay không đạt.</w:t>
      </w:r>
    </w:p>
    <w:p>
      <w:pPr>
        <w:spacing w:line="360" w:lineRule="auto" w:after="120"/>
        <w:ind w:firstLine="567"/>
        <w:jc w:val="both"/>
      </w:pPr>
      <w:r>
        <w:rPr>
          <w:rFonts w:ascii="Times New Roman" w:hAnsi="Times New Roman" w:eastAsia="Times New Roman"/>
          <w:color w:val="000000"/>
          <w:sz w:val="26"/>
        </w:rPr>
        <w:t xml:space="preserve">Nguồn thông tin cho các bước trên gồm ba loại. Thứ nhất là nghiên cứu về hành vi của tài xế gọi xe khi lái: khảo sát của IIHS cho thấy tài xế làm việc qua nền tảng số có khả năng thường xuyên dùng ứng dụng điện thoại khi lái cao gần gấp bốn lần những người lái khác, và các thao tác này gồm cả những việc ngoài liên lạc với khách và tìm đường tới điểm đón </w:t>
      </w:r>
      <w:hyperlink w:anchor="ref_iihs2022_gig" w:history="1">
        <w:r>
          <w:rPr>
            <w:color w:val="0563C1"/>
            <w:u w:val="single"/>
            <w:rFonts w:ascii="Times New Roman" w:hAnsi="Times New Roman" w:eastAsia="Times New Roman"/>
            <w:sz w:val="26"/>
          </w:rPr>
          <w:t xml:space="preserve">(Insurance Institute for Highway Safety, 2022)</w:t>
        </w:r>
      </w:hyperlink>
      <w:r>
        <w:rPr>
          <w:rFonts w:ascii="Times New Roman" w:hAnsi="Times New Roman" w:eastAsia="Times New Roman"/>
          <w:color w:val="000000"/>
          <w:sz w:val="26"/>
        </w:rPr>
        <w:t xml:space="preserve">, và tài xế gọi xe trực tuyến thao tác điện thoại để nhận chuyến ngay trong lúc lái </w:t>
      </w:r>
      <w:hyperlink w:anchor="ref_song2023" w:history="1">
        <w:r>
          <w:rPr>
            <w:color w:val="0563C1"/>
            <w:u w:val="single"/>
            <w:rFonts w:ascii="Times New Roman" w:hAnsi="Times New Roman" w:eastAsia="Times New Roman"/>
            <w:sz w:val="26"/>
          </w:rPr>
          <w:t xml:space="preserve">(Song et al., 2023)</w:t>
        </w:r>
      </w:hyperlink>
      <w:r>
        <w:rPr>
          <w:rFonts w:ascii="Times New Roman" w:hAnsi="Times New Roman" w:eastAsia="Times New Roman"/>
          <w:color w:val="000000"/>
          <w:sz w:val="26"/>
        </w:rPr>
        <w:t>. Thứ hai là tài liệu nội bộ của dự án: tài liệu yêu cầu, sổ tay hướng dẫn sử dụng và bộ kịch bản hội thoại mẫu (Phụ lục B). Thứ ba là các ràng buộc an toàn khi lái (mục 2.8). Các mã (FR, UC, NFR, AC) được dùng lại ở các chương sau và trong ma trận đối chiếu yêu cầu (Phụ lục E).</w:t>
      </w:r>
    </w:p>
    <w:p>
      <w:pPr>
        <w:pStyle w:val="Heading2"/>
        <w:spacing w:after="160" w:before="240" w:line="240" w:lineRule="auto"/>
        <w:ind w:firstLine="0"/>
        <w:jc w:val="both"/>
      </w:pPr>
      <w:r>
        <w:rPr>
          <w:rFonts w:ascii="Times New Roman" w:hAnsi="Times New Roman" w:eastAsia="Times New Roman"/>
          <w:b/>
          <w:i w:val="0"/>
          <w:color w:val="000000"/>
          <w:sz w:val="26"/>
        </w:rPr>
        <w:t>3.2. Đối tượng sử dụng</w:t>
      </w:r>
    </w:p>
    <w:p>
      <w:pPr>
        <w:spacing w:line="360" w:lineRule="auto" w:after="120"/>
        <w:ind w:firstLine="567"/>
        <w:jc w:val="both"/>
      </w:pPr>
      <w:r>
        <w:rPr>
          <w:rFonts w:ascii="Times New Roman" w:hAnsi="Times New Roman" w:eastAsia="Times New Roman"/>
          <w:color w:val="000000"/>
          <w:sz w:val="26"/>
        </w:rPr>
        <w:t xml:space="preserve">Theo cách tiếp cận ở mục 2.4.1, hệ thống có bốn lớp người dùng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xml:space="preserve"> gồm mục tiêu chính, bối cảnh và đặc điểm, kênh tương tác (Bảng 3.1). Tên gọi bốn chân dung được dùng thống nhất trong toàn luận văn.</w:t>
      </w:r>
    </w:p>
    <w:p>
      <w:pPr>
        <w:keepNext/>
        <w:spacing w:after="120" w:before="0" w:line="240" w:lineRule="auto"/>
        <w:ind w:firstLine="0"/>
        <w:jc w:val="center"/>
      </w:pPr>
      <w:r>
        <w:rPr>
          <w:rFonts w:ascii="Times New Roman" w:hAnsi="Times New Roman" w:eastAsia="Times New Roman"/>
          <w:b/>
          <w:i w:val="0"/>
          <w:color w:val="000000"/>
          <w:sz w:val="24"/>
        </w:rPr>
        <w:t>Bảng 3.1.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22"/>
        <w:gridCol w:w="2309"/>
        <w:gridCol w:w="3874"/>
        <w:gridCol w:w="1782"/>
      </w:tblGrid>
      <w:tr>
        <w:trPr>
          <w:cantSplit/>
          <w:tblHeader w:val="true"/>
        </w:trPr>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23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chính</w:t>
            </w:r>
          </w:p>
        </w:tc>
        <w:tc>
          <w:tcPr>
            <w:tcW w:type="dxa" w:w="3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Bối cảnh và đặc điểm</w:t>
            </w:r>
          </w:p>
        </w:tc>
        <w:tc>
          <w:tcPr>
            <w:tcW w:type="dxa" w:w="17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tương tác</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chuyến đúng hẹn, liên lạc với khách và theo dõi thu nhập mà không phải nhìn hay chạm màn hình khi lái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Mắt nhìn đường, tay giữ vô-lăng; khoang xe có tiếng ồn; câu hỏi ngắn, gắn với việc đang làm ("còn mấy chuyến", "đến nơi rồi", "gọi khách"); không muốn nghe danh sách dài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giọng nói trong ứng dụng (WebRTC); cuộc gọi điện thoại mời nhận chuyến (SIP)</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được xe và liên lạc được với tài xế khi cần</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cài ứng dụng; đặt xe bằng cách gọi điện hoặc nhắn tin vào nhóm Zalo của hãng (kênh nằm ngoài hệ thống); có thể nhận cuộc gọi do trợ lý thực hiện thay tài xế</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thường: cuộc gọi qua mạng điện thoại công cộng (PSTN) và tin nhắn SMS</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chuyến, quản lý tài xế và khách hàng, theo dõi các cuộc gọi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Nhân viên vận hành của hãng, làm việc trên máy tính, không chịu ràng buộc khi lái; làm việc với dữ liệu nghiệp vụ (chuyến, tài xế, khách hàng, cuộc gọi)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đảm hệ thống hoạt động ổn định và theo dõi chất lượng của trợ lý theo từng ngày</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kỹ thuật; làm việc với tình trạng dịch vụ, cấu hình tác nhân, nhật ký và báo cáo vận hành, không làm việc với dữ liệu chuyến</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pPr>
        <w:pStyle w:val="Heading2"/>
        <w:spacing w:after="160" w:before="240" w:line="240" w:lineRule="auto"/>
        <w:ind w:firstLine="0"/>
        <w:jc w:val="both"/>
      </w:pPr>
      <w:r>
        <w:rPr>
          <w:rFonts w:ascii="Times New Roman" w:hAnsi="Times New Roman" w:eastAsia="Times New Roman"/>
          <w:b/>
          <w:i w:val="0"/>
          <w:color w:val="000000"/>
          <w:sz w:val="26"/>
        </w:rPr>
        <w:t>3.3. Yêu cầu chức năng</w:t>
      </w:r>
    </w:p>
    <w:p>
      <w:pPr>
        <w:spacing w:after="120" w:before="0" w:line="360" w:lineRule="auto"/>
        <w:ind w:firstLine="567"/>
        <w:jc w:val="both"/>
      </w:pPr>
      <w:r>
        <w:rPr>
          <w:rFonts w:ascii="Times New Roman" w:hAnsi="Times New Roman" w:eastAsia="Times New Roman"/>
          <w:b w:val="0"/>
          <w:i w:val="0"/>
          <w:color w:val="000000"/>
          <w:sz w:val="26"/>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nào không lấy từ dữ liệu của hệ thống.</w:t>
      </w:r>
    </w:p>
    <w:p>
      <w:pPr>
        <w:pStyle w:val="Heading3"/>
        <w:spacing w:after="160" w:before="240" w:line="240" w:lineRule="auto"/>
        <w:ind w:firstLine="0"/>
        <w:jc w:val="both"/>
      </w:pPr>
      <w:r>
        <w:rPr>
          <w:rFonts w:ascii="Times New Roman" w:hAnsi="Times New Roman" w:eastAsia="Times New Roman"/>
          <w:b/>
          <w:i w:val="0"/>
          <w:color w:val="000000"/>
          <w:sz w:val="26"/>
        </w:rPr>
        <w:t>3.3.1. Yêu cầu chức năng của tài xế</w:t>
      </w:r>
    </w:p>
    <w:p>
      <w:pPr>
        <w:spacing w:after="120" w:before="0" w:line="360" w:lineRule="auto"/>
        <w:ind w:firstLine="567"/>
        <w:jc w:val="both"/>
      </w:pPr>
      <w:r>
        <w:rPr>
          <w:rFonts w:ascii="Times New Roman" w:hAnsi="Times New Roman" w:eastAsia="Times New Roman"/>
          <w:b w:val="0"/>
          <w:i w:val="0"/>
          <w:color w:val="000000"/>
          <w:sz w:val="26"/>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Cuộc gọi này chỉ nhằm để tài xế quyết định nhanh có nhận chuyến hay không, nên tài xế chỉ được nhận hoặc từ chối, không dùng được các chức năng khác như khi chủ động mở trợ lý.</w:t>
      </w:r>
    </w:p>
    <w:p>
      <w:pPr>
        <w:spacing w:after="120" w:before="0" w:line="360" w:lineRule="auto"/>
        <w:ind w:firstLine="567"/>
        <w:jc w:val="both"/>
      </w:pPr>
      <w:r>
        <w:rPr>
          <w:rFonts w:ascii="Times New Roman" w:hAnsi="Times New Roman" w:eastAsia="Times New Roman"/>
          <w:b w:val="0"/>
          <w:i w:val="0"/>
          <w:color w:val="000000"/>
          <w:sz w:val="26"/>
        </w:rPr>
        <w:t>Nghiệp vụ chuyến đi. Nhóm này gồm các yêu cầu trong vòng đời một chuyến, từ xem lịch, nhận chuyến, cập nhật tiến độ đến hủy chuyến (Bảng 3.2).</w:t>
      </w:r>
    </w:p>
    <w:p>
      <w:pPr>
        <w:keepNext/>
        <w:spacing w:after="120" w:before="0" w:line="240" w:lineRule="auto"/>
        <w:ind w:firstLine="0"/>
        <w:jc w:val="center"/>
      </w:pPr>
      <w:r>
        <w:rPr>
          <w:rFonts w:ascii="Times New Roman" w:hAnsi="Times New Roman" w:eastAsia="Times New Roman"/>
          <w:b/>
          <w:i w:val="0"/>
          <w:color w:val="000000"/>
          <w:sz w:val="24"/>
        </w:rPr>
        <w:t>Bảng 3.2. Yêu cầu chức năng của tài xế: nghiệp vụ chuyến đi (FR-T)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44"/>
        <w:gridCol w:w="4379"/>
        <w:gridCol w:w="3464"/>
      </w:tblGrid>
      <w:tr>
        <w:trPr>
          <w:cantSplit/>
          <w:tblHeader w:val="true"/>
        </w:trPr>
        <w:tc>
          <w:tcPr>
            <w:tcW w:type="dxa" w:w="9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3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4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danh sách các chuyến sắp tới trong ngày</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chuyến và thông tin chuyến khớp dữ liệu hệ thống</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FR-T02</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thông tin chuyến hiện tại (điểm đón, điểm trả, trạng thái)</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dữ liệu thì nói rõ là chưa có thông tin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cập nhật trạng thái chuyến (đã đến, đã đón, hoàn thành) bằng giọng nói</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chỉ báo "đã cập nhật" sau khi hệ thống đã lưu trạng thái mới</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nhận hoặc từ chối chuyến mới, cả khi đang mở trợ lý và trong cuộc gọi mời nhận chuyến</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nhầm từ chối chuyến mới với hủy chuyến đang chạy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hủy chuyến đang hoạt động</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bước: trợ lý đề nghị, tài xế xác nhận rồi mới hủy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FR-T06</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tạo chuyến cho khách vãng lai (khách vẫy xe dọc đường, không đặt trước)</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ở trạng thái đã xác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FR-T07</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điểm dừng tiếp theo, thứ tự ghé tối ưu và tình trạng giao thông</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lấy từ dịch vụ bản đồ; không đọc hướng dẫn rẽ từng bước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pPr>
        <w:keepNext/>
        <w:spacing w:after="120" w:before="0" w:line="240" w:lineRule="auto"/>
        <w:ind w:firstLine="0"/>
        <w:jc w:val="center"/>
      </w:pPr>
      <w:r>
        <w:rPr>
          <w:rFonts w:ascii="Times New Roman" w:hAnsi="Times New Roman" w:eastAsia="Times New Roman"/>
          <w:b/>
          <w:i w:val="0"/>
          <w:color w:val="000000"/>
          <w:sz w:val="24"/>
        </w:rPr>
        <w:t>Bảng 3.3. Ba chế độ gọi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06"/>
        <w:gridCol w:w="4305"/>
        <w:gridCol w:w="3076"/>
      </w:tblGrid>
      <w:tr>
        <w:trPr>
          <w:cantSplit/>
          <w:tblHeader w:val="true"/>
        </w:trPr>
        <w:tc>
          <w:tcPr>
            <w:tcW w:type="dxa" w:w="14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Chế độ</w:t>
            </w:r>
          </w:p>
        </w:tc>
        <w:tc>
          <w:tcPr>
            <w:tcW w:type="dxa" w:w="4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Hành vi</w:t>
            </w:r>
          </w:p>
        </w:tc>
        <w:tc>
          <w:tcPr>
            <w:tcW w:type="dxa" w:w="30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cảnh phù hợp</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thay</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 tài xế nghe và có thể can thiệp</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muốn tác nhân hỏi thay nhưng vẫn theo dõi</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Nói trực tiếp (bridge)</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để tài xế nói trực tiếp với khách; tác nhân không phát âm chồng lấn</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Cần trao đổi nhanh, mang tính cá nhân</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nền</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trong phòng riêng; tài xế tiếp tục sử dụng trợ lý cho việc khác</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bận, chỉ cần kết quả sau cuộc gọi</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3.4. Yêu cầu chức năng của tài xế: liên lạc khách hàng (FR-C)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218"/>
        <w:gridCol w:w="360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2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khách của chuyến theo một trong ba chế độ (Bảng 3.3)</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đúng khách của chuyến; áp dụng chế độ mặc định trừ khi tài xế nêu khác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một số điện thoại khác hoặc một người trong danh bạ</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Phải có bước xác nhận số hoặc người nhận trước khi quay số</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FR-C03</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gửi tin nhắn SMS cho khách hoặc cho số khác</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ngắn kết quả gửi thành công hoặc thất bại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FR-C04</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vị trí đón của khách và gửi xác nhận chuyến cho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trong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FR-C05</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trạng thái và nghe tóm tắt cuộc gọi gần nhất với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dữ liệu thì thông báo chưa có</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chế độ nói trực tiếp bằng một cụm từ quy định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trở lại hội thoại với tài xế sau khi nghe cụm từ kết thúc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Chờ đón, sự cố, thu nhập và hỗ trợ. Nhóm này gồm các nghiệp vụ còn lại trong lúc vận hành (Bảng 3.5).</w:t>
      </w:r>
    </w:p>
    <w:p>
      <w:pPr>
        <w:keepNext/>
        <w:spacing w:after="120" w:before="0" w:line="240" w:lineRule="auto"/>
        <w:ind w:firstLine="0"/>
        <w:jc w:val="center"/>
      </w:pPr>
      <w:r>
        <w:rPr>
          <w:rFonts w:ascii="Times New Roman" w:hAnsi="Times New Roman" w:eastAsia="Times New Roman"/>
          <w:b/>
          <w:i w:val="0"/>
          <w:color w:val="000000"/>
          <w:sz w:val="24"/>
        </w:rPr>
        <w:t>Bảng 3.5. Yêu cầu chức năng của tài xế: chờ đón, sự cố, thu nhập và hỗ trợ</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18"/>
        <w:gridCol w:w="3773"/>
        <w:gridCol w:w="3997"/>
      </w:tblGrid>
      <w:tr>
        <w:trPr>
          <w:cantSplit/>
          <w:tblHeader w:val="true"/>
        </w:trPr>
        <w:tc>
          <w:tcPr>
            <w:tcW w:type="dxa" w:w="10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FR-W01</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đặt nhắc việc trước giờ đón và nghe lại thời điểm nhắc</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đọc lại khớp yêu cầu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FR-W02</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gia hạn thời gian chờ khách</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chỉ báo đã gia hạn sau khi hệ thống đã lưu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khách không có mặt</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chỉ ghi nhận sau khi tài xế xác nhận lại</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FR-I02</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sự cố trong chuyến</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loại sự cố; không xử lý tranh chấp thanh toán hoặc pháp lý</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thu nhập trong ngày và theo kỳ, lịch sử chuyến và chỉ số cá nhân</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lấy từ dữ liệu hệ thống; thiếu thì thông báo chưa có</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FR-E02</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bật hoặc tắt trạng thái sẵn sàng nhận chuyến</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chỉ báo trạng thái mới sau khi hệ thống đã lưu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cách sử dụng các chức năng</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 câu hỏi ngoài phạm vi được từ chối và hướng dẫn kênh phù hợp</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pPr>
        <w:keepNext/>
        <w:spacing w:after="120" w:before="0" w:line="240" w:lineRule="auto"/>
        <w:ind w:firstLine="0"/>
        <w:jc w:val="center"/>
      </w:pPr>
      <w:r>
        <w:rPr>
          <w:rFonts w:ascii="Times New Roman" w:hAnsi="Times New Roman" w:eastAsia="Times New Roman"/>
          <w:b/>
          <w:i w:val="0"/>
          <w:color w:val="000000"/>
          <w:sz w:val="24"/>
        </w:rPr>
        <w:t>Bảng 3.6. Yêu cầu chức năng của tài xế: phiên hội thoại (FR-A, FR-L)</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048"/>
        <w:gridCol w:w="377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0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7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mở trợ lý bằng từ khóa đánh thức</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phiên giống như khi bấm nút; nếu không nhận được từ khóa, tài xế vẫn mở được bằng nút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hội thoại bằng tiếng Việt hoặc tiếng Anh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tập chức năng của tài xế ở hai ngôn ngữ</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phiên bằng lời nói; phiên tự kết thúc khi tài xế im lặng kéo dài</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tối đa hai lần (khoảng 15 giây mỗi lần) rồi kết thúc lịch sự</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FR-L03</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giới hạn tập chức năng theo loại phiên (trong ứng dụng, mời nhận chuyến, gọi khách)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mời nhận chuyến chỉ có nhận hoặc từ chối chuyến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3.3.2. Yêu cầu chức năng của khách hàng</w:t>
      </w:r>
    </w:p>
    <w:p>
      <w:pPr>
        <w:spacing w:after="120" w:before="0" w:line="360" w:lineRule="auto"/>
        <w:ind w:firstLine="567"/>
        <w:jc w:val="both"/>
      </w:pPr>
      <w:r>
        <w:rPr>
          <w:rFonts w:ascii="Times New Roman" w:hAnsi="Times New Roman" w:eastAsia="Times New Roman"/>
          <w:b w:val="0"/>
          <w:i w:val="0"/>
          <w:color w:val="000000"/>
          <w:sz w:val="26"/>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pPr>
        <w:keepNext/>
        <w:spacing w:after="120" w:before="0" w:line="240" w:lineRule="auto"/>
        <w:ind w:firstLine="0"/>
        <w:jc w:val="center"/>
      </w:pPr>
      <w:r>
        <w:rPr>
          <w:rFonts w:ascii="Times New Roman" w:hAnsi="Times New Roman" w:eastAsia="Times New Roman"/>
          <w:b/>
          <w:i w:val="0"/>
          <w:color w:val="000000"/>
          <w:sz w:val="24"/>
        </w:rPr>
        <w:t>Bảng 3.7. Yêu cầu chức năng của khách hàng (FR-K)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28"/>
        <w:gridCol w:w="329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2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nhận cuộc gọi do trợ lý thực hiện thay tài xế, trao đổi và để lại yêu cầu (ví dụ xin chờ thêm)</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và tóm tắt gửi về cho tài xế; không đưa ra giá hoặc thời gian đến khi thiếu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FR-​K02</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nói chuyện trực tiếp với tài xế khi tài xế chọn chế độ nói trực tiếp</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không phát âm chồng lấn trong cuộc gọi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nhận tin nhắn SMS xác nhận chuyến hoặc lời nhắn của tài xế</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Nội dung tin nhắn khớp dữ liệu chuyến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FR-​K04</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gọi do trợ lý thực hiện, khách hàng có thể hỏi thông tin cơ bản về chuyến và về dịch vụ</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trả lời từ dữ liệu chuyến và sổ tay hướng dẫn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3.3.3. Yêu cầu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Điều phối viên làm việc với dữ liệu nghiệp vụ trên trang quản trị điều hành: điều phối chuyến, mời tài xế nhận chuyến, quản lý tài khoản tài xế và khách hàng, xem nhật ký cuộc gọi (Bảng 3.8).</w:t>
      </w:r>
    </w:p>
    <w:p>
      <w:pPr>
        <w:keepNext/>
        <w:spacing w:after="120" w:before="0" w:line="240" w:lineRule="auto"/>
        <w:ind w:firstLine="0"/>
        <w:jc w:val="center"/>
      </w:pPr>
      <w:r>
        <w:rPr>
          <w:rFonts w:ascii="Times New Roman" w:hAnsi="Times New Roman" w:eastAsia="Times New Roman"/>
          <w:b/>
          <w:i w:val="0"/>
          <w:color w:val="000000"/>
          <w:sz w:val="24"/>
        </w:rPr>
        <w:t>Bảng 3.8. Yêu cầu chức năng của điều phối viên (FR-Q)</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12"/>
        <w:gridCol w:w="3307"/>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3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FR-Q01</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bảng điều phối chuyến, lọc theo trạng thái và gán tài xế cho chuyến</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tạo chuyến từ yêu cầu đặt xe của khách và mời tài xế được gán nhận chuyến</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mời kích hoạt cuộc gọi mời nhận chuyến (FR-T04) hoặc thông báo vào phiên đang mở</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FR-Q03</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tài xế, trạng thái trực tuyến và khóa tài khoản tài xế</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FR-Q04</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khách hàng và trạng thái tài khoản</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đủ số điện thoại để điều phối viên liên lạc; 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FR-Q05</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nhật ký cuộc gọi kèm tóm tắt nội dung hội thoại</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đọc; không sửa bản ghi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3.3.4. Yêu cầu chức năng của quản trị viên hệ thống</w:t>
      </w:r>
    </w:p>
    <w:p>
      <w:pPr>
        <w:spacing w:after="120" w:before="0" w:line="360" w:lineRule="auto"/>
        <w:ind w:firstLine="567"/>
        <w:jc w:val="both"/>
      </w:pPr>
      <w:r>
        <w:rPr>
          <w:rFonts w:ascii="Times New Roman" w:hAnsi="Times New Roman" w:eastAsia="Times New Roman"/>
          <w:b w:val="0"/>
          <w:i w:val="0"/>
          <w:color w:val="000000"/>
          <w:sz w:val="26"/>
        </w:rPr>
        <w:t>Quản trị viên hệ thống theo dõi tình trạng kỹ thuật của các dịch vụ và chất lượng vận hành của trợ lý theo từng ngày mà không phải đọc từng bản ghi hội thoại (Bảng 3.9).</w:t>
      </w:r>
    </w:p>
    <w:p>
      <w:pPr>
        <w:keepNext/>
        <w:spacing w:after="120" w:before="0" w:line="240" w:lineRule="auto"/>
        <w:ind w:firstLine="0"/>
        <w:jc w:val="center"/>
      </w:pPr>
      <w:r>
        <w:rPr>
          <w:rFonts w:ascii="Times New Roman" w:hAnsi="Times New Roman" w:eastAsia="Times New Roman"/>
          <w:b/>
          <w:i w:val="0"/>
          <w:color w:val="000000"/>
          <w:sz w:val="24"/>
        </w:rPr>
        <w:t>Bảng 3.9. Yêu cầu chức năng của quản trị viên hệ thống (FR-S, FR-O)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5002"/>
        <w:gridCol w:w="2818"/>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0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tình trạng hoạt động của từng dịch vụ backend</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được hiển thị là ngừng hoạt động</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cấu hình chuỗi STT – LLM – TTS (nhà cung cấp chính và dự phòng) của tác nhân theo từng ngôn ngữ</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hiển thị khóa bí mật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FR-S03</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nhật ký thời gian thực của các dịch vụ, lọc theo mã phòng hội thoại</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 hoặc token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tự lập sau nửa đêm cho ngày trước, lập lại được theo yêu cầu, ghi rõ cỡ mẫu và phương pháp chấm</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báo cáo theo ngày và xu hướng 7 ngày</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 truy cập được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3.3.5. Mô hình use case</w:t>
      </w:r>
    </w:p>
    <w:p>
      <w:pPr>
        <w:spacing w:after="120" w:before="0" w:line="360" w:lineRule="auto"/>
        <w:ind w:firstLine="567"/>
        <w:jc w:val="both"/>
      </w:pPr>
      <w:r>
        <w:rPr>
          <w:rFonts w:ascii="Times New Roman" w:hAnsi="Times New Roman" w:eastAsia="Times New Roman"/>
          <w:b w:val="0"/>
          <w:i w:val="0"/>
          <w:color w:val="000000"/>
          <w:sz w:val="26"/>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Trong mục này, "tác nhân" (actor) theo nghĩa của use case là người hoặc hệ thống bên ngoài tương tác với hệ thống, khác với "tác nhân hội thoại" ở các chương khác; luận văn viết use case ở mức mục tiêu người dùng, tức một việc người dùng hoàn thành trong một lần sử dụng.</w:t>
      </w:r>
    </w:p>
    <w:p>
      <w:pPr>
        <w:spacing w:after="120" w:before="0" w:line="360" w:lineRule="auto"/>
        <w:ind w:firstLine="567"/>
        <w:jc w:val="both"/>
      </w:pPr>
      <w:r>
        <w:rPr>
          <w:rFonts w:ascii="Times New Roman" w:hAnsi="Times New Roman" w:eastAsia="Times New Roman"/>
          <w:b w:val="0"/>
          <w:i w:val="0"/>
          <w:color w:val="000000"/>
          <w:sz w:val="26"/>
        </w:rPr>
        <w:t>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truyền thông thời gian thực và nhà cung cấp dịch vụ thoại) tham gia các use case có cuộc gọi hoặc tin nhắn, và bộ hẹn giờ kích hoạt việc lập báo cáo ngày.</w:t>
      </w:r>
    </w:p>
    <w:p>
      <w:pPr>
        <w:keepNext/>
        <w:spacing w:before="120" w:after="120"/>
        <w:jc w:val="center"/>
      </w:pPr>
      <w:r>
        <w:drawing>
          <wp:inline xmlns:a="http://schemas.openxmlformats.org/drawingml/2006/main" xmlns:pic="http://schemas.openxmlformats.org/drawingml/2006/picture">
            <wp:extent cx="4377600" cy="5761802"/>
            <wp:docPr id="1" name="Picture 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4377600" cy="57618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3.1. Sơ đồ use case của tài xế</w:t>
      </w:r>
    </w:p>
    <w:p>
      <w:pPr>
        <w:keepNext/>
        <w:spacing w:before="120" w:after="120"/>
        <w:jc w:val="center"/>
      </w:pPr>
      <w:r>
        <w:drawing>
          <wp:inline xmlns:a="http://schemas.openxmlformats.org/drawingml/2006/main" xmlns:pic="http://schemas.openxmlformats.org/drawingml/2006/picture">
            <wp:extent cx="5220000" cy="3984415"/>
            <wp:docPr id="2" name="Picture 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220000" cy="39844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3.2. Sơ đồ use case của khách hàng, điều phối viên và quản trị viên hệ thống</w:t>
      </w:r>
    </w:p>
    <w:p>
      <w:pPr>
        <w:spacing w:after="120" w:before="0" w:line="360" w:lineRule="auto"/>
        <w:ind w:firstLine="567"/>
        <w:jc w:val="both"/>
      </w:pPr>
      <w:r>
        <w:rPr>
          <w:rFonts w:ascii="Times New Roman" w:hAnsi="Times New Roman" w:eastAsia="Times New Roman"/>
          <w:b w:val="0"/>
          <w:i w:val="0"/>
          <w:color w:val="000000"/>
          <w:sz w:val="26"/>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pPr>
        <w:keepNext/>
        <w:spacing w:after="120" w:before="0" w:line="240" w:lineRule="auto"/>
        <w:ind w:firstLine="0"/>
        <w:jc w:val="center"/>
      </w:pPr>
      <w:r>
        <w:rPr>
          <w:rFonts w:ascii="Times New Roman" w:hAnsi="Times New Roman" w:eastAsia="Times New Roman"/>
          <w:b/>
          <w:i w:val="0"/>
          <w:color w:val="000000"/>
          <w:sz w:val="24"/>
        </w:rPr>
        <w:t>Bảng 3.10. Danh mục use case theo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2"/>
        <w:gridCol w:w="822"/>
        <w:gridCol w:w="1197"/>
        <w:gridCol w:w="1751"/>
        <w:gridCol w:w="1390"/>
        <w:gridCol w:w="1780"/>
        <w:gridCol w:w="1074"/>
      </w:tblGrid>
      <w:tr>
        <w:trPr>
          <w:cantSplit/>
          <w:tblHeader w:val="true"/>
        </w:trPr>
        <w:tc>
          <w:tcPr>
            <w:tcW w:type="dxa" w:w="7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11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Use case</w:t>
            </w:r>
          </w:p>
        </w:tc>
        <w:tc>
          <w:tcPr>
            <w:tcW w:type="dxa" w:w="17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của người dùng</w:t>
            </w:r>
          </w:p>
        </w:tc>
        <w:tc>
          <w:tcPr>
            <w:tcW w:type="dxa" w:w="13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thành công</w:t>
            </w:r>
          </w:p>
        </w:tc>
        <w:tc>
          <w:tcPr>
            <w:tcW w:type="dxa" w:w="1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Ngoại lệ chính</w:t>
            </w:r>
          </w:p>
        </w:tc>
        <w:tc>
          <w:tcPr>
            <w:tcW w:type="dxa" w:w="10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chức năng</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lịch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hôm nay còn chuyến nào và chuyến hiện tại ở đâu</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đúng theo dữ liệu</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chuyến: báo chưa có chuyến hoặc tải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hoặc từ chối chuyến khi được gọi mời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chuyến mà không cầm điện thoại</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được cập nhật</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 lỗi hệ thống: báo không cập nhật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đã đến, đã đón, đã hoàn thành</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được xác nhận</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điều kiện (ví dụ còn cách điểm đón hơn 200 m): giải thích ngắn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với khách hàng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khi cần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đúng chế độ, tin nhắn đúng người</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Đang có cuộc gọi: không mở thêm; lỗi quay số hoặc gửi: báo rõ</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hai bước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mà không hủy nhầm</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hủy sau khi tài xế đồng ý</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không đồng ý: giữ nguyên chuyến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vắng mặt hoặc sự cố</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sự việc để được xử lý</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sau xác nhận</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quy định bồi thường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sử dụng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cách dùng một chức năng mà không dừng xe đọc hướng dẫn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phạm vi: hướng dẫn kênh phù hợp</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bật/tắt nhận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thu nhập và kiểm soát việc nhận chuyến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hoặc trạng thái đúng</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thông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phiên trợ lý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khi xong việc hoặc khi không dùng nữa</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kết thúc lịch sự</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kéo dài: nhắc tối đa hai lần rồi kết thúc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UC10</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dùng trợ lý không cần chạm màn hình</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Vào phiên trợ lý</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nhận từ khóa: vẫn mở bằng nút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Chờ đón khách</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đúng điểm đón và không bỏ lỡ khách</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 được đặt, thời gian chờ được gia hạn, vị trí khách được đọc đúng</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vị trí trong dữ liệu: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 FR-C04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vãng lai, hỏi lộ trình</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khách đón dọc đường và biết nên ghé điểm nào trước</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thứ tự ghé được đọc</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lỗi: báo không lấy được lộ trình</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cuộc gọi từ trợ lý hoặc tài xế</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không nghe máy: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tin nhắn xác nhận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chuyến đã có tài xế và thông tin chuyến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đúng thông tin chuyến</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thất bại: trợ lý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và mời tài xế</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chuyến có tài xế nhận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lời mời</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ngoại tuyến hoặc từ chối: chuyến giữ trạng thái chờ để gán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xế, khách hàng, cuộc gọi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tài khoản và xem lại các cuộc gọi</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và nhật ký hiển thị đúng</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FR-Q04, FR-Q05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dịch vụ, cấu hình, nhật ký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sớm dịch vụ ngừng hoạt động và cấu hình sai</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cấu hình, nhật ký hiển thị đúng</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hiển thị ngừng hoạt động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FR-S02, FR-S03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báo cáo vận hành ngày</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trợ lý mà không đọc từng bản ghi</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hiển thị đủ các nhóm chỉ số</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báo cáo: cho phép lập lại từ bản ghi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Năm use case tiêu biểu, ít nhất một use case cho mỗi chân dung, được đặc tả đầy đủ theo mẫu của Cockburn (2001): tác nhân chính, tiền điều kiện, điều kiện kích hoạt, kịch bản chính, kịch bản mở rộng (các nhánh ngoại lệ hoặc lựa chọn khác của kịch bản chính) và hậu điều kiện (Bảng 3.11 đến Bảng 3.15). Bốn use case đầu nằm trên chuỗi nghiệp vụ chính của một chuyến: điều phối viên tạo chuyến và mời tài xế (UC14), tài xế nhận chuyến qua cuộc gọi (UC02), tài xế liên lạc với khách (UC04) và khách nhận cuộc gọi (UC12); use case cuối thuộc quản trị viên hệ thống (UC11). Lời thoại mẫu đặt ở Phụ lục B.</w:t>
      </w:r>
    </w:p>
    <w:p>
      <w:pPr>
        <w:keepNext/>
        <w:spacing w:after="120" w:before="0" w:line="240" w:lineRule="auto"/>
        <w:ind w:firstLine="0"/>
        <w:jc w:val="center"/>
      </w:pPr>
      <w:r>
        <w:rPr>
          <w:rFonts w:ascii="Times New Roman" w:hAnsi="Times New Roman" w:eastAsia="Times New Roman"/>
          <w:b/>
          <w:i w:val="0"/>
          <w:color w:val="000000"/>
          <w:sz w:val="24"/>
        </w:rPr>
        <w:t>Bảng 3.11. Đặc tả UC14 – Tạo chuyến và mời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(gọi điện mời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một chuyến có tài xế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đã đăng nhập trang quản trị điều hành; khách đã gửi yêu cầu đặt xe qua điện thoại hoặc nhóm Zalo của hãng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nhận được một yêu cầu đặt xe mới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trạng thái phản ánh đúng quyết định của tài xế; mọi thay đổi được ghi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 FR-T04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3.12. Đặc tả UC02 – Nhận hoặc từ chối chuyến khi được gọi mời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hay từ chối chuyến mới mà không cầm điện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chuyến ở trạng thái chờ được gán cho tài xế (UC14); tài xế không mở trợ lý trong ứng dụng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tới số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khớp quyết định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3.13. Đặc tả UC04 – Liên lạc với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khách hàng (UC12)</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của chuyến mà không thao tác màn hình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mở trợ lý trong ứng dụng; có chuyến đang hoạt động với số điện thoại của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"nhắn cho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hoặc tin nhắn tới đúng người; bản ghi và tóm tắt cuộc gọi được lưu</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3.14. Đặc tả UC12 – Nhận cuộc gọi từ trợ lý hoặc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 về chuyến của mình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có chuyến đã được tạo (UC14); tài xế yêu cầu gọi khách (UC04)</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của khách đổ chuông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 1a. Khách không nghe máy: hệ thống báo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của khách được ghi nhận và tóm tắt gửi về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3.15. Đặc tả UC11 – Xem báo cáo vận hành ngày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hẹn giờ (lập báo cáo tự động)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của trợ lý trong một ngày mà không đọc từng bản ghi hội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ngày cần xem; quản trị viên hệ thống đã đăng nhập trang giám sát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Đầu ngày làm việc, quản trị viên hệ thống mở trang báo cáo</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Không có khóa của mô hình chấm: báo cáo ghi chú chưa chấm mẫu. 3a. Chưa có báo cáo cho ngày được chọn: quản trị viên hệ thống yêu cầu lập lại từ bản ghi.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được lưu, ghi rõ cỡ mẫu và phương pháp chấm</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pPr>
        <w:pStyle w:val="Heading2"/>
        <w:spacing w:after="160" w:before="240" w:line="240" w:lineRule="auto"/>
        <w:ind w:firstLine="0"/>
        <w:jc w:val="both"/>
      </w:pPr>
      <w:r>
        <w:rPr>
          <w:rFonts w:ascii="Times New Roman" w:hAnsi="Times New Roman" w:eastAsia="Times New Roman"/>
          <w:b/>
          <w:i w:val="0"/>
          <w:color w:val="000000"/>
          <w:sz w:val="26"/>
        </w:rPr>
        <w:t>3.4. Yêu cầu phi chức năng</w:t>
      </w:r>
    </w:p>
    <w:p>
      <w:pPr>
        <w:pStyle w:val="Heading3"/>
        <w:spacing w:after="160" w:before="240" w:line="240" w:lineRule="auto"/>
        <w:ind w:firstLine="0"/>
        <w:jc w:val="both"/>
      </w:pPr>
      <w:r>
        <w:rPr>
          <w:rFonts w:ascii="Times New Roman" w:hAnsi="Times New Roman" w:eastAsia="Times New Roman"/>
          <w:b/>
          <w:i w:val="0"/>
          <w:color w:val="000000"/>
          <w:sz w:val="26"/>
        </w:rPr>
        <w:t>3.4.1. Đặc tả yêu cầu phi chức năng</w:t>
      </w:r>
    </w:p>
    <w:p>
      <w:pPr>
        <w:spacing w:after="120" w:before="0" w:line="360" w:lineRule="auto"/>
        <w:ind w:firstLine="567"/>
        <w:jc w:val="both"/>
      </w:pPr>
      <w:r>
        <w:rPr>
          <w:rFonts w:ascii="Times New Roman" w:hAnsi="Times New Roman" w:eastAsia="Times New Roman"/>
          <w:b w:val="0"/>
          <w:i w:val="0"/>
          <w:color w:val="000000"/>
          <w:sz w:val="26"/>
        </w:rPr>
        <w:t>Năm yêu cầu phi chức năng được rút ra từ bối cảnh của các chân dung và từ đặc điểm của các use case: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(NFR-01):</w:t>
      </w:r>
      <w:r>
        <w:rPr>
          <w:rFonts w:ascii="Times New Roman" w:hAnsi="Times New Roman" w:eastAsia="Times New Roman"/>
          <w:b w:val="0"/>
          <w:color w:val="000000"/>
          <w:sz w:val="26"/>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 (NFR-02):</w:t>
      </w:r>
      <w:r>
        <w:rPr>
          <w:rFonts w:ascii="Times New Roman" w:hAnsi="Times New Roman" w:eastAsia="Times New Roman"/>
          <w:b w:val="0"/>
          <w:color w:val="000000"/>
          <w:sz w:val="26"/>
        </w:rPr>
        <w:t xml:space="preserve"> các use case của tài xế và cuộc gọi với khách là hội thoại thời gian thực; khoảng chờ dài làm người nói tưởng hệ thống không nghe (mục 2.8).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(NFR-03):</w:t>
      </w:r>
      <w:r>
        <w:rPr>
          <w:rFonts w:ascii="Times New Roman" w:hAnsi="Times New Roman" w:eastAsia="Times New Roman"/>
          <w:b w:val="0"/>
          <w:color w:val="000000"/>
          <w:sz w:val="26"/>
        </w:rPr>
        <w:t xml:space="preserve"> vào giờ cao điểm, nhiều tài xế dùng trợ lý cùng lúc và nhiều cuộc gọi tới khách diễn ra đồng thời.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(NFR-04):</w:t>
      </w:r>
      <w:r>
        <w:rPr>
          <w:rFonts w:ascii="Times New Roman" w:hAnsi="Times New Roman" w:eastAsia="Times New Roman"/>
          <w:b w:val="0"/>
          <w:color w:val="000000"/>
          <w:sz w:val="26"/>
        </w:rPr>
        <w:t xml:space="preserve"> mọi use case đều phụ thuộc dịch vụ bên ngoài (nhà cung cấp AI, hệ thống thoại) hoặc dịch vụ phụ trợ; một lỗi đơn lẻ không được làm hỏng cuộc hội thoại đang diễn ra.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Bảo mật (NFR-05):</w:t>
      </w:r>
      <w:r>
        <w:rPr>
          <w:rFonts w:ascii="Times New Roman" w:hAnsi="Times New Roman" w:eastAsia="Times New Roman"/>
          <w:b w:val="0"/>
          <w:color w:val="000000"/>
          <w:sz w:val="26"/>
        </w:rPr>
        <w:t xml:space="preserve"> UC12, UC14 và UC17 xử lý số điện thoại và thông tin chuyến của khách; chỉ người có vai trò phù hợp được truy cập, và dữ liệu cá nhân không được lộ ra nhật ký.</w:t>
      </w:r>
    </w:p>
    <w:p>
      <w:pPr>
        <w:spacing w:line="360" w:lineRule="auto" w:after="120"/>
        <w:ind w:firstLine="567"/>
        <w:jc w:val="both"/>
      </w:pPr>
      <w:r>
        <w:rPr>
          <w:rFonts w:ascii="Times New Roman" w:hAnsi="Times New Roman" w:eastAsia="Times New Roman"/>
          <w:color w:val="000000"/>
          <w:sz w:val="26"/>
        </w:rPr>
        <w:t xml:space="preserve">Mỗi yêu cầu được phân loại theo đặc tính của ISO/IEC 25010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xml:space="preserve"> và đặc tả dưới dạng kịch bản thuộc tính chất lượng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pPr>
        <w:keepNext/>
        <w:spacing w:after="120" w:before="0" w:line="240" w:lineRule="auto"/>
        <w:ind w:firstLine="0"/>
        <w:jc w:val="center"/>
      </w:pPr>
      <w:r>
        <w:rPr>
          <w:rFonts w:ascii="Times New Roman" w:hAnsi="Times New Roman" w:eastAsia="Times New Roman"/>
          <w:b/>
          <w:i w:val="0"/>
          <w:color w:val="000000"/>
          <w:sz w:val="24"/>
        </w:rPr>
        <w:t>Bảng 3.16. Yêu cầu phi chức năng theo ISO/IEC 25010 và kịch bản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1667"/>
        <w:gridCol w:w="1462"/>
        <w:gridCol w:w="1262"/>
        <w:gridCol w:w="1951"/>
        <w:gridCol w:w="1476"/>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6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Phân loại (ISO/IEC 25010)</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 và use case liên quan</w:t>
            </w:r>
          </w:p>
        </w:tc>
        <w:tc>
          <w:tcPr>
            <w:tcW w:type="dxa" w:w="12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Kích thích và môi trường</w:t>
            </w:r>
          </w:p>
        </w:tc>
        <w:tc>
          <w:tcPr>
            <w:tcW w:type="dxa" w:w="19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Phản ứng mong đợi</w:t>
            </w:r>
          </w:p>
        </w:tc>
        <w:tc>
          <w:tcPr>
            <w:tcW w:type="dxa" w:w="14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Thước đo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NFR-​01</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(interaction capability)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UC01–UC10,​ UC15, UC16</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thực hiện nghiệp vụ cốt lõi bằng giọng nói khi đang lái</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chứa một ý chính; thao tác có rủi ro được xác nhận trước khi thực thi</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tỷ lệ đạt danh mục kiểm tra hành vi khi lái (Chương 6)</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NFR-​02</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(time behaviour)</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UC01, UC02, UC03, UC04, UC07, UC12</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 trong phiên hội thoại bình thường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bắt đầu phát âm thanh trả lời; phát câu đệm nếu phản hồi chưa sẵn sàng sau khoảng 2 giây</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trên luồng cốt lõi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NFR-​03</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(scalability, thuộc đặc tính linh hoạt)</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mọi use case có hội thoại</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hội thoại đồng thời tăng từ 1 lên 20</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mở rộng theo chiều ngang bằng cách tăng số bản sao tác nhân, không thay đổi mã hay các dịch vụ khác</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ở 20 phiên (với số bản sao tương ứng) tăng không quá 20% so với 1 phiên; tỷ lệ phiên lỗi &lt; 1%</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(độ tin cậy: availability, fault tolerance, recoverability)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mọi use case</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phụ trợ, API nghiệp vụ hoặc nhà cung cấp AI chính gặp lỗi trong phiên; hoặc một bản sao tác nhân bị dừng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tiếp tục; tác nhân thông báo rõ thao tác không thực hiện được; nhà cung cấp AI dự phòng được sử dụng; bản sao tác nhân được thay thế</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trong các kịch bản tiêm lỗi; thời gian khôi phục bản sao tác nhân được đo và báo cáo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(confidentiality,​ authenticity)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đặc biệt UC12, UC14, UC17, UC18</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hoặc dịch vụ truy cập API; hệ thống ghi nhật ký</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một dịch vụ định danh phát hành JWT, các dịch vụ khác xác minh; tham số bí mật không nằm trong mã nguồn; nhật ký không chứa số điện thoại đầy đủ hoặc token</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trong danh mục kiểm tra bảo mật (Chương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3.4.2. Ràng buộc kiến trúc</w:t>
      </w:r>
    </w:p>
    <w:p>
      <w:pPr>
        <w:spacing w:after="120" w:before="0" w:line="360" w:lineRule="auto"/>
        <w:ind w:firstLine="567"/>
        <w:jc w:val="both"/>
      </w:pPr>
      <w:r>
        <w:rPr>
          <w:rFonts w:ascii="Times New Roman" w:hAnsi="Times New Roman" w:eastAsia="Times New Roman"/>
          <w:b w:val="0"/>
          <w:i w:val="0"/>
          <w:color w:val="000000"/>
          <w:sz w:val="26"/>
        </w:rPr>
        <w:t>Bên cạnh các yêu cầu phi chức năng, hệ thống có bốn ràng buộc kiến trúc (Bảng 3.17). Đây là quy tắc thiết kế bắt buộc được rút ra từ yêu cầu, dùng để kiểm tra mã nguồn có làm đúng thiết kế hay không.</w:t>
      </w:r>
    </w:p>
    <w:p>
      <w:pPr>
        <w:keepNext/>
        <w:spacing w:after="120" w:before="0" w:line="240" w:lineRule="auto"/>
        <w:ind w:firstLine="0"/>
        <w:jc w:val="center"/>
      </w:pPr>
      <w:r>
        <w:rPr>
          <w:rFonts w:ascii="Times New Roman" w:hAnsi="Times New Roman" w:eastAsia="Times New Roman"/>
          <w:b/>
          <w:i w:val="0"/>
          <w:color w:val="000000"/>
          <w:sz w:val="24"/>
        </w:rPr>
        <w:t>Bảng 3.17. Ràng buộc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04"/>
        <w:gridCol w:w="5834"/>
        <w:gridCol w:w="1949"/>
      </w:tblGrid>
      <w:tr>
        <w:trPr>
          <w:cantSplit/>
          <w:tblHeader w:val="true"/>
        </w:trPr>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Ràng buộc</w:t>
            </w:r>
          </w:p>
        </w:tc>
        <w:tc>
          <w:tcPr>
            <w:tcW w:type="dxa" w:w="19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nguồn</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CON-01</w:t>
            </w:r>
          </w:p>
        </w:tc>
        <w:tc>
          <w:tcPr>
            <w:tcW w:type="dxa" w:w="5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chỉ truy cập dữ liệu nghiệp vụ qua API HTTP, không kết nối trực tiếp cơ sở dữ liệu</w:t>
            </w:r>
          </w:p>
        </w:tc>
        <w:tc>
          <w:tcPr>
            <w:tcW w:type="dxa" w:w="19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tắc nghiệp vụ chung của FR; 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CON-02</w:t>
            </w:r>
          </w:p>
        </w:tc>
        <w:tc>
          <w:tcPr>
            <w:tcW w:type="dxa" w:w="5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của mình; dịch vụ khác truy cập qua API</w:t>
            </w:r>
          </w:p>
        </w:tc>
        <w:tc>
          <w:tcPr>
            <w:tcW w:type="dxa" w:w="19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CON-03</w:t>
            </w:r>
          </w:p>
        </w:tc>
        <w:tc>
          <w:tcPr>
            <w:tcW w:type="dxa" w:w="5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9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w:t>
            </w:r>
          </w:p>
        </w:tc>
        <w:tc>
          <w:tcPr>
            <w:tcW w:type="dxa" w:w="5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phiên hội thoại được gắn mã phòng (mã định danh của phòng hội thoại) trên nhật ký để theo dõi và tìm nguyên nhân lỗi</w:t>
            </w:r>
          </w:p>
        </w:tc>
        <w:tc>
          <w:tcPr>
            <w:tcW w:type="dxa" w:w="19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3.4.3. Từ yêu cầu phi chức năng đến chiến thuật kiến trúc</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pPr>
        <w:keepNext/>
        <w:spacing w:after="120" w:before="0" w:line="240" w:lineRule="auto"/>
        <w:ind w:firstLine="0"/>
        <w:jc w:val="center"/>
      </w:pPr>
      <w:r>
        <w:rPr>
          <w:rFonts w:ascii="Times New Roman" w:hAnsi="Times New Roman" w:eastAsia="Times New Roman"/>
          <w:b/>
          <w:i w:val="0"/>
          <w:color w:val="000000"/>
          <w:sz w:val="24"/>
        </w:rPr>
        <w:t>Bảng 3.18. Chiến thuật kiến trúc đáp ứng từng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04"/>
        <w:gridCol w:w="1295"/>
        <w:gridCol w:w="1841"/>
        <w:gridCol w:w="4346"/>
      </w:tblGrid>
      <w:tr>
        <w:trPr>
          <w:cantSplit/>
          <w:tblHeader w:val="true"/>
        </w:trPr>
        <w:tc>
          <w:tcPr>
            <w:tcW w:type="dxa" w:w="1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2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18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43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 dự kiến trong hệ thống</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(tải sẵn chuyến, cài đặt và dữ liệu liên quan của tài xế) khi mở phiên; dùng lại kết nối HTTP; tránh gọi lại API cho dữ liệu đã có trong phiên</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cho mỗi lời gọi API và nhà cung cấp AI</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Đưa vào xử lý đồng thời</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câu đệm song song khi mô hình ngôn ngữ đang sinh phản hồi; tải ngữ cảnh song song với lời chào</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nhiều bản sao dữ liệu</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ngữ cảnh trong trạng thái phiên và bộ nhớ đệm</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trên container riêng, không tranh chấp tài nguyên với các API nghiệp vụ</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số bản sao tác nhân độc lập với API; nền tảng truyền thông phân công phiên cho các bản sao; API nghiệp vụ tự mở rộng theo số yêu cầu</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nhịp tim; phát hiện ngoại lệ</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định kỳ bản sao tác nhân còn hoạt động (health check); bắt lỗi và hết thời gian chờ khi gọi API; chỉ số phiên và báo cáo ngày</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STT, LLM, TTS chính và dự phòng; nền tảng container thay bản sao tác nhân bị dừng</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Thử lại; xử lý ngoại lệ; suy giảm có kiểm soát</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API được chuyển thành câu thông báo ngắn, phiên vẫn tiếp tục; lỗi của dịch vụ phụ trợ (tin nhắn, nhật ký cuộc gọi) không làm dừng hội thoại</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đối tượng truy cập</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phát hành JWT có vai trò; các dịch vụ khác xác minh JWT</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 mã hóa dữ liệu</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truy cập tài nguyên riêng cho từng dịch vụ; tác nhân chỉ mở kết nối chiều ra; che số điện thoại trong nhật ký; truyền qua HTTPS và WSS</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vết để kiểm tra lại (audit)</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tập trung gắn mã phòng hội thoại</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từ chối ở bước xác nhận hoặc kết thúc phiên bất kỳ lúc nào bằng lời nói</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mô hình người dùng, mô hình hệ thống</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lưu hành động đang chờ xác nhận; cài đặt tài xế (ngôn ngữ, chế độ gọi mặc định); tập chức năng giới hạn theo loại phiên; câu đệm báo hệ thống đang xử lý</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án thay thế. Các chiến thuật của NFR-01 nằm bên trong tác nhân hội thoại nên không phụ thuộc vào kiểu kiến trúc tổng thể.</w:t>
      </w:r>
    </w:p>
    <w:p>
      <w:pPr>
        <w:pStyle w:val="Heading3"/>
        <w:spacing w:after="160" w:before="240" w:line="240" w:lineRule="auto"/>
        <w:ind w:firstLine="0"/>
        <w:jc w:val="both"/>
      </w:pPr>
      <w:r>
        <w:rPr>
          <w:rFonts w:ascii="Times New Roman" w:hAnsi="Times New Roman" w:eastAsia="Times New Roman"/>
          <w:b/>
          <w:i w:val="0"/>
          <w:color w:val="000000"/>
          <w:sz w:val="26"/>
        </w:rPr>
        <w:t>3.4.4. Tiêu chí chấp nhận</w:t>
      </w:r>
    </w:p>
    <w:p>
      <w:pPr>
        <w:spacing w:after="120" w:before="0" w:line="360" w:lineRule="auto"/>
        <w:ind w:firstLine="567"/>
        <w:jc w:val="both"/>
      </w:pPr>
      <w:r>
        <w:rPr>
          <w:rFonts w:ascii="Times New Roman" w:hAnsi="Times New Roman" w:eastAsia="Times New Roman"/>
          <w:b w:val="0"/>
          <w:i w:val="0"/>
          <w:color w:val="000000"/>
          <w:sz w:val="26"/>
        </w:rPr>
        <w:t>Tiêu chí chấp nhận là bước cuối của phần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(AC-01 đến AC-09), khách hàng (AC-10, AC-11), điều phối viên (AC-12) và quản trị viên hệ thống (AC-13); Bảng 3.20 nêu tiêu chí cho năm yêu cầu phi chức năng và khâu nhận dạng giọng nói.</w:t>
      </w:r>
    </w:p>
    <w:p>
      <w:pPr>
        <w:keepNext/>
        <w:spacing w:after="120" w:before="0" w:line="240" w:lineRule="auto"/>
        <w:ind w:firstLine="0"/>
        <w:jc w:val="center"/>
      </w:pPr>
      <w:r>
        <w:rPr>
          <w:rFonts w:ascii="Times New Roman" w:hAnsi="Times New Roman" w:eastAsia="Times New Roman"/>
          <w:b/>
          <w:i w:val="0"/>
          <w:color w:val="000000"/>
          <w:sz w:val="24"/>
        </w:rPr>
        <w:t>Bảng 3.19. Tiêu chí chấp nhận cho yêu cầu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1800"/>
        <w:gridCol w:w="1384"/>
        <w:gridCol w:w="1734"/>
        <w:gridCol w:w="3023"/>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17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30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 FR-T02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các chuyến trong ngày trên hệ thống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"hôm nay còn mấy chuyến" hoặc hỏi về chuyến hiện tại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gọi đúng công cụ tra cứu và đọc số chuyến, thông tin khớp dữ liệu hệ thống</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đã nhận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"đã đón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chuyển sang đã đón; trợ lý chỉ xác nhận bằng lời sau khi trạng thái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 FR-L03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mời tài xế nhận chuyến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"nhận" hoặc "không nhận"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cập nhật đúng quyết định; trong phiên này không có chức năng nào khác ngoài nhận và từ chối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 FR-I01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đang hoạt động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hủy chuyến hoặc báo khách không có mặt</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hỏi xác nhận; thay đổi chỉ được ghi nhận khi tài xế đồng ý; nếu tài xế từ chối, chuyến giữ nguyên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 FR-C02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với số điện thoại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đọc một số khác)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tới đúng khách theo chế độ mặc định; với số khác, trợ lý đọc lại số và chỉ quay số sau khi tài xế xác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 FR-E02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có dữ liệu thu nhập của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thu nhập hôm nay hoặc yêu cầu tắt nhận chuyến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đọc ra khớp dữ liệu hệ thống; trạng thái mới được xác nhận sau khi đã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AC-07</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 FR-K04</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Sổ tay hướng dẫn đã được nạp</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hỏi một câu về cách sử dụng hoặc một câu ngoài phạm vi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đúng theo sổ tay; câu ngoài phạm vi được từ chối và hướng dẫn kênh phù hợp, không đưa ra chính sách không có trong tài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AC-08</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đang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im lặng</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nhắc sau khoảng 15 giây, tối đa hai lần, rồi kết thúc phiên lịch sự</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AC-09</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đang chạy, trợ lý chưa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từ khóa đánh thức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được mở như khi bấm nút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thay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xin tài xế chờ thêm</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 tác nhân không đưa ra giá hoặc thời gian đến khi thiếu dữ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số điện thoại của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xác nhận chuyến với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SMS chứa thông tin chuyến; trợ lý báo cho tài xế kết quả gửi thành công hoặc thất bại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được gán đang trực tuyến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tạo chuyến từ yêu cầu của khách và gửi lời mời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cuộc gọi mời nhận chuyến, hoặc thông báo vào phiên đang mở nếu tài xế đang dùng trợ lý</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 FR-O02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một ngày</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00:15 giờ Việt Nam hoặc quản trị viên hệ thống yêu cầu lập lại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đó được lập đủ các nhóm chỉ số, ghi rõ cỡ mẫu và hiển thị trên trang giám sát</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3.20. Tiêu chí chấp nhận cho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968"/>
        <w:gridCol w:w="2003"/>
        <w:gridCol w:w="2013"/>
        <w:gridCol w:w="2957"/>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20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29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lái và dùng trợ lý cho các nghiệp vụ UC01–UC06</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một thao tác có rủi ro (hủy chuyến, báo khách không có mặt, gọi số ngoài chuyến)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mọi mục trong danh mục kiểm tra hành vi khi lái đạt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bình thường trên các luồng UC01, UC03, UC04, UC07</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nếu phản hồi chưa sẵn sàng sau khoảng 2 giây thì có câu đệm</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Môi trường mô phỏng với số bản sao tác nhân tương ứng số phiên (kịch bản SC-01 đến SC-03)</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đồng thời tăng từ 1 lên 20</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tăng không quá 20% so với 1 phiên và tỷ lệ phiên lỗi &lt; 1%</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đang diễn ra (kịch bản RS-01 đến RS-05)</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 vào API nghiệp vụ, dịch vụ phụ trợ, nhà cung cấp AI chính hoặc dừng một bản sao tác nhân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tác nhân thông báo rõ thao tác không thực hiện được; thời gian khôi phục bản sao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nguồn, cấu hình triển khai và nhật ký của hệ thống</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theo danh mục bảo mật</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chỉ dịch vụ định danh phát hành JWT; không có bí mật trong mã nguồn; nhật ký không chứa số điện thoại đầy đủ hoặc token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(RQ3)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cố định</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bộ câu trong điều kiện yên tĩnh và điều kiện nhiễu mô phỏng khoang xe</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của hai điều kiện được đo và so sánh tương đối (không đặt ngưỡng tuyệt đối)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AC-01, AC-02, AC-05 và AC-06, ngoài kết quả đạt hoặc không đạt của từng kịch bản, Chương 6 còn báo cáo độ chính xác chọn công cụ và tỷ lệ hoàn thành nghiệp vụ theo nhóm kịch bản (RQ4).</w:t>
      </w:r>
    </w:p>
    <w:p>
      <w:pPr>
        <w:pStyle w:val="Heading2"/>
        <w:spacing w:after="160" w:before="240" w:line="240" w:lineRule="auto"/>
        <w:ind w:firstLine="0"/>
        <w:jc w:val="both"/>
      </w:pPr>
      <w:r>
        <w:rPr>
          <w:rFonts w:ascii="Times New Roman" w:hAnsi="Times New Roman" w:eastAsia="Times New Roman"/>
          <w:b/>
          <w:i w:val="0"/>
          <w:color w:val="000000"/>
          <w:sz w:val="26"/>
        </w:rPr>
        <w:t>3.5. Phạm vi yêu cầu</w:t>
      </w:r>
    </w:p>
    <w:p>
      <w:pPr>
        <w:spacing w:after="120" w:before="0" w:line="360" w:lineRule="auto"/>
        <w:ind w:firstLine="567"/>
        <w:jc w:val="both"/>
      </w:pPr>
      <w:r>
        <w:rPr>
          <w:rFonts w:ascii="Times New Roman" w:hAnsi="Times New Roman" w:eastAsia="Times New Roman"/>
          <w:b w:val="0"/>
          <w:i w:val="0"/>
          <w:color w:val="000000"/>
          <w:sz w:val="26"/>
        </w:rPr>
        <w:t>Trong phạm vi: các yêu cầu chức năng của tài xế (FR-T, FR-C, FR-W, FR-I, FR-E, FR-F, FR-A, FR-L), của khách hàng (FR-K), của điều phối viên (FR-Q), của quản trị viên hệ thống (FR-S, FR-O) và năm yêu cầu phi chức năng NFR-01 đến NFR-05.</w:t>
      </w:r>
    </w:p>
    <w:p>
      <w:pPr>
        <w:spacing w:after="120" w:before="0" w:line="360" w:lineRule="auto"/>
        <w:ind w:firstLine="567"/>
        <w:jc w:val="both"/>
      </w:pPr>
      <w:r>
        <w:rPr>
          <w:rFonts w:ascii="Times New Roman" w:hAnsi="Times New Roman" w:eastAsia="Times New Roman"/>
          <w:b w:val="0"/>
          <w:i w:val="0"/>
          <w:color w:val="000000"/>
          <w:sz w:val="26"/>
        </w:rPr>
        <w:t>Ngoài phạm vi: ngoài các giới hạn đã nêu ở mục 1.5.3, các chức năng dưới đây không được xây dựng vì lý do nghiệp vụ hoặc an toàn: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Dẫn đường từng ngã rẽ bằng giọng nói:</w:t>
      </w:r>
      <w:r>
        <w:rPr>
          <w:rFonts w:ascii="Times New Roman" w:hAnsi="Times New Roman" w:eastAsia="Times New Roman"/>
          <w:b w:val="0"/>
          <w:color w:val="000000"/>
          <w:sz w:val="26"/>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Thanh toán, hoàn tiền, bảo hiểm và tranh chấp:</w:t>
      </w:r>
      <w:r>
        <w:rPr>
          <w:rFonts w:ascii="Times New Roman" w:hAnsi="Times New Roman" w:eastAsia="Times New Roman"/>
          <w:b w:val="0"/>
          <w:color w:val="000000"/>
          <w:sz w:val="26"/>
        </w:rPr>
        <w:t xml:space="preserve"> cần quy trình pháp lý và con người xử lý, không phù hợp để tự động hóa bằng giọng nói.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Thay đổi hồ sơ, biển số xe, khôi phục mật khẩu:</w:t>
      </w:r>
      <w:r>
        <w:rPr>
          <w:rFonts w:ascii="Times New Roman" w:hAnsi="Times New Roman" w:eastAsia="Times New Roman"/>
          <w:b w:val="0"/>
          <w:color w:val="000000"/>
          <w:sz w:val="26"/>
        </w:rPr>
        <w:t xml:space="preserve"> là thao tác nhạy cảm về bảo mật, tài xế thực hiện trên màn hình khi xe đã dừng.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trên nền tảng gọi xe khác:</w:t>
      </w:r>
      <w:r>
        <w:rPr>
          <w:rFonts w:ascii="Times New Roman" w:hAnsi="Times New Roman" w:eastAsia="Times New Roman"/>
          <w:b w:val="0"/>
          <w:color w:val="000000"/>
          <w:sz w:val="26"/>
        </w:rPr>
        <w:t xml:space="preserve"> trợ lý chỉ làm việc với hệ thống chuyến đi của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Kênh đặt xe của khách hàng và ứng dụng khách hàng:</w:t>
      </w:r>
      <w:r>
        <w:rPr>
          <w:rFonts w:ascii="Times New Roman" w:hAnsi="Times New Roman" w:eastAsia="Times New Roman"/>
          <w:b w:val="0"/>
          <w:color w:val="000000"/>
          <w:sz w:val="26"/>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3 đã phân tích yêu cầu theo trình tự bắt đầu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When – Then. Chương 4 dùng các yêu cầu và chiến thuật này làm động lực kiến trúc, và trình bày kiến trúc bằng một mô hình tổng thể cùng bốn mô hình luồng hành vi theo đúng bốn chân dung.</w:t>
      </w:r>
    </w:p>
    <w:p>
      <w:r>
        <w:br w:type="page"/>
      </w:r>
    </w:p>
    <w:p>
      <w:bookmarkStart w:id="12" w:name="chuong_4"/>
      <w:pPr>
        <w:pStyle w:val="Heading1"/>
        <w:spacing w:after="360" w:before="0" w:line="240" w:lineRule="auto"/>
        <w:ind w:firstLine="0"/>
        <w:jc w:val="center"/>
      </w:pPr>
      <w:r>
        <w:rPr>
          <w:rFonts w:ascii="Times New Roman" w:hAnsi="Times New Roman" w:eastAsia="Times New Roman"/>
          <w:b/>
          <w:i w:val="0"/>
          <w:color w:val="000000"/>
          <w:sz w:val="30"/>
        </w:rPr>
        <w:t>Chương 4. Thiết kế hệ thống</w:t>
      </w:r>
      <w:bookmarkEnd w:id="12"/>
    </w:p>
    <w:p>
      <w:pPr>
        <w:spacing w:after="120" w:before="0" w:line="360" w:lineRule="auto"/>
        <w:ind w:firstLine="567"/>
        <w:jc w:val="both"/>
      </w:pPr>
      <w:r>
        <w:rPr>
          <w:rFonts w:ascii="Times New Roman" w:hAnsi="Times New Roman" w:eastAsia="Times New Roman"/>
          <w:b w:val="0"/>
          <w:i w:val="0"/>
          <w:color w:val="000000"/>
          <w:sz w:val="26"/>
        </w:rPr>
        <w:t>Chương này trình bày quyết định kiến trúc và thiết kế hệ thống dựa trên các yêu cầu ở Chương 3. Chương bắt đầu từ các động lực kiến trúc và lập luận vì sao chọn kiến trúc microservices thay vì các phương án khác. Sau đó chương mô tả kiến trúc tổng thể trên AWS cùng bốn mô hình luồng hành vi theo bốn nhóm người sử dụng (tài xế, khách hàng, điều phối viên, quản trị viên hệ thống), cách chia hệ thống thành các dịch vụ, luồng hoạt động chính của từng dịch vụ dưới dạng sequence diagram, thiết kế Dịch vụ Liên lạc hội thoại thời gian thực và các cơ chế bảo đảm yêu cầu phi chức năng. Chi tiết hiện thực trình bày ở Chương 5.</w:t>
      </w:r>
    </w:p>
    <w:p>
      <w:pPr>
        <w:pStyle w:val="Heading2"/>
        <w:spacing w:after="160" w:before="240" w:line="240" w:lineRule="auto"/>
        <w:ind w:firstLine="0"/>
        <w:jc w:val="both"/>
      </w:pPr>
      <w:r>
        <w:rPr>
          <w:rFonts w:ascii="Times New Roman" w:hAnsi="Times New Roman" w:eastAsia="Times New Roman"/>
          <w:b/>
          <w:i w:val="0"/>
          <w:color w:val="000000"/>
          <w:sz w:val="26"/>
        </w:rPr>
        <w:t>4.1. Động lực kiến trúc</w:t>
      </w:r>
    </w:p>
    <w:p>
      <w:pPr>
        <w:spacing w:line="360" w:lineRule="auto" w:after="120"/>
        <w:ind w:firstLine="567"/>
        <w:jc w:val="both"/>
      </w:pPr>
      <w:r>
        <w:rPr>
          <w:rFonts w:ascii="Times New Roman" w:hAnsi="Times New Roman" w:eastAsia="Times New Roman"/>
          <w:color w:val="000000"/>
          <w:sz w:val="26"/>
        </w:rPr>
        <w:t xml:space="preserve">Động lực kiến trúc là tập yêu cầu và ràng buộc có ảnh hưởng quyết định đến cấu trúc hệ thống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 tổng hợp các động lực kiến trúc của hệ thống, rút ra từ Chương 3; chiến thuật tương ứng của từng NFR (Bảng 3.18) được ghi trong ngoặc.</w:t>
      </w:r>
    </w:p>
    <w:p>
      <w:pPr>
        <w:keepNext/>
        <w:spacing w:after="120" w:before="0" w:line="240" w:lineRule="auto"/>
        <w:ind w:firstLine="0"/>
        <w:jc w:val="center"/>
      </w:pPr>
      <w:r>
        <w:rPr>
          <w:rFonts w:ascii="Times New Roman" w:hAnsi="Times New Roman" w:eastAsia="Times New Roman"/>
          <w:b/>
          <w:i w:val="0"/>
          <w:color w:val="000000"/>
          <w:sz w:val="24"/>
        </w:rPr>
        <w:t>Bảng 4.1. Động lực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99"/>
        <w:gridCol w:w="1004"/>
        <w:gridCol w:w="3177"/>
        <w:gridCol w:w="3407"/>
      </w:tblGrid>
      <w:tr>
        <w:trPr>
          <w:cantSplit/>
          <w:tblHeader w:val="true"/>
        </w:trPr>
        <w:tc>
          <w:tcPr>
            <w:tcW w:type="dxa" w:w="119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1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4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Ảnh hưởng đến kiến trúc</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FR-K</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Nghiệp vụ của tài xế và khách hàng thực hiện qua gọi công cụ, trên hai kênh WebRTC và SIP</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Tách logic nghiệp vụ khỏi tác nhân để dùng chung cho mọi kênh và mọi loại phiên</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FR-O</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điều hành, quản trị hệ thống và báo cáo vận hành ngày</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riêng, chỉ đọc dữ liệu của dịch vụ khác qua API</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duy trì kết nối âm thanh; tải trước ngữ cảnh (giảm chi phí tính toán phụ trội, đưa vào xử lý đồng thời)</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theo số phiên đồng thời</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và API mở rộng độc lập (tăng tài nguyên, duy trì nhiều bản sao tính toán)</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kết thúc khi thành phần phụ trợ hoặc nhà cung cấp AI lỗi</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lỗi giữa các dịch vụ; dự phòng nhà cung cấp (dự phòng thay thế, suy giảm có kiểm soát)</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bảo vệ bí mật và dữ liệu cá nhân</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riêng; quyền truy cập riêng từng dịch vụ (xác thực đối tượng truy cập, giới hạn truy cập)</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được xác nhận; tập công cụ phù hợp từng loại phiên</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trạng thái phiên trong tác nhân (duy trì mô hình tác vụ, mô hình hệ thống)</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 đến CON-04</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mỗi dịch vụ sở hữu dữ liệu; JWT chỉ do Dịch vụ Định danh phát hành; nhật ký gắn mã phòng</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Ranh giới dịch vụ bắt buộc</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môi trường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Bối cảnh dự án</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và truyền thông thời gian thực là dịch vụ bên ngoài (LiveKit Cloud, Twilio, OpenAI, Google); nhóm phát triển nhỏ; chi phí vận hành thấp</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dịch vụ đám mây được quản lý, tính phí theo mức sử dụng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4.2. Quyết định kiến trúc</w:t>
      </w:r>
    </w:p>
    <w:p>
      <w:pPr>
        <w:pStyle w:val="Heading3"/>
        <w:spacing w:after="160" w:before="240" w:line="240" w:lineRule="auto"/>
        <w:ind w:firstLine="0"/>
        <w:jc w:val="both"/>
      </w:pPr>
      <w:r>
        <w:rPr>
          <w:rFonts w:ascii="Times New Roman" w:hAnsi="Times New Roman" w:eastAsia="Times New Roman"/>
          <w:b/>
          <w:i w:val="0"/>
          <w:color w:val="000000"/>
          <w:sz w:val="26"/>
        </w:rPr>
        <w:t>4.2.1. Lựa chọn kiểu kiến trúc (ADR-01)</w:t>
      </w:r>
    </w:p>
    <w:p>
      <w:pPr>
        <w:spacing w:after="120" w:before="0" w:line="360" w:lineRule="auto"/>
        <w:ind w:firstLine="567"/>
        <w:jc w:val="both"/>
      </w:pPr>
      <w:r>
        <w:rPr>
          <w:rFonts w:ascii="Times New Roman" w:hAnsi="Times New Roman" w:eastAsia="Times New Roman"/>
          <w:b w:val="0"/>
          <w:i w:val="0"/>
          <w:color w:val="000000"/>
          <w:sz w:val="26"/>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xử lý nhanh, không cần nhớ trạng thái giữa các lần gọi, và được gọi bởi nhiều bên (ứng dụng tài xế, trang quản trị và tác nhân).</w:t>
      </w:r>
    </w:p>
    <w:p>
      <w:pPr>
        <w:spacing w:after="120" w:before="0" w:line="360" w:lineRule="auto"/>
        <w:ind w:firstLine="567"/>
        <w:jc w:val="both"/>
      </w:pPr>
      <w:r>
        <w:rPr>
          <w:rFonts w:ascii="Times New Roman" w:hAnsi="Times New Roman" w:eastAsia="Times New Roman"/>
          <w:b w:val="0"/>
          <w:i w:val="0"/>
          <w:color w:val="000000"/>
          <w:sz w:val="26"/>
        </w:rPr>
        <w:t>Các phương án. Bốn phương án được xem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(A) Nguyên khối:</w:t>
      </w:r>
      <w:r>
        <w:rPr>
          <w:rFonts w:ascii="Times New Roman" w:hAnsi="Times New Roman" w:eastAsia="Times New Roman"/>
          <w:b w:val="0"/>
          <w:color w:val="000000"/>
          <w:sz w:val="26"/>
        </w:rPr>
        <w:t xml:space="preserve"> một tiến trình gồm cả API nghiệp vụ và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 Nguyên khối phân mô-đun (modular monolith):</w:t>
      </w:r>
      <w:r>
        <w:rPr>
          <w:rFonts w:ascii="Times New Roman" w:hAnsi="Times New Roman" w:eastAsia="Times New Roman"/>
          <w:b w:val="0"/>
          <w:color w:val="000000"/>
          <w:sz w:val="26"/>
        </w:rPr>
        <w:t xml:space="preserve"> vẫn triển khai thành một khối duy nhất, nhưng mã nguồn bên trong được chia thành các mô-đun tách biệt.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 Microservices:</w:t>
      </w:r>
      <w:r>
        <w:rPr>
          <w:rFonts w:ascii="Times New Roman" w:hAnsi="Times New Roman" w:eastAsia="Times New Roman"/>
          <w:b w:val="0"/>
          <w:color w:val="000000"/>
          <w:sz w:val="26"/>
        </w:rPr>
        <w:t xml:space="preserve"> tác nhân và từng năng lực nghiệp vụ là dịch vụ triển khai độc lập.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 Thuần serverless:</w:t>
      </w:r>
      <w:r>
        <w:rPr>
          <w:rFonts w:ascii="Times New Roman" w:hAnsi="Times New Roman" w:eastAsia="Times New Roman"/>
          <w:b w:val="0"/>
          <w:color w:val="000000"/>
          <w:sz w:val="26"/>
        </w:rPr>
        <w:t xml:space="preserve"> mọi thành phần, kể cả tác nhân, chạy trên FaaS.</w:t>
      </w:r>
    </w:p>
    <w:p>
      <w:pPr>
        <w:spacing w:after="120" w:before="0" w:line="360" w:lineRule="auto"/>
        <w:ind w:firstLine="567"/>
        <w:jc w:val="both"/>
      </w:pPr>
      <w:r>
        <w:rPr>
          <w:rFonts w:ascii="Times New Roman" w:hAnsi="Times New Roman" w:eastAsia="Times New Roman"/>
          <w:b w:val="0"/>
          <w:i w:val="0"/>
          <w:color w:val="000000"/>
          <w:sz w:val="26"/>
        </w:rPr>
        <w:t>Bảng 4.2 đánh giá bốn phương án theo các yêu cầu phi chức năng.</w:t>
      </w:r>
    </w:p>
    <w:p>
      <w:pPr>
        <w:keepNext/>
        <w:spacing w:after="120" w:before="0" w:line="240" w:lineRule="auto"/>
        <w:ind w:firstLine="0"/>
        <w:jc w:val="center"/>
      </w:pPr>
      <w:r>
        <w:rPr>
          <w:rFonts w:ascii="Times New Roman" w:hAnsi="Times New Roman" w:eastAsia="Times New Roman"/>
          <w:b/>
          <w:i w:val="0"/>
          <w:color w:val="000000"/>
          <w:sz w:val="24"/>
        </w:rPr>
        <w:t>Bảng 4.2. Đánh giá các phương án kiến trúc theo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2"/>
        <w:gridCol w:w="2185"/>
        <w:gridCol w:w="1437"/>
        <w:gridCol w:w="2083"/>
        <w:gridCol w:w="1879"/>
      </w:tblGrid>
      <w:tr>
        <w:trPr>
          <w:cantSplit/>
          <w:tblHeader w:val="true"/>
        </w:trPr>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 Nguyên khối</w:t>
            </w:r>
          </w:p>
        </w:tc>
        <w:tc>
          <w:tcPr>
            <w:tcW w:type="dxa" w:w="14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 Nguyên khối phân mô-đun</w:t>
            </w:r>
          </w:p>
        </w:tc>
        <w:tc>
          <w:tcPr>
            <w:tcW w:type="dxa" w:w="2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 Microservices</w:t>
            </w:r>
          </w:p>
        </w:tc>
        <w:tc>
          <w:tcPr>
            <w:tcW w:type="dxa" w:w="18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 Thuần serverless</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tác nhân và API tranh chấp tài nguyên trong cùng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tác nhân chạy riêng trên container, API chạy riêng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FaaS giới hạn thời gian thực thi, khởi động nguội, không giữ được kết nối âm thanh dài</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phải nhân bản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tăng số bản sao tác nhân độc lập; API tự mở rộng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API tự mở rộng, tác nhân không chạy được</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lỗi một mô-đun làm dừng cả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cô lập ở mức mã, không cô lập ở mức tiến trình</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lỗi dịch vụ phụ trợ không lan sang luồng chính</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một tập quyền chung cho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định danh tập trung, quyền riêng từng dịch vụ</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phức tạp vận hành</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bình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pPr>
        <w:spacing w:line="360" w:lineRule="auto" w:after="120"/>
        <w:ind w:firstLine="567"/>
        <w:jc w:val="both"/>
      </w:pPr>
      <w:r>
        <w:rPr>
          <w:rFonts w:ascii="Times New Roman" w:hAnsi="Times New Roman" w:eastAsia="Times New Roman"/>
          <w:color w:val="000000"/>
          <w:sz w:val="26"/>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Luận văn giảm thiểu các chi phí này bằng: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phức tạp vận hành:</w:t>
      </w:r>
      <w:r>
        <w:rPr>
          <w:rFonts w:ascii="Times New Roman" w:hAnsi="Times New Roman" w:eastAsia="Times New Roman"/>
          <w:b w:val="0"/>
          <w:color w:val="000000"/>
          <w:sz w:val="26"/>
        </w:rPr>
        <w:t xml:space="preserve"> hạ tầng dạng mã cho từng dịch vụ (AWS SAM, AWS CloudFormation) và kịch bản triển khai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mạng:</w:t>
      </w:r>
      <w:r>
        <w:rPr>
          <w:rFonts w:ascii="Times New Roman" w:hAnsi="Times New Roman" w:eastAsia="Times New Roman"/>
          <w:b w:val="0"/>
          <w:color w:val="000000"/>
          <w:sz w:val="26"/>
        </w:rPr>
        <w:t xml:space="preserve"> tải trước ngữ cảnh phiên và dùng lại kết nối HTTP để giảm số lần gọi mạng trên luồng hội thoại.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Nhất quán dữ liệu:</w:t>
      </w:r>
      <w:r>
        <w:rPr>
          <w:rFonts w:ascii="Times New Roman" w:hAnsi="Times New Roman" w:eastAsia="Times New Roman"/>
          <w:b w:val="0"/>
          <w:color w:val="000000"/>
          <w:sz w:val="26"/>
        </w:rPr>
        <w:t xml:space="preserve"> chỉ một dịch vụ giữ bản chính thức của dữ liệu chuyến đi; tác nhân không lưu dữ liệu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Khó giám sát xuyên dịch vụ:</w:t>
      </w:r>
      <w:r>
        <w:rPr>
          <w:rFonts w:ascii="Times New Roman" w:hAnsi="Times New Roman" w:eastAsia="Times New Roman"/>
          <w:b w:val="0"/>
          <w:color w:val="000000"/>
          <w:sz w:val="26"/>
        </w:rPr>
        <w:t xml:space="preserve"> mọi dòng nhật ký gắn mã phòng hội thoại để theo dõi một yêu cầu qua các dịch vụ.</w:t>
      </w:r>
    </w:p>
    <w:p>
      <w:pPr>
        <w:pStyle w:val="Heading3"/>
        <w:spacing w:after="160" w:before="240" w:line="240" w:lineRule="auto"/>
        <w:ind w:firstLine="0"/>
        <w:jc w:val="both"/>
      </w:pPr>
      <w:r>
        <w:rPr>
          <w:rFonts w:ascii="Times New Roman" w:hAnsi="Times New Roman" w:eastAsia="Times New Roman"/>
          <w:b/>
          <w:i w:val="0"/>
          <w:color w:val="000000"/>
          <w:sz w:val="26"/>
        </w:rPr>
        <w:t>4.2.2. Lựa chọn luồng xử lý lượt hội thoại (ADR-02)</w:t>
      </w:r>
    </w:p>
    <w:p>
      <w:pPr>
        <w:spacing w:after="120" w:before="0" w:line="360" w:lineRule="auto"/>
        <w:ind w:firstLine="567"/>
        <w:jc w:val="both"/>
      </w:pPr>
      <w:r>
        <w:rPr>
          <w:rFonts w:ascii="Times New Roman" w:hAnsi="Times New Roman" w:eastAsia="Times New Roman"/>
          <w:b w:val="0"/>
          <w:i w:val="0"/>
          <w:color w:val="000000"/>
          <w:sz w:val="26"/>
        </w:rPr>
        <w:t>Bối cảnh. Thời gian mô hình ngôn ngữ sinh token đầu tiên là phần lớn nhất trong độ trễ của một lượt (số liệu ở Bảng 6.5). Nguyên mẫu từng thử nghiệm một nhánh xử lý rút gọn dựa trên nhận dạng ý định: với các câu quen thuộc, hệ thống gọi thẳng công cụ mà không qua mô hình ngôn ngữ.</w:t>
      </w:r>
    </w:p>
    <w:p>
      <w:pPr>
        <w:spacing w:after="120" w:before="0" w:line="360" w:lineRule="auto"/>
        <w:ind w:firstLine="567"/>
        <w:jc w:val="both"/>
      </w:pPr>
      <w:r>
        <w:rPr>
          <w:rFonts w:ascii="Times New Roman" w:hAnsi="Times New Roman" w:eastAsia="Times New Roman"/>
          <w:b w:val="0"/>
          <w:i w:val="0"/>
          <w:color w:val="000000"/>
          <w:sz w:val="26"/>
        </w:rPr>
        <w:t>Các phương án và quyết định được tóm tắt trong Bảng 4.3.</w:t>
      </w:r>
    </w:p>
    <w:p>
      <w:pPr>
        <w:keepNext/>
        <w:spacing w:after="120" w:before="0" w:line="240" w:lineRule="auto"/>
        <w:ind w:firstLine="0"/>
        <w:jc w:val="center"/>
      </w:pPr>
      <w:r>
        <w:rPr>
          <w:rFonts w:ascii="Times New Roman" w:hAnsi="Times New Roman" w:eastAsia="Times New Roman"/>
          <w:b/>
          <w:i w:val="0"/>
          <w:color w:val="000000"/>
          <w:sz w:val="24"/>
        </w:rPr>
        <w:t>Bảng 4.3. Các phương án luồng xử lý lượt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52"/>
        <w:gridCol w:w="2816"/>
        <w:gridCol w:w="2742"/>
        <w:gridCol w:w="977"/>
      </w:tblGrid>
      <w:tr>
        <w:trPr>
          <w:cantSplit/>
          <w:tblHeader w:val="true"/>
        </w:trPr>
        <w:tc>
          <w:tcPr>
            <w:tcW w:type="dxa" w:w="22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Phương án</w:t>
            </w:r>
          </w:p>
        </w:tc>
        <w:tc>
          <w:tcPr>
            <w:tcW w:type="dxa" w:w="28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Ưu điểm</w:t>
            </w:r>
          </w:p>
        </w:tc>
        <w:tc>
          <w:tcPr>
            <w:tcW w:type="dxa" w:w="27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Nhược điểm</w:t>
            </w:r>
          </w:p>
        </w:tc>
        <w:tc>
          <w:tcPr>
            <w:tcW w:type="dxa" w:w="9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22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không có câu đệm</w:t>
            </w:r>
          </w:p>
        </w:tc>
        <w:tc>
          <w:tcPr>
            <w:tcW w:type="dxa" w:w="28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xử lý duy nhất</w:t>
            </w:r>
          </w:p>
        </w:tc>
        <w:tc>
          <w:tcPr>
            <w:tcW w:type="dxa" w:w="2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cảm nhận khoảng lặng khi thời gian sinh token đầu cao</w:t>
            </w:r>
          </w:p>
        </w:tc>
        <w:tc>
          <w:tcPr>
            <w:tcW w:type="dxa" w:w="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w:t>
            </w:r>
          </w:p>
        </w:tc>
      </w:tr>
      <w:tr>
        <w:trPr>
          <w:cantSplit/>
        </w:trPr>
        <w:tc>
          <w:tcPr>
            <w:tcW w:type="dxa" w:w="22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kết hợp LLM</w:t>
            </w:r>
          </w:p>
        </w:tc>
        <w:tc>
          <w:tcPr>
            <w:tcW w:type="dxa" w:w="28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thấp với câu quen thuộc (số liệu đợt đo 05–06/09/2026 ở Chương 6)</w:t>
            </w:r>
          </w:p>
        </w:tc>
        <w:tc>
          <w:tcPr>
            <w:tcW w:type="dxa" w:w="2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chọn sai công cụ với phát ngôn không rõ ý định; khó bảo trì danh sách mẫu câu</w:t>
            </w:r>
          </w:p>
        </w:tc>
        <w:tc>
          <w:tcPr>
            <w:tcW w:type="dxa" w:w="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 đã tắt trong mã nguồn</w:t>
            </w:r>
          </w:p>
        </w:tc>
      </w:tr>
      <w:tr>
        <w:trPr>
          <w:cantSplit/>
        </w:trPr>
        <w:tc>
          <w:tcPr>
            <w:tcW w:type="dxa" w:w="22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kèm gọi công cụ; câu đệm sau khoảng 2 giây; tải trước ngữ cảnh</w:t>
            </w:r>
          </w:p>
        </w:tc>
        <w:tc>
          <w:tcPr>
            <w:tcW w:type="dxa" w:w="28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thống nhất; không tạo phản hồi nghiệp vụ trước khi có kết quả thật; câu đệm báo hiệu hệ thống đang xử lý</w:t>
            </w:r>
          </w:p>
        </w:tc>
        <w:tc>
          <w:tcPr>
            <w:tcW w:type="dxa" w:w="2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thực của lượt vẫn phụ thuộc thời gian sinh token đầu</w:t>
            </w:r>
          </w:p>
        </w:tc>
        <w:tc>
          <w:tcPr>
            <w:tcW w:type="dxa" w:w="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4.3. Kiến trúc tổng thể trên AWS</w:t>
      </w:r>
    </w:p>
    <w:p>
      <w:pPr>
        <w:spacing w:line="360" w:lineRule="auto" w:after="120"/>
        <w:ind w:firstLine="567"/>
        <w:jc w:val="both"/>
      </w:pPr>
      <w:r>
        <w:rPr>
          <w:rFonts w:ascii="Times New Roman" w:hAnsi="Times New Roman" w:eastAsia="Times New Roman"/>
          <w:color w:val="000000"/>
          <w:sz w:val="26"/>
        </w:rPr>
        <w:t xml:space="preserve">Kiến trúc tổng thể được trình bày bằng hai loại mô hình, theo cách phân biệt cấu trúc tĩnh và hành vi động của kiến trúc phần mềm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dùng chung một bố cục (in trên trang ngang) để người đọc đối chiếu được vị trí thành phần giữa các hình.</w:t>
      </w:r>
    </w:p>
    <w:p>
      <w:pPr>
        <w:pStyle w:val="Heading3"/>
        <w:spacing w:after="160" w:before="240" w:line="240" w:lineRule="auto"/>
        <w:ind w:firstLine="0"/>
        <w:jc w:val="both"/>
      </w:pPr>
      <w:r>
        <w:rPr>
          <w:rFonts w:ascii="Times New Roman" w:hAnsi="Times New Roman" w:eastAsia="Times New Roman"/>
          <w:b/>
          <w:i w:val="0"/>
          <w:color w:val="000000"/>
          <w:sz w:val="26"/>
        </w:rPr>
        <w:t>4.3.1. Kiến trúc tổng thể</w:t>
      </w:r>
    </w:p>
    <w:p>
      <w:pPr>
        <w:spacing w:after="120" w:before="0" w:line="360" w:lineRule="auto"/>
        <w:ind w:firstLine="567"/>
        <w:jc w:val="both"/>
      </w:pPr>
      <w:r>
        <w:rPr>
          <w:rFonts w:ascii="Times New Roman" w:hAnsi="Times New Roman" w:eastAsia="Times New Roman"/>
          <w:b w:val="0"/>
          <w:i w:val="0"/>
          <w:color w:val="000000"/>
          <w:sz w:val="26"/>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81200" cy="5220150"/>
            <wp:docPr id="3" name="Picture 3"/>
            <wp:cNvGraphicFramePr>
              <a:graphicFrameLocks noChangeAspect="1"/>
            </wp:cNvGraphicFramePr>
            <a:graphic>
              <a:graphicData uri="http://schemas.openxmlformats.org/drawingml/2006/picture">
                <pic:pic>
                  <pic:nvPicPr>
                    <pic:cNvPr id="0" name="image.png"/>
                    <pic:cNvPicPr/>
                  </pic:nvPicPr>
                  <pic:blipFill>
                    <a:blip r:embed="rId98"/>
                    <a:stretch>
                      <a:fillRect/>
                    </a:stretch>
                  </pic:blipFill>
                  <pic:spPr>
                    <a:xfrm>
                      <a:off x="0" y="0"/>
                      <a:ext cx="8881200" cy="5220150"/>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4.1. Kiến trúc tổng thể của hệ thống trên nền tảng AWS theo kiến trúc microservices</w:t>
      </w:r>
    </w:p>
    <w:p>
      <w:pPr>
        <w:spacing w:after="120" w:before="0" w:line="360" w:lineRule="auto"/>
        <w:ind w:firstLine="567"/>
        <w:jc w:val="both"/>
      </w:pPr>
      <w:r>
        <w:rPr>
          <w:rFonts w:ascii="Times New Roman" w:hAnsi="Times New Roman" w:eastAsia="Times New Roman"/>
          <w:b w:val="0"/>
          <w:i w:val="0"/>
          <w:color w:val="000000"/>
          <w:sz w:val="26"/>
        </w:rPr>
        <w:t>Mỗi lớp dưới đây nêu vai trò, thành phần và dịch vụ AWS được dùng, kèm giải thích ngắn cho dịch vụ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máy khách (Client Layer)</w:t>
      </w:r>
      <w:r>
        <w:rPr>
          <w:rFonts w:ascii="Times New Roman" w:hAnsi="Times New Roman" w:eastAsia="Times New Roman"/>
          <w:b w:val="0"/>
          <w:color w:val="000000"/>
          <w:sz w:val="26"/>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truyền thông thời gian thực và hội thoại AI (Real-time Communication &amp; Conversational AI Layer)</w:t>
      </w:r>
      <w:r>
        <w:rPr>
          <w:rFonts w:ascii="Times New Roman" w:hAnsi="Times New Roman" w:eastAsia="Times New Roman"/>
          <w:b w:val="0"/>
          <w:color w:val="000000"/>
          <w:sz w:val="26"/>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máy chủ.</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cổng API (API Gateway Layer)</w:t>
      </w:r>
      <w:r>
        <w:rPr>
          <w:rFonts w:ascii="Times New Roman" w:hAnsi="Times New Roman" w:eastAsia="Times New Roman"/>
          <w:b w:val="0"/>
          <w:color w:val="000000"/>
          <w:sz w:val="26"/>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microservices (Microservices Layer)</w:t>
      </w:r>
      <w:r>
        <w:rPr>
          <w:rFonts w:ascii="Times New Roman" w:hAnsi="Times New Roman" w:eastAsia="Times New Roman"/>
          <w:b w:val="0"/>
          <w:color w:val="000000"/>
          <w:sz w:val="26"/>
        </w:rPr>
        <w:t xml:space="preserve"> — nơi xử lý nghiệp vụ. Gồm năm dịch vụ: Định danh, Chuyến đi và Điều phối, Liên lạc bằng tin nhắn, Nhật ký cuộc gọi, Giám sát vận hành. Các dịch vụ này chạy trên AWS Lambda (Dịch vụ Chuyến đi và Điều phối có thêm hai hàm xử lý kết nối WebSocket): đoạn mã chỉ chạy khi có yêu cầu, AWS tự tăng số bản chạy song song khi tải tăng và chỉ tính phí theo thời gian chạy thực tế.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dữ liệu (Data Layer)</w:t>
      </w:r>
      <w:r>
        <w:rPr>
          <w:rFonts w:ascii="Times New Roman" w:hAnsi="Times New Roman" w:eastAsia="Times New Roman"/>
          <w:b w:val="0"/>
          <w:color w:val="000000"/>
          <w:sz w:val="26"/>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Các mối quan tâm xuyên suốt (Cross-cutting Concerns)</w:t>
      </w:r>
      <w:r>
        <w:rPr>
          <w:rFonts w:ascii="Times New Roman" w:hAnsi="Times New Roman" w:eastAsia="Times New Roman"/>
          <w:b w:val="0"/>
          <w:color w:val="000000"/>
          <w:sz w:val="26"/>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pPr>
        <w:spacing w:after="120" w:before="0" w:line="360" w:lineRule="auto"/>
        <w:ind w:firstLine="567"/>
        <w:jc w:val="both"/>
      </w:pPr>
      <w:r>
        <w:rPr>
          <w:rFonts w:ascii="Times New Roman" w:hAnsi="Times New Roman" w:eastAsia="Times New Roman"/>
          <w:b w:val="0"/>
          <w:i w:val="0"/>
          <w:color w:val="000000"/>
          <w:sz w:val="26"/>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nằm ở cột External Services bên phải, ngoài khung AWS Cloud, đặt ngang hàng với Dịch vụ Chuyến đi và Điều phối vì đây là dịch vụ backend duy nhất gọi tới chúng; ứng dụng tài xế cũng tải bản đồ nền trực tiếp từ dịch vụ bản đồ (luồng ㉕). Trong cột Real-time Communication &amp; Conversational AI, Amazon ECS chạy tác vụ Fargate của tác nhân, còn Amazon ECR lưu image container mà ECS kéo về khi khởi chạy tác vụ. Amazon S3 lưu các trang web tĩnh (trang quản trị, trang giám sát) nên được đặt ở cột Data Layer.</w:t>
      </w:r>
    </w:p>
    <w:p>
      <w:pPr>
        <w:spacing w:after="120" w:before="0" w:line="360" w:lineRule="auto"/>
        <w:ind w:firstLine="567"/>
        <w:jc w:val="both"/>
      </w:pPr>
      <w:r>
        <w:rPr>
          <w:rFonts w:ascii="Times New Roman" w:hAnsi="Times New Roman" w:eastAsia="Times New Roman"/>
          <w:b w:val="0"/>
          <w:i w:val="0"/>
          <w:color w:val="000000"/>
          <w:sz w:val="26"/>
        </w:rPr>
        <w:t>Giao thức kết nối. Giao thức và mục đích của từng luồng giữa người dùng và hệ thống (HTTPS kèm JWT, WebRTC, WSS, SIP/PSTN) có ở Bảng 4.4. Bên trong hệ thống,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tức token xác thực do chính dịch vụ gọi tạo ra và chỉ có hiệu lực trong thời gian ngắn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Redis qua kết nối TLS.</w:t>
      </w:r>
    </w:p>
    <w:p>
      <w:pPr>
        <w:spacing w:after="120" w:before="0" w:line="360" w:lineRule="auto"/>
        <w:ind w:firstLine="567"/>
        <w:jc w:val="both"/>
      </w:pPr>
      <w:r>
        <w:rPr>
          <w:rFonts w:ascii="Times New Roman" w:hAnsi="Times New Roman" w:eastAsia="Times New Roman"/>
          <w:b w:val="0"/>
          <w:i w:val="0"/>
          <w:color w:val="000000"/>
          <w:sz w:val="26"/>
        </w:rPr>
        <w:t>Toàn bộ tài nguyên AWS nằm trong vùng ap-southeast-1 (Singapore). Lambda, API Gateway và DynamoDB là dịch vụ cấp vùng, không bắt buộc đặt trong mạng riêng ảo (VPC); các template không đặt hàm Lambda nào vào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nhập (không dùng tính năng authorizer của API Gateway); JWT được xác minh trong mã của từng dịch vụ bằng khóa bí mật dùng chung với Dịch vụ Định danh.</w:t>
      </w:r>
    </w:p>
    <w:p>
      <w:pPr>
        <w:spacing w:after="120" w:before="0" w:line="360" w:lineRule="auto"/>
        <w:ind w:firstLine="567"/>
        <w:jc w:val="both"/>
      </w:pPr>
      <w:r>
        <w:rPr>
          <w:rFonts w:ascii="Times New Roman" w:hAnsi="Times New Roman" w:eastAsia="Times New Roman"/>
          <w:b w:val="0"/>
          <w:i w:val="0"/>
          <w:color w:val="000000"/>
          <w:sz w:val="26"/>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call-records của Dịch vụ Nhật ký cuộc gọi.</w:t>
      </w:r>
    </w:p>
    <w:p>
      <w:pPr>
        <w:pStyle w:val="Heading3"/>
        <w:spacing w:after="160" w:before="240" w:line="240" w:lineRule="auto"/>
        <w:ind w:firstLine="0"/>
        <w:jc w:val="both"/>
      </w:pPr>
      <w:r>
        <w:rPr>
          <w:rFonts w:ascii="Times New Roman" w:hAnsi="Times New Roman" w:eastAsia="Times New Roman"/>
          <w:b/>
          <w:i w:val="0"/>
          <w:color w:val="000000"/>
          <w:sz w:val="26"/>
        </w:rPr>
        <w:t>4.3.2. Mô hình luồng hành vi theo nhóm người sử dụng</w:t>
      </w:r>
    </w:p>
    <w:p>
      <w:pPr>
        <w:spacing w:after="120" w:before="0" w:line="360" w:lineRule="auto"/>
        <w:ind w:firstLine="567"/>
        <w:jc w:val="both"/>
      </w:pPr>
      <w:r>
        <w:rPr>
          <w:rFonts w:ascii="Times New Roman" w:hAnsi="Times New Roman" w:eastAsia="Times New Roman"/>
          <w:b w:val="0"/>
          <w:i w:val="0"/>
          <w:color w:val="000000"/>
          <w:sz w:val="26"/>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với số ghi ở các bước của sequence diagram (mục 4.5); mũi tên nét đứt là luồng phụ trợ.</w:t>
      </w:r>
    </w:p>
    <w:p>
      <w:pPr>
        <w:keepNext/>
        <w:spacing w:after="120" w:before="0" w:line="240" w:lineRule="auto"/>
        <w:ind w:firstLine="0"/>
        <w:jc w:val="center"/>
      </w:pPr>
      <w:r>
        <w:rPr>
          <w:rFonts w:ascii="Times New Roman" w:hAnsi="Times New Roman" w:eastAsia="Times New Roman"/>
          <w:b/>
          <w:i w:val="0"/>
          <w:color w:val="000000"/>
          <w:sz w:val="24"/>
        </w:rPr>
        <w:t>Bảng 4.4. Các luồng hành vi trên Hình 4.2 đến Hình 4.5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0"/>
        <w:gridCol w:w="1931"/>
        <w:gridCol w:w="1263"/>
        <w:gridCol w:w="2272"/>
        <w:gridCol w:w="1688"/>
        <w:gridCol w:w="1152"/>
      </w:tblGrid>
      <w:tr>
        <w:trPr>
          <w:cantSplit/>
          <w:tblHeader w:val="true"/>
        </w:trPr>
        <w:tc>
          <w:tcPr>
            <w:tcW w:type="dxa" w:w="4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w:t>
            </w:r>
          </w:p>
        </w:tc>
        <w:tc>
          <w:tcPr>
            <w:tcW w:type="dxa" w:w="1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12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Giao thức</w:t>
            </w:r>
          </w:p>
        </w:tc>
        <w:tc>
          <w:tcPr>
            <w:tcW w:type="dxa" w:w="22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c>
          <w:tcPr>
            <w:tcW w:type="dxa" w:w="16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Hình</w:t>
            </w:r>
          </w:p>
        </w:tc>
        <w:tc>
          <w:tcPr>
            <w:tcW w:type="dxa" w:w="11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①</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làm mới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②</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 driver-settings)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lưu băm refresh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③</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Xin token thoại, tra cứu chuyến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④</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hội thoại, phân công tác nhân, quay số SIP</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⑤</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âm thanh hai chiều</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⑥</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 / WebSocket</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tác nhân; truyền âm thanh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⑦</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AI (chính, dự phòng)</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gRPC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sinh phản hồi, tổng hợp giọng nói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⑧</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ký phiên, tải ngữ cảnh, gọi công cụ nghiệp vụ</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⑨</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 ws-connections)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ghi chuyến và kết nối WebSocket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⑩</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WebSocket → ứng dụng tài xế</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đẩy khi chuyến thay đổi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⑪</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 (SIP trunk) → điện thoại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 PSTN</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điện mời tài xế nhận chuyến; gọi khách hàng trên điện thoại thường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⑫</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Liên lạc bằng tin nhắn → Twilio → điện thoại khách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SMS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⑬</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API Gateway → Dịch vụ Liên lạc bằng tin nhắn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(webhook)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cuộc gọi; báo cáo giao tin SMS (queued, sent, delivered, failed)</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⑭</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bản ghi và tóm tắt hội thoại khi kết thúc phiên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⑮</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tóm tắt cuộc gọi gần nhất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⑯</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đọc bản ghi cuộc gọi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⑰</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trang giám sát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điều phối chuyến, quản lý tài xế, khách hàng, xem nhật ký cuộc gọi (Hình 4.4); xem tình trạng dịch vụ, cấu hình tác nhân, nhật ký và báo cáo (Hình 4.5)</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⑱</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 và tác nhân → CloudWatch Logs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nhật ký gắn mã phòng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 (CON-04)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⑲</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(Lambda invoke)</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Kích hoạt lập báo cáo ngày lúc 00:15 giờ Việt Nam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⑳</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bản ghi hội thoại của một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㉑</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㉒</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Twilio và kết quả gửi SMS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㉓</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bản đồ (Goong hoặc Google Maps)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chỉ đường, thời gian đến có xét giao thông, ma trận khoảng cách để sắp xếp thứ tự ghé (mục 5.4.4)</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kết quả nằm trong ngữ cảnh tải ở 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㉔</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 (nét đứt: tùy chọn)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TLS (giao thức Redis)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㉕</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bản đồ</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lớp bản đồ nền để hiển thị bản đồ, vị trí xe và đường đi; dùng khóa riêng chỉ cho hiển thị</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(thao tác hiển thị)</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㉖</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JWT dịch vụ</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tài xế, khách hàng và cài đặt tài xế (authServiceClient.ts) khi tải ngữ cảnh và khi điều phối viên quản lý tài xế, khách hàng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(tải ngữ cảnh)</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㉗</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Thăm dò /health của từng dịch vụ khi trang giám sát mở trang tổng quan (GET /api/v1/status)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㉘</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Nhà cung cấp AI (OpenAI)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một mẫu câu trả lời của trợ lý khi lập báo cáo ngày (reports/judge.ts)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 bước 5–6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㉙</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CloudWatch Logs, Amazon ECS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nhật ký của các dịch vụ (logs:FilterLogEvents) và số tác vụ tác nhân đang chạy (ecs:DescribeServices) cho trang nhật ký và trang tổng quan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Âm thanh đi từ ứng dụng tài xế qua LiveKit Cloud tới tác nhân (luồng ⑤, 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Tác nhân chuyển âm thanh thành chữ; mô hình ngôn ngữ chọn công cụ nhận chuyến (⑦).</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Tác nhân gọi API qua API Gateway tới Dịch vụ Chuyến đi và Điều phối (⑧); hàm Lambda của dịch vụ ghi trạng thái confirmed vào bảng trips trên DynamoDB (⑨).</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Dịch vụ tra bảng ws-connections rồi đẩy thông báo trip_confirmed qua API Gateway WebSocket tới ứng dụng tài xế (⑩) để màn hình cập nhật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val="0"/>
          <w:color w:val="000000"/>
          <w:sz w:val="26"/>
        </w:rPr>
        <w:t>Sau khi API trả về thành công, tác nhân mới đọc câu xác nhận cho tài xế. Mỗi bước đều ghi nhật ký lên CloudWatch Logs (⑱).</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672400" cy="5219889"/>
            <wp:docPr id="4" name="Picture 4"/>
            <wp:cNvGraphicFramePr>
              <a:graphicFrameLocks noChangeAspect="1"/>
            </wp:cNvGraphicFramePr>
            <a:graphic>
              <a:graphicData uri="http://schemas.openxmlformats.org/drawingml/2006/picture">
                <pic:pic>
                  <pic:nvPicPr>
                    <pic:cNvPr id="0" name="image.png"/>
                    <pic:cNvPicPr/>
                  </pic:nvPicPr>
                  <pic:blipFill>
                    <a:blip r:embed="rId99"/>
                    <a:stretch>
                      <a:fillRect/>
                    </a:stretch>
                  </pic:blipFill>
                  <pic:spPr>
                    <a:xfrm>
                      <a:off x="0" y="0"/>
                      <a:ext cx="8672400" cy="5219889"/>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4.2. Mô hình luồng hành vi: nhóm chức năng của tài xế</w:t>
      </w:r>
    </w:p>
    <w:p>
      <w:pPr>
        <w:spacing w:after="120" w:before="0" w:line="360" w:lineRule="auto"/>
        <w:ind w:firstLine="567"/>
        <w:jc w:val="both"/>
      </w:pPr>
      <w:r>
        <w:rPr>
          <w:rFonts w:ascii="Times New Roman" w:hAnsi="Times New Roman" w:eastAsia="Times New Roman"/>
          <w:b w:val="0"/>
          <w:i w:val="0"/>
          <w:color w:val="000000"/>
          <w:sz w:val="26"/>
        </w:rPr>
        <w:t>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gia cuộc gọi (⑥, ⑦), ghi nhận yêu cầu của khách qua API (⑧, ⑨) và lưu bản ghi cuộc gọi (⑭, ⑯). Tin nhắn xác nhận chuyến đi qua Dịch vụ Liên lạc bằng tin nhắn và Twilio (⑫, ⑬, ㉒).</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074607"/>
            <wp:docPr id="5" name="Picture 5"/>
            <wp:cNvGraphicFramePr>
              <a:graphicFrameLocks noChangeAspect="1"/>
            </wp:cNvGraphicFramePr>
            <a:graphic>
              <a:graphicData uri="http://schemas.openxmlformats.org/drawingml/2006/picture">
                <pic:pic>
                  <pic:nvPicPr>
                    <pic:cNvPr id="0" name="image.png"/>
                    <pic:cNvPicPr/>
                  </pic:nvPicPr>
                  <pic:blipFill>
                    <a:blip r:embed="rId100"/>
                    <a:stretch>
                      <a:fillRect/>
                    </a:stretch>
                  </pic:blipFill>
                  <pic:spPr>
                    <a:xfrm>
                      <a:off x="0" y="0"/>
                      <a:ext cx="8892000" cy="5074607"/>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4.3. Mô hình luồng hành vi: nhóm chức năng của khách hàng</w:t>
      </w:r>
    </w:p>
    <w:p>
      <w:pPr>
        <w:spacing w:after="120" w:before="0" w:line="360" w:lineRule="auto"/>
        <w:ind w:firstLine="567"/>
        <w:jc w:val="both"/>
      </w:pPr>
      <w:r>
        <w:rPr>
          <w:rFonts w:ascii="Times New Roman" w:hAnsi="Times New Roman" w:eastAsia="Times New Roman"/>
          <w:b w:val="0"/>
          <w:i w:val="0"/>
          <w:color w:val="000000"/>
          <w:sz w:val="26"/>
        </w:rPr>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cuộc gọi qua ④ và ⑪; từ đó luồng tiếp tục ở phía tài xế (Hình 4.2, sequence S4).</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074607"/>
            <wp:docPr id="6" name="Picture 6"/>
            <wp:cNvGraphicFramePr>
              <a:graphicFrameLocks noChangeAspect="1"/>
            </wp:cNvGraphicFramePr>
            <a:graphic>
              <a:graphicData uri="http://schemas.openxmlformats.org/drawingml/2006/picture">
                <pic:pic>
                  <pic:nvPicPr>
                    <pic:cNvPr id="0" name="image.png"/>
                    <pic:cNvPicPr/>
                  </pic:nvPicPr>
                  <pic:blipFill>
                    <a:blip r:embed="rId101"/>
                    <a:stretch>
                      <a:fillRect/>
                    </a:stretch>
                  </pic:blipFill>
                  <pic:spPr>
                    <a:xfrm>
                      <a:off x="0" y="0"/>
                      <a:ext cx="8892000" cy="5074607"/>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4.4. Mô hình luồng hành vi: nhóm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không đi qua luồng hội thoại và không đọc trực tiếp dữ liệu chuyến.</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196526"/>
            <wp:docPr id="7" name="Picture 7"/>
            <wp:cNvGraphicFramePr>
              <a:graphicFrameLocks noChangeAspect="1"/>
            </wp:cNvGraphicFramePr>
            <a:graphic>
              <a:graphicData uri="http://schemas.openxmlformats.org/drawingml/2006/picture">
                <pic:pic>
                  <pic:nvPicPr>
                    <pic:cNvPr id="0" name="image.png"/>
                    <pic:cNvPicPr/>
                  </pic:nvPicPr>
                  <pic:blipFill>
                    <a:blip r:embed="rId102"/>
                    <a:stretch>
                      <a:fillRect/>
                    </a:stretch>
                  </pic:blipFill>
                  <pic:spPr>
                    <a:xfrm>
                      <a:off x="0" y="0"/>
                      <a:ext cx="8892000" cy="519652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4.5. Mô hình luồng hành vi: nhóm chức năng của quản trị viên hệ thống</w:t>
      </w:r>
    </w:p>
    <w:p>
      <w:pPr>
        <w:pStyle w:val="Heading2"/>
        <w:spacing w:after="160" w:before="240" w:line="240" w:lineRule="auto"/>
        <w:ind w:firstLine="0"/>
        <w:jc w:val="both"/>
      </w:pPr>
      <w:r>
        <w:rPr>
          <w:rFonts w:ascii="Times New Roman" w:hAnsi="Times New Roman" w:eastAsia="Times New Roman"/>
          <w:b/>
          <w:i w:val="0"/>
          <w:color w:val="000000"/>
          <w:sz w:val="26"/>
        </w:rPr>
        <w:t>4.4. Phân chia hệ thống thành các dịch vụ</w:t>
      </w:r>
    </w:p>
    <w:p>
      <w:pPr>
        <w:spacing w:line="360" w:lineRule="auto" w:after="120"/>
        <w:ind w:firstLine="567"/>
        <w:jc w:val="both"/>
      </w:pPr>
      <w:r>
        <w:rPr>
          <w:rFonts w:ascii="Times New Roman" w:hAnsi="Times New Roman" w:eastAsia="Times New Roman"/>
          <w:color w:val="000000"/>
          <w:sz w:val="26"/>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color w:val="0563C1"/>
            <w:u w:val="single"/>
            <w:rFonts w:ascii="Times New Roman" w:hAnsi="Times New Roman" w:eastAsia="Times New Roman"/>
            <w:sz w:val="26"/>
          </w:rPr>
          <w:t xml:space="preserve">(Newman, 2021)</w:t>
        </w:r>
      </w:hyperlink>
      <w:r>
        <w:rPr>
          <w:rFonts w:ascii="Times New Roman" w:hAnsi="Times New Roman" w:eastAsia="Times New Roman"/>
          <w:color w:val="000000"/>
          <w:sz w:val="26"/>
        </w:rPr>
        <w:t>: mỗi dịch vụ sở hữu một năng lực và dữ liệu tương ứng, dịch vụ khác chỉ truy cập qua API.</w:t>
      </w:r>
    </w:p>
    <w:p>
      <w:pPr>
        <w:keepNext/>
        <w:spacing w:after="120" w:before="0" w:line="240" w:lineRule="auto"/>
        <w:ind w:firstLine="0"/>
        <w:jc w:val="center"/>
      </w:pPr>
      <w:r>
        <w:rPr>
          <w:rFonts w:ascii="Times New Roman" w:hAnsi="Times New Roman" w:eastAsia="Times New Roman"/>
          <w:b/>
          <w:i w:val="0"/>
          <w:color w:val="000000"/>
          <w:sz w:val="24"/>
        </w:rPr>
        <w:t>Bảng 4.5. Phân chia dịch vụ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32"/>
        <w:gridCol w:w="2066"/>
        <w:gridCol w:w="1202"/>
        <w:gridCol w:w="1682"/>
        <w:gridCol w:w="1362"/>
        <w:gridCol w:w="1543"/>
      </w:tblGrid>
      <w:tr>
        <w:trPr>
          <w:cantSplit/>
          <w:tblHeader w:val="true"/>
        </w:trPr>
        <w:tc>
          <w:tcPr>
            <w:tcW w:type="dxa" w:w="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Dịch vụ</w:t>
            </w:r>
          </w:p>
        </w:tc>
        <w:tc>
          <w:tcPr>
            <w:tcW w:type="dxa" w:w="20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Năng lực nghiệp vụ</w:t>
            </w:r>
          </w:p>
        </w:tc>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API</w:t>
            </w:r>
          </w:p>
        </w:tc>
        <w:tc>
          <w:tcPr>
            <w:tcW w:type="dxa" w:w="16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sở hữu</w:t>
            </w:r>
          </w:p>
        </w:tc>
        <w:tc>
          <w:tcPr>
            <w:tcW w:type="dxa" w:w="1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Nền tảng</w:t>
            </w:r>
          </w:p>
        </w:tc>
        <w:tc>
          <w:tcPr>
            <w:tcW w:type="dxa" w:w="15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đăng nhập, cài đặt tài xế, khóa tài khoản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auth, accounts, settings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accounts, driver-settings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NFR-05; CON-03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và Điều phối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ngữ cảnh tài xế, phiên thoại, mời nhận chuyến, khởi tạo cuộc gọi, nhắc việc, thông báo đẩy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drivers, voice, calls, sms, reminders, customers, places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ws-connections; bộ nhớ đệm Redis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WebSocket</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FR-W, FR-I, FR-E, FR-K, FR-Q01, FR-Q02, FR-Q04; NFR-02, NFR-03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 (SMS); nhận sự kiện của nhà cung cấp thoại</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sms, calls (webhook)</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channel-events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hội thoại, tóm tắt, chỉ số phiên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 FR-Q05, FR-O01;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vận hành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dịch vụ; cấu hình tác nhân; nhật ký thời gian thực; báo cáo vận hành ngày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status, logs, records, agent, reports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daily-reports (chỉ báo cáo đã tổng hợp)</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EventBridge Scheduler</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 FR-O01, FR-O02; CON-04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hội thoại thời gian thực: STT – LLM kèm gọi công cụ – TTS</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nhận việc từ LiveKit</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lưu bền vững (chỉ trạng thái phiên)</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FR-F, FR-L, FR-K; NFR-01 đến NFR-04; CON-01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4.5. Sequence diagram cho các luồng chính</w:t>
      </w:r>
    </w:p>
    <w:p>
      <w:pPr>
        <w:spacing w:after="120" w:before="0" w:line="360" w:lineRule="auto"/>
        <w:ind w:firstLine="567"/>
        <w:jc w:val="both"/>
      </w:pPr>
      <w:r>
        <w:rPr>
          <w:rFonts w:ascii="Times New Roman" w:hAnsi="Times New Roman" w:eastAsia="Times New Roman"/>
          <w:b w:val="0"/>
          <w:i w:val="0"/>
          <w:color w:val="000000"/>
          <w:sz w:val="26"/>
        </w:rPr>
        <w:t>Mục này mô tả luồng hoạt động chính của từng dịch vụ bằng sequence diagram. Mỗi bước ghi thành phần tham gia, thông điệp (phương thức và đường dẫn API) và tham số chính; vị trí hiện thực trong mã nguồn của từng sequence ở Bảng 5.8. Số trong ngoặc tròn tương ứng với luồng trên Hình 4.2 đến Hình 4.5 (Bảng 4.4).</w:t>
      </w:r>
    </w:p>
    <w:p>
      <w:pPr>
        <w:pStyle w:val="Heading3"/>
        <w:spacing w:after="160" w:before="240" w:line="240" w:lineRule="auto"/>
        <w:ind w:firstLine="0"/>
        <w:jc w:val="both"/>
      </w:pPr>
      <w:r>
        <w:rPr>
          <w:rFonts w:ascii="Times New Roman" w:hAnsi="Times New Roman" w:eastAsia="Times New Roman"/>
          <w:b/>
          <w:i w:val="0"/>
          <w:color w:val="000000"/>
          <w:sz w:val="26"/>
        </w:rPr>
        <w:t>4.5.1. S1 — Đăng nhập (Dịch vụ Định danh)</w:t>
      </w:r>
    </w:p>
    <w:p>
      <w:pPr>
        <w:keepNext/>
        <w:spacing w:before="120" w:after="120"/>
        <w:jc w:val="center"/>
      </w:pPr>
      <w:r>
        <w:drawing>
          <wp:inline xmlns:a="http://schemas.openxmlformats.org/drawingml/2006/main" xmlns:pic="http://schemas.openxmlformats.org/drawingml/2006/picture">
            <wp:extent cx="4809600" cy="6119867"/>
            <wp:docPr id="8" name="Picture 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809600" cy="6119867"/>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4.6. Sequence S1: đăng nhập tài xế và phát hành JWT</w:t>
      </w:r>
    </w:p>
    <w:p>
      <w:pPr>
        <w:keepNext/>
        <w:spacing w:after="120" w:before="0" w:line="240" w:lineRule="auto"/>
        <w:ind w:firstLine="0"/>
        <w:jc w:val="center"/>
      </w:pPr>
      <w:r>
        <w:rPr>
          <w:rFonts w:ascii="Times New Roman" w:hAnsi="Times New Roman" w:eastAsia="Times New Roman"/>
          <w:b/>
          <w:i w:val="0"/>
          <w:color w:val="000000"/>
          <w:sz w:val="24"/>
        </w:rPr>
        <w:t>Bảng 4.6. Các bước của sequence S1</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395"/>
        <w:gridCol w:w="2425"/>
        <w:gridCol w:w="3221"/>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3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42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32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①</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 thân gồm role = driver, phone, password</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trường bắt buộc: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①</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Dịch vụ Định danh</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tiếp yêu cầu</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đường dẫn được chuyển nguyên cho dịch vụ (cấu hình ANY /{proxy+}); cổng không kiểm tra đăng nhập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②</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tài khoản theo số điện thoại và vai trò</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số điện thoại có thể có tài khoản tài xế và khách riêng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DynamoDB accounts → Dịch vụ Định danh</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tài khoản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tìm thấy: trả 401 như sai mật khẩu, không tiết lộ tài khoản có tồn tại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khớp mật khẩu với giá trị băm bcrypt</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Sai thông tin: 401; tài khoản bị khóa: 403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và refresh token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Access token 15 phút, refresh token 30 ngày (mặc định)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②</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giá trị băm và hạn của refresh token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Cho phép thu hồi token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Ứng dụng tài xế</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access_token, refresh_token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lưu token cho các lời gọi sau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①</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 thân gồm refresh_token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tự gọi khi một API trả 401, rồi gửi lại yêu cầu ban đầu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Ứng dụng tài xế</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cặp token mới</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bị thu hồi hoặc hết hạn: 401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dịch vụ khác xác minh access token bằng khóa bí mật dùng chung, không gọi lại Dịch vụ Định danh cho mỗi yêu cầu.</w:t>
      </w:r>
    </w:p>
    <w:p>
      <w:pPr>
        <w:pStyle w:val="Heading3"/>
        <w:spacing w:after="160" w:before="240" w:line="240" w:lineRule="auto"/>
        <w:ind w:firstLine="0"/>
        <w:jc w:val="both"/>
      </w:pPr>
      <w:r>
        <w:rPr>
          <w:rFonts w:ascii="Times New Roman" w:hAnsi="Times New Roman" w:eastAsia="Times New Roman"/>
          <w:b/>
          <w:i w:val="0"/>
          <w:color w:val="000000"/>
          <w:sz w:val="26"/>
        </w:rPr>
        <w:t>4.5.2. S2 — Khởi tạo phiên trợ lý trong ứng dụng (Dịch vụ Chuyến đi và Điều phối)</w:t>
      </w:r>
    </w:p>
    <w:p>
      <w:pPr>
        <w:keepNext/>
        <w:spacing w:before="120" w:after="120"/>
        <w:jc w:val="center"/>
      </w:pPr>
      <w:r>
        <w:drawing>
          <wp:inline xmlns:a="http://schemas.openxmlformats.org/drawingml/2006/main" xmlns:pic="http://schemas.openxmlformats.org/drawingml/2006/picture">
            <wp:extent cx="4284000" cy="6117562"/>
            <wp:docPr id="9" name="Picture 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284000" cy="611756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4.7. Sequence S2: khởi tạo phiên trợ lý trong ứng dụng</w:t>
      </w:r>
    </w:p>
    <w:p>
      <w:pPr>
        <w:keepNext/>
        <w:spacing w:after="120" w:before="0" w:line="240" w:lineRule="auto"/>
        <w:ind w:firstLine="0"/>
        <w:jc w:val="center"/>
      </w:pPr>
      <w:r>
        <w:rPr>
          <w:rFonts w:ascii="Times New Roman" w:hAnsi="Times New Roman" w:eastAsia="Times New Roman"/>
          <w:b/>
          <w:i w:val="0"/>
          <w:color w:val="000000"/>
          <w:sz w:val="24"/>
        </w:rPr>
        <w:t>Bảng 4.7. Các bước của sequence S2</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11"/>
        <w:gridCol w:w="2571"/>
        <w:gridCol w:w="245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③</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với tham số driver_phone, lang; tiêu đề Authorization mang JWT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không hợp lệ: 401</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phiên đang mở của tài xế</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Redis: dùng bộ nhớ đệm trong tiến trình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Redis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Tên phòng đang mở, hoặc không có</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phòng: kiểm tra tác nhân còn trong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chưa có phòng: tạo phòng driver-{số điện thoại}-{UUID} với metadata ngôn ngữ</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còn nhưng mất tác nhân: phân công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 (thời hạn 3600 giây)</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vào phòng, phát và nhận âm thanh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phân công tác nhân (agent dispatch) cho phòng</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token, room_name, livekit_url</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dùng token để vào đúng phòng vừa cấp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gia phòng qua WebRTC</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phát âm thanh micro và nhận âm thanh của tác nhân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⑥</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một bản sao tác nhân đang rảnh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phân loại phiên theo tên phòng và metadata</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 thân room_name</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song song; lỗi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lời chào ngắn cố định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chờ tải xong ngữ cảnh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10 giây; lỗi: tác nhân vẫn trả lời, tải lại khi cần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chuyến, thu nhập, cài đặt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vào trạng thái phiên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tài xế cần hỗ trợ gì</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Sẵn sàng nhận phát ngôn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4.5.3. S3 — Xử lý một lượt hội thoại (Dịch vụ Liên lạc hội thoại thời gian thực)</w:t>
      </w:r>
    </w:p>
    <w:p>
      <w:pPr>
        <w:keepNext/>
        <w:spacing w:before="120" w:after="120"/>
        <w:jc w:val="center"/>
      </w:pPr>
      <w:r>
        <w:drawing>
          <wp:inline xmlns:a="http://schemas.openxmlformats.org/drawingml/2006/main" xmlns:pic="http://schemas.openxmlformats.org/drawingml/2006/picture">
            <wp:extent cx="5212800" cy="6120399"/>
            <wp:docPr id="10" name="Picture 1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212800" cy="6120399"/>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4.8. Sequence S3: xử lý một lượt hội thoại có gọi công cụ, câu đệm và dự phòng nhà cung cấp</w:t>
      </w:r>
    </w:p>
    <w:p>
      <w:pPr>
        <w:keepNext/>
        <w:spacing w:after="120" w:before="0" w:line="240" w:lineRule="auto"/>
        <w:ind w:firstLine="0"/>
        <w:jc w:val="center"/>
      </w:pPr>
      <w:r>
        <w:rPr>
          <w:rFonts w:ascii="Times New Roman" w:hAnsi="Times New Roman" w:eastAsia="Times New Roman"/>
          <w:b/>
          <w:i w:val="0"/>
          <w:color w:val="000000"/>
          <w:sz w:val="24"/>
        </w:rPr>
        <w:t>Bảng 4.8. Các bước của sequence S3 (ví dụ tài xế yêu cầu cập nhật trạng thái đã đón khách)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8"/>
        <w:gridCol w:w="2701"/>
        <w:gridCol w:w="2589"/>
        <w:gridCol w:w="2739"/>
      </w:tblGrid>
      <w:tr>
        <w:trPr>
          <w:cantSplit/>
          <w:tblHeader w:val="true"/>
        </w:trPr>
        <w:tc>
          <w:tcPr>
            <w:tcW w:type="dxa" w:w="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7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8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7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⑤⑥</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Liên lạc hội thoại thời gian thực</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âm thanh phát ngôn của tài xế</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liên tục; tác nhân phát hiện tiếng nói và cho phép ngắt lời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⑦</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STT</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phát hiện kết thúc phát ngôn</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chính lỗi hoặc quá 5 giây: chuyển sang nhà cung cấp dự phòng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đếm thời gian cho câu đệm</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2 giây (bước 5)</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⑦</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lịch sử hội thoại, lời nhắc hệ thống (system prompt: đoạn chỉ dẫn cố định về vai trò và quy tắc của trợ lý) và danh sách công cụ được phép trong loại phiên này</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chế dự phòng như bước 2</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 sau 2 giây chưa có âm thanh trả lời thì phát câu đệm một lần</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nếu câu trả lời thật đã bắt đầu</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 Dịch vụ Liên lạc hội thoại thời gian thực</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gọi công cụ update_trip_status với tham số trạng thái</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không cần dữ liệu: mô hình trả lời thẳng, bỏ qua bước 7–9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thân status (kèm enforce_arrival với các trạng thái cần có mặt tại chỗ); thời gian chờ 8 giây</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lỗi: tác nhân thông báo không cập nhật được, phiên tiếp tục</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⑨</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trạng thái mới</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chuyến sau cập nhật</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cập nhật ngữ cảnh phiên bằng dữ liệu mới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⑦</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 TTS</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xác nhận ngắn và tổng hợp giọng nói</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sau khi API thành công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âm thanh trả lời</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đo từ bước 2 đến bước này</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4.5.4. S4 — Mời nhận chuyến qua cuộc gọi điện thoại (Dịch vụ Chuyến đi và Điều phối)</w:t>
      </w:r>
    </w:p>
    <w:p>
      <w:pPr>
        <w:keepNext/>
        <w:spacing w:before="120" w:after="120"/>
        <w:jc w:val="center"/>
      </w:pPr>
      <w:r>
        <w:drawing>
          <wp:inline xmlns:a="http://schemas.openxmlformats.org/drawingml/2006/main" xmlns:pic="http://schemas.openxmlformats.org/drawingml/2006/picture">
            <wp:extent cx="5220000" cy="4444826"/>
            <wp:docPr id="11" name="Picture 1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220000" cy="444482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4.9. Sequence S4: mời tài xế nhận chuyến qua cuộc gọi điện thoại</w:t>
      </w:r>
    </w:p>
    <w:p>
      <w:pPr>
        <w:keepNext/>
        <w:spacing w:after="120" w:before="0" w:line="240" w:lineRule="auto"/>
        <w:ind w:firstLine="0"/>
        <w:jc w:val="center"/>
      </w:pPr>
      <w:r>
        <w:rPr>
          <w:rFonts w:ascii="Times New Roman" w:hAnsi="Times New Roman" w:eastAsia="Times New Roman"/>
          <w:b/>
          <w:i w:val="0"/>
          <w:color w:val="000000"/>
          <w:sz w:val="24"/>
        </w:rPr>
        <w:t>Bảng 4.9. Các bước của sequence S4</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24"/>
        <w:gridCol w:w="2645"/>
        <w:gridCol w:w="237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6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3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⑰</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 Dịch vụ Chuyến đi và Điều phối</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không hợp lệ: 409; thiếu số tài xế: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driver-{số}-{thời điểm} với metadata chuyến và sip_identity</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thời điểm tránh trùng với phòng đang mở trong ứng dụng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 cho phòng</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không làm dừng luồng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người tham gia SIP (đại diện cho cuộc gọi điện thoại bên trong phòng)</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⑪</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INVITE tới điện thoại tài xế</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⑩</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calling, thông báo đẩy</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hiển thị chuyến đang chờ tài xế trả lời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điện thoại tài xế (qua Twilio)</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khi tài xế nhấc máy: đọc điểm đón, hỏi có nhận chuyến không</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chỉ có confirm_trip, reject_trip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⑧</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status = confirmed hoặc rejected</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⑩</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trạng thái mới</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cập nhật trạng thái chuyến trên màn hình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pPr>
        <w:pStyle w:val="Heading3"/>
        <w:spacing w:after="160" w:before="240" w:line="240" w:lineRule="auto"/>
        <w:ind w:firstLine="0"/>
        <w:jc w:val="both"/>
      </w:pPr>
      <w:r>
        <w:rPr>
          <w:rFonts w:ascii="Times New Roman" w:hAnsi="Times New Roman" w:eastAsia="Times New Roman"/>
          <w:b/>
          <w:i w:val="0"/>
          <w:color w:val="000000"/>
          <w:sz w:val="26"/>
        </w:rPr>
        <w:t>4.5.5. S5 — Gọi khách hàng và gửi tin nhắn (Dịch vụ Chuyến đi và Điều phối, Dịch vụ Liên lạc bằng tin nhắn)</w:t>
      </w:r>
    </w:p>
    <w:p>
      <w:pPr>
        <w:keepNext/>
        <w:spacing w:before="120" w:after="120"/>
        <w:jc w:val="center"/>
      </w:pPr>
      <w:r>
        <w:drawing>
          <wp:inline xmlns:a="http://schemas.openxmlformats.org/drawingml/2006/main" xmlns:pic="http://schemas.openxmlformats.org/drawingml/2006/picture">
            <wp:extent cx="5220000" cy="5160371"/>
            <wp:docPr id="12" name="Picture 1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220000" cy="516037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4.10. Sequence S5: gọi khách hàng theo ba chế độ và gửi tin nhắn SMS</w:t>
      </w:r>
    </w:p>
    <w:p>
      <w:pPr>
        <w:keepNext/>
        <w:spacing w:after="120" w:before="0" w:line="240" w:lineRule="auto"/>
        <w:ind w:firstLine="0"/>
        <w:jc w:val="center"/>
      </w:pPr>
      <w:r>
        <w:rPr>
          <w:rFonts w:ascii="Times New Roman" w:hAnsi="Times New Roman" w:eastAsia="Times New Roman"/>
          <w:b/>
          <w:i w:val="0"/>
          <w:color w:val="000000"/>
          <w:sz w:val="24"/>
        </w:rPr>
        <w:t>Bảng 4.10. Các bước của sequence S5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830"/>
        <w:gridCol w:w="2538"/>
        <w:gridCol w:w="267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8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6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⑧</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thân gồm driverId, tripId, mode, roomName, lang; thời gian chờ 25 giây</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ngoài chuyến: xác nhận trước; chuyến không có số khách: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agent, bridge: tạo người tham gia SIP trong chính phòng của tài xế</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nghe được cuộc gọi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background: tạo phòng riêng custcall-…, quay số SIP, phân công tác nhân riêng</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chiếm kênh âm thanh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⑪</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Quay số SIP tới điện thoại khách</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được chuẩn hóa sang dạng quốc tế (+84…)</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call_id, trạng thái, chế độ</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tài xế là đang gọi khách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⑧</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 (kết thúc cuộc gọi nền)</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gửi về phòng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gửi: tác nhân thông báo thất bại (Bảng 5.3)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⑫</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bằng tin nhắn</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lấy từ chuyến theo trip_id; thêm nhãn người gửi vào nội dung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⑫</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Twilio</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tên người gửi TWILIO_SMS_FROM nếu có; lỗi trả kèm mã Twilio (ví dụ 21612)</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⑬</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Dịch vụ Liên lạc bằng tin nhắn</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trạng thái (Twilio gọi ngược vào địa chỉ của dịch vụ để báo trạng thái gửi)</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đăng ký khi dịch vụ có địa chỉ HTTPS công khai; nhật ký không chứa số điện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㉒</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webhook và kết quả gửi SMS</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lưu chỉ ghi nhật ký, không làm hỏng webhook</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4.5.6. S6 — Ghi nhật ký và tóm tắt cuộc gọi (Dịch vụ Nhật ký cuộc gọi)</w:t>
      </w:r>
    </w:p>
    <w:p>
      <w:pPr>
        <w:keepNext/>
        <w:spacing w:before="120" w:after="120"/>
        <w:jc w:val="center"/>
      </w:pPr>
      <w:r>
        <w:drawing>
          <wp:inline xmlns:a="http://schemas.openxmlformats.org/drawingml/2006/main" xmlns:pic="http://schemas.openxmlformats.org/drawingml/2006/picture">
            <wp:extent cx="5220000" cy="5757620"/>
            <wp:docPr id="13" name="Picture 1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220000" cy="575762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4.11. Sequence S6: lưu bản ghi hội thoại và tra cứu tóm tắt cuộc gọi</w:t>
      </w:r>
    </w:p>
    <w:p>
      <w:pPr>
        <w:keepNext/>
        <w:spacing w:after="120" w:before="0" w:line="240" w:lineRule="auto"/>
        <w:ind w:firstLine="0"/>
        <w:jc w:val="center"/>
      </w:pPr>
      <w:r>
        <w:rPr>
          <w:rFonts w:ascii="Times New Roman" w:hAnsi="Times New Roman" w:eastAsia="Times New Roman"/>
          <w:b/>
          <w:i w:val="0"/>
          <w:color w:val="000000"/>
          <w:sz w:val="24"/>
        </w:rPr>
        <w:t>Bảng 4.11. Các bước của sequence S6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97"/>
        <w:gridCol w:w="2516"/>
        <w:gridCol w:w="2528"/>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phiên kết thúc: tổng hợp bản ghi hội thoại và tóm tắt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do mô hình ngôn ngữ sinh; kèm chỉ số phiên (mục 5.3.6)</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⑭</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thời gian chờ 10 giây, thử lại có giới hạn</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lỗi hoặc chưa cấu hình: bản ghi ghi vào nhật ký tác nhân, phiên không bị ảnh hưởng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⑯</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Gán record_date theo giờ Việt Nam để truy vấn theo ngày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ở bước 2–4 không ảnh hưởng phiên hội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⑧</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tài xế hỏi tóm tắt: GET /api/v1/calls/latest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summarize_last_call</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⑮</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/​api/​v1/​records?​caller=​{số tài xế}&amp;limit=1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lấy bản ghi của chính tài xế đang hỏi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gần nhất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bản ghi: thông báo chưa có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cuộc gọi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đọc tóm tắt ngắn cho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4.5.7. S7 — Lập báo cáo vận hành ngày (Dịch vụ Giám sát vận hành)</w:t>
      </w:r>
    </w:p>
    <w:p>
      <w:pPr>
        <w:keepNext/>
        <w:spacing w:before="120" w:after="120"/>
        <w:jc w:val="center"/>
      </w:pPr>
      <w:r>
        <w:drawing>
          <wp:inline xmlns:a="http://schemas.openxmlformats.org/drawingml/2006/main" xmlns:pic="http://schemas.openxmlformats.org/drawingml/2006/picture">
            <wp:extent cx="5220000" cy="4434888"/>
            <wp:docPr id="14" name="Picture 1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220000" cy="443488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4.12. Sequence S7: lập báo cáo vận hành ngày từ bản ghi hội thoại và chỉ số phiên</w:t>
      </w:r>
    </w:p>
    <w:p>
      <w:pPr>
        <w:keepNext/>
        <w:spacing w:after="120" w:before="0" w:line="240" w:lineRule="auto"/>
        <w:ind w:firstLine="0"/>
        <w:jc w:val="center"/>
      </w:pPr>
      <w:r>
        <w:rPr>
          <w:rFonts w:ascii="Times New Roman" w:hAnsi="Times New Roman" w:eastAsia="Times New Roman"/>
          <w:b/>
          <w:i w:val="0"/>
          <w:color w:val="000000"/>
          <w:sz w:val="24"/>
        </w:rPr>
        <w:t>Bảng 4.12. Các bước của sequence S7</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418"/>
        <w:gridCol w:w="2930"/>
        <w:gridCol w:w="2692"/>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4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93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6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⑲</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lúc 00:15 giờ Việt Nam (source = ops.schedule)</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cũng có thể gọi POST /​api/​v1/​reports/​daily/​{date}/​rebuild</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⑳</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Dịch vụ Nhật ký cuộc gọi</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/​api/​v1/​records?​date=​{ngày}&amp;​limit=​500,​ lấy lần lượt từng trang 500 bản ghi cho tới hết</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chỉ mục record_​date-​started_​at-​index</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lời thoại, loại phiên, chỉ số phiên</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thiếu loại phiên: suy ra từ tiền tố tên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số phiên, số tài xế, độ trễ trung bình/P50/P95, tỷ lệ công cụ thành công, tỷ lệ API lỗi, lỗi theo loại</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không có chỉ số phiên chỉ được tính vào nhóm hoạt động (số phiên, số tài xế, số lượt, thời lượng), không tính vào độ trễ và tỷ lệ công cụ</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㉘</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Mô hình chấm (LLM)</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Chấm riêng từng cặp (câu tài xế, câu trả lời) trong một mẫu cố định theo ngày, kèm tên các công cụ đã trả dữ liệu trong phiên</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có khóa API; không có thì ghi chú trong báo cáo</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 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correct, incorrect hoặc unclear</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được chọn cố định theo ngày, nên khi lập lại báo cáo, mô hình chấm lại đúng các cặp câu đó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㉑</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theo khóa report_date</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lại thì ghi đè</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 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/api/v1/reports/daily?date= hoặc ?from=&amp;to=</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Trang giám sát hệ thống</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và xu hướng 7 ngày</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5.6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4.6. Thiết kế Dịch vụ Liên lạc hội thoại thời gian thực</w:t>
      </w:r>
    </w:p>
    <w:p>
      <w:pPr>
        <w:spacing w:after="120" w:before="0" w:line="360" w:lineRule="auto"/>
        <w:ind w:firstLine="567"/>
        <w:jc w:val="both"/>
      </w:pPr>
      <w:r>
        <w:rPr>
          <w:rFonts w:ascii="Times New Roman" w:hAnsi="Times New Roman" w:eastAsia="Times New Roman"/>
          <w:b w:val="0"/>
          <w:i w:val="0"/>
          <w:color w:val="000000"/>
          <w:sz w:val="26"/>
        </w:rPr>
        <w:t>Dịch vụ Liên lạc hội thoại thời gian thực là dịch vụ chạy tác nhân hội thoại. Mục này trình bày ba khía cạnh thiết kế của tác nhân: chuỗi xử lý một lượt hội thoại, trạng thái phiên và phân loại phiên.</w:t>
      </w:r>
    </w:p>
    <w:p>
      <w:pPr>
        <w:pStyle w:val="Heading3"/>
        <w:spacing w:after="160" w:before="240" w:line="240" w:lineRule="auto"/>
        <w:ind w:firstLine="0"/>
        <w:jc w:val="both"/>
      </w:pPr>
      <w:r>
        <w:rPr>
          <w:rFonts w:ascii="Times New Roman" w:hAnsi="Times New Roman" w:eastAsia="Times New Roman"/>
          <w:b/>
          <w:i w:val="0"/>
          <w:color w:val="000000"/>
          <w:sz w:val="26"/>
        </w:rPr>
        <w:t>4.6.1. Chuỗi xử lý và câu đệm</w:t>
      </w:r>
    </w:p>
    <w:p>
      <w:pPr>
        <w:spacing w:after="120" w:before="0" w:line="360" w:lineRule="auto"/>
        <w:ind w:firstLine="567"/>
        <w:jc w:val="both"/>
      </w:pPr>
      <w:r>
        <w:rPr>
          <w:rFonts w:ascii="Times New Roman" w:hAnsi="Times New Roman" w:eastAsia="Times New Roman"/>
          <w:b w:val="0"/>
          <w:i w:val="0"/>
          <w:color w:val="000000"/>
          <w:sz w:val="26"/>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Để lượt đầu tiên không bị chậm, tác nhân tải trước ngữ cảnh phiên, và nạp sẵn các thành phần (gói ngôn ngữ, mô hình phát hiện giọng nói) ngay khi tiến trình khởi động.</w:t>
      </w:r>
    </w:p>
    <w:p>
      <w:pPr>
        <w:keepNext/>
        <w:spacing w:before="120" w:after="120"/>
        <w:jc w:val="center"/>
      </w:pPr>
      <w:r>
        <w:drawing>
          <wp:inline xmlns:a="http://schemas.openxmlformats.org/drawingml/2006/main" xmlns:pic="http://schemas.openxmlformats.org/drawingml/2006/picture">
            <wp:extent cx="5220000" cy="3596475"/>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35964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4.13. Chuỗi xử lý một lượt hội thoại: STT, LLM kèm gọi công cụ, TTS, câu đệm và dự phòng nhà cung cấp</w:t>
      </w:r>
    </w:p>
    <w:p>
      <w:pPr>
        <w:pStyle w:val="Heading3"/>
        <w:spacing w:after="160" w:before="240" w:line="240" w:lineRule="auto"/>
        <w:ind w:firstLine="0"/>
        <w:jc w:val="both"/>
      </w:pPr>
      <w:r>
        <w:rPr>
          <w:rFonts w:ascii="Times New Roman" w:hAnsi="Times New Roman" w:eastAsia="Times New Roman"/>
          <w:b/>
          <w:i w:val="0"/>
          <w:color w:val="000000"/>
          <w:sz w:val="26"/>
        </w:rPr>
        <w:t>4.6.2. Trạng thái phiên hội thoại</w:t>
      </w:r>
    </w:p>
    <w:p>
      <w:pPr>
        <w:spacing w:after="120" w:before="0" w:line="360" w:lineRule="auto"/>
        <w:ind w:firstLine="567"/>
        <w:jc w:val="both"/>
      </w:pPr>
      <w:r>
        <w:rPr>
          <w:rFonts w:ascii="Times New Roman" w:hAnsi="Times New Roman" w:eastAsia="Times New Roman"/>
          <w:b w:val="0"/>
          <w:i w:val="0"/>
          <w:color w:val="000000"/>
          <w:sz w:val="26"/>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pPr>
        <w:keepNext/>
        <w:spacing w:after="120" w:before="0" w:line="240" w:lineRule="auto"/>
        <w:ind w:firstLine="0"/>
        <w:jc w:val="center"/>
      </w:pPr>
      <w:r>
        <w:rPr>
          <w:rFonts w:ascii="Times New Roman" w:hAnsi="Times New Roman" w:eastAsia="Times New Roman"/>
          <w:b/>
          <w:i w:val="0"/>
          <w:color w:val="000000"/>
          <w:sz w:val="24"/>
        </w:rPr>
        <w:t>Bảng 4.13. Nội dung trạng thái phiên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6"/>
        <w:gridCol w:w="4187"/>
        <w:gridCol w:w="3034"/>
      </w:tblGrid>
      <w:tr>
        <w:trPr>
          <w:cantSplit/>
          <w:tblHeader w:val="true"/>
        </w:trPr>
        <w:tc>
          <w:tcPr>
            <w:tcW w:type="dxa" w:w="15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1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0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Hồ sơ và cài đặt</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gọi khách mặc định, tùy chọn kích hoạt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chế độ gọi; cá nhân hóa</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sắp tới, chuyến hiện tại, lịch sử gần</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chuyến; cập nhật tiến độ</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trong ngày, tóm tắt theo kỳ</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thu nhập</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đang gọi, cuộc gọi gần nhất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Tránh mở cuộc gọi chồng; tóm tắt cuộc gọi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Hành động chờ xác nhận</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đang chờ xác nhận; số điện thoại chờ xác nhận; hành động tác nhân vừa đề xuất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Thực hiện xác nhận hai bước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4.6.3. Phân loại phiên và tập công cụ</w:t>
      </w:r>
    </w:p>
    <w:p>
      <w:pPr>
        <w:spacing w:after="120" w:before="0" w:line="360" w:lineRule="auto"/>
        <w:ind w:firstLine="567"/>
        <w:jc w:val="both"/>
      </w:pPr>
      <w:r>
        <w:rPr>
          <w:rFonts w:ascii="Times New Roman" w:hAnsi="Times New Roman" w:eastAsia="Times New Roman"/>
          <w:b w:val="0"/>
          <w:i w:val="0"/>
          <w:color w:val="000000"/>
          <w:sz w:val="26"/>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pPr>
        <w:keepNext/>
        <w:spacing w:after="120" w:before="0" w:line="240" w:lineRule="auto"/>
        <w:ind w:firstLine="0"/>
        <w:jc w:val="center"/>
      </w:pPr>
      <w:r>
        <w:rPr>
          <w:rFonts w:ascii="Times New Roman" w:hAnsi="Times New Roman" w:eastAsia="Times New Roman"/>
          <w:b/>
          <w:i w:val="0"/>
          <w:color w:val="000000"/>
          <w:sz w:val="24"/>
        </w:rPr>
        <w:t>Bảng 4.14. Loại phiên và tập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9"/>
        <w:gridCol w:w="2798"/>
        <w:gridCol w:w="3780"/>
      </w:tblGrid>
      <w:tr>
        <w:trPr>
          <w:cantSplit/>
          <w:tblHeader w:val="true"/>
        </w:trPr>
        <w:tc>
          <w:tcPr>
            <w:tcW w:type="dxa" w:w="22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 phiên</w:t>
            </w:r>
          </w:p>
        </w:tc>
        <w:tc>
          <w:tcPr>
            <w:tcW w:type="dxa" w:w="27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biết</w:t>
            </w:r>
          </w:p>
        </w:tc>
        <w:tc>
          <w:tcPr>
            <w:tcW w:type="dxa" w:w="3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Tập công cụ</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trong ứng dụng</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không có metadata chuyến</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39 công cụ của tài xế</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có metadata chuyến và sip_identity</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nền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riêng trao đổi với khách hàng</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qua ứng dụng (ngoài phạm vi)</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customer-…</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 công cụ dành cho ứng dụng khách hàng; có trong mã nguồn nhưng không thuộc mô hình nghiệp vụ của luận văn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pPr>
        <w:pStyle w:val="Heading2"/>
        <w:spacing w:after="160" w:before="240" w:line="240" w:lineRule="auto"/>
        <w:ind w:firstLine="0"/>
        <w:jc w:val="both"/>
      </w:pPr>
      <w:r>
        <w:rPr>
          <w:rFonts w:ascii="Times New Roman" w:hAnsi="Times New Roman" w:eastAsia="Times New Roman"/>
          <w:b/>
          <w:i w:val="0"/>
          <w:color w:val="000000"/>
          <w:sz w:val="26"/>
        </w:rPr>
        <w:t>4.7. Thiết kế cho khả năng phục hồi, bảo mật và khả năng quan sát</w:t>
      </w:r>
    </w:p>
    <w:p>
      <w:pPr>
        <w:spacing w:after="120" w:before="0" w:line="360" w:lineRule="auto"/>
        <w:ind w:firstLine="567"/>
        <w:jc w:val="both"/>
      </w:pPr>
      <w:r>
        <w:rPr>
          <w:rFonts w:ascii="Times New Roman" w:hAnsi="Times New Roman" w:eastAsia="Times New Roman"/>
          <w:b w:val="0"/>
          <w:i w:val="0"/>
          <w:color w:val="000000"/>
          <w:sz w:val="26"/>
        </w:rPr>
        <w:t>Bảng 4.15 tổng hợp các cơ chế thiết kế đáp ứng NFR-04, NFR-05, ràng buộc CON-04 và yêu cầu FR-O01, kèm chiến thuật kiến trúc mà mỗi cơ chế hiện thực (Bảng 3.18).</w:t>
      </w:r>
    </w:p>
    <w:p>
      <w:pPr>
        <w:keepNext/>
        <w:spacing w:after="120" w:before="0" w:line="240" w:lineRule="auto"/>
        <w:ind w:firstLine="0"/>
        <w:jc w:val="center"/>
      </w:pPr>
      <w:r>
        <w:rPr>
          <w:rFonts w:ascii="Times New Roman" w:hAnsi="Times New Roman" w:eastAsia="Times New Roman"/>
          <w:b/>
          <w:i w:val="0"/>
          <w:color w:val="000000"/>
          <w:sz w:val="24"/>
        </w:rPr>
        <w:t>Bảng 4.15. Cơ chế thiết kế cho khả năng phục hồi, bảo mật và khả năng quan sát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10"/>
        <w:gridCol w:w="4347"/>
        <w:gridCol w:w="1493"/>
        <w:gridCol w:w="1836"/>
      </w:tblGrid>
      <w:tr>
        <w:trPr>
          <w:cantSplit/>
          <w:tblHeader w:val="true"/>
        </w:trPr>
        <w:tc>
          <w:tcPr>
            <w:tcW w:type="dxa" w:w="11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w:t>
            </w:r>
          </w:p>
        </w:tc>
        <w:tc>
          <w:tcPr>
            <w:tcW w:type="dxa" w:w="434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w:t>
            </w:r>
          </w:p>
        </w:tc>
        <w:tc>
          <w:tcPr>
            <w:tcW w:type="dxa" w:w="14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1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lời gọi HTTP của tác nhân có thời gian chờ (8 giây với API chuyến, 25 giây với khởi tạo cuộc gọi); lỗi được chuyển thành câu thông báo ngắn</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 phát hiện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phụ trợ</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ghi bản ghi cuộc gọi, lỗi gửi tin nhắn hoặc lỗi phân công tác nhân không làm dừng luồng hội thoại chính</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 xử lý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khôi phục bản sao tác nhân</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duy trì số bản sao mong muốn, tự thay thế tác vụ bị dừng; phòng còn nhưng mất tác nhân thì được phân công lại khi tài xế kết nối</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Nhịp tim; 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im lặng</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khoảng 15 giây im lặng, tác nhân hỏi tài xế còn đó không; tối đa hai lần rồi kết thúc lịch sự để giải phóng phiên</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(theo dõi hoạt động của phiên)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 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Dịch vụ Định danh phát hành JWT; các dịch vụ xác minh bằng khóa bí mật dùng chung; tác nhân dùng token dịch vụ riêng</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đối tượng truy cập</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 CON-03</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vệ bí mật</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trong hạ tầng dạng mã được đánh dấu ẩn, không ghi vào mã nguồn; vai trò IAM riêng từng dịch vụ</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dòng nhật ký gắn mã phòng và mã hội thoại để theo dõi một yêu cầu xuyên qua các dịch vụ; mức độ che dữ liệu cá nhân trong nhật ký được kiểm tra ở Chương 6</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vết để kiểm tra lại;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 NFR-05</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và báo cáo ngày</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gửi chỉ số chất lượng của phiên kèm bản ghi hội thoại; Dịch vụ Giám sát vận hành tổng hợp theo ngày để phát hiện suy giảm độ trễ, lỗi và tỷ lệ trả lời đúng</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 FR-O01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4.8. Thiết kế cho tính khả dụng</w:t>
      </w:r>
    </w:p>
    <w:p>
      <w:pPr>
        <w:spacing w:line="360" w:lineRule="auto" w:after="120"/>
        <w:ind w:firstLine="567"/>
        <w:jc w:val="both"/>
      </w:pPr>
      <w:r>
        <w:rPr>
          <w:rFonts w:ascii="Times New Roman" w:hAnsi="Times New Roman" w:eastAsia="Times New Roman"/>
          <w:color w:val="000000"/>
          <w:sz w:val="26"/>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này thường được dùng để đánh giá giao diện màn hình; với trợ lý giọng nói, phần lớn được hiện thực bằng lời thoại, phần còn lại bằng giao diện ứng dụng tài xế. Bảng 4.16 trình bày đối chiếu; Hình 4.14 minh họa các phần giao diện liên quan.</w:t>
      </w:r>
    </w:p>
    <w:p>
      <w:pPr>
        <w:keepNext/>
        <w:spacing w:after="120" w:before="0" w:line="240" w:lineRule="auto"/>
        <w:ind w:firstLine="0"/>
        <w:jc w:val="center"/>
      </w:pPr>
      <w:r>
        <w:rPr>
          <w:rFonts w:ascii="Times New Roman" w:hAnsi="Times New Roman" w:eastAsia="Times New Roman"/>
          <w:b/>
          <w:i w:val="0"/>
          <w:color w:val="000000"/>
          <w:sz w:val="24"/>
        </w:rPr>
        <w:t>Bảng 4.16. Đối chiếu thiết kế trợ lý với 10 nguyên tắc khả dụng của Nielsen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97"/>
        <w:gridCol w:w="4504"/>
        <w:gridCol w:w="102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Nguyên tắc</w:t>
            </w:r>
          </w:p>
        </w:tc>
        <w:tc>
          <w:tcPr>
            <w:tcW w:type="dxa" w:w="45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Thiết kế tương ứng trong hệ thống</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trạng thái hệ thống (visibility of system status)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Biểu tượng trợ lý thể hiện trạng thái đang kết nối, đang nghe, đang xử lý, đang nói (Hình 4.14a); câu đệm khi phản hồi chưa sẵn sàng sau khoảng 2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NFR-02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Tương thích giữa hệ thống và thế giới thực (match between system and the real world)</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thoại dùng từ ngữ của nghiệp vụ tài xế ("đón khách", "chuyến", "khách không có mặt"); hội thoại bằng tiếng Việt hoặc tiếng Anh theo cài đặt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kiểm soát và tự do của người dùng (user control and freedom)</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từ chối ở bước xác nhận, kết thúc phiên bằng lời nói và thoát chế độ nói trực tiếp bằng cụm từ quy định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FR-L02, FR-A02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Nhất quán và tuân theo chuẩn (consistency and standards)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logic nghiệp vụ trên kênh WebRTC và SIP; cùng tập chức năng của tài xế ở hai ngôn ngữ; cùng mẫu xác nhận hai bước cho mọi thao tác rủi ro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 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Ngăn ngừa lỗi (error prevention)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hai bước khi hủy chuyến, báo khách không có mặt, gọi hoặc nhắn tới số ngoài chuyến; tập công cụ giới hạn theo loại phiên để tránh chọn nhầm</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FR-I01, FR-C02, FR-L03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biết thay vì phải nhớ (recognition rather than recall)</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giữ chuyến hiện tại và khách của chuyến để tài xế không phải đọc mã chuyến hay số điện thoại; lời thoại được hiển thị lại để xem khi dừng xe (Hình 4.14b)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Linh hoạt và hiệu quả khi sử dụng (flexibility and efficiency of use)</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 (Hình 4.14d); chế độ gọi khách mặc định được cài sẵn để trợ lý không phải hỏi lại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 FR-C01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thẩm mỹ và tối giản (aesthetic and minimalist design)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một ý chính; khi tra lịch, trợ lý mặc định chỉ nói số chuyến rồi hỏi tài xế muốn nghe chi tiết chuyến nào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Giúp người dùng nhận biết, chẩn đoán và khôi phục khi có lỗi (help users recognize, diagnose, and recover from errors)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API lỗi, trợ lý nói ngắn gọn thao tác chưa thực hiện được và không tạo dữ liệu thay thế; khi không nghe rõ thì hỏi lại</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UC09</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giúp và tài liệu (help and documentation)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và khách hàng hỏi cách sử dụng bằng giọng nói; câu trả lời lấy từ sổ tay hướng dẫn</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776386"/>
            <wp:docPr id="16" name="Picture 16"/>
            <wp:cNvGraphicFramePr>
              <a:graphicFrameLocks noChangeAspect="1"/>
            </wp:cNvGraphicFramePr>
            <a:graphic>
              <a:graphicData uri="http://schemas.openxmlformats.org/drawingml/2006/picture">
                <pic:pic>
                  <pic:nvPicPr>
                    <pic:cNvPr id="0" name="image.png"/>
                    <pic:cNvPicPr/>
                  </pic:nvPicPr>
                  <pic:blipFill>
                    <a:blip r:embed="rId116"/>
                    <a:stretch>
                      <a:fillRect/>
                    </a:stretch>
                  </pic:blipFill>
                  <pic:spPr>
                    <a:xfrm>
                      <a:off x="0" y="0"/>
                      <a:ext cx="5220000" cy="277638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pPr>
        <w:pStyle w:val="Heading2"/>
        <w:spacing w:after="160" w:before="240" w:line="240" w:lineRule="auto"/>
        <w:ind w:firstLine="0"/>
        <w:jc w:val="both"/>
      </w:pPr>
      <w:r>
        <w:rPr>
          <w:rFonts w:ascii="Times New Roman" w:hAnsi="Times New Roman" w:eastAsia="Times New Roman"/>
          <w:b/>
          <w:i w:val="0"/>
          <w:color w:val="000000"/>
          <w:sz w:val="26"/>
        </w:rPr>
        <w:t>4.9. Đối chiếu yêu cầu với thiết kế</w:t>
      </w:r>
    </w:p>
    <w:p>
      <w:pPr>
        <w:spacing w:after="120" w:before="0" w:line="360" w:lineRule="auto"/>
        <w:ind w:firstLine="567"/>
        <w:jc w:val="both"/>
      </w:pPr>
      <w:r>
        <w:rPr>
          <w:rFonts w:ascii="Times New Roman" w:hAnsi="Times New Roman" w:eastAsia="Times New Roman"/>
          <w:b w:val="0"/>
          <w:i w:val="0"/>
          <w:color w:val="000000"/>
          <w:sz w:val="26"/>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pPr>
        <w:keepNext/>
        <w:spacing w:after="120" w:before="0" w:line="240" w:lineRule="auto"/>
        <w:ind w:firstLine="0"/>
        <w:jc w:val="center"/>
      </w:pPr>
      <w:r>
        <w:rPr>
          <w:rFonts w:ascii="Times New Roman" w:hAnsi="Times New Roman" w:eastAsia="Times New Roman"/>
          <w:b/>
          <w:i w:val="0"/>
          <w:color w:val="000000"/>
          <w:sz w:val="24"/>
        </w:rPr>
        <w:t>Bảng 4.17. Đối chiếu yêu cầu phi chức năng với thiết kế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2"/>
        <w:gridCol w:w="3658"/>
        <w:gridCol w:w="2011"/>
        <w:gridCol w:w="1555"/>
      </w:tblGrid>
      <w:tr>
        <w:trPr>
          <w:cantSplit/>
          <w:tblHeader w:val="true"/>
        </w:trPr>
        <w:tc>
          <w:tcPr>
            <w:tcW w:type="dxa" w:w="15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2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 luồng</w:t>
            </w:r>
          </w:p>
        </w:tc>
        <w:tc>
          <w:tcPr>
            <w:tcW w:type="dxa" w:w="1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 đánh giá</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xác nhận hai bước; phản hồi ngắn; đối chiếu 10 nguyên tắc Nielsen (Bảng 4.16)</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ứng dụng tài xế</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ADR-02; tải trước ngữ cảnh; tác nhân chạy dài hạn trên Fargate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⑤⑥⑦⑧</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P50, P95 độ trễ phản hồi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ADR-01; nhân bản tác nhân; Lambda và DynamoDB tự mở rộng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(ECS), các Lambda</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dự phòng nhà cung cấp; thời gian chờ; tự khôi phục</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⑦⑧⑭</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bí mật ẩn; IAM riêng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①②; Cross-cutting</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do Dịch vụ Giám sát vận hành sở hữu; lịch chạy EventBridge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⑲⑳㉑</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4.10. Đánh giá kiến trúc theo ATAM rút gọn</w:t>
      </w:r>
    </w:p>
    <w:p>
      <w:pPr>
        <w:spacing w:after="120" w:before="0" w:line="360" w:lineRule="auto"/>
        <w:ind w:firstLine="567"/>
        <w:jc w:val="both"/>
      </w:pPr>
      <w:r>
        <w:rPr>
          <w:rFonts w:ascii="Times New Roman" w:hAnsi="Times New Roman" w:eastAsia="Times New Roman"/>
          <w:b w:val="0"/>
          <w:i w:val="0"/>
          <w:color w:val="000000"/>
          <w:sz w:val="26"/>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 nhiều bên liên quan, vì luận văn do một người thực hiện.</w:t>
      </w:r>
    </w:p>
    <w:p>
      <w:pPr>
        <w:spacing w:after="120" w:before="0" w:line="360" w:lineRule="auto"/>
        <w:ind w:firstLine="567"/>
        <w:jc w:val="both"/>
      </w:pPr>
      <w:r>
        <w:rPr>
          <w:rFonts w:ascii="Times New Roman" w:hAnsi="Times New Roman" w:eastAsia="Times New Roman"/>
          <w:b w:val="0"/>
          <w:i w:val="0"/>
          <w:color w:val="000000"/>
          <w:sz w:val="26"/>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pPr>
        <w:keepNext/>
        <w:spacing w:after="120" w:before="0" w:line="240" w:lineRule="auto"/>
        <w:ind w:firstLine="0"/>
        <w:jc w:val="center"/>
      </w:pPr>
      <w:r>
        <w:rPr>
          <w:rFonts w:ascii="Times New Roman" w:hAnsi="Times New Roman" w:eastAsia="Times New Roman"/>
          <w:b/>
          <w:i w:val="0"/>
          <w:color w:val="000000"/>
          <w:sz w:val="24"/>
        </w:rPr>
        <w:t>Bảng 4.18. Cây tiện ích của hệ thống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0"/>
        <w:gridCol w:w="5442"/>
        <w:gridCol w:w="774"/>
        <w:gridCol w:w="652"/>
      </w:tblGrid>
      <w:tr>
        <w:trPr>
          <w:cantSplit/>
          <w:tblHeader w:val="true"/>
        </w:trPr>
        <w:tc>
          <w:tcPr>
            <w:tcW w:type="dxa" w:w="1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w:t>
            </w:r>
          </w:p>
        </w:tc>
        <w:tc>
          <w:tcPr>
            <w:tcW w:type="dxa" w:w="54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Quan trọng</w:t>
            </w:r>
          </w:p>
        </w:tc>
        <w:tc>
          <w:tcPr>
            <w:tcW w:type="dxa" w:w="6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Khó đạt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Hiệu năng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tài xế kết thúc phát ngôn, hệ thống bắt đầu trả lời với P95 ≤ 2 giây</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nhà cung cấp LLM chính lỗi, lượt vẫn được trả lời nhờ nhà cung cấp dự phòng</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Dịch vụ Chuyến đi và Điều phối trả lỗi, phiên vẫn tiếp tục và tác nhân thông báo rõ</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mở rộng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số phiên đồng thời tăng từ 1 lên 20, P95 tăng không quá 20%</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Bảo mật</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chỉ dịch vụ định danh phát hành JWT; nhật ký không chứa số điện thoại đầy đủ</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Tính khả dụng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100% thao tác rủi ro có bước xác nhận</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4.19 tổng hợp kết quả phân tích.</w:t>
      </w:r>
    </w:p>
    <w:p>
      <w:pPr>
        <w:keepNext/>
        <w:spacing w:after="120" w:before="0" w:line="240" w:lineRule="auto"/>
        <w:ind w:firstLine="0"/>
        <w:jc w:val="center"/>
      </w:pPr>
      <w:r>
        <w:rPr>
          <w:rFonts w:ascii="Times New Roman" w:hAnsi="Times New Roman" w:eastAsia="Times New Roman"/>
          <w:b/>
          <w:i w:val="0"/>
          <w:color w:val="000000"/>
          <w:sz w:val="24"/>
        </w:rPr>
        <w:t>Bảng 4.19. Điểm nhạy, điểm đánh đổi, rủi ro và không rủi 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36"/>
        <w:gridCol w:w="1560"/>
        <w:gridCol w:w="2268"/>
        <w:gridCol w:w="1338"/>
        <w:gridCol w:w="2885"/>
      </w:tblGrid>
      <w:tr>
        <w:trPr>
          <w:cantSplit/>
          <w:tblHeader w:val="true"/>
        </w:trPr>
        <w:tc>
          <w:tcPr>
            <w:tcW w:type="dxa" w:w="7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5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22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1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liên quan</w:t>
            </w:r>
          </w:p>
        </w:tc>
        <w:tc>
          <w:tcPr>
            <w:tcW w:type="dxa" w:w="28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Cách xử lý trong luận văn</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mô hình ngôn ngữ sinh token đầu</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riêng chặng này (Bảng 6.5); chọn mô hình theo kết quả đo</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phát hiện kết thúc phát ngôn</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tính khả dụng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ngắn giảm độ trễ nhưng dễ ngắt lời tài xế; giữ cấu hình mặc định của nền tảng và đo riêng chặng này</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lượt đi qua LLM (ADR-02)</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đúng chức năng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tính đúng nghiệp vụ; bù độ trễ cảm nhận bằng câu đệm</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 (8 giây, 25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ngắn trả lời lỗi sớm nhưng dễ báo lỗi giả khi mạng chậm; giá trị hiện tại ưu tiên tránh báo lỗi giả</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AI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chi phí, hiệu năng khi chuyển đổi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chi phí cấu hình thêm nhà cung cấp; đo độ trễ tăng thêm khi chuyển đổi (RS-05)</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nghiệp vụ chạy trên FaaS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chi phí ↔ hiệu năng (khởi động nguội)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khi mở phiên để khởi động nguội không rơi vào lượt hội thoại</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sinh token đầu của nhà cung cấp LLM bên ngoài vượt ngân sách 2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đã xảy ra trong đợt đo 05–06/09/2026 (mục 6.4); hướng xử lý ở mục 6.12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dùng chung một khóa bí mật để xác minh JWT; lộ khóa ở một dịch vụ ảnh hưởng mọi dịch vụ</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hướng phát triển là chuyển sang khóa bất đối xứng</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 chỉ có một nhà cung cấp, không có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ngoài phạm vi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tài nguyên nằm trong một vùng AWS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ở quy mô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tác nhân chỉ gọi API</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khả năng bảo trì</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dịch vụ phụ trợ không lan sang luồng hội thoại chính (kiểm chứng ở RS-01, RS-02)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tác nhân bằng nhóm bảo mật chỉ cho kết nối chiều ra</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nhận kết nối từ ngoài vào</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4 đã lập luận việc chọn kiến trúc microservices từ các yêu cầu phi chức năng và chiến thuật kiến trúc tương ứng. Kiến trúc được trình bày bằng một mô hình tổng thể trên AWS và bốn mô hình luồng hành vi theo bốn nhóm người sử dụng; hệ thống được chia thành các dịch vụ theo năng lực nghiệp vụ, và luồng hoạt động chính được mô tả bằng bảy sequence diagram. Chương cũng trình bày thiết kế của Dịch vụ Liên lạc hội thoại thời gian thực, các cơ chế bảo đảm khả năng phục hồi, bảo mật và khả năng quan sát, thiết kế cho tính khả dụng theo 10 nguyên tắc của Nielsen, và đánh giá kiến trúc theo ATAM rút gọn để xác định các điểm đánh đổi và rủi ro. Chương 5 trình bày hiện thực các thiết kế này.</w:t>
      </w:r>
    </w:p>
    <w:p>
      <w:r>
        <w:br w:type="page"/>
      </w:r>
    </w:p>
    <w:p>
      <w:bookmarkStart w:id="13" w:name="chuong_5"/>
      <w:pPr>
        <w:pStyle w:val="Heading1"/>
        <w:spacing w:after="360" w:before="0" w:line="240" w:lineRule="auto"/>
        <w:ind w:firstLine="0"/>
        <w:jc w:val="center"/>
      </w:pPr>
      <w:r>
        <w:rPr>
          <w:rFonts w:ascii="Times New Roman" w:hAnsi="Times New Roman" w:eastAsia="Times New Roman"/>
          <w:b/>
          <w:i w:val="0"/>
          <w:color w:val="000000"/>
          <w:sz w:val="30"/>
        </w:rPr>
        <w:t>Chương 5. Triển khai</w:t>
      </w:r>
      <w:bookmarkEnd w:id="13"/>
    </w:p>
    <w:p>
      <w:pPr>
        <w:spacing w:after="120" w:before="0" w:line="360" w:lineRule="auto"/>
        <w:ind w:firstLine="567"/>
        <w:jc w:val="both"/>
      </w:pPr>
      <w:r>
        <w:rPr>
          <w:rFonts w:ascii="Times New Roman" w:hAnsi="Times New Roman" w:eastAsia="Times New Roman"/>
          <w:b w:val="0"/>
          <w:i w:val="0"/>
          <w:color w:val="000000"/>
          <w:sz w:val="26"/>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pPr>
        <w:pStyle w:val="Heading2"/>
        <w:spacing w:after="160" w:before="240" w:line="240" w:lineRule="auto"/>
        <w:ind w:firstLine="0"/>
        <w:jc w:val="both"/>
      </w:pPr>
      <w:r>
        <w:rPr>
          <w:rFonts w:ascii="Times New Roman" w:hAnsi="Times New Roman" w:eastAsia="Times New Roman"/>
          <w:b/>
          <w:i w:val="0"/>
          <w:color w:val="000000"/>
          <w:sz w:val="26"/>
        </w:rPr>
        <w:t>5.1. Công nghệ sử dụng</w:t>
      </w:r>
    </w:p>
    <w:p>
      <w:pPr>
        <w:spacing w:after="120" w:before="0" w:line="360" w:lineRule="auto"/>
        <w:ind w:firstLine="567"/>
        <w:jc w:val="both"/>
      </w:pPr>
      <w:r>
        <w:rPr>
          <w:rFonts w:ascii="Times New Roman" w:hAnsi="Times New Roman" w:eastAsia="Times New Roman"/>
          <w:b w:val="0"/>
          <w:i w:val="0"/>
          <w:color w:val="000000"/>
          <w:sz w:val="26"/>
        </w:rPr>
        <w:t>Công nghệ được chọn theo vai trò của từng lớp trong kiến trúc (Bảng 5.1).</w:t>
      </w:r>
    </w:p>
    <w:p>
      <w:pPr>
        <w:keepNext/>
        <w:spacing w:after="120" w:before="0" w:line="240" w:lineRule="auto"/>
        <w:ind w:firstLine="0"/>
        <w:jc w:val="center"/>
      </w:pPr>
      <w:r>
        <w:rPr>
          <w:rFonts w:ascii="Times New Roman" w:hAnsi="Times New Roman" w:eastAsia="Times New Roman"/>
          <w:b/>
          <w:i w:val="0"/>
          <w:color w:val="000000"/>
          <w:sz w:val="24"/>
        </w:rPr>
        <w:t>Bảng 5.1. Công nghệ sử dụng theo lớp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00"/>
        <w:gridCol w:w="3284"/>
        <w:gridCol w:w="4003"/>
      </w:tblGrid>
      <w:tr>
        <w:trPr>
          <w:cantSplit/>
          <w:tblHeader w:val="true"/>
        </w:trPr>
        <w:tc>
          <w:tcPr>
            <w:tcW w:type="dxa" w:w="15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w:t>
            </w:r>
          </w:p>
        </w:tc>
        <w:tc>
          <w:tcPr>
            <w:tcW w:type="dxa" w:w="32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nghệ</w:t>
            </w:r>
          </w:p>
        </w:tc>
        <w:tc>
          <w:tcPr>
            <w:tcW w:type="dxa" w:w="4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Vai trò</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khách</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React Native (Expo), TypeScript, Tamagui; React (Vite) cho trang web</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trang quản trị (ứng dụng khách hàng có trong mã nguồn nhưng ngoài phạm vi luận văn)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AI</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 LiveKit Agents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STT, LLM kèm gọi công cụ, TTS</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TypeScript, Express, serverless-http</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nghiệp vụ, chạy cục bộ bằng Express và trên AWS Lambda</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Twilio (SIP trunk, SMS)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hội thoại, cuộc gọi ra mạng điện thoại</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đồ</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Goong Maps API, Google Maps Platform (chọn bằng biến MAPS_PROVIDER)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tính lộ trình, thời gian đến dự kiến có xét giao thông, ma trận khoảng cách cho sắp xếp điểm dừng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 Redis (tùy chọn)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 nghiệp vụ; trạng thái phiên ngắn hạn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xuất tri thức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LlamaIndex, tài liệu hướng dẫn dạng Markdown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cách sử dụng ứng dụng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dạng mã</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SAM, AWS CloudFormation, Docker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nghĩa và triển khai tài nguyên AWS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Nhà cung cấp STT, LLM và TTS được chọn bằng cấu hình thông qua lớp trừu tượng nhà cung cấp của tác nhân (mục 5.3.4), nên việc thay nhà cung cấp không làm thay đổi kiến trúc.</w:t>
      </w:r>
    </w:p>
    <w:p>
      <w:pPr>
        <w:pStyle w:val="Heading2"/>
        <w:spacing w:after="160" w:before="240" w:line="240" w:lineRule="auto"/>
        <w:ind w:firstLine="0"/>
        <w:jc w:val="both"/>
      </w:pPr>
      <w:r>
        <w:rPr>
          <w:rFonts w:ascii="Times New Roman" w:hAnsi="Times New Roman" w:eastAsia="Times New Roman"/>
          <w:b/>
          <w:i w:val="0"/>
          <w:color w:val="000000"/>
          <w:sz w:val="26"/>
        </w:rPr>
        <w:t>5.2. Tổ chức mã nguồn</w:t>
      </w:r>
    </w:p>
    <w:p>
      <w:pPr>
        <w:spacing w:after="120" w:before="0" w:line="360" w:lineRule="auto"/>
        <w:ind w:firstLine="567"/>
        <w:jc w:val="both"/>
      </w:pPr>
      <w:r>
        <w:rPr>
          <w:rFonts w:ascii="Times New Roman" w:hAnsi="Times New Roman" w:eastAsia="Times New Roman"/>
          <w:b w:val="0"/>
          <w:i w:val="0"/>
          <w:color w:val="000000"/>
          <w:sz w:val="26"/>
        </w:rPr>
        <w:t>Toàn bộ mã nguồn của nguyên mẫu được lưu trong kho GitHub https://github.com/nexgenspeak-max/AI-Powered-Driver-Assistant (phiên bản ứng với nội dung luận văn được gắn thẻ thesis-final).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và tên thành phần tương ứng dùng trong luận văn.</w:t>
      </w:r>
    </w:p>
    <w:p>
      <w:pPr>
        <w:keepNext/>
        <w:spacing w:after="120" w:before="0" w:line="240" w:lineRule="auto"/>
        <w:ind w:firstLine="0"/>
        <w:jc w:val="center"/>
      </w:pPr>
      <w:r>
        <w:rPr>
          <w:rFonts w:ascii="Times New Roman" w:hAnsi="Times New Roman" w:eastAsia="Times New Roman"/>
          <w:b/>
          <w:i w:val="0"/>
          <w:color w:val="000000"/>
          <w:sz w:val="24"/>
        </w:rPr>
        <w:t>Bảng 5.2. Tổ chức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6"/>
        <w:gridCol w:w="2694"/>
        <w:gridCol w:w="5007"/>
      </w:tblGrid>
      <w:tr>
        <w:trPr>
          <w:cantSplit/>
          <w:tblHeader w:val="true"/>
        </w:trPr>
        <w:tc>
          <w:tcPr>
            <w:tcW w:type="dxa" w:w="10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w:t>
            </w:r>
          </w:p>
        </w:tc>
        <w:tc>
          <w:tcPr>
            <w:tcW w:type="dxa" w:w="26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 mục</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(có trong mã nguồn, ngoài phạm vi luận văn)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Kiểm thử</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e2e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kiểm thử đầu cuối và dữ liệu mẫu</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Hạ tầng</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và kịch bản triển khai cho từng dịch vụ</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dịch vụ Node.js có hai điểm vào: src/local.ts chạy máy chủ Express khi phát triển cục bộ và src/index.ts bọc cùng ứng dụng Express thành hàm Lambda. Nhờ đó, cùng một mã nguồn chạy được ở cả hai môi trường.</w:t>
      </w:r>
    </w:p>
    <w:p>
      <w:pPr>
        <w:pStyle w:val="Heading2"/>
        <w:spacing w:after="160" w:before="240" w:line="240" w:lineRule="auto"/>
        <w:ind w:firstLine="0"/>
        <w:jc w:val="both"/>
      </w:pPr>
      <w:r>
        <w:rPr>
          <w:rFonts w:ascii="Times New Roman" w:hAnsi="Times New Roman" w:eastAsia="Times New Roman"/>
          <w:b/>
          <w:i w:val="0"/>
          <w:color w:val="000000"/>
          <w:sz w:val="26"/>
        </w:rPr>
        <w:t>5.3. Hiện thực Dịch vụ Liên lạc hội thoại thời gian thực</w:t>
      </w:r>
    </w:p>
    <w:p>
      <w:pPr>
        <w:pStyle w:val="Heading3"/>
        <w:spacing w:after="160" w:before="240" w:line="240" w:lineRule="auto"/>
        <w:ind w:firstLine="0"/>
        <w:jc w:val="both"/>
      </w:pPr>
      <w:r>
        <w:rPr>
          <w:rFonts w:ascii="Times New Roman" w:hAnsi="Times New Roman" w:eastAsia="Times New Roman"/>
          <w:b/>
          <w:i w:val="0"/>
          <w:color w:val="000000"/>
          <w:sz w:val="26"/>
        </w:rPr>
        <w:t>5.3.1. Khởi tạo phiên và phân loại phòng</w:t>
      </w:r>
    </w:p>
    <w:p>
      <w:pPr>
        <w:spacing w:after="120" w:before="0" w:line="360" w:lineRule="auto"/>
        <w:ind w:firstLine="567"/>
        <w:jc w:val="both"/>
      </w:pPr>
      <w:r>
        <w:rPr>
          <w:rFonts w:ascii="Times New Roman" w:hAnsi="Times New Roman" w:eastAsia="Times New Roman"/>
          <w:b w:val="0"/>
          <w:i w:val="0"/>
          <w:color w:val="000000"/>
          <w:sz w:val="26"/>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cụ tương ứng được định nghĩa trong gói ngôn ngữ (voicebot/locales/vn/agent.py, voicebot/locales/en/agent.py).</w:t>
      </w:r>
    </w:p>
    <w:p>
      <w:pPr>
        <w:spacing w:after="120" w:before="0" w:line="360" w:lineRule="auto"/>
        <w:ind w:firstLine="567"/>
        <w:jc w:val="both"/>
      </w:pPr>
      <w:r>
        <w:rPr>
          <w:rFonts w:ascii="Times New Roman" w:hAnsi="Times New Roman" w:eastAsia="Times New Roman"/>
          <w:b w:val="0"/>
          <w:i w:val="0"/>
          <w:color w:val="000000"/>
          <w:sz w:val="26"/>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pPr>
        <w:pStyle w:val="Heading3"/>
        <w:spacing w:after="160" w:before="240" w:line="240" w:lineRule="auto"/>
        <w:ind w:firstLine="0"/>
        <w:jc w:val="both"/>
      </w:pPr>
      <w:r>
        <w:rPr>
          <w:rFonts w:ascii="Times New Roman" w:hAnsi="Times New Roman" w:eastAsia="Times New Roman"/>
          <w:b/>
          <w:i w:val="0"/>
          <w:color w:val="000000"/>
          <w:sz w:val="26"/>
        </w:rPr>
        <w:t>5.3.2. Xử lý lượt hội thoại và câu đệm</w:t>
      </w:r>
    </w:p>
    <w:p>
      <w:pPr>
        <w:spacing w:after="120" w:before="0" w:line="360" w:lineRule="auto"/>
        <w:ind w:firstLine="567"/>
        <w:jc w:val="both"/>
      </w:pPr>
      <w:r>
        <w:rPr>
          <w:rFonts w:ascii="Times New Roman" w:hAnsi="Times New Roman" w:eastAsia="Times New Roman"/>
          <w:b w:val="0"/>
          <w:i w:val="0"/>
          <w:color w:val="000000"/>
          <w:sz w:val="26"/>
        </w:rPr>
        <w:t>Mọi phát ngôn của tài xế được đưa qua mô hình ngôn ngữ kèm danh sách công cụ được phép trong loại phiên. Mô-đun nhận dạng ý định (processors/intent_classify.py, processors/spoken_intent.py) chỉ gán nhãn cho phát ngôn, để bỏ các mảnh chữ thừa mà STT nhận dạng ở cuối câu và nhận ra câu đồng ý cho một hành động đang chờ; mô-đun này không gọi công cụ và không quyết định câu trả lời. Nhánh gọi thẳng công cụ theo ý định từng được dùng trong đợt đo 05–06/09/2026 (Chương 6) đã bị loại khỏi mã nguồn.</w:t>
      </w:r>
    </w:p>
    <w:p>
      <w:pPr>
        <w:spacing w:after="120" w:before="0" w:line="360" w:lineRule="auto"/>
        <w:ind w:firstLine="567"/>
        <w:jc w:val="both"/>
      </w:pPr>
      <w:r>
        <w:rPr>
          <w:rFonts w:ascii="Times New Roman" w:hAnsi="Times New Roman" w:eastAsia="Times New Roman"/>
          <w:b w:val="0"/>
          <w:i w:val="0"/>
          <w:color w:val="000000"/>
          <w:sz w:val="26"/>
        </w:rPr>
        <w:t>Gọi khách là thao tác ra bên ngoài và không hoàn tác được, nên ngoài xác nhận hai bước còn có thêm một lớp chặn riêng. Lớp chặn được bổ sung sau một phiên thử ngày 18/10/2026: câu gợi ý của trợ lý ("xem chuyến đang chạy hay cần gọi khách…?") bị coi là lời hứa gọi, nên câu "Ok." của tài xế cho một chủ đề khác đã làm cuộc gọi bắt đầu. Lớp chặn gồm năm cơ chế: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phải ghi rõ mức chắc chắn.</w:t>
      </w:r>
      <w:r>
        <w:rPr>
          <w:rFonts w:ascii="Times New Roman" w:hAnsi="Times New Roman" w:eastAsia="Times New Roman"/>
          <w:b w:val="0"/>
          <w:color w:val="000000"/>
          <w:sz w:val="26"/>
        </w:rPr>
        <w:t xml:space="preserve"> Công cụ call_customer có tham số bắt buộc intent_clarity, nhận giá trị explicit (rõ ràng) hoặc ambiguous (chưa rõ). Mô hình chỉ điền explicit khi ở lượt vừa rồi tài xế nói rõ muốn gọi, nhắn hoặc báo khách, hoặc vừa đồng ý với câu hỏi gọi của trợ lý. Trong mọi trường hợp khác, kể cả khi thiếu tham số, tác nhân không quay số mà hỏi lại "Bạn muốn mình gọi cho {tên khách} không?" và lưu một hành động chờ (processors/call_intent.py). Hành động chờ chỉ được thực hiện nếu lượt kế tiếp là câu đồng ý; nó bị hủy khi tài xế nói sang chuyện khác hoặc sau 30 giây.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Tác nhân tự kiểm tra lại lời tài xế.</w:t>
      </w:r>
      <w:r>
        <w:rPr>
          <w:rFonts w:ascii="Times New Roman" w:hAnsi="Times New Roman" w:eastAsia="Times New Roman"/>
          <w:b w:val="0"/>
          <w:color w:val="000000"/>
          <w:sz w:val="26"/>
        </w:rPr>
        <w:t xml:space="preserve"> Vì nhãn do mô hình điền vẫn có thể sai, câu còn phân vân ("hay là gọi khách nhỉ?", "có nên gọi không?", "maybe call…") luôn được hỏi lại, kể cả khi mô hình ghi explicit. Trong buổi quay video hướng dẫn, câu "Hay là gọi khách nhỉ?" từng bị mô hình đánh dấu explicit và quay số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Chỉ lời hứa của trợ lý mới tạo hành động chờ.</w:t>
      </w:r>
      <w:r>
        <w:rPr>
          <w:rFonts w:ascii="Times New Roman" w:hAnsi="Times New Roman" w:eastAsia="Times New Roman"/>
          <w:b w:val="0"/>
          <w:color w:val="000000"/>
          <w:sz w:val="26"/>
        </w:rPr>
        <w:t xml:space="preserve"> Một câu của trợ lý chỉ tạo hành động chờ gọi khách khi đó là lời hứa ở ngôi thứ nhất ("mình gọi…") hoặc câu hỏi mời gọi, không phải khi trợ lý chỉ nhắc tới việc gọi khách trong lời khuyên.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Tài xế hủy được cuộc gọi bất cứ lúc nào</w:t>
      </w:r>
      <w:r>
        <w:rPr>
          <w:rFonts w:ascii="Times New Roman" w:hAnsi="Times New Roman" w:eastAsia="Times New Roman"/>
          <w:b w:val="0"/>
          <w:color w:val="000000"/>
          <w:sz w:val="26"/>
        </w:rPr>
        <w:t xml:space="preserve"> bằng nút Czen (hộp xác nhận "Huỷ cuộc gọi"). Ở chế độ tác nhân gọi thay, âm thanh đầu vào của phiên được chuyển sang đường dây của khách, nên cả giọng nói lẫn tin nhắn gõ của tài xế đều không tới được tác nhân. Vì vậy lệnh hủy đi qua một kênh dữ liệu riêng (call_control): tác nhân trả quyền hội thoại về cho tác nhân phục vụ tài xế rồi ngắt đường dây của khách (processors/call_cancel.py).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Bỏ qua âm thanh không phải tiếng nói.</w:t>
      </w:r>
      <w:r>
        <w:rPr>
          <w:rFonts w:ascii="Times New Roman" w:hAnsi="Times New Roman" w:eastAsia="Times New Roman"/>
          <w:b w:val="0"/>
          <w:color w:val="000000"/>
          <w:sz w:val="26"/>
        </w:rPr>
        <w:t xml:space="preserve"> Các dòng nhận dạng như "Nhạc chuông" (âm báo chờ khi đang gọi đi) bị bỏ qua để tác nhân không trả lời chúng (processors/stt_noise.py).</w:t>
      </w:r>
    </w:p>
    <w:p>
      <w:pPr>
        <w:spacing w:after="120" w:before="0" w:line="360" w:lineRule="auto"/>
        <w:ind w:firstLine="567"/>
        <w:jc w:val="both"/>
      </w:pPr>
      <w:r>
        <w:rPr>
          <w:rFonts w:ascii="Times New Roman" w:hAnsi="Times New Roman" w:eastAsia="Times New Roman"/>
          <w:b w:val="0"/>
          <w:i w:val="0"/>
          <w:color w:val="000000"/>
          <w:sz w:val="26"/>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pPr>
        <w:pStyle w:val="Heading3"/>
        <w:spacing w:after="160" w:before="240" w:line="240" w:lineRule="auto"/>
        <w:ind w:firstLine="0"/>
        <w:jc w:val="both"/>
      </w:pPr>
      <w:r>
        <w:rPr>
          <w:rFonts w:ascii="Times New Roman" w:hAnsi="Times New Roman" w:eastAsia="Times New Roman"/>
          <w:b/>
          <w:i w:val="0"/>
          <w:color w:val="000000"/>
          <w:sz w:val="26"/>
        </w:rPr>
        <w:t>5.3.3. Gọi API nghiệp vụ</w:t>
      </w:r>
    </w:p>
    <w:p>
      <w:pPr>
        <w:spacing w:after="120" w:before="0" w:line="360" w:lineRule="auto"/>
        <w:ind w:firstLine="567"/>
        <w:jc w:val="both"/>
      </w:pPr>
      <w:r>
        <w:rPr>
          <w:rFonts w:ascii="Times New Roman" w:hAnsi="Times New Roman" w:eastAsia="Times New Roman"/>
          <w:b w:val="0"/>
          <w:i w:val="0"/>
          <w:color w:val="000000"/>
          <w:sz w:val="26"/>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pPr>
        <w:spacing w:after="120" w:before="0" w:line="360" w:lineRule="auto"/>
        <w:ind w:firstLine="567"/>
        <w:jc w:val="both"/>
      </w:pPr>
      <w:r>
        <w:rPr>
          <w:rFonts w:ascii="Times New Roman" w:hAnsi="Times New Roman" w:eastAsia="Times New Roman"/>
          <w:b w:val="0"/>
          <w:i w:val="0"/>
          <w:color w:val="000000"/>
          <w:sz w:val="26"/>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pPr>
        <w:keepNext/>
        <w:spacing w:after="120" w:before="0" w:line="240" w:lineRule="auto"/>
        <w:ind w:firstLine="0"/>
        <w:jc w:val="center"/>
      </w:pPr>
      <w:r>
        <w:rPr>
          <w:rFonts w:ascii="Times New Roman" w:hAnsi="Times New Roman" w:eastAsia="Times New Roman"/>
          <w:b/>
          <w:i w:val="0"/>
          <w:color w:val="000000"/>
          <w:sz w:val="24"/>
        </w:rPr>
        <w:t>Bảng 5.3. Một lượt thực tế: tài xế nhờ nhắn tin cho khách khi dịch vụ gửi SMS gặp lỗi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1758"/>
        <w:gridCol w:w="62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1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w:t>
            </w:r>
          </w:p>
        </w:tc>
        <w:tc>
          <w:tcPr>
            <w:tcW w:type="dxa" w:w="62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thực tế trong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(STT)</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"Nhắn cho khách là 15 phút nữa tôi đến đón."; phát hiện kết thúc câu sau 1,54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(LLM)</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công cụ send_sms_to_customer với nội dung "Tôi sẽ đến đón bạn trong khoảng 15 phút nữa."; thời gian sinh token đầu 3,48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API nghiệp vụ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 tới Dịch vụ Chuyến đi và Điều phối; việc chuyển tiếp sang Dịch vụ Liên lạc bằng tin nhắn thất bại nên dịch vụ trả mã 503 sau 1,31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lỗi trong công cụ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bắt lỗi HTTP, ghi nhật ký ok=false, trả câu thông báo lỗi soạn sẵn (ERR_SMS_SEND_FAILED) thay vì để mô hình tự diễn đạt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(TTS)</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nói "Không thể gửi tin nhắn lúc này. Vui lòng thử lại."; âm thanh đầu tiên sau 0,17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Tiếp tục phiên</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ngắt; tài xế tiếp tục cập nhật trạng thái chuyến, báo khách không có mặt, hỏi thu nhập và đặt nhắc việc trong các lượt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pPr>
        <w:spacing w:after="120" w:before="0" w:line="360" w:lineRule="auto"/>
        <w:ind w:firstLine="567"/>
        <w:jc w:val="both"/>
      </w:pPr>
      <w:r>
        <w:rPr>
          <w:rFonts w:ascii="Times New Roman" w:hAnsi="Times New Roman" w:eastAsia="Times New Roman"/>
          <w:b w:val="0"/>
          <w:i w:val="0"/>
          <w:color w:val="000000"/>
          <w:sz w:val="26"/>
        </w:rPr>
        <w:t>Câu hỏi về cách sử dụng ứng dụng được trả lời bằng công cụ answer_app_faq: tác nhân truy xuất đoạn liên quan trong sổ tay Markdown (requirements/knowledge/vi|en/app-playbook.md) bằng LlamaIndex rồi tóm thành một câu nói ngắn, bỏ ký hiệu Markdown trước khi đọc. Chỉ mục vector (dữ liệu giúp tìm nhanh đoạn văn có nghĩa gần với câu hỏi) không lưu trong kho mã; dịch vụ tự dựng lại chỉ mục khi chưa có hoặc khi sổ tay mới hơn chỉ mục (app/rag/build.py), và image Docker có kèm sổ tay. Trước khi có cơ chế tự dựng này, môi trường chạy thật chưa từng có chỉ mục, nên mọi câu hỏi hướng dẫn đều nhận câu "Sổ tay hướng dẫn tạm thời không khả dụng".</w:t>
      </w:r>
    </w:p>
    <w:p>
      <w:pPr>
        <w:pStyle w:val="Heading3"/>
        <w:spacing w:after="160" w:before="240" w:line="240" w:lineRule="auto"/>
        <w:ind w:firstLine="0"/>
        <w:jc w:val="both"/>
      </w:pPr>
      <w:r>
        <w:rPr>
          <w:rFonts w:ascii="Times New Roman" w:hAnsi="Times New Roman" w:eastAsia="Times New Roman"/>
          <w:b/>
          <w:i w:val="0"/>
          <w:color w:val="000000"/>
          <w:sz w:val="26"/>
        </w:rPr>
        <w:t>5.3.4. Lớp trừu tượng và dự phòng nhà cung cấp AI</w:t>
      </w:r>
    </w:p>
    <w:p>
      <w:pPr>
        <w:spacing w:after="120" w:before="0" w:line="360" w:lineRule="auto"/>
        <w:ind w:firstLine="567"/>
        <w:jc w:val="both"/>
      </w:pPr>
      <w:r>
        <w:rPr>
          <w:rFonts w:ascii="Times New Roman" w:hAnsi="Times New Roman" w:eastAsia="Times New Roman"/>
          <w:b w:val="0"/>
          <w:i w:val="0"/>
          <w:color w:val="000000"/>
          <w:sz w:val="26"/>
        </w:rPr>
        <w:t>Nhà cung cấp STT, LLM, TTS được tạo qua một hàm khởi tạo chung (factory) trong app/providers/__init__.py theo biến cấu hình STT_PROVIDER, LLM_PROVIDER, TTS_PROVIDER. Khi cấu hình thêm nhà cung cấp dự phòng (STT_FALLBACK, LLM_FALLBACK, TTS_FALLBACK), hàm này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 gửi tên mô hình không tương thích.</w:t>
      </w:r>
    </w:p>
    <w:p>
      <w:pPr>
        <w:pStyle w:val="Heading3"/>
        <w:spacing w:after="160" w:before="240" w:line="240" w:lineRule="auto"/>
        <w:ind w:firstLine="0"/>
        <w:jc w:val="both"/>
      </w:pPr>
      <w:r>
        <w:rPr>
          <w:rFonts w:ascii="Times New Roman" w:hAnsi="Times New Roman" w:eastAsia="Times New Roman"/>
          <w:b/>
          <w:i w:val="0"/>
          <w:color w:val="000000"/>
          <w:sz w:val="26"/>
        </w:rPr>
        <w:t>5.3.5. Xử lý im lặng và kết thúc phiên</w:t>
      </w:r>
    </w:p>
    <w:p>
      <w:pPr>
        <w:spacing w:after="120" w:before="0" w:line="360" w:lineRule="auto"/>
        <w:ind w:firstLine="567"/>
        <w:jc w:val="both"/>
      </w:pPr>
      <w:r>
        <w:rPr>
          <w:rFonts w:ascii="Times New Roman" w:hAnsi="Times New Roman" w:eastAsia="Times New Roman"/>
          <w:b w:val="0"/>
          <w:i w:val="0"/>
          <w:color w:val="000000"/>
          <w:sz w:val="26"/>
        </w:rPr>
        <w:t>Tác nhân theo dõi thời gian im lặng của tài xế: sau 15 giây im lặng, tác nhân hỏi tài xế còn đó không. Khi tài xế tắt micro và gõ chữ, mỗi tin nhắn gõ được tính là hoạt động và ngưỡng chờ tăng lên 60 giây, vì gõ câu hỏi lâu hơn nói; lần nói kế tiếp đưa ngưỡng về 15 giây. Sau hai lần nhắc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giới hạn; nếu dịch vụ không khả dụng, bản ghi được ghi vào nhật ký thay vì làm lỗi phiên (sequence S6).</w:t>
      </w:r>
    </w:p>
    <w:p>
      <w:pPr>
        <w:pStyle w:val="Heading3"/>
        <w:spacing w:after="160" w:before="240" w:line="240" w:lineRule="auto"/>
        <w:ind w:firstLine="0"/>
        <w:jc w:val="both"/>
      </w:pPr>
      <w:r>
        <w:rPr>
          <w:rFonts w:ascii="Times New Roman" w:hAnsi="Times New Roman" w:eastAsia="Times New Roman"/>
          <w:b/>
          <w:i w:val="0"/>
          <w:color w:val="000000"/>
          <w:sz w:val="26"/>
        </w:rPr>
        <w:t>5.3.6. Chỉ số chất lượng của phiên</w:t>
      </w:r>
    </w:p>
    <w:p>
      <w:pPr>
        <w:spacing w:after="120" w:before="0" w:line="360" w:lineRule="auto"/>
        <w:ind w:firstLine="567"/>
        <w:jc w:val="both"/>
      </w:pPr>
      <w:r>
        <w:rPr>
          <w:rFonts w:ascii="Times New Roman" w:hAnsi="Times New Roman" w:eastAsia="Times New Roman"/>
          <w:b w:val="0"/>
          <w:i w:val="0"/>
          <w:color w:val="000000"/>
          <w:sz w:val="26"/>
        </w:rPr>
        <w:t>Mô-đun services/session_metrics.py thu chỉ số của từng phiên để phục vụ báo cáo vận hành ngày (FR-O01). Bộ thu được tạo khi phiên bắt đầu và gắn với phiên đó (qua ContextVar của Python), nên mọi tác vụ chạy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phiên kết thúc, bản tổng hợp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Toàn bộ giá trị độ trễ của từng lượt được gửi kèm, không chỉ P50 và P95 của phiên, để P50, P95 của cả ngày được tính từ mọi lượt; nếu lấy trung bình P95 của từng phiên thì kết quả sẽ sai.</w:t>
      </w:r>
    </w:p>
    <w:p>
      <w:pPr>
        <w:pStyle w:val="Heading2"/>
        <w:spacing w:after="160" w:before="240" w:line="240" w:lineRule="auto"/>
        <w:ind w:firstLine="0"/>
        <w:jc w:val="both"/>
      </w:pPr>
      <w:r>
        <w:rPr>
          <w:rFonts w:ascii="Times New Roman" w:hAnsi="Times New Roman" w:eastAsia="Times New Roman"/>
          <w:b/>
          <w:i w:val="0"/>
          <w:color w:val="000000"/>
          <w:sz w:val="26"/>
        </w:rPr>
        <w:t>5.4. Hiện thực các dịch vụ backend</w:t>
      </w:r>
    </w:p>
    <w:p>
      <w:pPr>
        <w:pStyle w:val="Heading3"/>
        <w:spacing w:after="160" w:before="240" w:line="240" w:lineRule="auto"/>
        <w:ind w:firstLine="0"/>
        <w:jc w:val="both"/>
      </w:pPr>
      <w:r>
        <w:rPr>
          <w:rFonts w:ascii="Times New Roman" w:hAnsi="Times New Roman" w:eastAsia="Times New Roman"/>
          <w:b/>
          <w:i w:val="0"/>
          <w:color w:val="000000"/>
          <w:sz w:val="26"/>
        </w:rPr>
        <w:t>5.4.1. Dịch vụ Chuyến đi và Điều phối</w:t>
      </w:r>
    </w:p>
    <w:p>
      <w:pPr>
        <w:spacing w:after="120" w:before="0" w:line="360" w:lineRule="auto"/>
        <w:ind w:firstLine="567"/>
        <w:jc w:val="both"/>
      </w:pPr>
      <w:r>
        <w:rPr>
          <w:rFonts w:ascii="Times New Roman" w:hAnsi="Times New Roman" w:eastAsia="Times New Roman"/>
          <w:b w:val="0"/>
          <w:i w:val="0"/>
          <w:color w:val="000000"/>
          <w:sz w:val="26"/>
        </w:rPr>
        <w:t>Dịch vụ giữ bản chính thức của dữ liệu chuyến đi và là nơi khởi tạo phiên thoại, cuộc gọi. Bảng 5.4 liệt kê các nhóm API phục vụ trợ lý.</w:t>
      </w:r>
    </w:p>
    <w:p>
      <w:pPr>
        <w:keepNext/>
        <w:spacing w:after="120" w:before="0" w:line="240" w:lineRule="auto"/>
        <w:ind w:firstLine="0"/>
        <w:jc w:val="center"/>
      </w:pPr>
      <w:r>
        <w:rPr>
          <w:rFonts w:ascii="Times New Roman" w:hAnsi="Times New Roman" w:eastAsia="Times New Roman"/>
          <w:b/>
          <w:i w:val="0"/>
          <w:color w:val="000000"/>
          <w:sz w:val="24"/>
        </w:rPr>
        <w:t>Bảng 5.4. Nhóm API của Dịch vụ Chuyến đi và Điều phối phục vụ trợ lý</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2"/>
        <w:gridCol w:w="4674"/>
        <w:gridCol w:w="2861"/>
      </w:tblGrid>
      <w:tr>
        <w:trPr>
          <w:cantSplit/>
          <w:tblHeader w:val="true"/>
        </w:trPr>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6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w:t>
            </w:r>
          </w:p>
        </w:tc>
        <w:tc>
          <w:tcPr>
            <w:tcW w:type="dxa" w:w="286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thoại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POST /api/v1/voice/end-session, PUT và DELETE /api/v1/drivers/me/session</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LiveKit, kết thúc phiên, đăng ký phiên đang mở</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chuyến, thu nhập, cài đặt</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/api/v1/drivers/me/trips/upcoming, GET /api/v1/drivers/me/trips/current, PATCH /api/v1/trips/{tripId}, POST /api/v1/trips/{tripId}/dispatch</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cập nhật trạng thái, mời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 và chờ đón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/api/v1/trips/{tripId}/no-show, /issues, /extend-wait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báo sự cố, gia hạn chờ</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tin nhắn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POST /api/v1/calls/complete, GET /api/v1/calls/latest, POST /api/v1/sms/send</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kết thúc cuộc gọi nền, tra cứu cuộc gọi, gửi SMS</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trạng thái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/api/v1/drivers/me/earnings/today, /earnings/summary; PATCH /api/v1/drivers/me/status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bật/tắt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/api/v1/reminders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nhắc việc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trạng thái đòi tài xế có mặt tại chỗ (arrived_pickup, picked_up, completed) chỉ được ghi khi tài xế cách điểm đón, hoặc điểm trả với completed, không quá 200 m (ARRIVAL_RADIUS_METERS); bán kính này đủ rộng để bù sai số GPS và sai số khi tra tọa độ của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với vị trí GPS mới nhất mà ứng dụng đã gửi; nếu chuyến chỉ có địa chỉ dạng chữ, chưa có tọa độ, dịch vụ tra tọa độ ngay lúc kiểm tra.</w:t>
      </w:r>
    </w:p>
    <w:p>
      <w:pPr>
        <w:spacing w:after="120" w:before="0" w:line="360" w:lineRule="auto"/>
        <w:ind w:firstLine="567"/>
        <w:jc w:val="both"/>
      </w:pPr>
      <w:r>
        <w:rPr>
          <w:rFonts w:ascii="Times New Roman" w:hAnsi="Times New Roman" w:eastAsia="Times New Roman"/>
          <w:b w:val="0"/>
          <w:i w:val="0"/>
          <w:color w:val="000000"/>
          <w:sz w:val="26"/>
        </w:rPr>
        <w:t>Dịch vụ cũng nhắc khách khi tài xế sắp đến. Mỗi lần ứng dụng gửi vị trí, dịch vụ xét điểm dừng đầu tiên của lộ trình tối ưu; nếu tài xế đã bật tùy chọn và vừa vào 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gửi vị trí theo khoảng cách tới điểm dừng: 10 phút một lần khi không có chuyến, 60 giây hoặc 500 m khi đang có chuyến, 15 giây hoặc 150 m khi còn dưới 3 km. Trên trình giả lập, một chuyến đi mô phỏng ở 43 km/h kích hoạt cuộc nhắc ở mốc 996 m.</w:t>
      </w:r>
    </w:p>
    <w:p>
      <w:pPr>
        <w:spacing w:after="120" w:before="0" w:line="360" w:lineRule="auto"/>
        <w:ind w:firstLine="567"/>
        <w:jc w:val="both"/>
      </w:pPr>
      <w:r>
        <w:rPr>
          <w:rFonts w:ascii="Times New Roman" w:hAnsi="Times New Roman" w:eastAsia="Times New Roman"/>
          <w:b w:val="0"/>
          <w:i w:val="0"/>
          <w:color w:val="000000"/>
          <w:sz w:val="26"/>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(services/driverReachService.ts); nếu không, thông báo được lưu tạm và phát khi tài xế mở trợ lý. Thông báo đẩy tới ứng dụng dùng thư viện WebSocket khi chạy cục bộ và API Gateway WebSocket khi chạy trên AWS.</w:t>
      </w:r>
    </w:p>
    <w:p>
      <w:pPr>
        <w:pStyle w:val="Heading3"/>
        <w:spacing w:after="160" w:before="240" w:line="240" w:lineRule="auto"/>
        <w:ind w:firstLine="0"/>
        <w:jc w:val="both"/>
      </w:pPr>
      <w:r>
        <w:rPr>
          <w:rFonts w:ascii="Times New Roman" w:hAnsi="Times New Roman" w:eastAsia="Times New Roman"/>
          <w:b/>
          <w:i w:val="0"/>
          <w:color w:val="000000"/>
          <w:sz w:val="26"/>
        </w:rPr>
        <w:t>5.4.2. Dịch vụ Định danh</w:t>
      </w:r>
    </w:p>
    <w:p>
      <w:pPr>
        <w:spacing w:after="120" w:before="0" w:line="360" w:lineRule="auto"/>
        <w:ind w:firstLine="567"/>
        <w:jc w:val="both"/>
      </w:pPr>
      <w:r>
        <w:rPr>
          <w:rFonts w:ascii="Times New Roman" w:hAnsi="Times New Roman" w:eastAsia="Times New Roman"/>
          <w:b w:val="0"/>
          <w:i w:val="0"/>
          <w:color w:val="000000"/>
          <w:sz w:val="26"/>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pPr>
        <w:pStyle w:val="Heading3"/>
        <w:spacing w:after="160" w:before="240" w:line="240" w:lineRule="auto"/>
        <w:ind w:firstLine="0"/>
        <w:jc w:val="both"/>
      </w:pPr>
      <w:r>
        <w:rPr>
          <w:rFonts w:ascii="Times New Roman" w:hAnsi="Times New Roman" w:eastAsia="Times New Roman"/>
          <w:b/>
          <w:i w:val="0"/>
          <w:color w:val="000000"/>
          <w:sz w:val="26"/>
        </w:rPr>
        <w:t>5.4.3. Dịch vụ Liên lạc bằng tin nhắn, Dịch vụ Nhật ký cuộc gọi và Dịch vụ Giám sát vận hành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Liên lạc bằng tin nhắn:</w:t>
      </w:r>
      <w:r>
        <w:rPr>
          <w:rFonts w:ascii="Times New Roman" w:hAnsi="Times New Roman" w:eastAsia="Times New Roman"/>
          <w:b w:val="0"/>
          <w:color w:val="000000"/>
          <w:sz w:val="26"/>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lớp lưu trữ chung (services/events/store.ts) có hai cách lưu: bảng DynamoDB channel-events khi cấu hình EVENTS_TABLE (môi trường triển khai), hoặc tệp JSONL cục bộ khi chạy phát triển. Việc ghi được chờ xong trước khi trả lời webhook vì trên Lambda, tác vụ còn chạy sau khi trả lời có thể bị dừng; lỗi ghi chỉ được ghi nhật ký.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Nhật ký cuộc gọi:</w:t>
      </w:r>
      <w:r>
        <w:rPr>
          <w:rFonts w:ascii="Times New Roman" w:hAnsi="Times New Roman" w:eastAsia="Times New Roman"/>
          <w:b w:val="0"/>
          <w:color w:val="000000"/>
          <w:sz w:val="26"/>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trả kết quả theo từng trang, và nếu bảng cũ chưa có chỉ mục này thì đọc toàn bảng rồi lọc. Cấu trúc một bản ghi được trình bày ở Bảng 5.5.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Giám sát vận hành:</w:t>
      </w:r>
      <w:r>
        <w:rPr>
          <w:rFonts w:ascii="Times New Roman" w:hAnsi="Times New Roman" w:eastAsia="Times New Roman"/>
          <w:b w:val="0"/>
          <w:color w:val="000000"/>
          <w:sz w:val="26"/>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số liệu (chỉ tính toán, không đọc ghi dữ liệu bên ngoài), bộ chấm bằng LLM trên một mẫu được chọn ngẫu nhiên nhưng cố định theo ngày báo cáo (nên lập lại báo cáo vẫn chấm đúng các cặp câu cũ), lớp lưu trữ dùng bảng DynamoDB daily-reports hoặc tệp JSON cục bộ, và API GET /api/v1/reports/daily,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bản sao cấu hình tác nhân được đóng gói kèm khi triển khai.</w:t>
      </w:r>
    </w:p>
    <w:p>
      <w:pPr>
        <w:keepNext/>
        <w:spacing w:after="120" w:before="0" w:line="240" w:lineRule="auto"/>
        <w:ind w:firstLine="0"/>
        <w:jc w:val="center"/>
      </w:pPr>
      <w:r>
        <w:rPr>
          <w:rFonts w:ascii="Times New Roman" w:hAnsi="Times New Roman" w:eastAsia="Times New Roman"/>
          <w:b/>
          <w:i w:val="0"/>
          <w:color w:val="000000"/>
          <w:sz w:val="24"/>
        </w:rPr>
        <w:t>Bảng 5.5. Cấu trúc một bản ghi trong bảng call-records (giá trị ví dụ lấy từ phiên ngày 06/09/2026, số điện thoại đã che)</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92"/>
        <w:gridCol w:w="3567"/>
        <w:gridCol w:w="3428"/>
      </w:tblGrid>
      <w:tr>
        <w:trPr>
          <w:cantSplit/>
          <w:tblHeader w:val="true"/>
        </w:trPr>
        <w:tc>
          <w:tcPr>
            <w:tcW w:type="dxa" w:w="17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w:t>
            </w:r>
          </w:p>
        </w:tc>
        <w:tc>
          <w:tcPr>
            <w:tcW w:type="dxa" w:w="35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3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 ví dụ</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call_id</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phiên, trùng tên phòng hội thoại; khóa chính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driver-0888xxx798-509f5d25-…</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caller</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tài xế hoặc khách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0888xxx798</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started_at, ended_at, duration_seconds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bắt đầu, kết thúc và thời lượng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06/09/2026 19:07:45–19:13:41, 355 giây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record_date</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Ngày theo giờ Việt Nam, dùng cho chỉ mục truy vấn theo ngày</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2026-09-06 (bản ghi ví dụ tạo trước khi có trường này; dịch vụ tính từ started_at khi truy vấn)</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lượt nói theo thứ tự: vai (user/assistant), nội dung, thời điểm</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61 lượt, ví dụ user: "Hôm nay tôi có bao nhiêu chuyến?" – assistant: "Bạn có 13 chuyến sắp tới."</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summary</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hội thoại do mô hình ngôn ngữ sinh khi kết thúc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hội thoại, tài xế yêu cầu trợ lý AI kiểm tra lịch trình chuyến đi, thông tin khách hàng, và thực hiện gọi điện cho khách hàng…"</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 llm_provider, llm_model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và mô hình đã dùng trong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openai, gpt-5.6-luna</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mode, metrics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Loại phiên và chỉ số chất lượng phiên (mục 5.3.6); chỉ có ở bản ghi tạo sau khi triển khai chỉ số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ở bản ghi ví dụ này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DynamoDB tự xóa bản ghi</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5.4.4. Tích hợp dịch vụ bản đồ</w:t>
      </w:r>
    </w:p>
    <w:p>
      <w:pPr>
        <w:spacing w:after="120" w:before="0" w:line="360" w:lineRule="auto"/>
        <w:ind w:firstLine="567"/>
        <w:jc w:val="both"/>
      </w:pPr>
      <w:r>
        <w:rPr>
          <w:rFonts w:ascii="Times New Roman" w:hAnsi="Times New Roman" w:eastAsia="Times New Roman"/>
          <w:b w:val="0"/>
          <w:i w:val="0"/>
          <w:color w:val="000000"/>
          <w:sz w:val="26"/>
        </w:rPr>
        <w:t>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Mọi lời gọi tìm địa chỉ, chỉ đường và ma trận khoảng cách đều đi qua backend (luồng ㉓), nên khóa API chính của dịch vụ bản đồ chỉ nằm ở backend. Mô-đun services/mapsService.ts là một lớp trừu tượng nhà cung cấp, cùng ý tưởng với lớp trừu tượng nhà cung cấp AI ở mục 5.3.4: hai bộ điều hợp (adapter)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Tìm và chuẩn hóa địa chỉ:</w:t>
      </w:r>
      <w:r>
        <w:rPr>
          <w:rFonts w:ascii="Times New Roman" w:hAnsi="Times New Roman" w:eastAsia="Times New Roman"/>
          <w:b w:val="0"/>
          <w:color w:val="000000"/>
          <w:sz w:val="26"/>
        </w:rPr>
        <w:t xml:space="preserve"> API GET /api/v1/places/autocomplete, /places/detail và /places/reverse gợi ý địa chỉ khi nhập, lấy tọa độ của địa chỉ được chọn và đổi tọa độ thành địa chỉ (services/maps/goongPlaces.ts). Khi đã có tọa độ chính xác từ bước chọn địa chỉ, dịch vụ dùng thẳng tọa độ thay vì tìm lại theo chuỗi địa chỉ.</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Lộ trình và tình trạng giao thông của chuyến:</w:t>
      </w:r>
      <w:r>
        <w:rPr>
          <w:rFonts w:ascii="Times New Roman" w:hAnsi="Times New Roman" w:eastAsia="Times New Roman"/>
          <w:b w:val="0"/>
          <w:color w:val="000000"/>
          <w:sz w:val="26"/>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Sắp xếp thứ tự ghé các điểm dừng:</w:t>
      </w:r>
      <w:r>
        <w:rPr>
          <w:rFonts w:ascii="Times New Roman" w:hAnsi="Times New Roman" w:eastAsia="Times New Roman"/>
          <w:b w:val="0"/>
          <w:color w:val="000000"/>
          <w:sz w:val="26"/>
        </w:rPr>
        <w:t xml:space="preserve"> services/routeOptimizationService.ts lấy ma trận khoảng cách đường bộ từ vị trí hiện tại của tài xế tới mọi điểm đón, trả đang chờ, rồi tìm thứ tự ghé theo hai bước: trước hết lần lượt đi tới điểm gần nhất chưa ghé (heuristic láng giềng gần nhất), sau đó thử đảo ngược từng đoạn của lộ trình và giữ lại nếu quãng đường ngắn hơn (cải tiến 2-opt, utils/twoOpt.ts). Thuật toán có ràng buộc thứ tự: điểm đón của một chuyến luôn đứng trước điểm trả của chính chuyến đó, nên bài toán là bài toán đón và trả khách (pickup and delivery) chứ không phải bài toán người du lịch thông thường. Kết quả được lưu đệm và chỉ tính lại khi trạng thái chuyến thay đổi. Chặng đầu (từ xe tới điểm dừng thứ nhất) được đo từ vị trí xe lúc tính, nên khi xe đã đi thêm hơn 150 m, dịch vụ ước lượng lại riêng chặng này từ vị trí GPS mới nhất mà không gọi thêm nhà cung cấp bản đồ: khoảng cách đường chim bay được nhân với tỷ lệ giữa đường bộ và đường chim bay của chặng gốc (mặc định 1,3 với chặng ngắn). Nhờ vậy thẻ điểm dừng, tab Chuyến và câu trả lời "còn bao xa" của trợ lý dùng cùng một số liệu.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cụ get_optimal_route của trợ lý đọc thứ tự ghé cho tài xế; công cụ suggest_next_stop chỉ gợi ý một điểm gần nhất tiếp theo (FR-T07, UC16).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Hiển thị bản đồ và chỉ đường trong ứng dụng:</w:t>
      </w:r>
      <w:r>
        <w:rPr>
          <w:rFonts w:ascii="Times New Roman" w:hAnsi="Times New Roman" w:eastAsia="Times New Roman"/>
          <w:b w:val="0"/>
          <w:color w:val="000000"/>
          <w:sz w:val="26"/>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pPr>
        <w:spacing w:after="120" w:before="0" w:line="360" w:lineRule="auto"/>
        <w:ind w:firstLine="567"/>
        <w:jc w:val="both"/>
      </w:pPr>
      <w:r>
        <w:rPr>
          <w:rFonts w:ascii="Times New Roman" w:hAnsi="Times New Roman" w:eastAsia="Times New Roman"/>
          <w:b w:val="0"/>
          <w:i w:val="0"/>
          <w:color w:val="000000"/>
          <w:sz w:val="26"/>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đánh giá ở Bảng 6.16; độ chính xác thời gian đến dự kiến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5.5. Hiện thực ứng dụng tài xế</w:t>
      </w:r>
    </w:p>
    <w:p>
      <w:pPr>
        <w:spacing w:after="120" w:before="0" w:line="360" w:lineRule="auto"/>
        <w:ind w:firstLine="567"/>
        <w:jc w:val="both"/>
      </w:pPr>
      <w:r>
        <w:rPr>
          <w:rFonts w:ascii="Times New Roman" w:hAnsi="Times New Roman" w:eastAsia="Times New Roman"/>
          <w:b w:val="0"/>
          <w:i w:val="0"/>
          <w:color w:val="000000"/>
          <w:sz w:val="26"/>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Màn hình chào giới thiệu vai trò trợ lý và hai lối vào đăng nhập, đăng ký (Hình 5.1); tài xế đăng nhập bằng số điện thoại và mật khẩu (Hình 5.2).</w:t>
      </w:r>
    </w:p>
    <w:p>
      <w:pPr>
        <w:keepNext/>
        <w:spacing w:before="120" w:after="120"/>
        <w:jc w:val="center"/>
      </w:pPr>
      <w:r>
        <w:drawing>
          <wp:inline xmlns:a="http://schemas.openxmlformats.org/drawingml/2006/main" xmlns:pic="http://schemas.openxmlformats.org/drawingml/2006/picture">
            <wp:extent cx="2649600" cy="5760000"/>
            <wp:docPr id="17" name="Picture 17"/>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5.1. Màn hình chào của ứng dụng tài xế</w:t>
      </w:r>
    </w:p>
    <w:p>
      <w:pPr>
        <w:keepNext/>
        <w:spacing w:before="120" w:after="120"/>
        <w:jc w:val="center"/>
      </w:pPr>
      <w:r>
        <w:drawing>
          <wp:inline xmlns:a="http://schemas.openxmlformats.org/drawingml/2006/main" xmlns:pic="http://schemas.openxmlformats.org/drawingml/2006/picture">
            <wp:extent cx="2649600" cy="5760000"/>
            <wp:docPr id="18" name="Picture 18"/>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5.2. Màn hình đăng nhập tài xế bằng số điện thoại và mật khẩu</w:t>
      </w:r>
    </w:p>
    <w:p>
      <w:pPr>
        <w:spacing w:after="120" w:before="0" w:line="360" w:lineRule="auto"/>
        <w:ind w:firstLine="567"/>
        <w:jc w:val="both"/>
      </w:pPr>
      <w:r>
        <w:rPr>
          <w:rFonts w:ascii="Times New Roman" w:hAnsi="Times New Roman" w:eastAsia="Times New Roman"/>
          <w:b w:val="0"/>
          <w:i w:val="0"/>
          <w:color w:val="000000"/>
          <w:sz w:val="26"/>
        </w:rPr>
        <w:t>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30 giây và hai nút Từ chối, Nhận chuyến (Hình C.2); bảng này luôn nằm trên cùng, kể cả khi khung trợ lý đang mở. Thời hạn được nâng từ 20 lên 30 giây vì trợ lý chỉ đọc chuyến mới khi điện thoại tài xế đã vào phòng thoại (để lời đọc không rơi vào phòng trống), và việc này có lúc diễn ra 10–16 giây sau khi bảng hiện ra. Khi mở trợ lý, ứng dụng xin token thoại và tham gia phòng hội thoại (features/home/stores/voiceSessionStore.ts).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chào cho tới lượt nói đầu tiên của tài xế (Hình 5.4).</w:t>
      </w:r>
    </w:p>
    <w:p>
      <w:pPr>
        <w:keepNext/>
        <w:spacing w:before="120" w:after="120"/>
        <w:jc w:val="center"/>
      </w:pPr>
      <w:r>
        <w:drawing>
          <wp:inline xmlns:a="http://schemas.openxmlformats.org/drawingml/2006/main" xmlns:pic="http://schemas.openxmlformats.org/drawingml/2006/picture">
            <wp:extent cx="2649600" cy="5760000"/>
            <wp:docPr id="19" name="Picture 19"/>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5.3. Màn hình bản đồ sau khi đăng nhập và bật trạng thái hoạt động</w:t>
      </w:r>
    </w:p>
    <w:p>
      <w:pPr>
        <w:keepNext/>
        <w:spacing w:before="120" w:after="120"/>
        <w:jc w:val="center"/>
      </w:pPr>
      <w:r>
        <w:drawing>
          <wp:inline xmlns:a="http://schemas.openxmlformats.org/drawingml/2006/main" xmlns:pic="http://schemas.openxmlformats.org/drawingml/2006/picture">
            <wp:extent cx="2649600" cy="5760000"/>
            <wp:docPr id="20" name="Picture 20"/>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5.4. Phiên trợ lý giọng nói: tài xế chọn câu gợi ý nhanh, trợ lý đang xử lý</w:t>
      </w:r>
    </w:p>
    <w:p>
      <w:pPr>
        <w:spacing w:after="120" w:before="0" w:line="360" w:lineRule="auto"/>
        <w:ind w:firstLine="567"/>
        <w:jc w:val="both"/>
      </w:pPr>
      <w:r>
        <w:rPr>
          <w:rFonts w:ascii="Times New Roman" w:hAnsi="Times New Roman" w:eastAsia="Times New Roman"/>
          <w:b w:val="0"/>
          <w:i w:val="0"/>
          <w:color w:val="000000"/>
          <w:sz w:val="26"/>
        </w:rPr>
        <w:t>Bản ghi hội thoại được hiển thị đồng bộ với lời nói để tài xế đối chiếu khi dừng xe (Hình 5.5).</w:t>
      </w:r>
    </w:p>
    <w:p>
      <w:pPr>
        <w:keepNext/>
        <w:spacing w:before="120" w:after="120"/>
        <w:jc w:val="center"/>
      </w:pPr>
      <w:r>
        <w:drawing>
          <wp:inline xmlns:a="http://schemas.openxmlformats.org/drawingml/2006/main" xmlns:pic="http://schemas.openxmlformats.org/drawingml/2006/picture">
            <wp:extent cx="2649600" cy="5760000"/>
            <wp:docPr id="21" name="Picture 21"/>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5.5. Hội thoại mẫu: tra cứu lịch trình trong ngày</w:t>
      </w:r>
    </w:p>
    <w:p>
      <w:pPr>
        <w:spacing w:after="120" w:before="0" w:line="360" w:lineRule="auto"/>
        <w:ind w:firstLine="567"/>
        <w:jc w:val="both"/>
      </w:pPr>
      <w:r>
        <w:rPr>
          <w:rFonts w:ascii="Times New Roman" w:hAnsi="Times New Roman" w:eastAsia="Times New Roman"/>
          <w:b w:val="0"/>
          <w:i w:val="0"/>
          <w:color w:val="000000"/>
          <w:sz w:val="26"/>
        </w:rPr>
        <w:t>Trang giám sát hệ thống có thêm trang "Báo cáo ngày" (super-admin-panel/src/pages/ReportsPage.tsx) hiển thị các nhóm chỉ số (Hình 5.6), ví dụ câu trả lời bị chấm sai và bảng xu hướng 7 ngày (Hình 5.7). Ảnh chụp dùng dữ liệu thật ngày 18/10/2026 của môi trường phát triển: 52 phiên (28 phiên tài xế và 24 cuộc gọi khách chạy nền) của một tài khoản tài xế thử nghiệm; 23 lượt có đo độ trễ, trung bình 1,08 giây và P95 3,92 giây (không đạt ngưỡng 2 giây của NFR-02); toàn bộ lời gọi công cụ thành công. Mô hình chấm (gpt-4o-mini) chấm riêng từng lượt trong mẫu 30 lượt, kèm danh sách công cụ đã trả dữ liệu trong phiên để không coi số liệu lấy từ công cụ là bịa: 21 đúng, 6 sai, 3 không rõ, tức tỷ lệ đúng 77,8% trên 27 lượt có kết luận. Các câu bị chấm sai chỉ ra hai lỗi thật, đã được sửa sau đó: chỉ mục sổ tay hướng dẫn chưa được dựng nên câu hỏi về cách dùng ứng dụng nhận câu "Sổ tay hướng dẫn tạm thời không khả dụng", và câu trả lời khi tài xế chỉ có một chuyến không nêu số lượng. Dòng "API lỗi nhiều nhất" cho thấy lời gọi lấy lại tóm tắt sau mỗi cuộc gọi khách luôn trả mã 404 vì bản ghi chưa kịp lưu; lời gọi thừa này cũng đã được bỏ. Số liệu một ngày của một tài xế thử nghiệm chỉ minh họa cách đọc báo cáo, không dùng để đánh giá chất lượng ở Chương 6. Với bản ghi cũ chưa có trường loại phiên, dịch vụ suy ra loại phiên từ tiền tố tên phòng trong mã cuộc gọi (driver-, trip-, customer-, custcall-), cùng quy ước với tác nhân hội thoại (app/agent/session.py).</w:t>
      </w:r>
    </w:p>
    <w:p>
      <w:pPr>
        <w:keepNext/>
        <w:spacing w:before="120" w:after="120"/>
        <w:jc w:val="center"/>
      </w:pPr>
      <w:r>
        <w:drawing>
          <wp:inline xmlns:a="http://schemas.openxmlformats.org/drawingml/2006/main" xmlns:pic="http://schemas.openxmlformats.org/drawingml/2006/picture">
            <wp:extent cx="4989600" cy="5760821"/>
            <wp:docPr id="22" name="Picture 22"/>
            <wp:cNvGraphicFramePr>
              <a:graphicFrameLocks noChangeAspect="1"/>
            </wp:cNvGraphicFramePr>
            <a:graphic>
              <a:graphicData uri="http://schemas.openxmlformats.org/drawingml/2006/picture">
                <pic:pic>
                  <pic:nvPicPr>
                    <pic:cNvPr id="0" name="image.png"/>
                    <pic:cNvPicPr/>
                  </pic:nvPicPr>
                  <pic:blipFill>
                    <a:blip r:embed="rId117"/>
                    <a:stretch>
                      <a:fillRect/>
                    </a:stretch>
                  </pic:blipFill>
                  <pic:spPr>
                    <a:xfrm>
                      <a:off x="0" y="0"/>
                      <a:ext cx="4989600" cy="576082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5.6. Trang báo cáo vận hành ngày: các chỉ số tổng hợp (dữ liệu ngày 18/10/2026)</w:t>
      </w:r>
    </w:p>
    <w:p>
      <w:pPr>
        <w:keepNext/>
        <w:spacing w:before="120" w:after="120"/>
        <w:jc w:val="center"/>
      </w:pPr>
      <w:r>
        <w:drawing>
          <wp:inline xmlns:a="http://schemas.openxmlformats.org/drawingml/2006/main" xmlns:pic="http://schemas.openxmlformats.org/drawingml/2006/picture">
            <wp:extent cx="5220000" cy="2643715"/>
            <wp:docPr id="23" name="Picture 23"/>
            <wp:cNvGraphicFramePr>
              <a:graphicFrameLocks noChangeAspect="1"/>
            </wp:cNvGraphicFramePr>
            <a:graphic>
              <a:graphicData uri="http://schemas.openxmlformats.org/drawingml/2006/picture">
                <pic:pic>
                  <pic:nvPicPr>
                    <pic:cNvPr id="0" name="image.png"/>
                    <pic:cNvPicPr/>
                  </pic:nvPicPr>
                  <pic:blipFill>
                    <a:blip r:embed="rId118"/>
                    <a:stretch>
                      <a:fillRect/>
                    </a:stretch>
                  </pic:blipFill>
                  <pic:spPr>
                    <a:xfrm>
                      <a:off x="0" y="0"/>
                      <a:ext cx="5220000" cy="26437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5.7. Trang báo cáo vận hành ngày: ví dụ câu trả lời bị chấm sai và xu hướng 7 ngày (dữ liệu ngày 18/10/2026)</w:t>
      </w:r>
    </w:p>
    <w:p>
      <w:pPr>
        <w:spacing w:after="120" w:before="0" w:line="360" w:lineRule="auto"/>
        <w:ind w:firstLine="567"/>
        <w:jc w:val="both"/>
      </w:pPr>
      <w:r>
        <w:rPr>
          <w:rFonts w:ascii="Times New Roman" w:hAnsi="Times New Roman" w:eastAsia="Times New Roman"/>
          <w:b w:val="0"/>
          <w:i w:val="0"/>
          <w:color w:val="000000"/>
          <w:sz w:val="26"/>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pPr>
        <w:pStyle w:val="Heading2"/>
        <w:spacing w:after="160" w:before="240" w:line="240" w:lineRule="auto"/>
        <w:ind w:firstLine="0"/>
        <w:jc w:val="both"/>
      </w:pPr>
      <w:r>
        <w:rPr>
          <w:rFonts w:ascii="Times New Roman" w:hAnsi="Times New Roman" w:eastAsia="Times New Roman"/>
          <w:b/>
          <w:i w:val="0"/>
          <w:color w:val="000000"/>
          <w:sz w:val="26"/>
        </w:rPr>
        <w:t>5.6. Triển khai trên AWS</w:t>
      </w:r>
    </w:p>
    <w:p>
      <w:pPr>
        <w:pStyle w:val="Heading3"/>
        <w:spacing w:after="160" w:before="240" w:line="240" w:lineRule="auto"/>
        <w:ind w:firstLine="0"/>
        <w:jc w:val="both"/>
      </w:pPr>
      <w:r>
        <w:rPr>
          <w:rFonts w:ascii="Times New Roman" w:hAnsi="Times New Roman" w:eastAsia="Times New Roman"/>
          <w:b/>
          <w:i w:val="0"/>
          <w:color w:val="000000"/>
          <w:sz w:val="26"/>
        </w:rPr>
        <w:t>5.6.1. Hạ tầng dạng mã</w:t>
      </w:r>
    </w:p>
    <w:p>
      <w:pPr>
        <w:spacing w:after="120" w:before="0" w:line="360" w:lineRule="auto"/>
        <w:ind w:firstLine="567"/>
        <w:jc w:val="both"/>
      </w:pPr>
      <w:r>
        <w:rPr>
          <w:rFonts w:ascii="Times New Roman" w:hAnsi="Times New Roman" w:eastAsia="Times New Roman"/>
          <w:b w:val="0"/>
          <w:i w:val="0"/>
          <w:color w:val="000000"/>
          <w:sz w:val="26"/>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 từng stack.</w:t>
      </w:r>
    </w:p>
    <w:p>
      <w:pPr>
        <w:keepNext/>
        <w:spacing w:after="120" w:before="0" w:line="240" w:lineRule="auto"/>
        <w:ind w:firstLine="0"/>
        <w:jc w:val="center"/>
      </w:pPr>
      <w:r>
        <w:rPr>
          <w:rFonts w:ascii="Times New Roman" w:hAnsi="Times New Roman" w:eastAsia="Times New Roman"/>
          <w:b/>
          <w:i w:val="0"/>
          <w:color w:val="000000"/>
          <w:sz w:val="24"/>
        </w:rPr>
        <w:t>Bảng 5.6. Tài nguyên AWS theo stack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20"/>
        <w:gridCol w:w="2828"/>
        <w:gridCol w:w="2516"/>
        <w:gridCol w:w="1024"/>
      </w:tblGrid>
      <w:tr>
        <w:trPr>
          <w:cantSplit/>
          <w:tblHeader w:val="true"/>
        </w:trPr>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Stack</w:t>
            </w:r>
          </w:p>
        </w:tc>
        <w:tc>
          <w:tcPr>
            <w:tcW w:type="dxa" w:w="2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AWS</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 chính</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đáp ứng</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(accounts, driver-settings);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NFR-05</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và WebSocket; Lambda (API, kết nối và ngắt kết nối WebSocket); DynamoDB (trips, ws-connections);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(channel-events, TTL 90 ngày);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(call-records, chỉ mục theo người gọi và theo ngày, TTL);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FR-O01</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(daily-reports); EventBridge Scheduler (00:15, múi giờ Asia/Ho_Chi_Minh); quyền đọc CloudWatch Logs và ECS;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512 MB, thời gian chạy tối đa 120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ECR; ECS cluster, task definition, service trên Fargate; security group; vai trò IAM;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vCPU, 2 GB; DesiredCount điều chỉnh số bản sao; public subnet, chỉ kết nối chiều ra</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frontend</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S3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trữ tĩnh trang quản trị, trang giám sát và bản web (infra/​frontend/​deploy.​sh)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(giao diện cho điều phối viên, quản trị viên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pPr>
        <w:spacing w:after="120" w:before="0" w:line="360" w:lineRule="auto"/>
        <w:ind w:firstLine="567"/>
        <w:jc w:val="both"/>
      </w:pPr>
      <w:r>
        <w:rPr>
          <w:rFonts w:ascii="Times New Roman" w:hAnsi="Times New Roman" w:eastAsia="Times New Roman"/>
          <w:b w:val="0"/>
          <w:i w:val="0"/>
          <w:color w:val="000000"/>
          <w:sz w:val="26"/>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và Dịch vụ Chuyến đi), và nhóm nhật ký CloudWatch của chúng không có dữ liệu; (3) chưa có cụm ECS, nghĩa là tác nhân hội thoại chưa chạy trên Fargate. Nói cách khác,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pPr>
        <w:pStyle w:val="Heading3"/>
        <w:spacing w:after="160" w:before="240" w:line="240" w:lineRule="auto"/>
        <w:ind w:firstLine="0"/>
        <w:jc w:val="both"/>
      </w:pPr>
      <w:r>
        <w:rPr>
          <w:rFonts w:ascii="Times New Roman" w:hAnsi="Times New Roman" w:eastAsia="Times New Roman"/>
          <w:b/>
          <w:i w:val="0"/>
          <w:color w:val="000000"/>
          <w:sz w:val="26"/>
        </w:rPr>
        <w:t>5.6.2. Môi trường phát triển và thử nghiệm</w:t>
      </w:r>
    </w:p>
    <w:p>
      <w:pPr>
        <w:spacing w:after="120" w:before="0" w:line="360" w:lineRule="auto"/>
        <w:ind w:firstLine="567"/>
        <w:jc w:val="both"/>
      </w:pPr>
      <w:r>
        <w:rPr>
          <w:rFonts w:ascii="Times New Roman" w:hAnsi="Times New Roman" w:eastAsia="Times New Roman"/>
          <w:b w:val="0"/>
          <w:i w:val="0"/>
          <w:color w:val="000000"/>
          <w:sz w:val="26"/>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envs/config.example.toml được cung cấp để tái lập môi trường (Phụ lục D). Bảng 5.7 liệt kê các thành phần tối thiểu để chạy nguyên mẫu đầu cuối.</w:t>
      </w:r>
    </w:p>
    <w:p>
      <w:pPr>
        <w:keepNext/>
        <w:spacing w:after="120" w:before="0" w:line="240" w:lineRule="auto"/>
        <w:ind w:firstLine="0"/>
        <w:jc w:val="center"/>
      </w:pPr>
      <w:r>
        <w:rPr>
          <w:rFonts w:ascii="Times New Roman" w:hAnsi="Times New Roman" w:eastAsia="Times New Roman"/>
          <w:b/>
          <w:i w:val="0"/>
          <w:color w:val="000000"/>
          <w:sz w:val="24"/>
        </w:rPr>
        <w:t>Bảng 5.7. Thành phần tối thiểu để chạy nguyên mẫu đầu cuối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044"/>
        <w:gridCol w:w="2834"/>
        <w:gridCol w:w="2908"/>
      </w:tblGrid>
      <w:tr>
        <w:trPr>
          <w:cantSplit/>
          <w:tblHeader w:val="true"/>
        </w:trPr>
        <w:tc>
          <w:tcPr>
            <w:tcW w:type="dxa" w:w="30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2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Cần cho</w:t>
            </w:r>
          </w:p>
        </w:tc>
        <w:tc>
          <w:tcPr>
            <w:tcW w:type="dxa" w:w="2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token thoại, ngữ cảnh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buộc</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LiveKit Cloud</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trong ứng dụng</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phải đăng ký thành công với LiveKit</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micro, loa</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trunk (Twilio)</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qua điện thoại, gọi khách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 nếu chỉ thử trong ứng dụng</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(khóa API Goong hoặc Google)</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có lộ trình, thời gian đến dự kiến, thứ tự ghé, tìm địa chỉ</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khóa thì thứ tự ghé dùng khoảng cách đường chim bay</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tóm tắt cuộc gọi</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Tắt không ảnh hưởng hội thoại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5.7. Đối chiếu thiết kế và hiện thực</w:t>
      </w:r>
    </w:p>
    <w:p>
      <w:pPr>
        <w:spacing w:after="120" w:before="0" w:line="360" w:lineRule="auto"/>
        <w:ind w:firstLine="567"/>
        <w:jc w:val="both"/>
      </w:pPr>
      <w:r>
        <w:rPr>
          <w:rFonts w:ascii="Times New Roman" w:hAnsi="Times New Roman" w:eastAsia="Times New Roman"/>
          <w:b w:val="0"/>
          <w:i w:val="0"/>
          <w:color w:val="000000"/>
          <w:sz w:val="26"/>
        </w:rPr>
        <w:t>Bảng 5.8 đối chiếu các quyết định thiết kế ở Chương 4 với vị trí hiện thực trong mã nguồn, làm căn cứ khoanh vùng lỗi khi phân tích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5.8. Đối chiếu quyết định thiết kế và hiện thực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91"/>
        <w:gridCol w:w="5797"/>
      </w:tblGrid>
      <w:tr>
        <w:trPr>
          <w:cantSplit/>
          <w:tblHeader w:val="true"/>
        </w:trPr>
        <w:tc>
          <w:tcPr>
            <w:tcW w:type="dxa" w:w="29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57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(CON-01)</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tạo phiên, lời chào, tải trước ngữ cảnh (S2)</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llm-orchestrator/app/agent/session.py; processors/prefetch.py; processors/context_store.py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và tái sử dụng phòng (S2)</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đi qua một luồng LLM duy nhất (ADR-02)</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llm-orchestrator/app/voicebot/processors/spoken_intent.py, intent_classify.py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2 giây</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 fallback.py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tập công cụ</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session.py (_parse_room); voicebot/locales/{vn,en}/agent.py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(S4)</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ba chế độ (S5)</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 services/telephony/livekit.ts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 (S6)</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 call-records-service/src/routes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JWT (S1)</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driver-​app/​src/​features/​assistant-​wakeword/​wakeWordService.​ts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thường gặp</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answer_app_faq; llm-orchestrator/app/rag/; requirements/knowledge/</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llm-orchestrator/app/services/session_metrics.py; app/devlog.py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nhà cung cấp thoại</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external-channel-service/src/services/events/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call-records-service/src/services/recordService.ts (listByDate)</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vận hành ngày (S7)</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 ops-service/src/routes/reports.ts; super-admin-panel/src/pages/ReportsPage.tsx</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AWS</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infra/&lt;tên dịch vụ&gt;/sam.yaml, infra/llm-orchestrator/cfn.yaml, infra/lib/sam.sh, infra/deploy-all.sh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r>
        <w:br w:type="page"/>
      </w:r>
    </w:p>
    <w:p>
      <w:bookmarkStart w:id="14" w:name="chuong_6"/>
      <w:pPr>
        <w:pStyle w:val="Heading1"/>
        <w:spacing w:after="360" w:before="0" w:line="240" w:lineRule="auto"/>
        <w:ind w:firstLine="0"/>
        <w:jc w:val="center"/>
      </w:pPr>
      <w:r>
        <w:rPr>
          <w:rFonts w:ascii="Times New Roman" w:hAnsi="Times New Roman" w:eastAsia="Times New Roman"/>
          <w:b/>
          <w:i w:val="0"/>
          <w:color w:val="000000"/>
          <w:sz w:val="30"/>
        </w:rPr>
        <w:t>Chương 6. Thực nghiệm và đánh giá</w:t>
      </w:r>
      <w:bookmarkEnd w:id="14"/>
    </w:p>
    <w:p>
      <w:pPr>
        <w:spacing w:after="120" w:before="0" w:line="360" w:lineRule="auto"/>
        <w:ind w:firstLine="567"/>
        <w:jc w:val="both"/>
      </w:pPr>
      <w:r>
        <w:rPr>
          <w:rFonts w:ascii="Times New Roman" w:hAnsi="Times New Roman" w:eastAsia="Times New Roman"/>
          <w:b w:val="0"/>
          <w:i w:val="0"/>
          <w:color w:val="000000"/>
          <w:sz w:val="26"/>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pPr>
        <w:pStyle w:val="Heading2"/>
        <w:spacing w:after="160" w:before="240" w:line="240" w:lineRule="auto"/>
        <w:ind w:firstLine="0"/>
        <w:jc w:val="both"/>
      </w:pPr>
      <w:r>
        <w:rPr>
          <w:rFonts w:ascii="Times New Roman" w:hAnsi="Times New Roman" w:eastAsia="Times New Roman"/>
          <w:b/>
          <w:i w:val="0"/>
          <w:color w:val="000000"/>
          <w:sz w:val="26"/>
        </w:rPr>
        <w:t>6.1. Mục tiêu và ma trận đánh giá</w:t>
      </w:r>
    </w:p>
    <w:p>
      <w:pPr>
        <w:spacing w:after="120" w:before="0" w:line="360" w:lineRule="auto"/>
        <w:ind w:firstLine="567"/>
        <w:jc w:val="both"/>
      </w:pPr>
      <w:r>
        <w:rPr>
          <w:rFonts w:ascii="Times New Roman" w:hAnsi="Times New Roman" w:eastAsia="Times New Roman"/>
          <w:b w:val="0"/>
          <w:i w:val="0"/>
          <w:color w:val="000000"/>
          <w:sz w:val="26"/>
        </w:rPr>
        <w:t>Bảng 6.1 liên kết từng yêu cầu với câu hỏi nghiên cứu, tiêu chí chấp nhận, kịch bản, chỉ số, ngưỡng và mục trình bày kết quả.</w:t>
      </w:r>
    </w:p>
    <w:p>
      <w:pPr>
        <w:keepNext/>
        <w:spacing w:after="120" w:before="0" w:line="240" w:lineRule="auto"/>
        <w:ind w:firstLine="0"/>
        <w:jc w:val="center"/>
      </w:pPr>
      <w:r>
        <w:rPr>
          <w:rFonts w:ascii="Times New Roman" w:hAnsi="Times New Roman" w:eastAsia="Times New Roman"/>
          <w:b/>
          <w:i w:val="0"/>
          <w:color w:val="000000"/>
          <w:sz w:val="24"/>
        </w:rPr>
        <w:t>Bảng 6.1. Ma trận đánh giá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32"/>
        <w:gridCol w:w="884"/>
        <w:gridCol w:w="902"/>
        <w:gridCol w:w="1808"/>
        <w:gridCol w:w="1890"/>
        <w:gridCol w:w="1195"/>
        <w:gridCol w:w="676"/>
      </w:tblGrid>
      <w:tr>
        <w:trPr>
          <w:cantSplit/>
          <w:tblHeader w:val="true"/>
        </w:trPr>
        <w:tc>
          <w:tcPr>
            <w:tcW w:type="dxa" w:w="14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9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chấp nhận</w:t>
            </w:r>
          </w:p>
        </w:tc>
        <w:tc>
          <w:tcPr>
            <w:tcW w:type="dxa" w:w="18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18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11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Ngưỡng</w:t>
            </w:r>
          </w:p>
        </w:tc>
        <w:tc>
          <w:tcPr>
            <w:tcW w:type="dxa" w:w="6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AC-15</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UC01, UC03, UC04, UC07</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độ trễ phản hồi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 2 giây</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6.4</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RQ3</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AC-19</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hai điều kiện âm thanh</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sánh tương đối</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6.5</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FR-E, FR-F</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AC-01 đến AC-08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UC01–UC08</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 tỷ lệ hoàn thành nghiệp vụ</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theo nhóm</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6.6</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AC-14</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 UC09</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6.7</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AC-16</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SC-03</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và tỷ lệ lỗi theo số phiên đồng thời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P95 ≤ 20%; lỗi &lt; 1%</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6.8</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AC-17</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thời gian khôi phục</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duy trì</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6.9</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 cấu hình, nhật ký</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6.10</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AC-​10,​ AC-11</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trường hợp kiểm thử khách hàng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tiêu chí riêng (đánh giá bổ sung)</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mô phỏng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quãng đường so với lời giải tối ưu</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AC-13</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mô-đun chỉ số phiên và báo cáo ngày</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Ngoài phạm vi đánh giá: khảo sát trải nghiệm của khách hàng thật; đo an toàn giao thông thực địa; so sánh quy mô lớn giữa các nhà cung cấp STT, LLM, TTS; thử tải trên hạ tầng AWS thực tế.</w:t>
      </w:r>
    </w:p>
    <w:p>
      <w:pPr>
        <w:pStyle w:val="Heading2"/>
        <w:spacing w:after="160" w:before="240" w:line="240" w:lineRule="auto"/>
        <w:ind w:firstLine="0"/>
        <w:jc w:val="both"/>
      </w:pPr>
      <w:r>
        <w:rPr>
          <w:rFonts w:ascii="Times New Roman" w:hAnsi="Times New Roman" w:eastAsia="Times New Roman"/>
          <w:b/>
          <w:i w:val="0"/>
          <w:color w:val="000000"/>
          <w:sz w:val="26"/>
        </w:rPr>
        <w:t>6.2. Môi trường thực nghiệm</w:t>
      </w:r>
    </w:p>
    <w:p>
      <w:pPr>
        <w:spacing w:after="120" w:before="0" w:line="360" w:lineRule="auto"/>
        <w:ind w:firstLine="567"/>
        <w:jc w:val="both"/>
      </w:pPr>
      <w:r>
        <w:rPr>
          <w:rFonts w:ascii="Times New Roman" w:hAnsi="Times New Roman" w:eastAsia="Times New Roman"/>
          <w:b w:val="0"/>
          <w:i w:val="0"/>
          <w:color w:val="000000"/>
          <w:sz w:val="26"/>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pPr>
        <w:spacing w:after="120" w:before="0" w:line="360" w:lineRule="auto"/>
        <w:ind w:firstLine="567"/>
        <w:jc w:val="both"/>
      </w:pPr>
      <w:r>
        <w:rPr>
          <w:rFonts w:ascii="Times New Roman" w:hAnsi="Times New Roman" w:eastAsia="Times New Roman"/>
          <w:b w:val="0"/>
          <w:i w:val="0"/>
          <w:color w:val="000000"/>
          <w:sz w:val="26"/>
        </w:rPr>
        <w:t>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thử tải dùng số điện thoại trong dải giả lập không có thật. Nhật ký thô chỉ lưu trên máy phát triển và không được công bố kèm mã nguồn.</w:t>
      </w:r>
    </w:p>
    <w:p>
      <w:pPr>
        <w:pStyle w:val="Heading3"/>
        <w:spacing w:after="160" w:before="240" w:line="240" w:lineRule="auto"/>
        <w:ind w:firstLine="0"/>
        <w:jc w:val="both"/>
      </w:pPr>
      <w:r>
        <w:rPr>
          <w:rFonts w:ascii="Times New Roman" w:hAnsi="Times New Roman" w:eastAsia="Times New Roman"/>
          <w:b/>
          <w:i w:val="0"/>
          <w:color w:val="000000"/>
          <w:sz w:val="26"/>
        </w:rPr>
        <w:t>6.2.1. Môi trường đo hội thoại</w:t>
      </w:r>
    </w:p>
    <w:p>
      <w:pPr>
        <w:spacing w:after="120" w:before="0" w:line="360" w:lineRule="auto"/>
        <w:ind w:firstLine="567"/>
        <w:jc w:val="both"/>
      </w:pPr>
      <w:r>
        <w:rPr>
          <w:rFonts w:ascii="Times New Roman" w:hAnsi="Times New Roman" w:eastAsia="Times New Roman"/>
          <w:b w:val="0"/>
          <w:i w:val="0"/>
          <w:color w:val="000000"/>
          <w:sz w:val="26"/>
        </w:rPr>
        <w:t>Bảng 6.2 mô tả môi trường dùng để đo độ trễ, tỷ lệ lỗi từ và độ chính xác gọi công cụ.</w:t>
      </w:r>
    </w:p>
    <w:p>
      <w:pPr>
        <w:keepNext/>
        <w:spacing w:after="120" w:before="0" w:line="240" w:lineRule="auto"/>
        <w:ind w:firstLine="0"/>
        <w:jc w:val="center"/>
      </w:pPr>
      <w:r>
        <w:rPr>
          <w:rFonts w:ascii="Times New Roman" w:hAnsi="Times New Roman" w:eastAsia="Times New Roman"/>
          <w:b/>
          <w:i w:val="0"/>
          <w:color w:val="000000"/>
          <w:sz w:val="24"/>
        </w:rPr>
        <w:t>Bảng 6.2. Môi trường đo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73"/>
        <w:gridCol w:w="3877"/>
        <w:gridCol w:w="3137"/>
      </w:tblGrid>
      <w:tr>
        <w:trPr>
          <w:cantSplit/>
          <w:tblHeader w:val="true"/>
        </w:trPr>
        <w:tc>
          <w:tcPr>
            <w:tcW w:type="dxa" w:w="1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38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w:t>
            </w:r>
          </w:p>
        </w:tc>
        <w:tc>
          <w:tcPr>
            <w:tcW w:type="dxa" w:w="31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thiết bị thật khi đo micro, loa</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kết nối LiveKit Cloud</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 chạy cục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Cấu hình không chứa bí mật ở Phụ lục D</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khi đo UC02, UC04</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qua Twilio SIP trunk, gọi tới số thử nghiệm nội bộ</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AI</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gpt-5.6-luna; STT Google chirp_3 (vi-VN); TTS Google vi-VN-Chirp3-HD-Kore</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Cố định trong suốt cửa sổ đo</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và chuyến thử nghiệm nội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 thông tin cá nhân trên nhật ký và ảnh</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thư mục kiểm thử của tác nhân</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Bổ trợ trường hợp kiểm thử khách hàng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liệu độ trễ được trích từ nhật ký turn_metrics của tác nhân trong hai ngày 2026-09-05 và 2026-09-06 (n = 341 lượt), kênh WebRTC trong ứng dụng. gpt-5.6-luna là tên mô hình họ GPT ghi trong cấu hình của dự án, truy cập qua giao diện tương thích OpenAI; kết luận về thời gian sinh token đầu gắn với mô hình này. Kịch bản do tác giả đọc; script trích xuất extract_ch6_metrics.py đi kèm để tái lập.</w:t>
      </w:r>
    </w:p>
    <w:p>
      <w:pPr>
        <w:pStyle w:val="Heading3"/>
        <w:spacing w:after="160" w:before="240" w:line="240" w:lineRule="auto"/>
        <w:ind w:firstLine="0"/>
        <w:jc w:val="both"/>
      </w:pPr>
      <w:r>
        <w:rPr>
          <w:rFonts w:ascii="Times New Roman" w:hAnsi="Times New Roman" w:eastAsia="Times New Roman"/>
          <w:b/>
          <w:i w:val="0"/>
          <w:color w:val="000000"/>
          <w:sz w:val="26"/>
        </w:rPr>
        <w:t>6.2.2. Môi trường mô phỏng thử tải và tiêm lỗi</w:t>
      </w:r>
    </w:p>
    <w:p>
      <w:pPr>
        <w:spacing w:after="120" w:before="0" w:line="360" w:lineRule="auto"/>
        <w:ind w:firstLine="567"/>
        <w:jc w:val="both"/>
      </w:pPr>
      <w:r>
        <w:rPr>
          <w:rFonts w:ascii="Times New Roman" w:hAnsi="Times New Roman" w:eastAsia="Times New Roman"/>
          <w:b w:val="0"/>
          <w:i w:val="0"/>
          <w:color w:val="000000"/>
          <w:sz w:val="26"/>
        </w:rPr>
        <w:t>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giả lập. Nhờ vậy kết quả phản ánh hành vi của mã nguồn và kiến trúc, không phụ thuộc biến động của mạng hay nhà cung cấp bên ngoài, và thí nghiệm không tác động tới tài nguyên thật.</w:t>
      </w:r>
    </w:p>
    <w:p>
      <w:pPr>
        <w:keepNext/>
        <w:spacing w:after="120" w:before="0" w:line="240" w:lineRule="auto"/>
        <w:ind w:firstLine="0"/>
        <w:jc w:val="center"/>
      </w:pPr>
      <w:r>
        <w:rPr>
          <w:rFonts w:ascii="Times New Roman" w:hAnsi="Times New Roman" w:eastAsia="Times New Roman"/>
          <w:b/>
          <w:i w:val="0"/>
          <w:color w:val="000000"/>
          <w:sz w:val="24"/>
        </w:rPr>
        <w:t>Bảng 6.3. Ánh xạ thành phần trên AWS sang môi trường thí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30"/>
        <w:gridCol w:w="5301"/>
        <w:gridCol w:w="1156"/>
      </w:tblGrid>
      <w:tr>
        <w:trPr>
          <w:cantSplit/>
          <w:tblHeader w:val="true"/>
        </w:trPr>
        <w:tc>
          <w:tcPr>
            <w:tcW w:type="dxa" w:w="2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Trên AWS</w:t>
            </w:r>
          </w:p>
        </w:tc>
        <w:tc>
          <w:tcPr>
            <w:tcW w:type="dxa" w:w="53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Môi trường thí nghiệm</w:t>
            </w:r>
          </w:p>
        </w:tc>
        <w:tc>
          <w:tcPr>
            <w:tcW w:type="dxa" w:w="11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Dùng cho</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và Lambda của Dịch vụ Chuyến đi và Điều phối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tiến trình Node.js của dịch vụ, chạy với cấu hình thí nghiệm riêng</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DynamoDB (moto) với bảng và chỉ mục giống template SAM; 200 tài xế giả lập × 3 chuyến</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HTTP trả tài khoản tài xế</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Nhật ký cuộc gọi (khi bị lỗi)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quá thời gian chờ, hoặc từ chối kết nối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và dự phòng</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giả lập có độ trễ và kiểu lỗi cấu hình được, đặt trong FallbackAdapter của LiveKit Agents với cấu hình như mã nguồn (attempt_timeout = 5 giây, không thử lại)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mã nguồn mở 1.13.9 chạy cục bộ trong Docker</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sao tác nhân trên ECS Fargate</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2 hoặc 4 tiến trình tác nhân dùng mã nguồn hiện hành, cùng cấu hình chế độ chạy thật (start)</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STT, LLM, TTS</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giả lập tương thích API OpenAI với độ trễ cố định: STT 0,3 giây, LLM sinh token đầu 0,8 giây, TTS 0,2 giây; TTS trả một câu giọng nói tiếng Việt dài 5,2 giây</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chuyện với trợ lý</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lk perf agent-load-test (LiveKit CLI 2.19): mỗi phòng có một người tham gia phát lại giọng của tác nhân sau 2 giây như một lượt nói mới, tạo vòng hội thoại liên tục</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F.</w:t>
      </w:r>
    </w:p>
    <w:p>
      <w:pPr>
        <w:spacing w:after="120" w:before="0" w:line="360" w:lineRule="auto"/>
        <w:ind w:firstLine="567"/>
        <w:jc w:val="both"/>
      </w:pPr>
      <w:r>
        <w:rPr>
          <w:rFonts w:ascii="Times New Roman" w:hAnsi="Times New Roman" w:eastAsia="Times New Roman"/>
          <w:b w:val="0"/>
          <w:i w:val="0"/>
          <w:color w:val="000000"/>
          <w:sz w:val="26"/>
        </w:rPr>
        <w:t>Ba kịch bản cần nhiều tác nhân cùng tham gia phòng hội thoại (SC-01, SC-02, RS-03) chạy trên máy chủ LiveKit cục bộ với tác nhân thật và nhà cung cấp AI giả 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pPr>
        <w:pStyle w:val="Heading2"/>
        <w:spacing w:after="160" w:before="240" w:line="240" w:lineRule="auto"/>
        <w:ind w:firstLine="0"/>
        <w:jc w:val="both"/>
      </w:pPr>
      <w:r>
        <w:rPr>
          <w:rFonts w:ascii="Times New Roman" w:hAnsi="Times New Roman" w:eastAsia="Times New Roman"/>
          <w:b/>
          <w:i w:val="0"/>
          <w:color w:val="000000"/>
          <w:sz w:val="26"/>
        </w:rPr>
        <w:t>6.3. Định nghĩa chỉ số</w:t>
      </w:r>
    </w:p>
    <w:p>
      <w:pPr>
        <w:spacing w:after="120" w:before="0" w:line="360" w:lineRule="auto"/>
        <w:ind w:firstLine="567"/>
        <w:jc w:val="both"/>
      </w:pPr>
      <w:r>
        <w:rPr>
          <w:rFonts w:ascii="Times New Roman" w:hAnsi="Times New Roman" w:eastAsia="Times New Roman"/>
          <w:b w:val="0"/>
          <w:i w:val="0"/>
          <w:color w:val="000000"/>
          <w:sz w:val="26"/>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pPr>
        <w:spacing w:after="120" w:before="0" w:line="360" w:lineRule="auto"/>
        <w:ind w:firstLine="567"/>
        <w:jc w:val="both"/>
      </w:pPr>
      <w:r>
        <w:rPr>
          <w:rFonts w:ascii="Times New Roman" w:hAnsi="Times New Roman" w:eastAsia="Times New Roman"/>
          <w:b w:val="0"/>
          <w:i w:val="0"/>
          <w:color w:val="000000"/>
          <w:sz w:val="26"/>
        </w:rPr>
        <w:t>Tỷ lệ lỗi từ. WER = (S + D + I) / N, trong đó S, D, I là số từ bị thay thế, bị xóa, bị chèn so với câu tham chiếu và N là số từ của câu tham chiếu.</w:t>
      </w:r>
    </w:p>
    <w:p>
      <w:pPr>
        <w:spacing w:after="120" w:before="0" w:line="360" w:lineRule="auto"/>
        <w:ind w:firstLine="567"/>
        <w:jc w:val="both"/>
      </w:pPr>
      <w:r>
        <w:rPr>
          <w:rFonts w:ascii="Times New Roman" w:hAnsi="Times New Roman" w:eastAsia="Times New Roman"/>
          <w:b w:val="0"/>
          <w:i w:val="0"/>
          <w:color w:val="000000"/>
          <w:sz w:val="26"/>
        </w:rPr>
        <w:t>Độ chính xác gọi công cụ. Một lượt được tính là đúng khi tên công cụ thuộc tập kỳ vọng của trường hợp sử dụng, tham số chính đúng và không có lời gọi công cụ gây sai nghiệp vụ.</w:t>
      </w:r>
    </w:p>
    <w:p>
      <w:pPr>
        <w:spacing w:after="120" w:before="0" w:line="360" w:lineRule="auto"/>
        <w:ind w:firstLine="567"/>
        <w:jc w:val="both"/>
      </w:pPr>
      <w:r>
        <w:rPr>
          <w:rFonts w:ascii="Times New Roman" w:hAnsi="Times New Roman" w:eastAsia="Times New Roman"/>
          <w:b w:val="0"/>
          <w:i w:val="0"/>
          <w:color w:val="000000"/>
          <w:sz w:val="26"/>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pPr>
        <w:spacing w:after="120" w:before="0" w:line="360" w:lineRule="auto"/>
        <w:ind w:firstLine="567"/>
        <w:jc w:val="both"/>
      </w:pPr>
      <w:r>
        <w:rPr>
          <w:rFonts w:ascii="Times New Roman" w:hAnsi="Times New Roman" w:eastAsia="Times New Roman"/>
          <w:b w:val="0"/>
          <w:i w:val="0"/>
          <w:color w:val="000000"/>
          <w:sz w:val="26"/>
        </w:rPr>
        <w:t>Chỉ số khả năng mở rộng. Mức tăng tương đối của P95 độ trễ phản hồi và tỷ lệ phiên lỗi khi tăng số phiên đồng thời, với số bản sao tác nhân tương ứng.</w:t>
      </w:r>
    </w:p>
    <w:p>
      <w:pPr>
        <w:spacing w:after="120" w:before="0" w:line="360" w:lineRule="auto"/>
        <w:ind w:firstLine="567"/>
        <w:jc w:val="both"/>
      </w:pPr>
      <w:r>
        <w:rPr>
          <w:rFonts w:ascii="Times New Roman" w:hAnsi="Times New Roman" w:eastAsia="Times New Roman"/>
          <w:b w:val="0"/>
          <w:i w:val="0"/>
          <w:color w:val="000000"/>
          <w:sz w:val="26"/>
        </w:rPr>
        <w:t>Chỉ số khả năng phục hồi. Tỷ lệ phiên không bị kết thúc bất thường khi tiêm lỗi; tỷ lệ lượt vẫn được phản hồi; thời gian từ khi bản sao tác nhân bị dừng đến khi phiên mới được phục vụ.</w:t>
      </w:r>
    </w:p>
    <w:p>
      <w:pPr>
        <w:spacing w:after="120" w:before="0" w:line="360" w:lineRule="auto"/>
        <w:ind w:firstLine="567"/>
        <w:jc w:val="both"/>
      </w:pPr>
      <w:r>
        <w:rPr>
          <w:rFonts w:ascii="Times New Roman" w:hAnsi="Times New Roman" w:eastAsia="Times New Roman"/>
          <w:b w:val="0"/>
          <w:i w:val="0"/>
          <w:color w:val="000000"/>
          <w:sz w:val="26"/>
        </w:rPr>
        <w:t>Quy tắc xử lý dữ liệu và thống kê. Các quy tắc sau được cố định trước khi tính số liệu và áp dụng cho mọi bảng trong chương: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Đơn vị phân tích.</w:t>
      </w:r>
      <w:r>
        <w:rPr>
          <w:rFonts w:ascii="Times New Roman" w:hAnsi="Times New Roman" w:eastAsia="Times New Roman"/>
          <w:b w:val="0"/>
          <w:color w:val="000000"/>
          <w:sz w:val="26"/>
        </w:rPr>
        <w:t xml:space="preserve"> Độ trễ tính theo lượt hội thoại; tỷ lệ lỗi từ tính theo câu rồi gộp theo tổng số từ; độ chính xác gọi công cụ tính theo lượt; tỷ lệ hoàn thành tính theo trường hợp sử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Làm sạch.</w:t>
      </w:r>
      <w:r>
        <w:rPr>
          <w:rFonts w:ascii="Times New Roman" w:hAnsi="Times New Roman" w:eastAsia="Times New Roman"/>
          <w:b w:val="0"/>
          <w:color w:val="000000"/>
          <w:sz w:val="26"/>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Phân vị.</w:t>
      </w:r>
      <w:r>
        <w:rPr>
          <w:rFonts w:ascii="Times New Roman" w:hAnsi="Times New Roman" w:eastAsia="Times New Roman"/>
          <w:b w:val="0"/>
          <w:color w:val="000000"/>
          <w:sz w:val="26"/>
        </w:rPr>
        <w:t xml:space="preserve"> P50, P90, P95 tính bằng nội suy tuyến tính giữa hai giá trị kề nhau trong dãy đã sắp xếp (cách tính mặc định của script extract_ch6_metrics.py).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Khoảng tin cậy.</w:t>
      </w:r>
      <w:r>
        <w:rPr>
          <w:rFonts w:ascii="Times New Roman" w:hAnsi="Times New Roman" w:eastAsia="Times New Roman"/>
          <w:b w:val="0"/>
          <w:color w:val="000000"/>
          <w:sz w:val="26"/>
        </w:rPr>
        <w:t xml:space="preserve"> Tỷ lệ (độ chính xác gọi công cụ, tỷ lệ hoàn thành, tỷ lệ phiên duy trì) kèm khoảng tin cậy 95% theo phương pháp Wilson. Mỗi mức tải trong thí nghiệm thử tải chỉ chạy một lần, nên P95 của các thí nghiệm này không kèm khoảng tin cậy (mục 6.13).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Đạt hay không đạt.</w:t>
      </w:r>
      <w:r>
        <w:rPr>
          <w:rFonts w:ascii="Times New Roman" w:hAnsi="Times New Roman" w:eastAsia="Times New Roman"/>
          <w:b w:val="0"/>
          <w:color w:val="000000"/>
          <w:sz w:val="26"/>
        </w:rPr>
        <w:t xml:space="preserve"> Một tiêu chí chấp nhận được kết luận "đạt" khi giá trị đo thỏa ngưỡng ở Bảng 3.19 hoặc Bảng 3.20; khi cỡ mẫu nhỏ hơn mức dự kiến, kết luận được ghi kèm "mẫu nhỏ".</w:t>
      </w:r>
    </w:p>
    <w:p>
      <w:pPr>
        <w:pStyle w:val="Heading2"/>
        <w:spacing w:after="160" w:before="240" w:line="240" w:lineRule="auto"/>
        <w:ind w:firstLine="0"/>
        <w:jc w:val="both"/>
      </w:pPr>
      <w:r>
        <w:rPr>
          <w:rFonts w:ascii="Times New Roman" w:hAnsi="Times New Roman" w:eastAsia="Times New Roman"/>
          <w:b/>
          <w:i w:val="0"/>
          <w:color w:val="000000"/>
          <w:sz w:val="26"/>
        </w:rPr>
        <w:t>6.4. Kết quả hiệu năng — NFR-02 (RQ2)</w:t>
      </w:r>
    </w:p>
    <w:p>
      <w:pPr>
        <w:spacing w:after="120" w:before="0" w:line="360" w:lineRule="auto"/>
        <w:ind w:firstLine="567"/>
        <w:jc w:val="both"/>
      </w:pPr>
      <w:r>
        <w:rPr>
          <w:rFonts w:ascii="Times New Roman" w:hAnsi="Times New Roman" w:eastAsia="Times New Roman"/>
          <w:b w:val="0"/>
          <w:i w:val="0"/>
          <w:color w:val="000000"/>
          <w:sz w:val="26"/>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pPr>
        <w:keepNext/>
        <w:spacing w:after="120" w:before="0" w:line="240" w:lineRule="auto"/>
        <w:ind w:firstLine="0"/>
        <w:jc w:val="center"/>
      </w:pPr>
      <w:r>
        <w:rPr>
          <w:rFonts w:ascii="Times New Roman" w:hAnsi="Times New Roman" w:eastAsia="Times New Roman"/>
          <w:b/>
          <w:i w:val="0"/>
          <w:color w:val="000000"/>
          <w:sz w:val="24"/>
        </w:rPr>
        <w:t>Bảng 6.4. Độ trễ phản hồi theo nhánh xử lý (giây, nhật ký 05–06/09/2026, gpt-5.6-luna)</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741"/>
        <w:gridCol w:w="578"/>
        <w:gridCol w:w="634"/>
        <w:gridCol w:w="634"/>
        <w:gridCol w:w="634"/>
        <w:gridCol w:w="818"/>
        <w:gridCol w:w="1748"/>
      </w:tblGrid>
      <w:tr>
        <w:trPr>
          <w:cantSplit/>
          <w:tblHeader w:val="true"/>
        </w:trPr>
        <w:tc>
          <w:tcPr>
            <w:tcW w:type="dxa" w:w="37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 xử lý</w:t>
            </w:r>
          </w:p>
        </w:tc>
        <w:tc>
          <w:tcPr>
            <w:tcW w:type="dxa" w:w="57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lượt ≥ 2 giây</w:t>
            </w:r>
          </w:p>
        </w:tc>
        <w:tc>
          <w:tcPr>
            <w:tcW w:type="dxa" w:w="17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 P95 ≤ 2 giây</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(không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167</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0,21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5,4%</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(sát ngưỡng)</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đầy đủ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30,5%</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đạt</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lượt</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0,50</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18,2%</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Nhánh xử lý được gán theo việc mô-đun nhận dạng ý định có kích hoạt trong lượt hay không (cách gán xấp xỉ, xem mục 6.13). Nhóm UC03 và UC07 không đủ mẫu để tách riêng.</w:t>
      </w:r>
    </w:p>
    <w:p>
      <w:pPr>
        <w:keepNext/>
        <w:spacing w:after="120" w:before="0" w:line="240" w:lineRule="auto"/>
        <w:ind w:firstLine="0"/>
        <w:jc w:val="center"/>
      </w:pPr>
      <w:r>
        <w:rPr>
          <w:rFonts w:ascii="Times New Roman" w:hAnsi="Times New Roman" w:eastAsia="Times New Roman"/>
          <w:b/>
          <w:i w:val="0"/>
          <w:color w:val="000000"/>
          <w:sz w:val="24"/>
        </w:rPr>
        <w:t>Bảng 6.5. Phân tích điểm nghẽn độ trễ trong một lượt (mili-giây)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66"/>
        <w:gridCol w:w="744"/>
        <w:gridCol w:w="744"/>
        <w:gridCol w:w="4133"/>
      </w:tblGrid>
      <w:tr>
        <w:trPr>
          <w:cantSplit/>
          <w:tblHeader w:val="true"/>
        </w:trPr>
        <w:tc>
          <w:tcPr>
            <w:tcW w:type="dxa" w:w="31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Chặng</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4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xét</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935</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1 700</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Phụ thuộc mô hình phát hiện lượt và độ dài câu</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sinh token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1 249</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2 487</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 phí lớn nhất của mọi lượt qua LLM</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 đến âm thanh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161</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288</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đáng kể</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32000"/>
            <wp:docPr id="24" name="Picture 2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220000" cy="3132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6.1. P50 và P95 độ trễ phản hồi theo nhánh xử lý, đợt đo 05–06/09/2026 (n = 341 lượt)</w:t>
      </w:r>
    </w:p>
    <w:p>
      <w:pPr>
        <w:spacing w:after="120" w:before="0" w:line="360" w:lineRule="auto"/>
        <w:ind w:firstLine="567"/>
        <w:jc w:val="both"/>
      </w:pPr>
      <w:r>
        <w:rPr>
          <w:rFonts w:ascii="Times New Roman" w:hAnsi="Times New Roman" w:eastAsia="Times New Roman"/>
          <w:b w:val="0"/>
          <w:i w:val="0"/>
          <w:color w:val="000000"/>
          <w:sz w:val="26"/>
        </w:rPr>
        <w:t>Kết quả cho thấy: nhánh rút gọn đạt ngưỡng sát biên (P95 = 2,00 giây); luồng đầy đủ qua LLM không đạt (P95 = 3,75 giây), với thời gian sinh token đầu (P95 ≈ 2,5 giây) là nguyên nhân chính. Trong thiết kế hiện hành, mọi lượt đều đi qua LLM, vì vậy câu đệm sau 2 giây được dùng để báo hiệu hệ thống đang xử lý; tải trước ngữ cảnh được dùng để giảm thời gian thực thi công cụ, nhưng tác động của nó chưa được đo riêng.</w:t>
      </w:r>
    </w:p>
    <w:p>
      <w:pPr>
        <w:keepNext/>
        <w:spacing w:after="120" w:before="0" w:line="240" w:lineRule="auto"/>
        <w:ind w:firstLine="0"/>
        <w:jc w:val="center"/>
      </w:pPr>
      <w:r>
        <w:rPr>
          <w:rFonts w:ascii="Times New Roman" w:hAnsi="Times New Roman" w:eastAsia="Times New Roman"/>
          <w:b/>
          <w:i w:val="0"/>
          <w:color w:val="000000"/>
          <w:sz w:val="24"/>
        </w:rPr>
        <w:t>Bảng 6.6. Độ trễ phản hồi trên thiết kế hiện hành (nhật ký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587"/>
        <w:gridCol w:w="370"/>
        <w:gridCol w:w="1411"/>
        <w:gridCol w:w="686"/>
        <w:gridCol w:w="1130"/>
        <w:gridCol w:w="1602"/>
      </w:tblGrid>
      <w:tr>
        <w:trPr>
          <w:cantSplit/>
          <w:tblHeader w:val="true"/>
        </w:trPr>
        <w:tc>
          <w:tcPr>
            <w:tcW w:type="dxa" w:w="35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14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từng lượt (giây)</w:t>
            </w:r>
          </w:p>
        </w:tc>
        <w:tc>
          <w:tcPr>
            <w:tcW w:type="dxa" w:w="6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vượt 2 giây</w:t>
            </w:r>
          </w:p>
        </w:tc>
        <w:tc>
          <w:tcPr>
            <w:tcW w:type="dxa" w:w="11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sinh token đầu (giây)</w:t>
            </w:r>
          </w:p>
        </w:tc>
        <w:tc>
          <w:tcPr>
            <w:tcW w:type="dxa" w:w="16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35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trong ứng dụng, thiết kế hiện hành (mọi lượt qua LLM, có câu đệm)</w:t>
            </w:r>
          </w:p>
        </w:tc>
        <w:tc>
          <w:tcPr>
            <w:tcW w:type="dxa" w:w="3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0,18; 0,50; 1,73; 2,49</w:t>
            </w:r>
          </w:p>
        </w:tc>
        <w:tc>
          <w:tcPr>
            <w:tcW w:type="dxa" w:w="6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11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0,99–2,23</w:t>
            </w:r>
          </w:p>
        </w:tc>
        <w:tc>
          <w:tcPr>
            <w:tcW w:type="dxa" w:w="16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mẫu để tính P95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pPr>
        <w:pStyle w:val="Heading2"/>
        <w:spacing w:after="160" w:before="240" w:line="240" w:lineRule="auto"/>
        <w:ind w:firstLine="0"/>
        <w:jc w:val="both"/>
      </w:pPr>
      <w:r>
        <w:rPr>
          <w:rFonts w:ascii="Times New Roman" w:hAnsi="Times New Roman" w:eastAsia="Times New Roman"/>
          <w:b/>
          <w:i w:val="0"/>
          <w:color w:val="000000"/>
          <w:sz w:val="26"/>
        </w:rPr>
        <w:t>6.5. Kết quả nhận dạng giọng nói (RQ3)</w:t>
      </w:r>
    </w:p>
    <w:p>
      <w:pPr>
        <w:keepNext/>
        <w:spacing w:after="120" w:before="0" w:line="240" w:lineRule="auto"/>
        <w:ind w:firstLine="0"/>
        <w:jc w:val="center"/>
      </w:pPr>
      <w:r>
        <w:rPr>
          <w:rFonts w:ascii="Times New Roman" w:hAnsi="Times New Roman" w:eastAsia="Times New Roman"/>
          <w:b/>
          <w:i w:val="0"/>
          <w:color w:val="000000"/>
          <w:sz w:val="24"/>
        </w:rPr>
        <w:t>Bảng 6.7. Tỷ lệ lỗi từ theo điều kiện âm thanh (một người đọc, một lượt mỗi điều kiện)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835"/>
        <w:gridCol w:w="1572"/>
        <w:gridCol w:w="1174"/>
        <w:gridCol w:w="2206"/>
      </w:tblGrid>
      <w:tr>
        <w:trPr>
          <w:cantSplit/>
          <w:tblHeader w:val="true"/>
        </w:trPr>
        <w:tc>
          <w:tcPr>
            <w:tcW w:type="dxa" w:w="38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w:t>
            </w:r>
          </w:p>
        </w:tc>
        <w:tc>
          <w:tcPr>
            <w:tcW w:type="dxa" w:w="15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câu / số từ</w:t>
            </w:r>
          </w:p>
        </w:tc>
        <w:tc>
          <w:tcPr>
            <w:tcW w:type="dxa" w:w="11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 / D / I</w:t>
            </w:r>
          </w:p>
        </w:tc>
        <w:tc>
          <w:tcPr>
            <w:tcW w:type="dxa" w:w="22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WER</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 — Yên tĩnh</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 5 / 0</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3,1%</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 — Nhiễu mô phỏng khoang xe</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 5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7,3%</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B − A</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Cùng bộ câu</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 0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+4,2 điểm phần trăm</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vì nếu phát từ chính điện thoại thì bộ khử tiếng vọng (echo cancellation) của điện thoại sẽ lọc mất tiếng ồn. Văn bản nhận dạng lấy từ sự kiện stt_final trong nhật ký, chuẩn hóa chữ số và dấu câu trước khi so sánh bằng script compute_wer.py.</w:t>
      </w:r>
    </w:p>
    <w:p>
      <w:pPr>
        <w:keepNext/>
        <w:spacing w:before="120" w:after="120"/>
        <w:jc w:val="center"/>
      </w:pPr>
      <w:r>
        <w:drawing>
          <wp:inline xmlns:a="http://schemas.openxmlformats.org/drawingml/2006/main" xmlns:pic="http://schemas.openxmlformats.org/drawingml/2006/picture">
            <wp:extent cx="5220000" cy="3771450"/>
            <wp:docPr id="25" name="Picture 2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20000" cy="37714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6.2. Tỷ lệ lỗi từ ở điều kiện yên tĩnh và điều kiện nhiễu mô phỏng khoang xe</w:t>
      </w:r>
    </w:p>
    <w:p>
      <w:pPr>
        <w:spacing w:after="120" w:before="0" w:line="360" w:lineRule="auto"/>
        <w:ind w:firstLine="567"/>
        <w:jc w:val="both"/>
      </w:pPr>
      <w:r>
        <w:rPr>
          <w:rFonts w:ascii="Times New Roman" w:hAnsi="Times New Roman" w:eastAsia="Times New Roman"/>
          <w:b w:val="0"/>
          <w:i w:val="0"/>
          <w:color w:val="000000"/>
          <w:sz w:val="26"/>
        </w:rPr>
        <w:t>Tỷ lệ lỗi từ tăng hơn gấp đôi khi có nhiễu, từ 3,1% lên 7,3%. Ở điều kiện nhiễu xuất hiện các lỗi thay từ mang nghĩa ("thu nhập" thành "phim Nhật"), sai chữ số trong địa chỉ và mất các từ phụ ngắn (hư từ). Nhận dạng vẫn dùng được cho câu lệnh ngắn nhưng độ tin cậy giảm. Vì luận văn không huấn luyện lại mô hình nhận dạng (mục 1.5.3), mức suy giảm này là của mô hình có sẵn, chưa được điều chỉnh cho tiếng ồn khoang xe.</w:t>
      </w:r>
    </w:p>
    <w:p>
      <w:pPr>
        <w:pStyle w:val="Heading2"/>
        <w:spacing w:after="160" w:before="240" w:line="240" w:lineRule="auto"/>
        <w:ind w:firstLine="0"/>
        <w:jc w:val="both"/>
      </w:pPr>
      <w:r>
        <w:rPr>
          <w:rFonts w:ascii="Times New Roman" w:hAnsi="Times New Roman" w:eastAsia="Times New Roman"/>
          <w:b/>
          <w:i w:val="0"/>
          <w:color w:val="000000"/>
          <w:sz w:val="26"/>
        </w:rPr>
        <w:t>6.6. Kết quả tính đúng chức năng (RQ4)</w:t>
      </w:r>
    </w:p>
    <w:p>
      <w:pPr>
        <w:keepNext/>
        <w:spacing w:after="120" w:before="0" w:line="240" w:lineRule="auto"/>
        <w:ind w:firstLine="0"/>
        <w:jc w:val="center"/>
      </w:pPr>
      <w:r>
        <w:rPr>
          <w:rFonts w:ascii="Times New Roman" w:hAnsi="Times New Roman" w:eastAsia="Times New Roman"/>
          <w:b/>
          <w:i w:val="0"/>
          <w:color w:val="000000"/>
          <w:sz w:val="24"/>
        </w:rPr>
        <w:t>Bảng 6.8. Độ chính xác gọi công cụ và tỷ lệ hoàn thành nghiệp vụ (chấm thủ công, một người chấm, 43 lượt trong 13 phiên, nhật ký 05–06/09/2026)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332"/>
        <w:gridCol w:w="638"/>
        <w:gridCol w:w="818"/>
      </w:tblGrid>
      <w:tr>
        <w:trPr>
          <w:cantSplit/>
          <w:tblHeader w:val="true"/>
        </w:trPr>
        <w:tc>
          <w:tcPr>
            <w:tcW w:type="dxa" w:w="733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chấm</w:t>
            </w:r>
          </w:p>
        </w:tc>
        <w:tc>
          <w:tcPr>
            <w:tcW w:type="dxa" w:w="6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w:t>
            </w:r>
          </w:p>
        </w:tc>
      </w:tr>
      <w:tr>
        <w:trPr>
          <w:cantSplit/>
        </w:trPr>
        <w:tc>
          <w:tcPr>
            <w:tcW w:type="dxa" w:w="73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hoàn thành đúng ngay lần đầu</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74,4%</w:t>
            </w:r>
          </w:p>
        </w:tc>
      </w:tr>
      <w:tr>
        <w:trPr>
          <w:cantSplit/>
        </w:trPr>
        <w:tc>
          <w:tcPr>
            <w:tcW w:type="dxa" w:w="73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hoàn thành sau khi trợ lý tự sửa</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11,6%</w:t>
            </w:r>
          </w:p>
        </w:tc>
      </w:tr>
      <w:tr>
        <w:trPr>
          <w:cantSplit/>
        </w:trPr>
        <w:tc>
          <w:tcPr>
            <w:tcW w:type="dxa" w:w="73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Sai công cụ hoặc sai tham số</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14,0%</w:t>
            </w:r>
          </w:p>
        </w:tc>
      </w:tr>
      <w:tr>
        <w:trPr>
          <w:cantSplit/>
        </w:trPr>
        <w:tc>
          <w:tcPr>
            <w:tcW w:type="dxa" w:w="73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43</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Từ Bảng 6.8, tỷ lệ chọn đúng công cụ là 37/43 = 86,0% (khoảng tin cậy 95% theo phương pháp Wilson: 72,7%–93,4%), tỷ lệ hoàn thành đúng ngay lần đầu là 32/43 = 74,4% (59,8%–85,1%). Khoảng tin cậy rộng cho thấy cần mẫu lớn hơn trước khi so sánh giữa các nhóm nghiệp vụ. Các lượt được chấm không gắn nhãn theo use case, nên luận văn không báo cáo tỷ lệ riêng cho từng use case; các lượt chủ yếu thuộc xem lịch và chuyến (UC01), nhận chuyến (UC02), gọi khách (UC04), hỏi cách sử dụng (UC07) và thu nhập (UC08), và các lượt sai tập trung ở gọi khách và thu nhập (Bảng 6.9).</w:t>
      </w:r>
    </w:p>
    <w:p>
      <w:pPr>
        <w:spacing w:after="120" w:before="0" w:line="360" w:lineRule="auto"/>
        <w:ind w:firstLine="567"/>
        <w:jc w:val="both"/>
      </w:pPr>
      <w:r>
        <w:rPr>
          <w:rFonts w:ascii="Times New Roman" w:hAnsi="Times New Roman" w:eastAsia="Times New Roman"/>
          <w:b w:val="0"/>
          <w:i w:val="0"/>
          <w:color w:val="000000"/>
          <w:sz w:val="26"/>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một đợt đánh giá có gắn nhãn sẵn, người chấm không được biết trước kết quả mong đợi, và ít nhất hai người chấm.</w:t>
      </w:r>
    </w:p>
    <w:p>
      <w:pPr>
        <w:keepNext/>
        <w:spacing w:after="120" w:before="0" w:line="240" w:lineRule="auto"/>
        <w:ind w:firstLine="0"/>
        <w:jc w:val="center"/>
      </w:pPr>
      <w:r>
        <w:rPr>
          <w:rFonts w:ascii="Times New Roman" w:hAnsi="Times New Roman" w:eastAsia="Times New Roman"/>
          <w:b/>
          <w:i w:val="0"/>
          <w:color w:val="000000"/>
          <w:sz w:val="24"/>
        </w:rPr>
        <w:t>Bảng 6.9. Phân loại lỗi quan sát trong mẫu chấm (43 lượt)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56"/>
        <w:gridCol w:w="1920"/>
        <w:gridCol w:w="3082"/>
        <w:gridCol w:w="1605"/>
        <w:gridCol w:w="724"/>
      </w:tblGrid>
      <w:tr>
        <w:trPr>
          <w:cantSplit/>
          <w:tblHeader w:val="true"/>
        </w:trPr>
        <w:tc>
          <w:tcPr>
            <w:tcW w:type="dxa" w:w="14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lỗi</w:t>
            </w:r>
          </w:p>
        </w:tc>
        <w:tc>
          <w:tcPr>
            <w:tcW w:type="dxa" w:w="30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Ví dụ</w:t>
            </w:r>
          </w:p>
        </w:tc>
        <w:tc>
          <w:tcPr>
            <w:tcW w:type="dxa" w:w="16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 nghi ngờ</w:t>
            </w:r>
          </w:p>
        </w:tc>
        <w:tc>
          <w:tcPr>
            <w:tcW w:type="dxa" w:w="7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lần ghi nhận</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E-INTENT</w:t>
            </w:r>
          </w:p>
        </w:tc>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đúng nhưng chọn sai thao tác</w:t>
            </w:r>
          </w:p>
        </w:tc>
        <w:tc>
          <w:tcPr>
            <w:tcW w:type="dxa" w:w="3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w:t>
            </w:r>
          </w:p>
        </w:tc>
        <w:tc>
          <w:tcPr>
            <w:tcW w:type="dxa" w:w="16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(đã loại bỏ)</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E-PARAM</w:t>
            </w:r>
          </w:p>
        </w:tc>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sai tham số</w:t>
            </w:r>
          </w:p>
        </w:tc>
        <w:tc>
          <w:tcPr>
            <w:tcW w:type="dxa" w:w="3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"tháng vừa rồi" trả về thu nhập hôm nay</w:t>
            </w:r>
          </w:p>
        </w:tc>
        <w:tc>
          <w:tcPr>
            <w:tcW w:type="dxa" w:w="16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LLM</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E-UX</w:t>
            </w:r>
          </w:p>
        </w:tc>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nhưng câu nói khó nghe khi lái</w:t>
            </w:r>
          </w:p>
        </w:tc>
        <w:tc>
          <w:tcPr>
            <w:tcW w:type="dxa" w:w="3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bị cắt; lời nhắn chuyển sai nghĩa</w:t>
            </w:r>
          </w:p>
        </w:tc>
        <w:tc>
          <w:tcPr>
            <w:tcW w:type="dxa" w:w="16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TTS</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E-CONFIRM</w:t>
            </w:r>
          </w:p>
        </w:tc>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lời nhưng chưa gọi công cụ</w:t>
            </w:r>
          </w:p>
        </w:tc>
        <w:tc>
          <w:tcPr>
            <w:tcW w:type="dxa" w:w="3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"Vâng" nhưng không thực hiện cho tới khi tài xế hỏi lại</w:t>
            </w:r>
          </w:p>
        </w:tc>
        <w:tc>
          <w:tcPr>
            <w:tcW w:type="dxa" w:w="16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hành động chờ xác nhận</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E-STT</w:t>
            </w:r>
          </w:p>
        </w:tc>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sai tên riêng</w:t>
            </w:r>
          </w:p>
        </w:tc>
        <w:tc>
          <w:tcPr>
            <w:tcW w:type="dxa" w:w="3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"NexGen Speak" thành "Nick Jan Speed"</w:t>
            </w:r>
          </w:p>
        </w:tc>
        <w:tc>
          <w:tcPr>
            <w:tcW w:type="dxa" w:w="16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nhiễu</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E-API</w:t>
            </w:r>
          </w:p>
        </w:tc>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nhưng API lỗi</w:t>
            </w:r>
          </w:p>
        </w:tc>
        <w:tc>
          <w:tcPr>
            <w:tcW w:type="dxa" w:w="3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trong mẫu chấm; một lần ở phiên khác cùng ngày 06/09/2026: gửi SMS trả mã 503, tác nhân báo không gửi được, phiên tiếp tục (Bảng 5.3)</w:t>
            </w:r>
          </w:p>
        </w:tc>
        <w:tc>
          <w:tcPr>
            <w:tcW w:type="dxa" w:w="16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backend</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lần ghi nhận lấy từ ghi chú của người chấm; một lượt có thể mang nhiều mã lỗi, nên tổng số lần không bằng số lượt sai ở Bảng 6.8.</w:t>
      </w:r>
    </w:p>
    <w:p>
      <w:pPr>
        <w:pStyle w:val="Heading2"/>
        <w:spacing w:after="160" w:before="240" w:line="240" w:lineRule="auto"/>
        <w:ind w:firstLine="0"/>
        <w:jc w:val="both"/>
      </w:pPr>
      <w:r>
        <w:rPr>
          <w:rFonts w:ascii="Times New Roman" w:hAnsi="Times New Roman" w:eastAsia="Times New Roman"/>
          <w:b/>
          <w:i w:val="0"/>
          <w:color w:val="000000"/>
          <w:sz w:val="26"/>
        </w:rPr>
        <w:t>6.7. Kết quả tính khả dụng — NFR-01</w:t>
      </w:r>
    </w:p>
    <w:p>
      <w:pPr>
        <w:keepNext/>
        <w:spacing w:after="120" w:before="0" w:line="240" w:lineRule="auto"/>
        <w:ind w:firstLine="0"/>
        <w:jc w:val="center"/>
      </w:pPr>
      <w:r>
        <w:rPr>
          <w:rFonts w:ascii="Times New Roman" w:hAnsi="Times New Roman" w:eastAsia="Times New Roman"/>
          <w:b/>
          <w:i w:val="0"/>
          <w:color w:val="000000"/>
          <w:sz w:val="24"/>
        </w:rPr>
        <w:t>Bảng 6.10. Danh mục kiểm tra hành vi khi lái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629"/>
        <w:gridCol w:w="1408"/>
        <w:gridCol w:w="1462"/>
        <w:gridCol w:w="36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6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14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36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cốt lõi không cần chạm màn hình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UC01–UC04</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2026-09-06: hỏi lịch, số chuyến, điểm đón, tên khách không thao tác màn hình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câu trả lời một ý chính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UC03</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dài câu TTS trên toàn nhật ký: trung vị 44 ký tự, 93% câu ≤ 120 ký tự (n = 2 638 câu)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có bước xác nhận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 UC06</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test_confirm_trip, test_pending_action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dữ liệu chuyến, thu nhập, vị trí không có nguồn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UC08</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khớp dữ liệu ngữ cảnh từ API; không quan sát thấy dữ liệu không có nguồn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được nhắc, sau đó kết thúc phiên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mẫu: tác nhân hỏi "Bạn còn đó không?", chào kết thúc và gọi API kết thúc phiên (mã 200)</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báo lỗi dùng ngôn ngữ của người dùng, không chứa thông tin kỹ thuật</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 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công cụ gọi điện, không ở kiến trúc. Theo vòng lặp xây dựng – đánh giá của nghiên cứu khoa học thiết kế </w:t>
      </w:r>
      <w:hyperlink w:anchor="ref_peffers2007" w:history="1">
        <w:r>
          <w:rPr>
            <w:color w:val="0563C1"/>
            <w:u w:val="single"/>
            <w:rFonts w:ascii="Times New Roman" w:hAnsi="Times New Roman" w:eastAsia="Times New Roman"/>
            <w:sz w:val="26"/>
          </w:rPr>
          <w:t xml:space="preserve">(Peffers et al., 2007)</w:t>
        </w:r>
      </w:hyperlink>
      <w:r>
        <w:rPr>
          <w:rFonts w:ascii="Times New Roman" w:hAnsi="Times New Roman" w:eastAsia="Times New Roman"/>
          <w:color w:val="000000"/>
          <w:sz w:val="26"/>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pPr>
        <w:pStyle w:val="Heading2"/>
        <w:spacing w:after="160" w:before="240" w:line="240" w:lineRule="auto"/>
        <w:ind w:firstLine="0"/>
        <w:jc w:val="both"/>
      </w:pPr>
      <w:r>
        <w:rPr>
          <w:rFonts w:ascii="Times New Roman" w:hAnsi="Times New Roman" w:eastAsia="Times New Roman"/>
          <w:b/>
          <w:i w:val="0"/>
          <w:color w:val="000000"/>
          <w:sz w:val="26"/>
        </w:rPr>
        <w:t>6.8. Kết quả khả năng mở rộng — NFR-03 (RQ1)</w:t>
      </w:r>
    </w:p>
    <w:p>
      <w:pPr>
        <w:keepNext/>
        <w:spacing w:after="120" w:before="0" w:line="240" w:lineRule="auto"/>
        <w:ind w:firstLine="0"/>
        <w:jc w:val="center"/>
      </w:pPr>
      <w:r>
        <w:rPr>
          <w:rFonts w:ascii="Times New Roman" w:hAnsi="Times New Roman" w:eastAsia="Times New Roman"/>
          <w:b/>
          <w:i w:val="0"/>
          <w:color w:val="000000"/>
          <w:sz w:val="24"/>
        </w:rPr>
        <w:t>Bảng 6.11. Kết quả thử tải (thí nghiệm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323"/>
        <w:gridCol w:w="796"/>
        <w:gridCol w:w="744"/>
        <w:gridCol w:w="1106"/>
        <w:gridCol w:w="1120"/>
        <w:gridCol w:w="1069"/>
        <w:gridCol w:w="818"/>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3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người dùng ảo</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yêu cầu</w:t>
            </w:r>
          </w:p>
        </w:tc>
        <w:tc>
          <w:tcPr>
            <w:tcW w:type="dxa" w:w="11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lượng (yêu cầu/giây)</w:t>
            </w:r>
          </w:p>
        </w:tc>
        <w:tc>
          <w:tcPr>
            <w:tcW w:type="dxa" w:w="11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ngữ cảnh P50 / P95 (ms)</w:t>
            </w:r>
          </w:p>
        </w:tc>
        <w:tc>
          <w:tcPr>
            <w:tcW w:type="dxa" w:w="10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cập nhật chuyến P50 / P95 (ms)</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yêu cầu lỗi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người dùng ảo lặp: đọc ngữ cảnh tài xế rồi cập nhật trạng thái chuyến, 45 giây</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5.040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123 / 177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51 / 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4.800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105</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350 / 437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488 / 1.221</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9.200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203</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703 / 796</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259 / 392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9.764</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1.351 / 1.577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627 / 1.053</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số cổng mạng tạm thời (ephemeral port) của máy (khoảng 16.300 kết nối ở trạng thái chờ đóng) và sinh lỗi 500 giả. Sau khi chuyển bộ giả lập sang máy chủ giữ kết nối, lần chạy kiểm tra 50 người dùng ảo trong 30 giây đạt 100% yêu cầu thành công.</w:t>
      </w:r>
    </w:p>
    <w:p>
      <w:pPr>
        <w:spacing w:after="120" w:before="0" w:line="360" w:lineRule="auto"/>
        <w:ind w:firstLine="567"/>
        <w:jc w:val="both"/>
      </w:pPr>
      <w:r>
        <w:rPr>
          <w:rFonts w:ascii="Times New Roman" w:hAnsi="Times New Roman" w:eastAsia="Times New Roman"/>
          <w:b w:val="0"/>
          <w:i w:val="0"/>
          <w:color w:val="000000"/>
          <w:sz w:val="26"/>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 xml:space="preserve">SC-03 </w:t>
      </w:r>
      <w:r>
        <w:rPr>
          <w:rFonts w:ascii="Times New Roman" w:hAnsi="Times New Roman" w:eastAsia="Times New Roman"/>
          <w:b/>
          <w:color w:val="000000"/>
          <w:sz w:val="26"/>
        </w:rPr>
        <w:t>không</w:t>
      </w:r>
      <w:r>
        <w:rPr>
          <w:rFonts w:ascii="Times New Roman" w:hAnsi="Times New Roman" w:eastAsia="Times New Roman"/>
          <w:b w:val="0"/>
          <w:color w:val="000000"/>
          <w:sz w:val="26"/>
        </w:rPr>
        <w:t xml:space="preserve"> đo được giới hạn tải của dịch vụ, cũng không đo khả năng tự mở rộng của Lambda và DynamoDB trên AWS, vì bộ giả lập trên một máy đã quá tải trước khi chạm tới các giới hạn đó.</w:t>
      </w:r>
    </w:p>
    <w:p>
      <w:pPr>
        <w:spacing w:after="120" w:before="0" w:line="360" w:lineRule="auto"/>
        <w:ind w:firstLine="567"/>
        <w:jc w:val="both"/>
      </w:pPr>
      <w:r>
        <w:rPr>
          <w:rFonts w:ascii="Times New Roman" w:hAnsi="Times New Roman" w:eastAsia="Times New Roman"/>
          <w:b w:val="0"/>
          <w:i w:val="0"/>
          <w:color w:val="000000"/>
          <w:sz w:val="26"/>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pPr>
        <w:keepNext/>
        <w:spacing w:after="120" w:before="0" w:line="240" w:lineRule="auto"/>
        <w:ind w:firstLine="0"/>
        <w:jc w:val="center"/>
      </w:pPr>
      <w:r>
        <w:rPr>
          <w:rFonts w:ascii="Times New Roman" w:hAnsi="Times New Roman" w:eastAsia="Times New Roman"/>
          <w:b/>
          <w:i w:val="0"/>
          <w:color w:val="000000"/>
          <w:sz w:val="24"/>
        </w:rPr>
        <w:t>Bảng 6.12. Kết quả phiên hội thoại đồng thời (thí nghiệm ngày 13/10/2026, nhà cung cấp AI giả lập)</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37"/>
        <w:gridCol w:w="724"/>
        <w:gridCol w:w="786"/>
        <w:gridCol w:w="786"/>
        <w:gridCol w:w="638"/>
        <w:gridCol w:w="1340"/>
        <w:gridCol w:w="1340"/>
        <w:gridCol w:w="1082"/>
        <w:gridCol w:w="854"/>
      </w:tblGrid>
      <w:tr>
        <w:trPr>
          <w:cantSplit/>
          <w:tblHeader w:val="true"/>
        </w:trPr>
        <w:tc>
          <w:tcPr>
            <w:tcW w:type="dxa" w:w="12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7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Bản sao tác nhân</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đồng thời</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được phục vụ</w:t>
            </w:r>
          </w:p>
        </w:tc>
        <w:tc>
          <w:tcPr>
            <w:tcW w:type="dxa" w:w="6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P50 / P95 (giây)</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tác nhân vào phiên P50 / lớn nhất (giây)</w:t>
            </w:r>
          </w:p>
        </w:tc>
        <w:tc>
          <w:tcPr>
            <w:tcW w:type="dxa" w:w="10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CPU tác nhân trung bình / đỉnh (% một nhân)</w:t>
            </w:r>
          </w:p>
        </w:tc>
        <w:tc>
          <w:tcPr>
            <w:tcW w:type="dxa" w:w="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RAM tác nhân đỉnh (MB)</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1,54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0,42 / 0,42</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 / 26</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5/5</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1,51 / 1,52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1,27 / 1,37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 145</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2.820</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115</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1,37 / 1,44</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77 / 143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4.965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208</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1,44 / 1,61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125 / 213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7.173</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(mở rộng)</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337</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1,80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230 / 374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10.139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0,89 / 1,53</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120 / 309</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8.599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1,22 / 1,90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252 / 444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11.375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0,48 / 1,51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 / 398</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10.062</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0,47 / 1,77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 / 587</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13.309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CPU đỉnh của máy chủ LiveKit tăng từ 6% một nhân (1 phiên) lên 36% (40 phiên, 1 bản sao) và 46–48% (40 phiên, 2 hoặc 4 bản sao). Kết quả cho bốn nhận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Độ trễ không tăng theo số phiên.</w:t>
      </w:r>
      <w:r>
        <w:rPr>
          <w:rFonts w:ascii="Times New Roman" w:hAnsi="Times New Roman" w:eastAsia="Times New Roman"/>
          <w:b w:val="0"/>
          <w:color w:val="000000"/>
          <w:sz w:val="26"/>
        </w:rPr>
        <w:t xml:space="preserve"> P95 ở 20 phiên là 1,51 giây so với 1,54 giây ở 1 phiên, và giữ nguyên tới 40 phiên; mọi phiên đều được phục vụ. Ngưỡng của AC-16 (P95 tăng không quá 20%, tỷ lệ phiên lỗi dưới 1%) vì vậy </w:t>
      </w:r>
      <w:r>
        <w:rPr>
          <w:rFonts w:ascii="Times New Roman" w:hAnsi="Times New Roman" w:eastAsia="Times New Roman"/>
          <w:b/>
          <w:color w:val="000000"/>
          <w:sz w:val="26"/>
        </w:rPr>
        <w:t>đạt trong môi trường mô phỏng</w:t>
      </w:r>
      <w:r>
        <w:rPr>
          <w:rFonts w:ascii="Times New Roman" w:hAnsi="Times New Roman" w:eastAsia="Times New Roman"/>
          <w:b w:val="0"/>
          <w:color w:val="000000"/>
          <w:sz w:val="26"/>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Thêm bản sao rút ngắn thời gian tác nhân vào phiên.</w:t>
      </w:r>
      <w:r>
        <w:rPr>
          <w:rFonts w:ascii="Times New Roman" w:hAnsi="Times New Roman" w:eastAsia="Times New Roman"/>
          <w:b w:val="0"/>
          <w:color w:val="000000"/>
          <w:sz w:val="26"/>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Bộ nhớ là tài nguyên giới hạn.</w:t>
      </w:r>
      <w:r>
        <w:rPr>
          <w:rFonts w:ascii="Times New Roman" w:hAnsi="Times New Roman" w:eastAsia="Times New Roman"/>
          <w:b w:val="0"/>
          <w:color w:val="000000"/>
          <w:sz w:val="26"/>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Số lượt mỗi phiên giảm khi một bản sao phục vụ nhiều phiên</w:t>
      </w:r>
      <w:r>
        <w:rPr>
          <w:rFonts w:ascii="Times New Roman" w:hAnsi="Times New Roman" w:eastAsia="Times New Roman"/>
          <w:b w:val="0"/>
          <w:color w:val="000000"/>
          <w:sz w:val="26"/>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pPr>
        <w:spacing w:after="120" w:before="0" w:line="360" w:lineRule="auto"/>
        <w:ind w:firstLine="567"/>
        <w:jc w:val="both"/>
      </w:pPr>
      <w:r>
        <w:rPr>
          <w:rFonts w:ascii="Times New Roman" w:hAnsi="Times New Roman" w:eastAsia="Times New Roman"/>
          <w:b w:val="0"/>
          <w:i w:val="0"/>
          <w:color w:val="000000"/>
          <w:sz w:val="26"/>
        </w:rPr>
        <w:t>Các kết quả này kiểm chứng tính chất mở rộng của kiến trúc trên một máy thí nghiệm với nhà cung cấp AI giả lập, chưa phải năng lực tải của hệ thống trên AWS (mục 6.13).</w:t>
      </w:r>
    </w:p>
    <w:p>
      <w:pPr>
        <w:pStyle w:val="Heading2"/>
        <w:spacing w:after="160" w:before="240" w:line="240" w:lineRule="auto"/>
        <w:ind w:firstLine="0"/>
        <w:jc w:val="both"/>
      </w:pPr>
      <w:r>
        <w:rPr>
          <w:rFonts w:ascii="Times New Roman" w:hAnsi="Times New Roman" w:eastAsia="Times New Roman"/>
          <w:b/>
          <w:i w:val="0"/>
          <w:color w:val="000000"/>
          <w:sz w:val="26"/>
        </w:rPr>
        <w:t>6.9. Kết quả khả năng phục hồi — NFR-04 (RQ1)</w:t>
      </w:r>
    </w:p>
    <w:p>
      <w:pPr>
        <w:spacing w:after="120" w:before="0" w:line="360" w:lineRule="auto"/>
        <w:ind w:firstLine="567"/>
        <w:jc w:val="both"/>
      </w:pPr>
      <w:r>
        <w:rPr>
          <w:rFonts w:ascii="Times New Roman" w:hAnsi="Times New Roman" w:eastAsia="Times New Roman"/>
          <w:b w:val="0"/>
          <w:i w:val="0"/>
          <w:color w:val="000000"/>
          <w:sz w:val="26"/>
        </w:rPr>
        <w:t>Bảng 6.13 tổng hợp kết quả tiêm lỗi ở mức thành phần và ở mức bản sao tác nhân (mục 6.2.2). Mỗi kiểu lỗi được lặp 20 lần (RS-05: 30 lần; RS-03: 10 lần). Một lượt "đạt" khi lỗi không lọt ra khỏi công cụ dưới dạng ngoại lệ (exception, loại lỗi làm dừng đoạn mã đang chạy) và câu cuối cùng tác nhân nói là câu báo thao tác không thực hiện được; với RS-01, lượt đạt khi việc ghi bản ghi thất bại mà không ném ngoại lệ ra luồng hội thoại; với RS-05, lượt đạt khi tác nhân vẫn nhận được câu trả lời từ nhà cung cấp dự phòng.</w:t>
      </w:r>
    </w:p>
    <w:p>
      <w:pPr>
        <w:keepNext/>
        <w:spacing w:after="120" w:before="0" w:line="240" w:lineRule="auto"/>
        <w:ind w:firstLine="0"/>
        <w:jc w:val="center"/>
      </w:pPr>
      <w:r>
        <w:rPr>
          <w:rFonts w:ascii="Times New Roman" w:hAnsi="Times New Roman" w:eastAsia="Times New Roman"/>
          <w:b/>
          <w:i w:val="0"/>
          <w:color w:val="000000"/>
          <w:sz w:val="24"/>
        </w:rPr>
        <w:t>Bảng 6.13. Kết quả tiêm lỗi (RS-01, RS-02, RS-04, RS-05 ngày 11/10/2026; RS-03 ngày 13/10/2026)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201"/>
        <w:gridCol w:w="1591"/>
        <w:gridCol w:w="1515"/>
        <w:gridCol w:w="1858"/>
        <w:gridCol w:w="811"/>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2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được tiêm</w:t>
            </w:r>
          </w:p>
        </w:tc>
        <w:tc>
          <w:tcPr>
            <w:tcW w:type="dxa" w:w="15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5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đạt (KTC 95%)</w:t>
            </w:r>
          </w:p>
        </w:tc>
        <w:tc>
          <w:tcPr>
            <w:tcW w:type="dxa" w:w="18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đến khi xử lý xong lỗi</w:t>
            </w:r>
          </w:p>
        </w:tc>
        <w:tc>
          <w:tcPr>
            <w:tcW w:type="dxa" w:w="8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ảnh hưởng; lỗi ghi vào nhật ký</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4,01 s (2 lần thử lại cách 1 s và 3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4,02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thực hiện được; phiên tiếp tục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8,01 s, lớn nhất 8,05 s (bằng thời gian chờ 8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RS-03</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Dừng đột ngột một bản sao tác nhân (SIGKILL) khi đang có phiên, hai bản sao, ngày 13/10/2026</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bởi bản sao khác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10/10 (72%–100%); phiên đang chạy trên bản sao bị dừng: 0/10 được giữ</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dưới 1 s; bản sao khởi động lại đăng ký sau trung vị 4,1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một phần</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kênh tin nhắn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gửi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khởi tạo cuộc gọi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gọi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(có lỗi tính khả dụng, xem dưới)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trả lỗi ngay</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sang dự phòng; lượt vẫn được trả lời</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1,05 s (đường cơ sở không lỗi: 1,00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6,00 s (5 s thời gian chờ + 1 s của nhà cung cấp dự phòng)</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(vượt ngân sách độ trễ, xem dưới)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KTC: khoảng tin cậy 95% theo phương pháp Wilson. Thời gian của nhà cung cấp giả lập được đặt bằng 1,0 s cho cả nhà cung cấp chính và dự phòng.</w:t>
      </w:r>
    </w:p>
    <w:p>
      <w:pPr>
        <w:spacing w:after="120" w:before="0" w:line="360" w:lineRule="auto"/>
        <w:ind w:firstLine="567"/>
        <w:jc w:val="both"/>
      </w:pPr>
      <w:r>
        <w:rPr>
          <w:rFonts w:ascii="Times New Roman" w:hAnsi="Times New Roman" w:eastAsia="Times New Roman"/>
          <w:b w:val="0"/>
          <w:i w:val="0"/>
          <w:color w:val="000000"/>
          <w:sz w:val="26"/>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Lỗi dạng treo tốn thời gian bằng thời gian chờ.</w:t>
      </w:r>
      <w:r>
        <w:rPr>
          <w:rFonts w:ascii="Times New Roman" w:hAnsi="Times New Roman" w:eastAsia="Times New Roman"/>
          <w:b w:val="0"/>
          <w:color w:val="000000"/>
          <w:sz w:val="26"/>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Lỗi dạng trả mã lỗi được xử lý gần như tức thì</w:t>
      </w:r>
      <w:r>
        <w:rPr>
          <w:rFonts w:ascii="Times New Roman" w:hAnsi="Times New Roman" w:eastAsia="Times New Roman"/>
          <w:b w:val="0"/>
          <w:color w:val="000000"/>
          <w:sz w:val="26"/>
        </w:rPr>
        <w:t xml:space="preserve"> (dưới 0,01 s với API, thêm 0,05 s với LLM), nên rủi ro chính về độ trễ khi có lỗi nằm ở lỗi dạng treo, không ở lỗi trả mã.</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Câu báo lỗi khi gọi khách lộ thông tin kỹ thuật.</w:t>
      </w:r>
      <w:r>
        <w:rPr>
          <w:rFonts w:ascii="Times New Roman" w:hAnsi="Times New Roman" w:eastAsia="Times New Roman"/>
          <w:b w:val="0"/>
          <w:color w:val="000000"/>
          <w:sz w:val="26"/>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pPr>
        <w:spacing w:after="120" w:before="0" w:line="360" w:lineRule="auto"/>
        <w:ind w:firstLine="567"/>
        <w:jc w:val="both"/>
      </w:pPr>
      <w:r>
        <w:rPr>
          <w:rFonts w:ascii="Times New Roman" w:hAnsi="Times New Roman" w:eastAsia="Times New Roman"/>
          <w:b w:val="0"/>
          <w:i w:val="0"/>
          <w:color w:val="000000"/>
          <w:sz w:val="26"/>
        </w:rPr>
        <w:t>Kết quả mức thành phần khớp với một lỗi thật quan sát được trong nhật ký phát triển: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trong cùng phiên.</w:t>
      </w:r>
    </w:p>
    <w:p>
      <w:pPr>
        <w:spacing w:after="120" w:before="0" w:line="360" w:lineRule="auto"/>
        <w:ind w:firstLine="567"/>
        <w:jc w:val="both"/>
      </w:pPr>
      <w:r>
        <w:rPr>
          <w:rFonts w:ascii="Times New Roman" w:hAnsi="Times New Roman" w:eastAsia="Times New Roman"/>
          <w:b w:val="0"/>
          <w:i w:val="0"/>
          <w:color w:val="000000"/>
          <w:sz w:val="26"/>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nhật ký chỉ ghi thời gian chính xác tới giây), và bản sao khởi động lại đăng ký với LiveKit sau trung vị 4,1 giây (13 lần; chưa gồm thời gian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pPr>
        <w:pStyle w:val="Heading2"/>
        <w:spacing w:after="160" w:before="240" w:line="240" w:lineRule="auto"/>
        <w:ind w:firstLine="0"/>
        <w:jc w:val="both"/>
      </w:pPr>
      <w:r>
        <w:rPr>
          <w:rFonts w:ascii="Times New Roman" w:hAnsi="Times New Roman" w:eastAsia="Times New Roman"/>
          <w:b/>
          <w:i w:val="0"/>
          <w:color w:val="000000"/>
          <w:sz w:val="26"/>
        </w:rPr>
        <w:t>6.10. Kết quả bảo mật — NFR-05</w:t>
      </w:r>
    </w:p>
    <w:p>
      <w:pPr>
        <w:keepNext/>
        <w:spacing w:after="120" w:before="0" w:line="240" w:lineRule="auto"/>
        <w:ind w:firstLine="0"/>
        <w:jc w:val="center"/>
      </w:pPr>
      <w:r>
        <w:rPr>
          <w:rFonts w:ascii="Times New Roman" w:hAnsi="Times New Roman" w:eastAsia="Times New Roman"/>
          <w:b/>
          <w:i w:val="0"/>
          <w:color w:val="000000"/>
          <w:sz w:val="24"/>
        </w:rPr>
        <w:t>Bảng 6.14. Danh mục kiểm tra bảo mật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452"/>
        <w:gridCol w:w="1079"/>
        <w:gridCol w:w="1462"/>
        <w:gridCol w:w="4132"/>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4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Kiểm tra</w:t>
            </w:r>
          </w:p>
        </w:tc>
        <w:tc>
          <w:tcPr>
            <w:tcW w:type="dxa" w:w="10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41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khác chỉ xác minh</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không nằm trong mã nguồn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Khai báo NoEcho, nạp từ tệp môi trường ngoài kho mã</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tệp .env nằm trong danh sách bỏ qua của git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token hoặc mật khẩu</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mã phòng và mã lỗi</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kiếm trong nhật ký không thấy Bearer, chuỗi JWT, password, khóa API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 (3) kiểm thử test_log_phone_mask (4 ca) và npm run verify:logger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truy cập cơ sở dữ liệu (CON-01)</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gọi HTTP</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tác nhân không có trình điều khiển cơ sở dữ liệu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Vị trí khách chỉ lấy từ dữ liệu chuyến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nguồn</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vị trí trong phiên mẫu lấy từ API chuyến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channel-events có số điện thoại vì là dữ liệu nghiệp vụ, không phải nhật ký; bảng này chỉ Dịch vụ Liên lạc bằng tin nhắn truy cập được (CON-02).</w:t>
      </w:r>
    </w:p>
    <w:p>
      <w:pPr>
        <w:pStyle w:val="Heading2"/>
        <w:spacing w:after="160" w:before="240" w:line="240" w:lineRule="auto"/>
        <w:ind w:firstLine="0"/>
        <w:jc w:val="both"/>
      </w:pPr>
      <w:r>
        <w:rPr>
          <w:rFonts w:ascii="Times New Roman" w:hAnsi="Times New Roman" w:eastAsia="Times New Roman"/>
          <w:b/>
          <w:i w:val="0"/>
          <w:color w:val="000000"/>
          <w:sz w:val="26"/>
        </w:rPr>
        <w:t>6.11. Kết quả luồng khách hàng, giám sát vận hành và sắp xếp điểm dừng</w:t>
      </w:r>
    </w:p>
    <w:p>
      <w:pPr>
        <w:keepNext/>
        <w:spacing w:after="120" w:before="0" w:line="240" w:lineRule="auto"/>
        <w:ind w:firstLine="0"/>
        <w:jc w:val="center"/>
      </w:pPr>
      <w:r>
        <w:rPr>
          <w:rFonts w:ascii="Times New Roman" w:hAnsi="Times New Roman" w:eastAsia="Times New Roman"/>
          <w:b/>
          <w:i w:val="0"/>
          <w:color w:val="000000"/>
          <w:sz w:val="24"/>
        </w:rPr>
        <w:t>Bảng 6.15. Kết quả trường hợp kiểm thử phía khách hàng và giám sát vận hành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97"/>
        <w:gridCol w:w="3982"/>
        <w:gridCol w:w="2549"/>
        <w:gridCol w:w="759"/>
      </w:tblGrid>
      <w:tr>
        <w:trPr>
          <w:cantSplit/>
          <w:tblHeader w:val="true"/>
        </w:trPr>
        <w:tc>
          <w:tcPr>
            <w:tcW w:type="dxa" w:w="14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trường hợp kiểm thử</w:t>
            </w:r>
          </w:p>
        </w:tc>
        <w:tc>
          <w:tcPr>
            <w:tcW w:type="dxa" w:w="39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kiểm tra</w:t>
            </w:r>
          </w:p>
        </w:tc>
        <w:tc>
          <w:tcPr>
            <w:tcW w:type="dxa" w:w="25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kiểm thử</w:t>
            </w:r>
          </w:p>
        </w:tc>
        <w:tc>
          <w:tcPr>
            <w:tcW w:type="dxa" w:w="7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từ tài xế</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chế độ; không quay số khi thiếu chuyến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test_call_customer, test_​outbound_​call_​modes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đầu đúng; không đưa ra thời gian đến hoặc giá khi thiếu dữ liệu; tóm tắt về tài xế</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test_​customer_​outbound_​opening,​ test_customer_call_faq</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yêu cầu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chờ thêm, ghi chú được lưu và gửi tóm tắt</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test_​record_​customer_​request,​ test_​resolve_​customer_​trip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 độ trễ, câu đệm, công cụ, lỗi HTTP, dự phòng; không lỗi khi chưa có bộ thu</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test_session_metrics (4 ca)</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số tài xế, độ trễ trung bình/P95, tỷ lệ công cụ thành công, tỷ lệ API lỗi, lỗi hàng đầu, mẫu chấm lặp lại được, đếm kết quả chấm, suy ra loại phiên của bản ghi cũ</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 selfcheck báo cáo (npm run verify:ops)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trên dữ liệu thật (FR-O01, FR-O02)</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Dựng lại báo cáo 5 ngày có dữ liệu (30/08–10/09/2026) từ bảng nhật ký cuộc gọi; trang giám sát hiển thị đúng số liệu (Hình 5.6)</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ops-service + call-records-service</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độ trễ chưa có vì bản ghi trước ngày có chỉ số phiên</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 (FR-C03, FR-K03, AC-11)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test_send_sms_flow (4 ca); npm run verify:sms ở Dịch vụ Chuyến đi và Điều phối (12 ca) và Dịch vụ Liên lạc bằng tin nhắn (8 ca); Twilio được giả lập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đổi ngày giờ Việt Nam, biên ngày theo UTC</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 selfcheck (npm run verify:records)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ca kiểm thử tự động của tác nhân tăng dần theo các lần sửa, và ở mỗi mốc đều đạt toàn bộ (trừ mốc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Ngày 06/09/2026: 451/452 ca đạt (ca còn lại kiểm tra độ dài lời nhắc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Ngày 27/09/2026, sau khi bổ sung chỉ số phiên và dự phòng nhà cung cấp: 476/476 ca đạt.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Ngày 18/10/2026, sau khi bổ sung lớp chặn ý định gọi khách, quy tắc có mặt tại chỗ 200 m và việc gọi lại khi khách không nghe máy: 583/583 ca đạt.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Cuối ngày 18/10/2026, sau khi sửa các lỗi phát hiện khi quay video hướng dẫn trên trình giả lập (lời đọc chuyến mới rơi vào phòng trống, phiên bị đóng khi tài xế gõ chữ, câu phân vân vẫn quay số, câu hỏi hướng dẫn không có chỉ mục, câu trả lời về quãng đường, cước và hành lý thiếu dữ liệu): 613/613 ca đạt.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Sau khi bổ sung việc hủy cuộc gọi từ ứng dụng và không gọi lại chuyến đã kết thúc: 633/633 ca đạt.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Ngày 19/10/2026, sau khi sửa cách chấm từng lượt của báo cáo ngày và lỗi nhật ký in hai lần tiền tố trong cuộc gọi: 635/635 ca đạt.</w:t>
      </w:r>
    </w:p>
    <w:p>
      <w:pPr>
        <w:spacing w:after="120" w:before="0" w:line="360" w:lineRule="auto"/>
        <w:ind w:firstLine="567"/>
        <w:jc w:val="both"/>
      </w:pPr>
      <w:r>
        <w:rPr>
          <w:rFonts w:ascii="Times New Roman" w:hAnsi="Times New Roman" w:eastAsia="Times New Roman"/>
          <w:b w:val="0"/>
          <w:i w:val="0"/>
          <w:color w:val="000000"/>
          <w:sz w:val="26"/>
        </w:rPr>
        <w:t>Lớp chặn gọi khách còn được kiểm bằng một bài đánh giá với mô hình thật (app/voicebot/testing/call_intent_eval.py, gpt-5.6-luna, 7 tình huống, mỗi tình huống 3 lần): 20/21 lượt đúng. Mọi câu mơ hồ ("cần lắm… ngay lúc này", "không biết", "Ok." sau một chủ đề khác) đều không tạo cuộc gọi; lượt sai duy nhất là mô hình hỏi lại một yêu cầu đã rõ ràng. Việc đạt các ca kiểm thử chứng minh luồng khách hàng hoạt động trong phạm vi đã thiết kế, nhưng không cho biết mức hài lòng của khách hàng thật.</w:t>
      </w:r>
    </w:p>
    <w:p>
      <w:pPr>
        <w:spacing w:after="120" w:before="0" w:line="360" w:lineRule="auto"/>
        <w:ind w:firstLine="567"/>
        <w:jc w:val="both"/>
      </w:pPr>
      <w:r>
        <w:rPr>
          <w:rFonts w:ascii="Times New Roman" w:hAnsi="Times New Roman" w:eastAsia="Times New Roman"/>
          <w:b w:val="0"/>
          <w:i w:val="0"/>
          <w:color w:val="000000"/>
          <w:sz w:val="26"/>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(thử mọi thứ tự có thể) với cùng ràng buộc đón trước trả. Mỗi bộ dữ liệu gồm vị trí tài xế và 2 đến 4 chuyến (4 đến 8 điểm dừng), sinh ngẫu nhiên với seed cố định (chạy lại cho đúng bộ dữ liệu cũ) trong khung 15 km x 15 km quanh trung tâm TP.HCM; chi phí là khoảng cách đường chim bay nhân hệ số đường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pPr>
        <w:keepNext/>
        <w:spacing w:after="120" w:before="0" w:line="240" w:lineRule="auto"/>
        <w:ind w:firstLine="0"/>
        <w:jc w:val="center"/>
      </w:pPr>
      <w:r>
        <w:rPr>
          <w:rFonts w:ascii="Times New Roman" w:hAnsi="Times New Roman" w:eastAsia="Times New Roman"/>
          <w:b/>
          <w:i w:val="0"/>
          <w:color w:val="000000"/>
          <w:sz w:val="24"/>
        </w:rPr>
        <w:t>Bảng 6.16. Chất lượng sắp xếp thứ tự ghé so với lời giải tối ưu (thí nghiệm ngày 13/10/2026, 200 bộ dữ liệu mỗi dòng)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0"/>
        <w:gridCol w:w="4251"/>
        <w:gridCol w:w="870"/>
        <w:gridCol w:w="870"/>
        <w:gridCol w:w="818"/>
        <w:gridCol w:w="1058"/>
      </w:tblGrid>
      <w:tr>
        <w:trPr>
          <w:cantSplit/>
          <w:tblHeader w:val="true"/>
        </w:trPr>
        <w:tc>
          <w:tcPr>
            <w:tcW w:type="dxa" w:w="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chuyến (điểm dừng)</w:t>
            </w:r>
          </w:p>
        </w:tc>
        <w:tc>
          <w:tcPr>
            <w:tcW w:type="dxa" w:w="42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Heuristic cho đúng lời giải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quãng đường trung bình so với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lớn nhất</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Thứ tự theo danh sách: chênh lệch trung bình</w:t>
            </w:r>
          </w:p>
        </w:tc>
        <w:tc>
          <w:tcPr>
            <w:tcW w:type="dxa" w:w="10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tính trung bình</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171/200 (85,5%)</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(6)</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108/200 (54,0%)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37,6%</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41,3%</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(8)</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80/200 (40,0%)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6,3%</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62,2%</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0,007 ms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dài hơn tối ưu tới khoảng 50%, do bị kẹt ở một thứ tự mà 2-opt không cải thiện thêm được dù chưa phải tối ưu (cực tiểu địa phương). Với tối đa 8 điểm dừng, vét cạn chỉ cần vài mili-giây, nên một cải tiến khả thi là dùng vét cạn khi số điểm dừng nhỏ và giữ heuristic cho trường hợp lớn hơn. Kết quả dùng khoảng cách mô phỏng; độ chính xác thời gian đến dự kiến của nhà cung cấp bản đồ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6.12. Tổng hợp và thảo luận theo câu hỏi nghiên cứu</w:t>
      </w:r>
    </w:p>
    <w:p>
      <w:pPr>
        <w:keepNext/>
        <w:spacing w:after="120" w:before="0" w:line="240" w:lineRule="auto"/>
        <w:ind w:firstLine="0"/>
        <w:jc w:val="center"/>
      </w:pPr>
      <w:r>
        <w:rPr>
          <w:rFonts w:ascii="Times New Roman" w:hAnsi="Times New Roman" w:eastAsia="Times New Roman"/>
          <w:b/>
          <w:i w:val="0"/>
          <w:color w:val="000000"/>
          <w:sz w:val="24"/>
        </w:rPr>
        <w:t>Bảng 6.17. Tổng hợp kết quả theo tiêu chí chấp nhận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69"/>
        <w:gridCol w:w="1874"/>
        <w:gridCol w:w="4608"/>
        <w:gridCol w:w="1136"/>
      </w:tblGrid>
      <w:tr>
        <w:trPr>
          <w:cantSplit/>
          <w:tblHeader w:val="true"/>
        </w:trPr>
        <w:tc>
          <w:tcPr>
            <w:tcW w:type="dxa" w:w="116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46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chính</w:t>
            </w:r>
          </w:p>
        </w:tc>
        <w:tc>
          <w:tcPr>
            <w:tcW w:type="dxa" w:w="11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Trạng thái</w:t>
            </w:r>
          </w:p>
        </w:tc>
      </w:tr>
      <w:tr>
        <w:trPr>
          <w:cantSplit/>
        </w:trPr>
        <w:tc>
          <w:tcPr>
            <w:tcW w:type="dxa" w:w="11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46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Đợt đo 05–06/09/2026: luồng đầy đủ qua LLM có P95 = 3,75 giây (n = 174); điểm nghẽn là thời gian sinh token đầu (P95 ≈ 2,5 giây)</w:t>
            </w:r>
          </w:p>
        </w:tc>
        <w:tc>
          <w:tcPr>
            <w:tcW w:type="dxa" w:w="1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w:t>
            </w:r>
          </w:p>
        </w:tc>
      </w:tr>
      <w:tr>
        <w:trPr>
          <w:cantSplit/>
        </w:trPr>
        <w:tc>
          <w:tcPr>
            <w:tcW w:type="dxa" w:w="11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46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3,1% (yên tĩnh) và 7,3% (nhiễu); một người đọc, 22 câu</w:t>
            </w:r>
          </w:p>
        </w:tc>
        <w:tc>
          <w:tcPr>
            <w:tcW w:type="dxa" w:w="1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của tài xế</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 đến AC-08</w:t>
            </w:r>
          </w:p>
        </w:tc>
        <w:tc>
          <w:tcPr>
            <w:tcW w:type="dxa" w:w="46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37/43 lượt (86,0%; KTC 95%: 72,7%–93,4%) chọn đúng công cụ, 32/43 (74,4%; 59,8%–85,1%) hoàn thành đúng ngay lần đầu</w:t>
            </w:r>
          </w:p>
        </w:tc>
        <w:tc>
          <w:tcPr>
            <w:tcW w:type="dxa" w:w="1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46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 danh mục kiểm tra đạt 5/6 ở lần đầu (câu báo lỗi khi gọi khách chứa thông tin kỹ thuật), 6/6 sau khi sửa</w:t>
            </w:r>
          </w:p>
        </w:tc>
        <w:tc>
          <w:tcPr>
            <w:tcW w:type="dxa" w:w="1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46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type="dxa" w:w="1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(môi trường mô phỏng)</w:t>
            </w:r>
          </w:p>
        </w:tc>
      </w:tr>
      <w:tr>
        <w:trPr>
          <w:cantSplit/>
        </w:trPr>
        <w:tc>
          <w:tcPr>
            <w:tcW w:type="dxa" w:w="11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46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type="dxa" w:w="1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thành phần; đạt một phần khi dừng bản sao</w:t>
            </w:r>
          </w:p>
        </w:tc>
      </w:tr>
      <w:tr>
        <w:trPr>
          <w:cantSplit/>
        </w:trPr>
        <w:tc>
          <w:tcPr>
            <w:tcW w:type="dxa" w:w="11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46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5/6 mục đạt ở lần đầu (nhật ký chứa số điện thoại đầy đủ); 6/6 sau khi che số trong bộ định dạng nhật ký, kiểm tra lại 0 số đầy đủ</w:t>
            </w:r>
          </w:p>
        </w:tc>
        <w:tc>
          <w:tcPr>
            <w:tcW w:type="dxa" w:w="1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 AC-11</w:t>
            </w:r>
          </w:p>
        </w:tc>
        <w:tc>
          <w:tcPr>
            <w:tcW w:type="dxa" w:w="46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trường hợp kiểm thử tác nhân gọi khách và gửi SMS đạt (Bảng 6.15); SMS chưa giao được tới thuê bao Việt Nam do chưa có tên người gửi đã đăng ký (mục 6.13)</w:t>
            </w:r>
          </w:p>
        </w:tc>
        <w:tc>
          <w:tcPr>
            <w:tcW w:type="dxa" w:w="1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1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46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báo cáo dựng trên dữ liệu thật (Hình 5.6)</w:t>
            </w:r>
          </w:p>
        </w:tc>
        <w:tc>
          <w:tcPr>
            <w:tcW w:type="dxa" w:w="1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1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Đánh giá bổ sung</w:t>
            </w:r>
          </w:p>
        </w:tc>
        <w:tc>
          <w:tcPr>
            <w:tcW w:type="dxa" w:w="46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Quãng đường trung bình dài hơn tối ưu 1,2–6,3%, so với 22,9–62,2% khi đi theo danh sách (Bảng 6.16)</w:t>
            </w:r>
          </w:p>
        </w:tc>
        <w:tc>
          <w:tcPr>
            <w:tcW w:type="dxa" w:w="1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(mô phỏng)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 chưa được kiểm chứng trên AWS và với nhà cung cấp AI thật.</w:t>
      </w:r>
    </w:p>
    <w:p>
      <w:pPr>
        <w:spacing w:after="120" w:before="0" w:line="360" w:lineRule="auto"/>
        <w:ind w:firstLine="567"/>
        <w:jc w:val="both"/>
      </w:pPr>
      <w:r>
        <w:rPr>
          <w:rFonts w:ascii="Times New Roman" w:hAnsi="Times New Roman" w:eastAsia="Times New Roman"/>
          <w:b w:val="0"/>
          <w:i w:val="0"/>
          <w:color w:val="000000"/>
          <w:sz w:val="26"/>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pPr>
        <w:spacing w:after="120" w:before="0" w:line="360" w:lineRule="auto"/>
        <w:ind w:firstLine="567"/>
        <w:jc w:val="both"/>
      </w:pPr>
      <w:r>
        <w:rPr>
          <w:rFonts w:ascii="Times New Roman" w:hAnsi="Times New Roman" w:eastAsia="Times New Roman"/>
          <w:b w:val="0"/>
          <w:i w:val="0"/>
          <w:color w:val="000000"/>
          <w:sz w:val="26"/>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pPr>
        <w:spacing w:after="120" w:before="0" w:line="360" w:lineRule="auto"/>
        <w:ind w:firstLine="567"/>
        <w:jc w:val="both"/>
      </w:pPr>
      <w:r>
        <w:rPr>
          <w:rFonts w:ascii="Times New Roman" w:hAnsi="Times New Roman" w:eastAsia="Times New Roman"/>
          <w:b w:val="0"/>
          <w:i w:val="0"/>
          <w:color w:val="000000"/>
          <w:sz w:val="26"/>
        </w:rPr>
        <w:t>RQ4 – Tỷ lệ chọn đúng công cụ, hoàn thành nghiệp vụ và các lỗi phổ biến? Trên 43 lượt được chấm, 37 lượt (86,0%) chọn đúng công cụ và 32 lượt (74,4%)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 và củng cố quyết định xác nhận hai bước cho thao tác có rủi ro. Riêng chức năng sắp xếp thứ tự ghé, dữ liệu mô phỏng cho thấy kết quả gần tối ưu (Bảng 6.16).</w:t>
      </w:r>
    </w:p>
    <w:p>
      <w:pPr>
        <w:pStyle w:val="Heading2"/>
        <w:spacing w:after="160" w:before="240" w:line="240" w:lineRule="auto"/>
        <w:ind w:firstLine="0"/>
        <w:jc w:val="both"/>
      </w:pPr>
      <w:r>
        <w:rPr>
          <w:rFonts w:ascii="Times New Roman" w:hAnsi="Times New Roman" w:eastAsia="Times New Roman"/>
          <w:b/>
          <w:i w:val="0"/>
          <w:color w:val="000000"/>
          <w:sz w:val="26"/>
        </w:rPr>
        <w:t>6.13. Mối đe dọa đối với độ tin cậy của kết quả</w:t>
      </w:r>
    </w:p>
    <w:p>
      <w:pPr>
        <w:spacing w:after="120" w:before="0" w:line="360" w:lineRule="auto"/>
        <w:ind w:firstLine="567"/>
        <w:jc w:val="both"/>
      </w:pPr>
      <w:r>
        <w:rPr>
          <w:rFonts w:ascii="Times New Roman" w:hAnsi="Times New Roman" w:eastAsia="Times New Roman"/>
          <w:b w:val="0"/>
          <w:i w:val="0"/>
          <w:color w:val="000000"/>
          <w:sz w:val="26"/>
        </w:rPr>
        <w:t>Các hạn chế của phép đánh giá được phân tích theo bốn loại mối đe dọa của Wohlin et al. (2012). Với mỗi mối đe dọa, luận văn nêu biện pháp đã áp dụng và phần rủi ro còn lại.</w:t>
      </w:r>
    </w:p>
    <w:p>
      <w:pPr>
        <w:spacing w:after="120" w:before="0" w:line="360" w:lineRule="auto"/>
        <w:ind w:firstLine="567"/>
        <w:jc w:val="both"/>
      </w:pPr>
      <w:r>
        <w:rPr>
          <w:rFonts w:ascii="Times New Roman" w:hAnsi="Times New Roman" w:eastAsia="Times New Roman"/>
          <w:b w:val="0"/>
          <w:i w:val="0"/>
          <w:color w:val="000000"/>
          <w:sz w:val="26"/>
        </w:rPr>
        <w:t>Độ tin cậy nội tại (internal validity) – kết quả có thật sự do yếu tố đang xét gây ra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chính xác gọi công cụ do một người chấm (tác giả), người chấm biết trước kết quả mong đợi, và các lượt là phiên phát triển nên có nhiều câu ở tình huống biên. Biện pháp: tiêu chí chấm được cố định trước (mục 6.3). Bảng chấm chi tiết lưu theo từng phiên; dòng chi tiết của một phiên (S13) bị mất khi chép sang tệp chấm ch6_manual_scoring.md, nên phiên này chỉ còn trong tổng 43 lượt ghi lúc chấm. Rủi ro còn lại: thiên lệch người chấm; cần ít nhất hai người chấm độc lập, không biết trước kết quả mong đợi, và báo cáo hệ số đồng thuận.</w:t>
      </w:r>
    </w:p>
    <w:p>
      <w:pPr>
        <w:spacing w:after="120" w:before="0" w:line="360" w:lineRule="auto"/>
        <w:ind w:firstLine="567"/>
        <w:jc w:val="both"/>
      </w:pPr>
      <w:r>
        <w:rPr>
          <w:rFonts w:ascii="Times New Roman" w:hAnsi="Times New Roman" w:eastAsia="Times New Roman"/>
          <w:b w:val="0"/>
          <w:i w:val="0"/>
          <w:color w:val="000000"/>
          <w:sz w:val="26"/>
        </w:rPr>
        <w:t>Độ tin cậy bên ngoài (external validity) – kết quả có khái quát được sang điều kiện khác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dịch vụ và tác nhân chạy trên máy phát triển, chỉ dữ liệu nằm trên DynamoDB của AWS (mục 5.6.1); hành vi khởi động nguội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Kết quả gắn với cấu hình STT, LLM, TTS tại thời điểm đo (Phụ lục D); đổi nhà cung cấp có thể làm thay đổi độ trễ và độ chính xác.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Người đọc kịch bản biết trước câu nói nên phát âm trôi chảy hơn tài xế thật; nhiễu mô phỏng không đại diện cho mọi khoang xe.</w:t>
      </w:r>
    </w:p>
    <w:p>
      <w:pPr>
        <w:spacing w:line="360" w:lineRule="auto" w:after="120"/>
        <w:ind w:firstLine="567"/>
        <w:jc w:val="both"/>
      </w:pPr>
      <w:r>
        <w:rPr>
          <w:rFonts w:ascii="Times New Roman" w:hAnsi="Times New Roman" w:eastAsia="Times New Roman"/>
          <w:color w:val="000000"/>
          <w:sz w:val="26"/>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color w:val="0563C1"/>
            <w:u w:val="single"/>
            <w:rFonts w:ascii="Times New Roman" w:hAnsi="Times New Roman" w:eastAsia="Times New Roman"/>
            <w:sz w:val="26"/>
          </w:rPr>
          <w:t xml:space="preserve">(Twilio, n.d.)</w:t>
        </w:r>
      </w:hyperlink>
      <w:r>
        <w:rPr>
          <w:rFonts w:ascii="Times New Roman" w:hAnsi="Times New Roman" w:eastAsia="Times New Roman"/>
          <w:color w:val="000000"/>
          <w:sz w:val="26"/>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kiểm thử.</w:t>
      </w:r>
    </w:p>
    <w:p>
      <w:pPr>
        <w:spacing w:after="120" w:before="0" w:line="360" w:lineRule="auto"/>
        <w:ind w:firstLine="567"/>
        <w:jc w:val="both"/>
      </w:pPr>
      <w:r>
        <w:rPr>
          <w:rFonts w:ascii="Times New Roman" w:hAnsi="Times New Roman" w:eastAsia="Times New Roman"/>
          <w:b w:val="0"/>
          <w:i w:val="0"/>
          <w:color w:val="000000"/>
          <w:sz w:val="26"/>
        </w:rPr>
        <w:t>Độ tin cậy cấu trúc (construct validity) – chỉ số có đo đúng khái niệm cần đo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Danh mục kiểm tra hành vi khi lái (Bảng 6.10) đo việc thiết kế tuân thủ các nguyên tắc, không thay thế nghiên cứu người dùng đo mức độ hài lòng và tải nhận thức.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Tỷ lệ hoàn thành nghiệp vụ được định nghĩa theo trạng thái dữ liệu phía backend (mục 6.3) để tránh tính câu trả lời trôi chảy nhưng sai nghiệp vụ là thành công.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địa chỉ nhận thông báo từ Twilio của Dịch vụ Liên lạc bằng tin nhắn (/api/v1/sms/status, /api/v1/calls/inbound/, /api/v1/calls/outbound/status) chưa 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với đúng URL công khai đã cấu hình trên Twilio, và thử với Twilio thật trước khi bật vì sai URL sẽ chặn mọi thông báo hợp lệ.</w:t>
      </w:r>
    </w:p>
    <w:p>
      <w:pPr>
        <w:spacing w:after="120" w:before="0" w:line="360" w:lineRule="auto"/>
        <w:ind w:firstLine="567"/>
        <w:jc w:val="both"/>
      </w:pPr>
      <w:r>
        <w:rPr>
          <w:rFonts w:ascii="Times New Roman" w:hAnsi="Times New Roman" w:eastAsia="Times New Roman"/>
          <w:b w:val="0"/>
          <w:i w:val="0"/>
          <w:color w:val="000000"/>
          <w:sz w:val="26"/>
        </w:rPr>
        <w:t>Độ tin cậy của kết luận (conclusion validity) – kết luận thống kê có đủ căn cứ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Thí nghiệm thử tải chạy mỗi mức tải một lần, nên chưa ước lượng được độ biến thiên giữa các lần chạy.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tỷ lệ lỗi từ đo với một người đọc và 22 câu; độ chính xác gọi công cụ trên 43 lượt. Biện pháp: báo cáo cỡ mẫu và khoảng tin cậy, ghi "mẫu nhỏ" bên cạnh kết luận, không khẳng định khác biệt khi khoảng tin cậy chồng lấn.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Nhật ký gốc của đợt đo 05–06/09/2026 được trích bằng script extract_ch6_metrics.py; để người khác kiểm tra lại, script và quy tắc xử lý dữ liệu được công bố kèm luận văn (Phụ lục F).</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6 đã đánh giá nguyên mẫu theo 19 tiêu chí chấp nhận; kết quả từng tiêu chí được tổng hợp ở Bảng 6.17 và thảo luận theo câu hỏi nghiên cứu ở mục 6.12. Điểm chính là: khả năng phục hồi đạt ở mức thành phần và khả năng mở rộng đạt trong môi trường mô phỏng; hai lỗi hiện thực về tính khả dụng và bảo mật nhật ký đã được sửa và đạt khi kiểm tra lại; độ trễ phản hồi của luồng qua LLM (P95 = 3,75 giây) là kết quả không đạt duy nhất còn lại. Mọi kết quả đều kèm cỡ mẫu và giới hạn theo bốn loại mối đe dọa độ tin cậy ở mục 6.13.</w:t>
      </w:r>
    </w:p>
    <w:p>
      <w:r>
        <w:br w:type="page"/>
      </w:r>
    </w:p>
    <w:p>
      <w:bookmarkStart w:id="15" w:name="ket_luan"/>
      <w:pPr>
        <w:pStyle w:val="Heading1"/>
        <w:spacing w:after="360" w:before="0" w:line="240" w:lineRule="auto"/>
        <w:ind w:firstLine="0"/>
        <w:jc w:val="center"/>
      </w:pPr>
      <w:r>
        <w:rPr>
          <w:rFonts w:ascii="Times New Roman" w:hAnsi="Times New Roman" w:eastAsia="Times New Roman"/>
          <w:b/>
          <w:i w:val="0"/>
          <w:color w:val="000000"/>
          <w:sz w:val="30"/>
        </w:rPr>
        <w:t>Kết luận và hướng phát triển</w:t>
      </w:r>
      <w:bookmarkEnd w:id="15"/>
    </w:p>
    <w:p>
      <w:pPr>
        <w:spacing w:after="120" w:before="0" w:line="360" w:lineRule="auto"/>
        <w:ind w:firstLine="567"/>
        <w:jc w:val="both"/>
      </w:pPr>
      <w:r>
        <w:rPr>
          <w:rFonts w:ascii="Times New Roman" w:hAnsi="Times New Roman" w:eastAsia="Times New Roman"/>
          <w:b w:val="0"/>
          <w:i w:val="0"/>
          <w:color w:val="000000"/>
          <w:sz w:val="26"/>
        </w:rPr>
        <w:t>Luận văn đã thực hiện các bước của nghiên cứu khoa học thiết kế, từ xác định vấn đề đến đánh giá trong điều kiện nhân tạo,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pPr>
        <w:spacing w:after="120" w:before="0" w:line="360" w:lineRule="auto"/>
        <w:ind w:firstLine="567"/>
        <w:jc w:val="both"/>
      </w:pPr>
      <w:r>
        <w:rPr>
          <w:rFonts w:ascii="Times New Roman" w:hAnsi="Times New Roman" w:eastAsia="Times New Roman"/>
          <w:b w:val="0"/>
          <w:i w:val="0"/>
          <w:color w:val="000000"/>
          <w:sz w:val="26"/>
        </w:rPr>
        <w:t>Trả lời các câu hỏi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 là tài nguyên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RQ2: Luồng xử lý qua LLM có P95 độ trễ phản hồi 3,75 giây, không đạt ngưỡng 2 giây; thành phần chi phối là thời gian mô hình ngôn ngữ sinh token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RQ3: Tỷ lệ lỗi từ tăng từ 3,1% lên 7,3% khi có nhiễu mô phỏng khoang xe (một người đọc, 22 câu).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RQ4: 37/43 lượt (86%) chọn đúng công cụ và 32/43 lượt (74%) hoàn thành đúng ngay lần đầu; lỗi chủ yếu do phát ngôn không rõ ý định và sai phạm vi tham số.</w:t>
      </w:r>
    </w:p>
    <w:p>
      <w:pPr>
        <w:spacing w:after="120" w:before="0" w:line="360" w:lineRule="auto"/>
        <w:ind w:firstLine="567"/>
        <w:jc w:val="both"/>
      </w:pPr>
      <w:r>
        <w:rPr>
          <w:rFonts w:ascii="Times New Roman" w:hAnsi="Times New Roman" w:eastAsia="Times New Roman"/>
          <w:b w:val="0"/>
          <w:i w:val="0"/>
          <w:color w:val="000000"/>
          <w:sz w:val="26"/>
        </w:rPr>
        <w:t>Đóng góp chính của luận văn là một kiến trúc tham chiếu có lập luận từ yêu cầu phi chức năng, một nguyên mẫu mã nguồn công khai, một khung đánh giá gắn với tiêu chí chấp nhận, và bằng chứng thực nghiệm rằng, trong các phép đo của luận văn, độ trễ phản hồi của chuỗi xử lý theo tầng bị chi phối bởi thời gian sinh token đầu của mô hình ngôn ngữ bên ngoài, còn phần kiến trúc gần như không thêm độ trễ khi số phiên tăng.</w:t>
      </w:r>
    </w:p>
    <w:p>
      <w:pPr>
        <w:spacing w:after="120" w:before="0" w:line="360" w:lineRule="auto"/>
        <w:ind w:firstLine="567"/>
        <w:jc w:val="both"/>
      </w:pPr>
      <w:r>
        <w:rPr>
          <w:rFonts w:ascii="Times New Roman" w:hAnsi="Times New Roman" w:eastAsia="Times New Roman"/>
          <w:b w:val="0"/>
          <w:i w:val="0"/>
          <w:color w:val="000000"/>
          <w:sz w:val="26"/>
        </w:rPr>
        <w:t>Hạn chế và hướng phát triển tương ứng: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chưa đạt ngưỡng (NFR-02): đo lại thiết kế hiện hành với ít nhất 200 lượt; thử mô hình có thời gian sinh token đầu thấp hơn, rút gọn lời nhắc hệ thống, giảm số vòng gọi công cụ.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Hệ thống chưa chạy trên kiến trúc AWS đầy đủ (mục 5.6.1): triển khai các stack bằng infra/deploy-all.sh, đo lại độ trễ và khả năng phục hồi trên Lambda, API Gateway và Fargate.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và một người chấm (RQ3, RQ4): mở rộng bộ câu tham chiếu với nhiều người đọc và nhiều mức nhiễu; chấm độ chính xác gọi công cụ bởi hai người độc lập và báo cáo hệ số đồng thuận.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SMS chưa giao được tới thuê bao Việt Nam (AC-11 mới đạt ở mức kiểm thử): đăng ký tên người gửi và mẫu tin với nhà mạng qua Twilio, rồi gửi thử thật và đo tỷ lệ giao tin (mục 6.13).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Xác thực chữ ký X-Twilio-Signature ở các địa chỉ nhận thông báo từ Twilio để chặn sự kiện giả (mục 6.13).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Chưa có nghiên cứu người dùng: thử nghiệm có kiểm soát với tài xế trên kịch bản lái mô phỏng, đo thời gian tác vụ, số lần nhìn màn hình và tải nhận thức.</w:t>
      </w:r>
    </w:p>
    <w:p>
      <w:r>
        <w:br w:type="page"/>
      </w:r>
    </w:p>
    <w:p>
      <w:bookmarkStart w:id="16" w:name="tai_lieu_tham_khao"/>
      <w:pPr>
        <w:pStyle w:val="Heading1"/>
        <w:spacing w:after="360" w:before="0" w:line="240" w:lineRule="auto"/>
        <w:ind w:firstLine="0"/>
        <w:jc w:val="center"/>
      </w:pPr>
      <w:r>
        <w:rPr>
          <w:rFonts w:ascii="Times New Roman" w:hAnsi="Times New Roman" w:eastAsia="Times New Roman"/>
          <w:b/>
          <w:i w:val="0"/>
          <w:color w:val="000000"/>
          <w:sz w:val="30"/>
        </w:rPr>
        <w:t>Tài liệu tham khảo</w:t>
      </w:r>
      <w:bookmarkEnd w:id="16"/>
    </w:p>
    <w:p>
      <w:pPr>
        <w:spacing w:after="120" w:before="0" w:line="360" w:lineRule="auto"/>
        <w:ind w:firstLine="567"/>
        <w:jc w:val="both"/>
      </w:pPr>
      <w:r>
        <w:rPr>
          <w:rFonts w:ascii="Times New Roman" w:hAnsi="Times New Roman" w:eastAsia="Times New Roman"/>
          <w:b w:val="0"/>
          <w:i w:val="0"/>
          <w:color w:val="000000"/>
          <w:sz w:val="26"/>
        </w:rPr>
        <w:t>Danh mục dưới đây gồm các nguồn được trích dẫn trong luận văn, xếp theo thứ tự chữ cái của tác giả.</w:t>
      </w:r>
    </w:p>
    <w:p>
      <w:bookmarkStart w:id="17" w:name="ref_alvarado2024"/>
      <w:pPr>
        <w:spacing w:after="120" w:before="0" w:line="240" w:lineRule="auto"/>
        <w:ind w:left="567" w:hanging="567"/>
        <w:jc w:val="both"/>
      </w:pPr>
      <w:r>
        <w:rPr>
          <w:rFonts w:ascii="Times New Roman" w:hAnsi="Times New Roman" w:eastAsia="Times New Roman"/>
          <w:b w:val="0"/>
          <w:i w:val="0"/>
          <w:color w:val="000000"/>
          <w:sz w:val="26"/>
        </w:rPr>
        <w:t>[1] Alvarado Contreras, R. E., Escobedo, L., &amp; Beltrán, J. (2024). AI Companions in Ride-Hailing: Enhancing Sense of Safety with Voice Chatbots. Avances en Interacción Humano-Computadora, 9(1), 11–15. https://doi.org/10.47756/aihc.y9i1.138</w:t>
      </w:r>
      <w:bookmarkEnd w:id="17"/>
    </w:p>
    <w:p>
      <w:bookmarkStart w:id="18" w:name="ref_alvestrand2021"/>
      <w:pPr>
        <w:spacing w:after="120" w:before="0" w:line="240" w:lineRule="auto"/>
        <w:ind w:left="567" w:hanging="567"/>
        <w:jc w:val="both"/>
      </w:pPr>
      <w:r>
        <w:rPr>
          <w:rFonts w:ascii="Times New Roman" w:hAnsi="Times New Roman" w:eastAsia="Times New Roman"/>
          <w:b w:val="0"/>
          <w:i w:val="0"/>
          <w:color w:val="000000"/>
          <w:sz w:val="26"/>
        </w:rPr>
        <w:t>[2] Alvestrand, H. (2021). Overview: Real-Time Protocols for Browser-Based Applications (RFC 8825). IETF. https://www.rfc-editor.org/rfc/rfc8825</w:t>
      </w:r>
      <w:bookmarkEnd w:id="18"/>
    </w:p>
    <w:p>
      <w:bookmarkStart w:id="19" w:name="ref_aws_waf2024"/>
      <w:pPr>
        <w:spacing w:after="120" w:before="0" w:line="240" w:lineRule="auto"/>
        <w:ind w:left="567" w:hanging="567"/>
        <w:jc w:val="both"/>
      </w:pPr>
      <w:r>
        <w:rPr>
          <w:rFonts w:ascii="Times New Roman" w:hAnsi="Times New Roman" w:eastAsia="Times New Roman"/>
          <w:b w:val="0"/>
          <w:i w:val="0"/>
          <w:color w:val="000000"/>
          <w:sz w:val="26"/>
        </w:rPr>
        <w:t>[3] Amazon Web Services. (2024). AWS Well-Architected Framework (Reliability Pillar; Performance Efficiency Pillar). https://docs.aws.amazon.com/wellarchitected/latest/framework/</w:t>
      </w:r>
      <w:bookmarkEnd w:id="19"/>
    </w:p>
    <w:p>
      <w:bookmarkStart w:id="20" w:name="ref_bass2021"/>
      <w:pPr>
        <w:spacing w:after="120" w:before="0" w:line="240" w:lineRule="auto"/>
        <w:ind w:left="567" w:hanging="567"/>
        <w:jc w:val="both"/>
      </w:pPr>
      <w:r>
        <w:rPr>
          <w:rFonts w:ascii="Times New Roman" w:hAnsi="Times New Roman" w:eastAsia="Times New Roman"/>
          <w:b w:val="0"/>
          <w:i w:val="0"/>
          <w:color w:val="000000"/>
          <w:sz w:val="26"/>
        </w:rPr>
        <w:t>[4] Bass, L., Clements, P., &amp; Kazman, R. (2021). Software Architecture in Practice (4th ed.). Addison-Wesley. ISBN 978-0-13-688597-9</w:t>
      </w:r>
      <w:bookmarkEnd w:id="20"/>
    </w:p>
    <w:p>
      <w:bookmarkStart w:id="21" w:name="ref_chen2024_voicebench"/>
      <w:pPr>
        <w:spacing w:after="120" w:before="0" w:line="240" w:lineRule="auto"/>
        <w:ind w:left="567" w:hanging="567"/>
        <w:jc w:val="both"/>
      </w:pPr>
      <w:r>
        <w:rPr>
          <w:rFonts w:ascii="Times New Roman" w:hAnsi="Times New Roman" w:eastAsia="Times New Roman"/>
          <w:b w:val="0"/>
          <w:i w:val="0"/>
          <w:color w:val="000000"/>
          <w:sz w:val="26"/>
        </w:rPr>
        <w:t>[5] Chen, Y., Yue, X., Zhang, C., Gao, X., Tan, R. T., &amp; Li, H. (2024). VoiceBench: Benchmarking LLM-Based Voice Assistants. arXiv:2410.17196. https://arxiv.org/abs/2410.17196</w:t>
      </w:r>
      <w:bookmarkEnd w:id="21"/>
    </w:p>
    <w:p>
      <w:bookmarkStart w:id="22" w:name="ref_cockburn2001"/>
      <w:pPr>
        <w:spacing w:after="120" w:before="0" w:line="240" w:lineRule="auto"/>
        <w:ind w:left="567" w:hanging="567"/>
        <w:jc w:val="both"/>
      </w:pPr>
      <w:r>
        <w:rPr>
          <w:rFonts w:ascii="Times New Roman" w:hAnsi="Times New Roman" w:eastAsia="Times New Roman"/>
          <w:b w:val="0"/>
          <w:i w:val="0"/>
          <w:color w:val="000000"/>
          <w:sz w:val="26"/>
        </w:rPr>
        <w:t>[6] Cockburn, A. (2001). Writing Effective Use Cases. Addison-Wesley. ISBN 978-0-201-70225-5</w:t>
      </w:r>
      <w:bookmarkEnd w:id="22"/>
    </w:p>
    <w:p>
      <w:bookmarkStart w:id="23" w:name="ref_cooper2014"/>
      <w:pPr>
        <w:spacing w:after="120" w:before="0" w:line="240" w:lineRule="auto"/>
        <w:ind w:left="567" w:hanging="567"/>
        <w:jc w:val="both"/>
      </w:pPr>
      <w:r>
        <w:rPr>
          <w:rFonts w:ascii="Times New Roman" w:hAnsi="Times New Roman" w:eastAsia="Times New Roman"/>
          <w:b w:val="0"/>
          <w:i w:val="0"/>
          <w:color w:val="000000"/>
          <w:sz w:val="26"/>
        </w:rPr>
        <w:t>[7] Cooper, A., Reimann, R., Cronin, D., &amp; Noessel, C. (2014). About Face: The Essentials of Interaction Design (4th ed.). Wiley. ISBN 978-1-118-76657-6</w:t>
      </w:r>
      <w:bookmarkEnd w:id="23"/>
    </w:p>
    <w:p>
      <w:bookmarkStart w:id="24" w:name="ref_dingus2016"/>
      <w:pPr>
        <w:spacing w:after="120" w:before="0" w:line="240" w:lineRule="auto"/>
        <w:ind w:left="567" w:hanging="567"/>
        <w:jc w:val="both"/>
      </w:pPr>
      <w:r>
        <w:rPr>
          <w:rFonts w:ascii="Times New Roman" w:hAnsi="Times New Roman" w:eastAsia="Times New Roman"/>
          <w:b w:val="0"/>
          <w:i w:val="0"/>
          <w:color w:val="000000"/>
          <w:sz w:val="26"/>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24"/>
    </w:p>
    <w:p>
      <w:bookmarkStart w:id="25" w:name="ref_dragoni2017"/>
      <w:pPr>
        <w:spacing w:after="120" w:before="0" w:line="240" w:lineRule="auto"/>
        <w:ind w:left="567" w:hanging="567"/>
        <w:jc w:val="both"/>
      </w:pPr>
      <w:r>
        <w:rPr>
          <w:rFonts w:ascii="Times New Roman" w:hAnsi="Times New Roman" w:eastAsia="Times New Roman"/>
          <w:b w:val="0"/>
          <w:i w:val="0"/>
          <w:color w:val="000000"/>
          <w:sz w:val="26"/>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25"/>
    </w:p>
    <w:p>
      <w:bookmarkStart w:id="26" w:name="ref_defossez2024"/>
      <w:pPr>
        <w:spacing w:after="120" w:before="0" w:line="240" w:lineRule="auto"/>
        <w:ind w:left="567" w:hanging="567"/>
        <w:jc w:val="both"/>
      </w:pPr>
      <w:r>
        <w:rPr>
          <w:rFonts w:ascii="Times New Roman" w:hAnsi="Times New Roman" w:eastAsia="Times New Roman"/>
          <w:b w:val="0"/>
          <w:i w:val="0"/>
          <w:color w:val="000000"/>
          <w:sz w:val="26"/>
        </w:rPr>
        <w:t>[10] Défossez, A., Mazaré, L., Orsini, M., Royer, A., Pérez, P., Jégou, H., Grave, E., &amp; Zeghidour, N. (2024). Moshi: A speech-text foundation model for real-time dialogue. arXiv:2410.00037. https://arxiv.org/abs/2410.00037</w:t>
      </w:r>
      <w:bookmarkEnd w:id="26"/>
    </w:p>
    <w:p>
      <w:bookmarkStart w:id="27" w:name="ref_hevner2004"/>
      <w:pPr>
        <w:spacing w:after="120" w:before="0" w:line="240" w:lineRule="auto"/>
        <w:ind w:left="567" w:hanging="567"/>
        <w:jc w:val="both"/>
      </w:pPr>
      <w:r>
        <w:rPr>
          <w:rFonts w:ascii="Times New Roman" w:hAnsi="Times New Roman" w:eastAsia="Times New Roman"/>
          <w:b w:val="0"/>
          <w:i w:val="0"/>
          <w:color w:val="000000"/>
          <w:sz w:val="26"/>
        </w:rPr>
        <w:t>[11] Hevner, A. R., March, S. T., Park, J., &amp; Ram, S. (2004). Design science in information systems research. MIS Quarterly, 28(1), 75–105. https://doi.org/10.2307/25148625</w:t>
      </w:r>
      <w:bookmarkEnd w:id="27"/>
    </w:p>
    <w:p>
      <w:bookmarkStart w:id="28" w:name="ref_iihs2022_gig"/>
      <w:pPr>
        <w:spacing w:after="120" w:before="0" w:line="240" w:lineRule="auto"/>
        <w:ind w:left="567" w:hanging="567"/>
        <w:jc w:val="both"/>
      </w:pPr>
      <w:r>
        <w:rPr>
          <w:rFonts w:ascii="Times New Roman" w:hAnsi="Times New Roman" w:eastAsia="Times New Roman"/>
          <w:b w:val="0"/>
          <w:i w:val="0"/>
          <w:color w:val="000000"/>
          <w:sz w:val="26"/>
        </w:rPr>
        <w:t>[12] Insurance Institute for Highway Safety. (2022, November 3). Smartphone apps drive gig workers, parents to distraction. https://www.iihs.org/news/detail/smartphone-apps-drive-gig-workers-parents-to-distraction</w:t>
      </w:r>
      <w:bookmarkEnd w:id="28"/>
    </w:p>
    <w:p>
      <w:bookmarkStart w:id="29" w:name="ref_iihs_distracted"/>
      <w:pPr>
        <w:spacing w:after="120" w:before="0" w:line="240" w:lineRule="auto"/>
        <w:ind w:left="567" w:hanging="567"/>
        <w:jc w:val="both"/>
      </w:pPr>
      <w:r>
        <w:rPr>
          <w:rFonts w:ascii="Times New Roman" w:hAnsi="Times New Roman" w:eastAsia="Times New Roman"/>
          <w:b w:val="0"/>
          <w:i w:val="0"/>
          <w:color w:val="000000"/>
          <w:sz w:val="26"/>
        </w:rPr>
        <w:t>[13] Insurance Institute for Highway Safety. (n.d.). Distracted driving. https://www.iihs.org/research-areas/distracted-driving</w:t>
      </w:r>
      <w:bookmarkEnd w:id="29"/>
    </w:p>
    <w:p>
      <w:bookmarkStart w:id="30" w:name="ref_iso25010_2023"/>
      <w:pPr>
        <w:spacing w:after="120" w:before="0" w:line="240" w:lineRule="auto"/>
        <w:ind w:left="567" w:hanging="567"/>
        <w:jc w:val="both"/>
      </w:pPr>
      <w:r>
        <w:rPr>
          <w:rFonts w:ascii="Times New Roman" w:hAnsi="Times New Roman" w:eastAsia="Times New Roman"/>
          <w:b w:val="0"/>
          <w:i w:val="0"/>
          <w:color w:val="000000"/>
          <w:sz w:val="26"/>
        </w:rPr>
        <w:t>[14] ISO/IEC. (2023). ISO/IEC 25010:2023 Systems and software engineering — Systems and software Quality Requirements and Evaluation (SQuaRE) — Product quality model. https://www.iso.org/standard/78176.html</w:t>
      </w:r>
      <w:bookmarkEnd w:id="30"/>
    </w:p>
    <w:p>
      <w:bookmarkStart w:id="31" w:name="ref_istqb_glossary"/>
      <w:pPr>
        <w:spacing w:after="120" w:before="0" w:line="240" w:lineRule="auto"/>
        <w:ind w:left="567" w:hanging="567"/>
        <w:jc w:val="both"/>
      </w:pPr>
      <w:r>
        <w:rPr>
          <w:rFonts w:ascii="Times New Roman" w:hAnsi="Times New Roman" w:eastAsia="Times New Roman"/>
          <w:b w:val="0"/>
          <w:i w:val="0"/>
          <w:color w:val="000000"/>
          <w:sz w:val="26"/>
        </w:rPr>
        <w:t>[15] ISTQB. (n.d.). ISTQB Glossary: Acceptance criteria. International Software Testing Qualifications Board. https://glossary.istqb.org/en_US/term/acceptance-criteria</w:t>
      </w:r>
      <w:bookmarkEnd w:id="31"/>
    </w:p>
    <w:p>
      <w:bookmarkStart w:id="32" w:name="ref_jonas2019"/>
      <w:pPr>
        <w:spacing w:after="120" w:before="0" w:line="240" w:lineRule="auto"/>
        <w:ind w:left="567" w:hanging="567"/>
        <w:jc w:val="both"/>
      </w:pPr>
      <w:r>
        <w:rPr>
          <w:rFonts w:ascii="Times New Roman" w:hAnsi="Times New Roman" w:eastAsia="Times New Roman"/>
          <w:b w:val="0"/>
          <w:i w:val="0"/>
          <w:color w:val="000000"/>
          <w:sz w:val="26"/>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32"/>
    </w:p>
    <w:p>
      <w:bookmarkStart w:id="33" w:name="ref_kazman2000"/>
      <w:pPr>
        <w:spacing w:after="120" w:before="0" w:line="240" w:lineRule="auto"/>
        <w:ind w:left="567" w:hanging="567"/>
        <w:jc w:val="both"/>
      </w:pPr>
      <w:r>
        <w:rPr>
          <w:rFonts w:ascii="Times New Roman" w:hAnsi="Times New Roman" w:eastAsia="Times New Roman"/>
          <w:b w:val="0"/>
          <w:i w:val="0"/>
          <w:color w:val="000000"/>
          <w:sz w:val="26"/>
        </w:rPr>
        <w:t>[17] Kazman, R., Klein, M., &amp; Clements, P. (2000). ATAM: Method for architecture evaluation (Technical Report CMU/SEI-2000-TR-004). Software Engineering Institute, Carnegie Mellon University.</w:t>
      </w:r>
      <w:bookmarkEnd w:id="33"/>
    </w:p>
    <w:p>
      <w:bookmarkStart w:id="34" w:name="ref_lewis_fowler2014"/>
      <w:pPr>
        <w:spacing w:after="120" w:before="0" w:line="240" w:lineRule="auto"/>
        <w:ind w:left="567" w:hanging="567"/>
        <w:jc w:val="both"/>
      </w:pPr>
      <w:r>
        <w:rPr>
          <w:rFonts w:ascii="Times New Roman" w:hAnsi="Times New Roman" w:eastAsia="Times New Roman"/>
          <w:b w:val="0"/>
          <w:i w:val="0"/>
          <w:color w:val="000000"/>
          <w:sz w:val="26"/>
        </w:rPr>
        <w:t>[18] Lewis, J., &amp; Fowler, M. (2014, March 25). Microservices: A definition of this new architectural term. https://martinfowler.com/articles/microservices.html</w:t>
      </w:r>
      <w:bookmarkEnd w:id="34"/>
    </w:p>
    <w:p>
      <w:bookmarkStart w:id="35" w:name="ref_livekit_agents"/>
      <w:pPr>
        <w:spacing w:after="120" w:before="0" w:line="240" w:lineRule="auto"/>
        <w:ind w:left="567" w:hanging="567"/>
        <w:jc w:val="both"/>
      </w:pPr>
      <w:r>
        <w:rPr>
          <w:rFonts w:ascii="Times New Roman" w:hAnsi="Times New Roman" w:eastAsia="Times New Roman"/>
          <w:b w:val="0"/>
          <w:i w:val="0"/>
          <w:color w:val="000000"/>
          <w:sz w:val="26"/>
        </w:rPr>
        <w:t>[19] LiveKit Inc. (n.d.). Agents. LiveKit Documentation. https://docs.livekit.io/agents/</w:t>
      </w:r>
      <w:bookmarkEnd w:id="35"/>
    </w:p>
    <w:p>
      <w:bookmarkStart w:id="36" w:name="ref_lyu2025"/>
      <w:pPr>
        <w:spacing w:after="120" w:before="0" w:line="240" w:lineRule="auto"/>
        <w:ind w:left="567" w:hanging="567"/>
        <w:jc w:val="both"/>
      </w:pPr>
      <w:r>
        <w:rPr>
          <w:rFonts w:ascii="Times New Roman" w:hAnsi="Times New Roman" w:eastAsia="Times New Roman"/>
          <w:b w:val="0"/>
          <w:i w:val="0"/>
          <w:color w:val="000000"/>
          <w:sz w:val="26"/>
        </w:rPr>
        <w:t>[20] Lyu, T., Feng, S., Liu, H., &amp; Yang, H. (2025). LLM-ODDR: A Large Language Model Framework for Joint Order Dispatching and Driver Repositioning. arXiv:2505.22695. https://arxiv.org/abs/2505.22695</w:t>
      </w:r>
      <w:bookmarkEnd w:id="36"/>
    </w:p>
    <w:p>
      <w:bookmarkStart w:id="37" w:name="ref_nhtsa2013"/>
      <w:pPr>
        <w:spacing w:after="120" w:before="0" w:line="240" w:lineRule="auto"/>
        <w:ind w:left="567" w:hanging="567"/>
        <w:jc w:val="both"/>
      </w:pPr>
      <w:r>
        <w:rPr>
          <w:rFonts w:ascii="Times New Roman" w:hAnsi="Times New Roman" w:eastAsia="Times New Roman"/>
          <w:b w:val="0"/>
          <w:i w:val="0"/>
          <w:color w:val="000000"/>
          <w:sz w:val="26"/>
        </w:rPr>
        <w:t>[21] National Highway Traffic Safety Administration. (2013). Visual-Manual NHTSA Driver Distraction Guidelines for In-Vehicle Electronic Devices. Federal Register, 78 FR 24817. https://www.transportation.gov/regulations/federal-register-documents/2013-09883</w:t>
      </w:r>
      <w:bookmarkEnd w:id="37"/>
    </w:p>
    <w:p>
      <w:bookmarkStart w:id="38" w:name="ref_newman2021"/>
      <w:pPr>
        <w:spacing w:after="120" w:before="0" w:line="240" w:lineRule="auto"/>
        <w:ind w:left="567" w:hanging="567"/>
        <w:jc w:val="both"/>
      </w:pPr>
      <w:r>
        <w:rPr>
          <w:rFonts w:ascii="Times New Roman" w:hAnsi="Times New Roman" w:eastAsia="Times New Roman"/>
          <w:b w:val="0"/>
          <w:i w:val="0"/>
          <w:color w:val="000000"/>
          <w:sz w:val="26"/>
        </w:rPr>
        <w:t>[22] Newman, S. (2021). Building Microservices: Designing Fine-Grained Systems (2nd ed.). O'Reilly Media. ISBN 978-1-492-03402-5</w:t>
      </w:r>
      <w:bookmarkEnd w:id="38"/>
    </w:p>
    <w:p>
      <w:bookmarkStart w:id="39" w:name="ref_nielsen1994"/>
      <w:pPr>
        <w:spacing w:after="120" w:before="0" w:line="240" w:lineRule="auto"/>
        <w:ind w:left="567" w:hanging="567"/>
        <w:jc w:val="both"/>
      </w:pPr>
      <w:r>
        <w:rPr>
          <w:rFonts w:ascii="Times New Roman" w:hAnsi="Times New Roman" w:eastAsia="Times New Roman"/>
          <w:b w:val="0"/>
          <w:i w:val="0"/>
          <w:color w:val="000000"/>
          <w:sz w:val="26"/>
        </w:rPr>
        <w:t>[23] Nielsen, J. (1994, updated 2024). 10 Usability Heuristics for User Interface Design. Nielsen Norman Group. https://www.nngroup.com/articles/ten-usability-heuristics/</w:t>
      </w:r>
      <w:bookmarkEnd w:id="39"/>
    </w:p>
    <w:p>
      <w:bookmarkStart w:id="40" w:name="ref_north2006"/>
      <w:pPr>
        <w:spacing w:after="120" w:before="0" w:line="240" w:lineRule="auto"/>
        <w:ind w:left="567" w:hanging="567"/>
        <w:jc w:val="both"/>
      </w:pPr>
      <w:r>
        <w:rPr>
          <w:rFonts w:ascii="Times New Roman" w:hAnsi="Times New Roman" w:eastAsia="Times New Roman"/>
          <w:b w:val="0"/>
          <w:i w:val="0"/>
          <w:color w:val="000000"/>
          <w:sz w:val="26"/>
        </w:rPr>
        <w:t>[24] North, D. (2006). Introducing BDD. Better Software Magazine. https://dannorth.net/introducing-bdd/</w:t>
      </w:r>
      <w:bookmarkEnd w:id="40"/>
    </w:p>
    <w:p>
      <w:bookmarkStart w:id="41" w:name="ref_patil2023"/>
      <w:pPr>
        <w:spacing w:after="120" w:before="0" w:line="240" w:lineRule="auto"/>
        <w:ind w:left="567" w:hanging="567"/>
        <w:jc w:val="both"/>
      </w:pPr>
      <w:r>
        <w:rPr>
          <w:rFonts w:ascii="Times New Roman" w:hAnsi="Times New Roman" w:eastAsia="Times New Roman"/>
          <w:b w:val="0"/>
          <w:i w:val="0"/>
          <w:color w:val="000000"/>
          <w:sz w:val="26"/>
        </w:rPr>
        <w:t>[25] Patil, S. G., Zhang, T., Wang, X., &amp; Gonzalez, J. E. (2023). Gorilla: Large language model connected with massive APIs. arXiv:2305.15334. https://arxiv.org/abs/2305.15334</w:t>
      </w:r>
      <w:bookmarkEnd w:id="41"/>
    </w:p>
    <w:p>
      <w:bookmarkStart w:id="42" w:name="ref_peffers2007"/>
      <w:pPr>
        <w:spacing w:after="120" w:before="0" w:line="240" w:lineRule="auto"/>
        <w:ind w:left="567" w:hanging="567"/>
        <w:jc w:val="both"/>
      </w:pPr>
      <w:r>
        <w:rPr>
          <w:rFonts w:ascii="Times New Roman" w:hAnsi="Times New Roman" w:eastAsia="Times New Roman"/>
          <w:b w:val="0"/>
          <w:i w:val="0"/>
          <w:color w:val="000000"/>
          <w:sz w:val="26"/>
        </w:rPr>
        <w:t>[26] Peffers, K., Tuunanen, T., Rothenberger, M. A., &amp; Chatterjee, S. (2007). A design science research methodology for information systems research. Journal of Management Information Systems, 24(3), 45–77. https://doi.org/10.2753/MIS0742-1222240302</w:t>
      </w:r>
      <w:bookmarkEnd w:id="42"/>
    </w:p>
    <w:p>
      <w:bookmarkStart w:id="43" w:name="ref_qin2023"/>
      <w:pPr>
        <w:spacing w:after="120" w:before="0" w:line="240" w:lineRule="auto"/>
        <w:ind w:left="567" w:hanging="567"/>
        <w:jc w:val="both"/>
      </w:pPr>
      <w:r>
        <w:rPr>
          <w:rFonts w:ascii="Times New Roman" w:hAnsi="Times New Roman" w:eastAsia="Times New Roman"/>
          <w:b w:val="0"/>
          <w:i w:val="0"/>
          <w:color w:val="000000"/>
          <w:sz w:val="26"/>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43"/>
    </w:p>
    <w:p>
      <w:bookmarkStart w:id="44" w:name="ref_richardson2018"/>
      <w:pPr>
        <w:spacing w:after="120" w:before="0" w:line="240" w:lineRule="auto"/>
        <w:ind w:left="567" w:hanging="567"/>
        <w:jc w:val="both"/>
      </w:pPr>
      <w:r>
        <w:rPr>
          <w:rFonts w:ascii="Times New Roman" w:hAnsi="Times New Roman" w:eastAsia="Times New Roman"/>
          <w:b w:val="0"/>
          <w:i w:val="0"/>
          <w:color w:val="000000"/>
          <w:sz w:val="26"/>
        </w:rPr>
        <w:t>[28] Richardson, C. (2018). Microservices Patterns: With examples in Java. Manning. ISBN 978-1-61729-454-9</w:t>
      </w:r>
      <w:bookmarkEnd w:id="44"/>
    </w:p>
    <w:p>
      <w:bookmarkStart w:id="45" w:name="ref_schick2023"/>
      <w:pPr>
        <w:spacing w:after="120" w:before="0" w:line="240" w:lineRule="auto"/>
        <w:ind w:left="567" w:hanging="567"/>
        <w:jc w:val="both"/>
      </w:pPr>
      <w:r>
        <w:rPr>
          <w:rFonts w:ascii="Times New Roman" w:hAnsi="Times New Roman" w:eastAsia="Times New Roman"/>
          <w:b w:val="0"/>
          <w:i w:val="0"/>
          <w:color w:val="000000"/>
          <w:sz w:val="26"/>
        </w:rPr>
        <w:t>[29] Schick, T., Dwivedi-Yu, J., Dessì, R., Raileanu, R., Lomeli, M., Hambro, E., Zettlemoyer, L., Cancedda, N., &amp; Scialom, T. (2023). Toolformer: Language Models Can Teach Themselves to Use Tools. arXiv:2302.04761. https://arxiv.org/abs/2302.04761</w:t>
      </w:r>
      <w:bookmarkEnd w:id="45"/>
    </w:p>
    <w:p>
      <w:bookmarkStart w:id="46" w:name="ref_skantze2021"/>
      <w:pPr>
        <w:spacing w:after="120" w:before="0" w:line="240" w:lineRule="auto"/>
        <w:ind w:left="567" w:hanging="567"/>
        <w:jc w:val="both"/>
      </w:pPr>
      <w:r>
        <w:rPr>
          <w:rFonts w:ascii="Times New Roman" w:hAnsi="Times New Roman" w:eastAsia="Times New Roman"/>
          <w:b w:val="0"/>
          <w:i w:val="0"/>
          <w:color w:val="000000"/>
          <w:sz w:val="26"/>
        </w:rPr>
        <w:t>[30] Skantze, G. (2021). Turn-taking in conversational systems and human-robot interaction: A review. Computer Speech &amp; Language, 67, 101178. https://doi.org/10.1016/j.csl.2020.101178</w:t>
      </w:r>
      <w:bookmarkEnd w:id="46"/>
    </w:p>
    <w:p>
      <w:bookmarkStart w:id="47" w:name="ref_soldani2018"/>
      <w:pPr>
        <w:spacing w:after="120" w:before="0" w:line="240" w:lineRule="auto"/>
        <w:ind w:left="567" w:hanging="567"/>
        <w:jc w:val="both"/>
      </w:pPr>
      <w:r>
        <w:rPr>
          <w:rFonts w:ascii="Times New Roman" w:hAnsi="Times New Roman" w:eastAsia="Times New Roman"/>
          <w:b w:val="0"/>
          <w:i w:val="0"/>
          <w:color w:val="000000"/>
          <w:sz w:val="26"/>
        </w:rPr>
        <w:t>[31] Soldani, J., Tamburri, D. A., &amp; Van Den Heuvel, W.-J. (2018). The pains and gains of microservices: A Systematic grey literature review. Journal of Systems and Software, 146, 215–232. https://doi.org/10.1016/j.jss.2018.09.082</w:t>
      </w:r>
      <w:bookmarkEnd w:id="47"/>
    </w:p>
    <w:p>
      <w:bookmarkStart w:id="48" w:name="ref_sommerville2016"/>
      <w:pPr>
        <w:spacing w:after="120" w:before="0" w:line="240" w:lineRule="auto"/>
        <w:ind w:left="567" w:hanging="567"/>
        <w:jc w:val="both"/>
      </w:pPr>
      <w:r>
        <w:rPr>
          <w:rFonts w:ascii="Times New Roman" w:hAnsi="Times New Roman" w:eastAsia="Times New Roman"/>
          <w:b w:val="0"/>
          <w:i w:val="0"/>
          <w:color w:val="000000"/>
          <w:sz w:val="26"/>
        </w:rPr>
        <w:t>[32] Sommerville, I. (2016). Software Engineering (10th ed.). Pearson. ISBN 978-0-13-394303-0</w:t>
      </w:r>
      <w:bookmarkEnd w:id="48"/>
    </w:p>
    <w:p>
      <w:bookmarkStart w:id="49" w:name="ref_song2023"/>
      <w:pPr>
        <w:spacing w:after="120" w:before="0" w:line="240" w:lineRule="auto"/>
        <w:ind w:left="567" w:hanging="567"/>
        <w:jc w:val="both"/>
      </w:pPr>
      <w:r>
        <w:rPr>
          <w:rFonts w:ascii="Times New Roman" w:hAnsi="Times New Roman" w:eastAsia="Times New Roman"/>
          <w:b w:val="0"/>
          <w:i w:val="0"/>
          <w:color w:val="000000"/>
          <w:sz w:val="26"/>
        </w:rPr>
        <w:t>[33] Song, X., Li, X., Yin, K., Qi, H., &amp; Fang, X. (2023). Analyze Factors Influencing Drivers' Cell Phone Online Ride-hailing Software Using While Driving: A Case Study in China. arXiv:2311.14689. https://arxiv.org/abs/2311.14689</w:t>
      </w:r>
      <w:bookmarkEnd w:id="49"/>
    </w:p>
    <w:p>
      <w:bookmarkStart w:id="50" w:name="ref_stivers2009"/>
      <w:pPr>
        <w:spacing w:after="120" w:before="0" w:line="240" w:lineRule="auto"/>
        <w:ind w:left="567" w:hanging="567"/>
        <w:jc w:val="both"/>
      </w:pPr>
      <w:r>
        <w:rPr>
          <w:rFonts w:ascii="Times New Roman" w:hAnsi="Times New Roman" w:eastAsia="Times New Roman"/>
          <w:b w:val="0"/>
          <w:i w:val="0"/>
          <w:color w:val="000000"/>
          <w:sz w:val="26"/>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50"/>
    </w:p>
    <w:p>
      <w:bookmarkStart w:id="51" w:name="ref_strayer2019"/>
      <w:pPr>
        <w:spacing w:after="120" w:before="0" w:line="240" w:lineRule="auto"/>
        <w:ind w:left="567" w:hanging="567"/>
        <w:jc w:val="both"/>
      </w:pPr>
      <w:r>
        <w:rPr>
          <w:rFonts w:ascii="Times New Roman" w:hAnsi="Times New Roman" w:eastAsia="Times New Roman"/>
          <w:b w:val="0"/>
          <w:i w:val="0"/>
          <w:color w:val="000000"/>
          <w:sz w:val="26"/>
        </w:rPr>
        <w:t>[35] Strayer, D. L., Cooper, J. M., Goethe, R. M., McCarty, M. M., Getty, D. J., &amp; Biondi, F. (2019). Assessing the visual and cognitive demands of in-vehicle information systems. Cognitive Research: Principles and Implications, 4, 18. https://doi.org/10.1186/s41235-019-0166-3</w:t>
      </w:r>
      <w:bookmarkEnd w:id="51"/>
    </w:p>
    <w:p>
      <w:bookmarkStart w:id="52" w:name="ref_taibi2017"/>
      <w:pPr>
        <w:spacing w:after="120" w:before="0" w:line="240" w:lineRule="auto"/>
        <w:ind w:left="567" w:hanging="567"/>
        <w:jc w:val="both"/>
      </w:pPr>
      <w:r>
        <w:rPr>
          <w:rFonts w:ascii="Times New Roman" w:hAnsi="Times New Roman" w:eastAsia="Times New Roman"/>
          <w:b w:val="0"/>
          <w:i w:val="0"/>
          <w:color w:val="000000"/>
          <w:sz w:val="26"/>
        </w:rPr>
        <w:t>[36] Taibi, D., Lenarduzzi, V., &amp; Pahl, C. (2017). Processes, motivations, and issues for migrating to microservices architectures: An empirical investigation. IEEE Cloud Computing, 4(5), 22–32. https://doi.org/10.1109/MCC.2017.4250931</w:t>
      </w:r>
      <w:bookmarkEnd w:id="52"/>
    </w:p>
    <w:p>
      <w:bookmarkStart w:id="53" w:name="ref_twilio_vn"/>
      <w:pPr>
        <w:spacing w:after="120" w:before="0" w:line="240" w:lineRule="auto"/>
        <w:ind w:left="567" w:hanging="567"/>
        <w:jc w:val="both"/>
      </w:pPr>
      <w:r>
        <w:rPr>
          <w:rFonts w:ascii="Times New Roman" w:hAnsi="Times New Roman" w:eastAsia="Times New Roman"/>
          <w:b w:val="0"/>
          <w:i w:val="0"/>
          <w:color w:val="000000"/>
          <w:sz w:val="26"/>
        </w:rPr>
        <w:t>[37] Twilio. (n.d.). Vietnam: SMS guidelines. https://www.twilio.com/en-us/guidelines/vn/sms</w:t>
      </w:r>
      <w:bookmarkEnd w:id="53"/>
    </w:p>
    <w:p>
      <w:bookmarkStart w:id="54" w:name="ref_venable2016"/>
      <w:pPr>
        <w:spacing w:after="120" w:before="0" w:line="240" w:lineRule="auto"/>
        <w:ind w:left="567" w:hanging="567"/>
        <w:jc w:val="both"/>
      </w:pPr>
      <w:r>
        <w:rPr>
          <w:rFonts w:ascii="Times New Roman" w:hAnsi="Times New Roman" w:eastAsia="Times New Roman"/>
          <w:b w:val="0"/>
          <w:i w:val="0"/>
          <w:color w:val="000000"/>
          <w:sz w:val="26"/>
        </w:rPr>
        <w:t>[38] Venable, J., Pries-Heje, J., &amp; Baskerville, R. (2016). FEDS: A framework for evaluation in design science research. European Journal of Information Systems, 25(1), 77–89. https://doi.org/10.1057/ejis.2014.36</w:t>
      </w:r>
      <w:bookmarkEnd w:id="54"/>
    </w:p>
    <w:p>
      <w:bookmarkStart w:id="55" w:name="ref_wiegers2013"/>
      <w:pPr>
        <w:spacing w:after="120" w:before="0" w:line="240" w:lineRule="auto"/>
        <w:ind w:left="567" w:hanging="567"/>
        <w:jc w:val="both"/>
      </w:pPr>
      <w:r>
        <w:rPr>
          <w:rFonts w:ascii="Times New Roman" w:hAnsi="Times New Roman" w:eastAsia="Times New Roman"/>
          <w:b w:val="0"/>
          <w:i w:val="0"/>
          <w:color w:val="000000"/>
          <w:sz w:val="26"/>
        </w:rPr>
        <w:t>[39] Wiegers, K., &amp; Beatty, J. (2013). Software Requirements (3rd ed.). Microsoft Press. ISBN 978-0-7356-7966-5</w:t>
      </w:r>
      <w:bookmarkEnd w:id="55"/>
    </w:p>
    <w:p>
      <w:bookmarkStart w:id="56" w:name="ref_wohlin2012"/>
      <w:pPr>
        <w:spacing w:after="120" w:before="0" w:line="240" w:lineRule="auto"/>
        <w:ind w:left="567" w:hanging="567"/>
        <w:jc w:val="both"/>
      </w:pPr>
      <w:r>
        <w:rPr>
          <w:rFonts w:ascii="Times New Roman" w:hAnsi="Times New Roman" w:eastAsia="Times New Roman"/>
          <w:b w:val="0"/>
          <w:i w:val="0"/>
          <w:color w:val="000000"/>
          <w:sz w:val="26"/>
        </w:rPr>
        <w:t>[40] Wohlin, C., Runeson, P., Höst, M., Ohlsson, M. C., Regnell, B., &amp; Wesslén, A. (2012). Experimentation in software engineering. Springer. https://doi.org/10.1007/978-3-642-29044-2</w:t>
      </w:r>
      <w:bookmarkEnd w:id="56"/>
    </w:p>
    <w:p>
      <w:bookmarkStart w:id="57" w:name="ref_yao2024"/>
      <w:pPr>
        <w:spacing w:after="120" w:before="0" w:line="240" w:lineRule="auto"/>
        <w:ind w:left="567" w:hanging="567"/>
        <w:jc w:val="both"/>
      </w:pPr>
      <w:r>
        <w:rPr>
          <w:rFonts w:ascii="Times New Roman" w:hAnsi="Times New Roman" w:eastAsia="Times New Roman"/>
          <w:b w:val="0"/>
          <w:i w:val="0"/>
          <w:color w:val="000000"/>
          <w:sz w:val="26"/>
        </w:rPr>
        <w:t>[41] Yao, S., Shinn, N., Razavi, P., &amp; Narasimhan, K. (2024). τ-bench: A benchmark for tool-agent-user interaction in real-world domains. arXiv:2406.12045. https://arxiv.org/abs/2406.12045</w:t>
      </w:r>
      <w:bookmarkEnd w:id="57"/>
    </w:p>
    <w:p>
      <w:r>
        <w:br w:type="page"/>
      </w:r>
    </w:p>
    <w:p>
      <w:bookmarkStart w:id="58" w:name="phu_luc"/>
      <w:pPr>
        <w:pStyle w:val="Heading1"/>
        <w:spacing w:after="360" w:before="0" w:line="240" w:lineRule="auto"/>
        <w:ind w:firstLine="0"/>
        <w:jc w:val="center"/>
      </w:pPr>
      <w:r>
        <w:rPr>
          <w:rFonts w:ascii="Times New Roman" w:hAnsi="Times New Roman" w:eastAsia="Times New Roman"/>
          <w:b/>
          <w:i w:val="0"/>
          <w:color w:val="000000"/>
          <w:sz w:val="30"/>
        </w:rPr>
        <w:t>Phụ lục</w:t>
      </w:r>
      <w:bookmarkEnd w:id="58"/>
    </w:p>
    <w:p>
      <w:pPr>
        <w:spacing w:after="120" w:before="0" w:line="360" w:lineRule="auto"/>
        <w:ind w:firstLine="567"/>
        <w:jc w:val="both"/>
      </w:pPr>
      <w:r>
        <w:rPr>
          <w:rFonts w:ascii="Times New Roman" w:hAnsi="Times New Roman" w:eastAsia="Times New Roman"/>
          <w:b w:val="0"/>
          <w:i w:val="0"/>
          <w:color w:val="000000"/>
          <w:sz w:val="26"/>
        </w:rPr>
        <w:t>Phụ lục gồm: A — danh mục công cụ; B — kịch bản hội thoại mẫu; C — ảnh giao diện; D — cấu hình môi trường (không chứa bí mật); E — ma trận đối chiếu yêu cầu; F — tái lập số liệu thực nghiệm; G — bảng thuật ngữ Anh – Việt.</w:t>
      </w:r>
    </w:p>
    <w:p>
      <w:pPr>
        <w:pStyle w:val="Heading2"/>
        <w:spacing w:after="160" w:before="240" w:line="240" w:lineRule="auto"/>
        <w:ind w:firstLine="0"/>
        <w:jc w:val="both"/>
      </w:pPr>
      <w:r>
        <w:rPr>
          <w:rFonts w:ascii="Times New Roman" w:hAnsi="Times New Roman" w:eastAsia="Times New Roman"/>
          <w:b/>
          <w:i w:val="0"/>
          <w:color w:val="000000"/>
          <w:sz w:val="26"/>
        </w:rPr>
        <w:t>Phụ lục A. Danh mục công cụ của trợ lý giọng nói</w:t>
      </w:r>
    </w:p>
    <w:p>
      <w:pPr>
        <w:spacing w:after="120" w:before="0" w:line="360" w:lineRule="auto"/>
        <w:ind w:firstLine="567"/>
        <w:jc w:val="both"/>
      </w:pPr>
      <w:r>
        <w:rPr>
          <w:rFonts w:ascii="Times New Roman" w:hAnsi="Times New Roman" w:eastAsia="Times New Roman"/>
          <w:b w:val="0"/>
          <w:i w:val="0"/>
          <w:color w:val="000000"/>
          <w:sz w:val="26"/>
        </w:rPr>
        <w:t>Bảng A.1 liệt kê 45 công cụ (function tool) của gói ngôn ngữ tiếng Việt: 39 công cụ cho phiên tài xế trong ứng dụng (confirm_trip và reject_trip trong số đó cũng là hai công cụ duy nhất của phiên mời nhận chuyến) và 7 công cụ cho phiên của ứng dụng khách hàng (answer_app_faq dùng chung; phiên này có trong mã nguồn nhưng ngoài phạm vi luận văn, mục 3.5). Gói tiếng Anh có cùng 39 công cụ cho tài xế. Mô tả rút gọn từ lược đồ công cụ trong mã nguồn (voicebot/locales/vn/tools_definition.py).</w:t>
      </w:r>
    </w:p>
    <w:p>
      <w:pPr>
        <w:keepNext/>
        <w:spacing w:after="120" w:before="0" w:line="240" w:lineRule="auto"/>
        <w:ind w:firstLine="0"/>
        <w:jc w:val="center"/>
      </w:pPr>
      <w:r>
        <w:rPr>
          <w:rFonts w:ascii="Times New Roman" w:hAnsi="Times New Roman" w:eastAsia="Times New Roman"/>
          <w:b/>
          <w:i w:val="0"/>
          <w:color w:val="000000"/>
          <w:sz w:val="24"/>
        </w:rPr>
        <w:t>Bảng A.1. Danh mục công cụ gói tiếng Việt (45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16"/>
        <w:gridCol w:w="5610"/>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công cụ</w:t>
            </w:r>
          </w:p>
        </w:tc>
        <w:tc>
          <w:tcPr>
            <w:tcW w:type="dxa" w:w="56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 ngắn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Đếm/liệt kê chuyến theo phạm vi; mặc định chỉ nói số chuyến rồi hỏi chi tiết chuyến nào.</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tạo chuyến cho khách vãng lai; chuyến được tạo ở trạng thái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refresh_latest_data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dữ liệu trực tiếp cho chủ đề vừa trả lời (lịch, thu nhập, chuyến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get_current_trip_info</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chuyến đang chạy: khách, số điện thoại, điểm đón – trả, giá, thời gian dự kiến, trạng thái.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suggest_next_stop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Gợi ý nên đón/trả khách nào tiếp theo dựa trên vị trí tài xế và toàn bộ lịch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get_optimal_route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Thứ tự tối ưu để ghé tất cả các điểm đón/trả đang chờ theo khoảng cách đường bộ thực tế.</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get_trip_traffic</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giao thông trên chuyến: kẹt xe, thời gian dự kiến, tuyến đường.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của chuyến đã nhận (không dùng để nhận chuyến mới).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của một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gọi tới một số điện thoại bất kỳ do tài xế đọc ra (không phải khách của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gọi tới số do tài xế đọc ra, sau khi tài xế xác nhận đúng số.</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của tài xế theo tên để gọi.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danh bạ trả về nhiều kết quả trùng tên.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confirm_contact_call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gọi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nội dung tự do cho khách của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gửi SMS tới một số bất kỳ do tài xế đọc ra.</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gửi SMS tới số do tài xế đọc ra, sau khi tài xế xác nhận số và nội dung.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find_contact_to_message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theo tên để nhắn tin.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select_​contact_​match_​for_​sms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tìm danh bạ để nhắn tin trả về nhiều kết quả.</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gửi tin nhắn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địa điểm đón khách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xác nhận chuyến đi cho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và đọc tóm tắt cuộc gọi với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check_​customer_​call_​status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cuộc gọi khách chạy nền còn đang diễn ra không.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nhắc nhở tự động trước giờ đón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tài xế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tổng thu nhập hôm nay: doanh thu, số chuyến, thưởng, giờ online.</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get_earnings_summary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theo tuần (7 ngày) hoặc tháng (30 ngày).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check_trip_history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chuyến đã hoàn thành hoặc bị hủy trong hôm nay.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get_driver_stats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thống kê tài xế: điểm đánh giá, tỷ lệ nhận, tỷ lệ hoàn thành, tổng số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khách không xuất hiện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report_trip_issue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sự cố trong chuyến: hành vi không phù hợp, hư hỏng xe, địa chỉ sai…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extend_wait_time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thêm thời gian chờ khách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set_driver_status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trạng thái tài xế: online (nhận chuyến) hoặc offline (nghỉ).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một chuyến mới đang được mời mà tài xế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reject_trip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chối một chuyến đi mới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book_trip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một chuyến xe mới cho khách (phiên của ứng dụng khách hàng).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thông tin chuyến hiện tại của khách: trạng thái, tài xế, thời gian dự kiến, địa chỉ.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của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khách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get_driver_eta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thời gian dự kiến tài xế đến và vị trí tài xế (phiên của ứng dụng khách hàng).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call_driver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trực tiếp khách với tài xế qua điện thoại.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sổ tay hướng dẫn ứng dụng để trả lời câu hỏi tính năng / cách dùng / quy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end_conversation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Chủ động kết thúc cuộc gọi với trợ lý theo yêu cầu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B. Kịch bản thoại mẫu</w:t>
      </w:r>
    </w:p>
    <w:p>
      <w:pPr>
        <w:spacing w:after="120" w:before="0" w:line="360" w:lineRule="auto"/>
        <w:ind w:firstLine="567"/>
        <w:jc w:val="both"/>
      </w:pPr>
      <w:r>
        <w:rPr>
          <w:rFonts w:ascii="Times New Roman" w:hAnsi="Times New Roman" w:eastAsia="Times New Roman"/>
          <w:b w:val="0"/>
          <w:i w:val="0"/>
          <w:color w:val="000000"/>
          <w:sz w:val="26"/>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hơn khoảng hai giây, hệ thống có thể phát một câu đệm ngắn trước câu trả lời thật. Phần trong ngoặc vuông là ghi chú lấy từ nhật ký: khâu xử lý (LLM, công cụ được gọi), nhãn của mô-đun nhận dạng ý định (FollowUpKnowledge: câu hỏi tiếp về chuyến vừa nhắc; conversational_ack: câu đáp lễ) và độ trễ cảm nhận của lượt đó.</w:t>
      </w:r>
    </w:p>
    <w:p>
      <w:pPr>
        <w:pStyle w:val="Heading3"/>
        <w:spacing w:after="160" w:before="240" w:line="240" w:lineRule="auto"/>
        <w:ind w:firstLine="0"/>
        <w:jc w:val="both"/>
      </w:pPr>
      <w:r>
        <w:rPr>
          <w:rFonts w:ascii="Times New Roman" w:hAnsi="Times New Roman" w:eastAsia="Times New Roman"/>
          <w:b/>
          <w:i w:val="0"/>
          <w:color w:val="000000"/>
          <w:sz w:val="26"/>
        </w:rPr>
        <w:t>Kịch bản B.1 — Tra cứu lịch trình và thông tin chuyến (phiên trong ứng dụng, 2026-09-06)</w:t>
      </w:r>
    </w:p>
    <w:p>
      <w:pPr>
        <w:spacing w:after="40" w:before="0" w:line="276" w:lineRule="auto"/>
        <w:ind w:firstLine="0"/>
        <w:jc w:val="both"/>
      </w:pPr>
      <w:r>
        <w:rPr>
          <w:rFonts w:ascii="Times New Roman" w:hAnsi="Times New Roman" w:eastAsia="Times New Roman"/>
          <w:b w:val="0"/>
          <w:i w:val="0"/>
          <w:color w:val="000000"/>
          <w:sz w:val="26"/>
        </w:rPr>
        <w:t>Trợ lý: Chào bạn, tôi là Czen, trợ lý AI của bạn.</w:t>
      </w:r>
    </w:p>
    <w:p>
      <w:pPr>
        <w:spacing w:after="40" w:before="0" w:line="276" w:lineRule="auto"/>
        <w:ind w:firstLine="0"/>
        <w:jc w:val="both"/>
      </w:pPr>
      <w:r>
        <w:rPr>
          <w:rFonts w:ascii="Times New Roman" w:hAnsi="Times New Roman" w:eastAsia="Times New Roman"/>
          <w:b w:val="0"/>
          <w:i w:val="0"/>
          <w:color w:val="000000"/>
          <w:sz w:val="26"/>
        </w:rPr>
        <w:t>Trợ lý: Tôi có thể giúp gì cho bạn?</w:t>
      </w:r>
    </w:p>
    <w:p>
      <w:pPr>
        <w:spacing w:after="40" w:before="0" w:line="276" w:lineRule="auto"/>
        <w:ind w:firstLine="0"/>
        <w:jc w:val="both"/>
      </w:pPr>
      <w:r>
        <w:rPr>
          <w:rFonts w:ascii="Times New Roman" w:hAnsi="Times New Roman" w:eastAsia="Times New Roman"/>
          <w:b w:val="0"/>
          <w:i w:val="0"/>
          <w:color w:val="000000"/>
          <w:sz w:val="26"/>
        </w:rPr>
        <w:t>Tài xế: Tôi muốn kiểm tra lịch trình hôm nay.  [LLM + công cụ — check_upcoming_trips]</w:t>
      </w:r>
    </w:p>
    <w:p>
      <w:pPr>
        <w:spacing w:after="40" w:before="0" w:line="276" w:lineRule="auto"/>
        <w:ind w:firstLine="0"/>
        <w:jc w:val="both"/>
      </w:pPr>
      <w:r>
        <w:rPr>
          <w:rFonts w:ascii="Times New Roman" w:hAnsi="Times New Roman" w:eastAsia="Times New Roman"/>
          <w:b w:val="0"/>
          <w:i w:val="0"/>
          <w:color w:val="000000"/>
          <w:sz w:val="26"/>
        </w:rPr>
        <w:t>Trợ lý: Bạn có 11 chuyến sắp tới.</w:t>
      </w:r>
    </w:p>
    <w:p>
      <w:pPr>
        <w:spacing w:after="40" w:before="0" w:line="276" w:lineRule="auto"/>
        <w:ind w:firstLine="0"/>
        <w:jc w:val="both"/>
      </w:pPr>
      <w:r>
        <w:rPr>
          <w:rFonts w:ascii="Times New Roman" w:hAnsi="Times New Roman" w:eastAsia="Times New Roman"/>
          <w:b w:val="0"/>
          <w:i w:val="0"/>
          <w:color w:val="000000"/>
          <w:sz w:val="26"/>
        </w:rPr>
        <w:t>Tài xế: Chuyến đầu tiên đi đâu?  [LLM + FollowUpKnowledge — 3,4 giây]</w:t>
      </w:r>
    </w:p>
    <w:p>
      <w:pPr>
        <w:spacing w:after="40" w:before="0" w:line="276" w:lineRule="auto"/>
        <w:ind w:firstLine="0"/>
        <w:jc w:val="both"/>
      </w:pPr>
      <w:r>
        <w:rPr>
          <w:rFonts w:ascii="Times New Roman" w:hAnsi="Times New Roman" w:eastAsia="Times New Roman"/>
          <w:b w:val="0"/>
          <w:i w:val="0"/>
          <w:color w:val="000000"/>
          <w:sz w:val="26"/>
        </w:rPr>
        <w:t>Trợ lý: Chuyến đầu tiên đón tại Mỹ Đình và trả ở Đông Anh.</w:t>
      </w:r>
    </w:p>
    <w:p>
      <w:pPr>
        <w:spacing w:after="40" w:before="0" w:line="276" w:lineRule="auto"/>
        <w:ind w:firstLine="0"/>
        <w:jc w:val="both"/>
      </w:pPr>
      <w:r>
        <w:rPr>
          <w:rFonts w:ascii="Times New Roman" w:hAnsi="Times New Roman" w:eastAsia="Times New Roman"/>
          <w:b w:val="0"/>
          <w:i w:val="0"/>
          <w:color w:val="000000"/>
          <w:sz w:val="26"/>
        </w:rPr>
        <w:t>Tài xế: Đón người khách tên là gì?  [LLM + FollowUpKnowledge — 2,1 giây]</w:t>
      </w:r>
    </w:p>
    <w:p>
      <w:pPr>
        <w:spacing w:after="40" w:before="0" w:line="276" w:lineRule="auto"/>
        <w:ind w:firstLine="0"/>
        <w:jc w:val="both"/>
      </w:pPr>
      <w:r>
        <w:rPr>
          <w:rFonts w:ascii="Times New Roman" w:hAnsi="Times New Roman" w:eastAsia="Times New Roman"/>
          <w:b w:val="0"/>
          <w:i w:val="0"/>
          <w:color w:val="000000"/>
          <w:sz w:val="26"/>
        </w:rPr>
        <w:t>Trợ lý: Khách tên là Khách Mỹ Đình.</w:t>
      </w:r>
    </w:p>
    <w:p>
      <w:pPr>
        <w:spacing w:after="40" w:before="0" w:line="276" w:lineRule="auto"/>
        <w:ind w:firstLine="0"/>
        <w:jc w:val="both"/>
      </w:pPr>
      <w:r>
        <w:rPr>
          <w:rFonts w:ascii="Times New Roman" w:hAnsi="Times New Roman" w:eastAsia="Times New Roman"/>
          <w:b w:val="0"/>
          <w:i w:val="0"/>
          <w:color w:val="000000"/>
          <w:sz w:val="26"/>
        </w:rPr>
        <w:t>Tài xế: Ok, cảm ơn.  [LLM — conversational_ack]</w:t>
      </w:r>
    </w:p>
    <w:p>
      <w:pPr>
        <w:spacing w:after="40" w:before="0" w:line="276" w:lineRule="auto"/>
        <w:ind w:firstLine="0"/>
        <w:jc w:val="both"/>
      </w:pPr>
      <w:r>
        <w:rPr>
          <w:rFonts w:ascii="Times New Roman" w:hAnsi="Times New Roman" w:eastAsia="Times New Roman"/>
          <w:b w:val="0"/>
          <w:i w:val="0"/>
          <w:color w:val="000000"/>
          <w:sz w:val="26"/>
        </w:rPr>
        <w:t>Trợ lý: Không có gì.</w:t>
      </w:r>
    </w:p>
    <w:p>
      <w:pPr>
        <w:spacing w:after="40" w:before="0" w:line="276" w:lineRule="auto"/>
        <w:ind w:firstLine="0"/>
        <w:jc w:val="both"/>
      </w:pPr>
      <w:r>
        <w:rPr>
          <w:rFonts w:ascii="Times New Roman" w:hAnsi="Times New Roman" w:eastAsia="Times New Roman"/>
          <w:b w:val="0"/>
          <w:i w:val="0"/>
          <w:color w:val="000000"/>
          <w:sz w:val="26"/>
        </w:rPr>
        <w:t>(im lặng ~15 giây)</w:t>
      </w:r>
    </w:p>
    <w:p>
      <w:pPr>
        <w:spacing w:after="40" w:before="0" w:line="276" w:lineRule="auto"/>
        <w:ind w:firstLine="0"/>
        <w:jc w:val="both"/>
      </w:pPr>
      <w:r>
        <w:rPr>
          <w:rFonts w:ascii="Times New Roman" w:hAnsi="Times New Roman" w:eastAsia="Times New Roman"/>
          <w:b w:val="0"/>
          <w:i w:val="0"/>
          <w:color w:val="000000"/>
          <w:sz w:val="26"/>
        </w:rPr>
        <w:t>Trợ lý: Bạn còn đó không?</w:t>
      </w:r>
    </w:p>
    <w:p>
      <w:pPr>
        <w:spacing w:after="40" w:before="0" w:line="276" w:lineRule="auto"/>
        <w:ind w:firstLine="0"/>
        <w:jc w:val="both"/>
      </w:pPr>
      <w:r>
        <w:rPr>
          <w:rFonts w:ascii="Times New Roman" w:hAnsi="Times New Roman" w:eastAsia="Times New Roman"/>
          <w:b w:val="0"/>
          <w:i w:val="0"/>
          <w:color w:val="000000"/>
          <w:sz w:val="26"/>
        </w:rPr>
        <w:t>(im lặng lần hai)</w:t>
      </w:r>
    </w:p>
    <w:p>
      <w:pPr>
        <w:spacing w:after="40" w:before="0" w:line="276" w:lineRule="auto"/>
        <w:ind w:firstLine="0"/>
        <w:jc w:val="both"/>
      </w:pPr>
      <w:r>
        <w:rPr>
          <w:rFonts w:ascii="Times New Roman" w:hAnsi="Times New Roman" w:eastAsia="Times New Roman"/>
          <w:b w:val="0"/>
          <w:i w:val="0"/>
          <w:color w:val="000000"/>
          <w:sz w:val="26"/>
        </w:rPr>
        <w:t>Trợ lý: Nếu bạn không còn câu hỏi nào nữa, em xin phép kết thúc cuộc gọi ở đây. Tạm biệt bạn!</w:t>
      </w:r>
    </w:p>
    <w:p>
      <w:pPr>
        <w:spacing w:after="40" w:before="0" w:line="276" w:lineRule="auto"/>
        <w:ind w:firstLine="0"/>
        <w:jc w:val="both"/>
      </w:pPr>
      <w:r>
        <w:rPr>
          <w:rFonts w:ascii="Times New Roman" w:hAnsi="Times New Roman" w:eastAsia="Times New Roman"/>
          <w:b w:val="0"/>
          <w:i w:val="0"/>
          <w:color w:val="000000"/>
          <w:sz w:val="26"/>
        </w:rPr>
        <w:t>Kết quả: hệ thống gọi POST /api/v1/voice/end-session và nhận mã 200.</w:t>
      </w:r>
    </w:p>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Kịch bản B.2 — Nhận chuyến qua cuộc gọi mời nhận chuyến (phiên SIP, tập công cụ hẹp)</w:t>
      </w:r>
    </w:p>
    <w:p>
      <w:pPr>
        <w:spacing w:after="40" w:before="0" w:line="276" w:lineRule="auto"/>
        <w:ind w:firstLine="0"/>
        <w:jc w:val="both"/>
      </w:pPr>
      <w:r>
        <w:rPr>
          <w:rFonts w:ascii="Times New Roman" w:hAnsi="Times New Roman" w:eastAsia="Times New Roman"/>
          <w:b w:val="0"/>
          <w:i w:val="0"/>
          <w:color w:val="000000"/>
          <w:sz w:val="26"/>
        </w:rPr>
        <w:t>Trợ lý: Có chuyến mới đón tại 88 Pasteur, Quận 3. Bạn có nhận chuyến này không?</w:t>
      </w:r>
    </w:p>
    <w:p>
      <w:pPr>
        <w:spacing w:after="40" w:before="0" w:line="276" w:lineRule="auto"/>
        <w:ind w:firstLine="0"/>
        <w:jc w:val="both"/>
      </w:pPr>
      <w:r>
        <w:rPr>
          <w:rFonts w:ascii="Times New Roman" w:hAnsi="Times New Roman" w:eastAsia="Times New Roman"/>
          <w:b w:val="0"/>
          <w:i w:val="0"/>
          <w:color w:val="000000"/>
          <w:sz w:val="26"/>
        </w:rPr>
        <w:t>Tài xế: Xác nhận nhận chuyến.  [LLM + công cụ — confirm_trip]</w:t>
      </w:r>
    </w:p>
    <w:p>
      <w:pPr>
        <w:spacing w:after="40" w:before="0" w:line="276" w:lineRule="auto"/>
        <w:ind w:firstLine="0"/>
        <w:jc w:val="both"/>
      </w:pPr>
      <w:r>
        <w:rPr>
          <w:rFonts w:ascii="Times New Roman" w:hAnsi="Times New Roman" w:eastAsia="Times New Roman"/>
          <w:b w:val="0"/>
          <w:i w:val="0"/>
          <w:color w:val="000000"/>
          <w:sz w:val="26"/>
        </w:rPr>
        <w:t>Trợ lý: Đã nhận chuyến. Chúc bạn đi đường an toàn.</w:t>
      </w:r>
    </w:p>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C. Ảnh màn hình ứng dụng và trang quản trị</w:t>
      </w:r>
    </w:p>
    <w:p>
      <w:pPr>
        <w:spacing w:after="120" w:before="0" w:line="360" w:lineRule="auto"/>
        <w:ind w:firstLine="567"/>
        <w:jc w:val="both"/>
      </w:pPr>
      <w:r>
        <w:rPr>
          <w:rFonts w:ascii="Times New Roman" w:hAnsi="Times New Roman" w:eastAsia="Times New Roman"/>
          <w:b w:val="0"/>
          <w:i w:val="0"/>
          <w:color w:val="000000"/>
          <w:sz w:val="26"/>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pPr>
        <w:keepNext/>
        <w:spacing w:before="120" w:after="120"/>
        <w:jc w:val="center"/>
      </w:pPr>
      <w:r>
        <w:drawing>
          <wp:inline xmlns:a="http://schemas.openxmlformats.org/drawingml/2006/main" xmlns:pic="http://schemas.openxmlformats.org/drawingml/2006/picture">
            <wp:extent cx="2649600" cy="5760000"/>
            <wp:docPr id="26" name="Picture 26"/>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 Màn hình đăng ký trở thành tài xế trên ứng dụng Czen.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7" name="Picture 27"/>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 Bảng mời nhận chuyến: cước ước tính, vòng đếm ngược 30 giây, thông tin khách và lộ trình; bảng nằm trên cả khung trợ lý đang đọc chuyến mới.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8" name="Picture 28"/>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C.3. Khung trợ lý ở trạng thái đang kết nối, kèm các câu gợi ý nhanh.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9" name="Picture 29"/>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C.4. Câu gợi ý nhanh nằm dưới lời chào của trợ lý cho tới lượt nói đầu tiên của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0" name="Picture 30"/>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C.5. Cài đặt trợ lý: ngôn ngữ, chế độ gọi khách mặc định, chế độ rảnh tay và nhắc khách khi gần điểm đón.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1" name="Picture 31"/>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C.6. Cài đặt trợ lý: chọn bán kính nhắc khách (500 m, 1 km, 2 km, 3 km) và gợi ý điểm dừng tiếp theo.</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2" name="Picture 32"/>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C.7. Màn hình dẫn đường trên bản đồ của ứng dụng tài xế (chức năng bản đồ, không thuộc trợ lý giọng nói): hướng rẽ, khoảng cách và thời gian còn lại.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3" name="Picture 33"/>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C.8. Tab Chuyến: lộ trình tối ưu qua các điểm đón, trả (quãng đường và thời gian theo vị trí xe) và thẻ chuyến với các bước Đã nhận, Đã đến, Đã đón; số điện thoại khách được làm mờ.</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4" name="Picture 34"/>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C.9. Tài xế tự tạo chuyến cho khách vãng lai.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5" name="Picture 35"/>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C.10. Hồ sơ tài xế và các chỉ số vận hành tính trên toàn bộ lịch sử chuyến (đánh giá, số chuyến, tỷ lệ nhận, tỷ lệ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6" name="Picture 36"/>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C.11. Thu nhập theo kỳ, biểu đồ 7 ngày và lịch sử chuyến đã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37" name="Picture 37"/>
            <wp:cNvGraphicFramePr>
              <a:graphicFrameLocks noChangeAspect="1"/>
            </wp:cNvGraphicFramePr>
            <a:graphic>
              <a:graphicData uri="http://schemas.openxmlformats.org/drawingml/2006/picture">
                <pic:pic>
                  <pic:nvPicPr>
                    <pic:cNvPr id="0" name="image.png"/>
                    <pic:cNvPicPr/>
                  </pic:nvPicPr>
                  <pic:blipFill>
                    <a:blip r:embed="rId119"/>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C.12. Trang quản trị: bảng điều phối chuyến, lọc trạng thái và gán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38" name="Picture 38"/>
            <wp:cNvGraphicFramePr>
              <a:graphicFrameLocks noChangeAspect="1"/>
            </wp:cNvGraphicFramePr>
            <a:graphic>
              <a:graphicData uri="http://schemas.openxmlformats.org/drawingml/2006/picture">
                <pic:pic>
                  <pic:nvPicPr>
                    <pic:cNvPr id="0" name="image.png"/>
                    <pic:cNvPicPr/>
                  </pic:nvPicPr>
                  <pic:blipFill>
                    <a:blip r:embed="rId120"/>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C.13. Trang quản trị: điều phối viên tạo chuyến từ yêu cầu của khách và thông báo cho tài xế được gán.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53750"/>
            <wp:docPr id="39" name="Picture 39"/>
            <wp:cNvGraphicFramePr>
              <a:graphicFrameLocks noChangeAspect="1"/>
            </wp:cNvGraphicFramePr>
            <a:graphic>
              <a:graphicData uri="http://schemas.openxmlformats.org/drawingml/2006/picture">
                <pic:pic>
                  <pic:nvPicPr>
                    <pic:cNvPr id="0" name="image.png"/>
                    <pic:cNvPicPr/>
                  </pic:nvPicPr>
                  <pic:blipFill>
                    <a:blip r:embed="rId121"/>
                    <a:stretch>
                      <a:fillRect/>
                    </a:stretch>
                  </pic:blipFill>
                  <pic:spPr>
                    <a:xfrm>
                      <a:off x="0" y="0"/>
                      <a:ext cx="5220000" cy="31537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C.14. Trang quản trị: danh sách tài xế, trạng thái trực tuyến và khóa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53750"/>
            <wp:docPr id="40" name="Picture 40"/>
            <wp:cNvGraphicFramePr>
              <a:graphicFrameLocks noChangeAspect="1"/>
            </wp:cNvGraphicFramePr>
            <a:graphic>
              <a:graphicData uri="http://schemas.openxmlformats.org/drawingml/2006/picture">
                <pic:pic>
                  <pic:nvPicPr>
                    <pic:cNvPr id="0" name="image.png"/>
                    <pic:cNvPicPr/>
                  </pic:nvPicPr>
                  <pic:blipFill>
                    <a:blip r:embed="rId122"/>
                    <a:stretch>
                      <a:fillRect/>
                    </a:stretch>
                  </pic:blipFill>
                  <pic:spPr>
                    <a:xfrm>
                      <a:off x="0" y="0"/>
                      <a:ext cx="5220000" cy="31537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C.15. Trang quản trị: danh sách khách hàng và trạng thái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1" name="Picture 41"/>
            <wp:cNvGraphicFramePr>
              <a:graphicFrameLocks noChangeAspect="1"/>
            </wp:cNvGraphicFramePr>
            <a:graphic>
              <a:graphicData uri="http://schemas.openxmlformats.org/drawingml/2006/picture">
                <pic:pic>
                  <pic:nvPicPr>
                    <pic:cNvPr id="0" name="image.png"/>
                    <pic:cNvPicPr/>
                  </pic:nvPicPr>
                  <pic:blipFill>
                    <a:blip r:embed="rId123"/>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C.16. Trang quản trị: nhật ký cuộc gọi kèm tóm tắt nội dung hội thoại.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2" name="Picture 42"/>
            <wp:cNvGraphicFramePr>
              <a:graphicFrameLocks noChangeAspect="1"/>
            </wp:cNvGraphicFramePr>
            <a:graphic>
              <a:graphicData uri="http://schemas.openxmlformats.org/drawingml/2006/picture">
                <pic:pic>
                  <pic:nvPicPr>
                    <pic:cNvPr id="0" name="image.png"/>
                    <pic:cNvPicPr/>
                  </pic:nvPicPr>
                  <pic:blipFill>
                    <a:blip r:embed="rId124"/>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C.17. Trang giám sát hệ thống: tình trạng hoạt động của các dịch vụ backend (6/6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3" name="Picture 43"/>
            <wp:cNvGraphicFramePr>
              <a:graphicFrameLocks noChangeAspect="1"/>
            </wp:cNvGraphicFramePr>
            <a:graphic>
              <a:graphicData uri="http://schemas.openxmlformats.org/drawingml/2006/picture">
                <pic:pic>
                  <pic:nvPicPr>
                    <pic:cNvPr id="0" name="image.png"/>
                    <pic:cNvPicPr/>
                  </pic:nvPicPr>
                  <pic:blipFill>
                    <a:blip r:embed="rId125"/>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C.18. Trang giám sát hệ thống: cấu hình chuỗi STT – LLM – TTS của tác nhân hội thoại theo gói ngôn ngữ.</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4" name="Picture 44"/>
            <wp:cNvGraphicFramePr>
              <a:graphicFrameLocks noChangeAspect="1"/>
            </wp:cNvGraphicFramePr>
            <a:graphic>
              <a:graphicData uri="http://schemas.openxmlformats.org/drawingml/2006/picture">
                <pic:pic>
                  <pic:nvPicPr>
                    <pic:cNvPr id="0" name="image.png"/>
                    <pic:cNvPicPr/>
                  </pic:nvPicPr>
                  <pic:blipFill>
                    <a:blip r:embed="rId126"/>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C.19. Trang giám sát hệ thống: nhật ký thời gian thực của các dịch vụ, dùng để đọc độ trễ tổng hợp giọng nói (TTFB).</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53750"/>
            <wp:docPr id="45" name="Picture 45"/>
            <wp:cNvGraphicFramePr>
              <a:graphicFrameLocks noChangeAspect="1"/>
            </wp:cNvGraphicFramePr>
            <a:graphic>
              <a:graphicData uri="http://schemas.openxmlformats.org/drawingml/2006/picture">
                <pic:pic>
                  <pic:nvPicPr>
                    <pic:cNvPr id="0" name="image.png"/>
                    <pic:cNvPicPr/>
                  </pic:nvPicPr>
                  <pic:blipFill>
                    <a:blip r:embed="rId127"/>
                    <a:stretch>
                      <a:fillRect/>
                    </a:stretch>
                  </pic:blipFill>
                  <pic:spPr>
                    <a:xfrm>
                      <a:off x="0" y="0"/>
                      <a:ext cx="5220000" cy="31537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C.20. Trang giám sát hệ thống: bản ghi và tóm tắt cuộc gọi, lấy qua Dịch vụ Giám sát vận hành.</w:t>
      </w:r>
    </w:p>
    <w:p>
      <w:pPr>
        <w:spacing w:after="80" w:before="0" w:line="24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D. Cấu hình môi trường triển khai</w:t>
      </w:r>
    </w:p>
    <w:p>
      <w:pPr>
        <w:spacing w:after="120" w:before="0" w:line="360" w:lineRule="auto"/>
        <w:ind w:firstLine="567"/>
        <w:jc w:val="both"/>
      </w:pPr>
      <w:r>
        <w:rPr>
          <w:rFonts w:ascii="Times New Roman" w:hAnsi="Times New Roman" w:eastAsia="Times New Roman"/>
          <w:b w:val="0"/>
          <w:i w:val="0"/>
          <w:color w:val="000000"/>
          <w:sz w:val="26"/>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pPr>
        <w:keepNext/>
        <w:spacing w:after="120" w:before="0" w:line="240" w:lineRule="auto"/>
        <w:ind w:firstLine="0"/>
        <w:jc w:val="center"/>
      </w:pPr>
      <w:r>
        <w:rPr>
          <w:rFonts w:ascii="Times New Roman" w:hAnsi="Times New Roman" w:eastAsia="Times New Roman"/>
          <w:b/>
          <w:i w:val="0"/>
          <w:color w:val="000000"/>
          <w:sz w:val="24"/>
        </w:rPr>
        <w:t>Bảng D.1. Cấu hình chính của tác nhân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4"/>
        <w:gridCol w:w="3202"/>
        <w:gridCol w:w="2681"/>
      </w:tblGrid>
      <w:tr>
        <w:trPr>
          <w:cantSplit/>
          <w:tblHeader w:val="true"/>
        </w:trPr>
        <w:tc>
          <w:tcPr>
            <w:tcW w:type="dxa" w:w="29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Biến</w:t>
            </w:r>
          </w:p>
        </w:tc>
        <w:tc>
          <w:tcPr>
            <w:tcW w:type="dxa" w:w="3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26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AGENT_LANG</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Gói ngôn ngữ mặc định của tác nhân</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vn (lựa chọn: vn / en)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nhận dạng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openai / deepgram / inference)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GOOGLE_STT_MODEL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STT của Google</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chirp_3</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STT_LANGUAGE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Ngôn ngữ nhận dạng (BCP-47)</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openai (lựa chọn: gemini / kimi)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gpt-5.6-luna</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tổng hợp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elevenlabs / gemini / openai)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GOOGLE_TTS_VOICE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Giọng đọc tiếng Việt</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vi-VN-Chirp3-HD-Kore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GOOGLE_​TTS_​SPEAKING_​RATE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Tốc độ đọc</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0,95</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GOOGLE_TTS_PITCH</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 độ giọng</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STT_FALLBACK, LLM_FALLBACK, TTS_FALLBACK</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dự phòng (danh sách, phân cách bằng dấu phẩy)</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trong đợt đo</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EXTERNAL_​API_​SERVICE_​URL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Chuyến đi và Điều phối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http://localhost:8002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CALL_​RECORDS_​SERVICE_​URL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Nhật ký cuộc gọi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http://localhost:8001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LiveKit Cloud</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wss:/​/​&lt;tên-​project&gt;.​livekit.​cloud</w:t>
            </w:r>
          </w:p>
        </w:tc>
      </w:tr>
    </w:tbl>
    <w:p>
      <w:pPr>
        <w:spacing w:after="120" w:before="0" w:line="360" w:lineRule="auto"/>
        <w:ind w:firstLine="567"/>
        <w:jc w:val="both"/>
      </w:pPr>
      <w:r>
        <w:rPr>
          <w:rFonts w:ascii="Times New Roman" w:hAnsi="Times New Roman" w:eastAsia="Times New Roman"/>
          <w:b w:val="0"/>
          <w:i/>
          <w:color w:val="000000"/>
          <w:sz w:val="26"/>
        </w:rPr>
        <w:t>Không đưa khóa API, token LiveKit, mật khẩu hay đường dẫn credential vào luận văn.</w:t>
      </w:r>
    </w:p>
    <w:p>
      <w:pPr>
        <w:pStyle w:val="Heading2"/>
        <w:spacing w:after="160" w:before="240" w:line="240" w:lineRule="auto"/>
        <w:ind w:firstLine="0"/>
        <w:jc w:val="both"/>
      </w:pPr>
      <w:r>
        <w:rPr>
          <w:rFonts w:ascii="Times New Roman" w:hAnsi="Times New Roman" w:eastAsia="Times New Roman"/>
          <w:b/>
          <w:i w:val="0"/>
          <w:color w:val="000000"/>
          <w:sz w:val="26"/>
        </w:rPr>
        <w:t>Phụ lục E. Ma trận đối chiếu yêu cầu</w:t>
      </w:r>
    </w:p>
    <w:p>
      <w:pPr>
        <w:spacing w:after="120" w:before="0" w:line="360" w:lineRule="auto"/>
        <w:ind w:firstLine="567"/>
        <w:jc w:val="both"/>
      </w:pPr>
      <w:r>
        <w:rPr>
          <w:rFonts w:ascii="Times New Roman" w:hAnsi="Times New Roman" w:eastAsia="Times New Roman"/>
          <w:b w:val="0"/>
          <w:i w:val="0"/>
          <w:color w:val="000000"/>
          <w:sz w:val="26"/>
        </w:rPr>
        <w:t>Bảng E.1 liên kết từng yêu cầu với câu hỏi nghiên cứu, thành phần, sequence diagram, hiện thực trong mã nguồn, kịch bản đánh giá và bảng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E.1. Ma trận đối chiếu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9"/>
        <w:gridCol w:w="680"/>
        <w:gridCol w:w="1133"/>
        <w:gridCol w:w="975"/>
        <w:gridCol w:w="2176"/>
        <w:gridCol w:w="716"/>
        <w:gridCol w:w="2176"/>
      </w:tblGrid>
      <w:tr>
        <w:trPr>
          <w:cantSplit/>
          <w:tblHeader w:val="true"/>
        </w:trPr>
        <w:tc>
          <w:tcPr>
            <w:tcW w:type="dxa" w:w="9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 yêu cầu</w:t>
            </w:r>
          </w:p>
        </w:tc>
        <w:tc>
          <w:tcPr>
            <w:tcW w:type="dxa" w:w="6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RQ</w:t>
            </w:r>
          </w:p>
        </w:tc>
        <w:tc>
          <w:tcPr>
            <w:tcW w:type="dxa" w:w="1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9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 chính</w:t>
            </w:r>
          </w:p>
        </w:tc>
        <w:tc>
          <w:tcPr>
            <w:tcW w:type="dxa" w:w="7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 get_​current_​trip_​info; routes/drivers.ts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 routes/trips.ts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mẫu</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dispatchService.ts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 confirm_cancel_trip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bản đồ</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 suggest_next_stop, get_optimal_route, get_trip_traffic; routeOptimizationService.​ts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test_​create_​walkup_​trip (2 ca), giao thông trong test_​f7_​f12_​driver_​tools và test_​f1_​f12_​text_​checklist; thứ tự ghé: Bảng 6.16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 call_custom_number; callService.ts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 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 smsService.ts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 (kiểm thử đạt); Bảng 6.13 (RS-04); chưa giao tin thật tới thuê bao Việt Nam (mục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 extend_wait_time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gia hạn chờ 3 ca (test_​trip_​on_​route_​actions); nhắc việc 4 ca (test_​create_​reminder)</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 report_trip_issue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 get_​earnings_​summary,​ set_driver_status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(truy xuất tri thức)</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 app/rag</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(chọn ngôn ngữ khi mở phiên)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voicebot/locales/vn, voicebot/locales/en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UC của tài xế</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test_locale_loader, test_locale_service, test_session_lang, test_tool_parity (17 ca); chưa đo tỷ lệ lỗi từ tiếng Anh</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(theo dõi im lặng giữa các lượt)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Theo dõi im lặng trong session.py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UC09</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Tập công cụ theo loại phiên trong locales/*/agent.py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wakeWordService.ts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UC10</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đo định lượng tỷ lệ đánh thức đúng và đánh thức nhầm; hướng phát triển</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Cụm từ kết thúc chế độ nói trực tiếp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chọn chế độ nói trực tiếp (test_​outbound_​call_​modes,​ 9 ca); cụm từ kết thúc và trả quyền về trợ lý (test_​bridge_​end_​phrase,​ 4 ca)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nền, tác nhân gọi thay);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 test_​customer_​outbound_​opening,​ test_​record_​customer_​request,​ test_​customer_​call_​faq</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nói trực tiếp (bridge); test_​outbound_​call_​modes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 send_​sms_​to_​customer</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 (RS-04, đường lỗi)</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đến FR-​Q05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Dịch vụ Chuyến đi và Điều phối; Dịch vụ Định danh;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 TripBoardPage, CreateTripPage, DriversPage, CustomerPage, CallLogsPage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UC14,​ UC17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C.12 đến C.16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Dịch vụ Giám sát vận hành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⑰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 OverviewPage, AgentPage, 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C.17 đến C.19</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Dịch vụ Nhật ký cuộc gọi; 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session_metrics.py; ops-​service/​src/​services/​reports; ReportsPage.tsx</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hành động chờ xác nhận; câu báo lỗi (test_​call_​error_​message)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hành vi</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turn_filler.py; prefetch.py; context_store.py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UC03,​ UC04,​ 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6.4, Bảng 6.6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(ECS); các Lambda; DynamoDB</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(phân công bản sao tác nhân)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infra/​llm-​orchestrator/​cfn.​yaml (DesiredCount); infra/*/sam.yaml</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6.11, Bảng 6.12 (đạt trong môi trường mô phỏng)</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Nhật ký cuộc gọi;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providers/​fallback.​py; backend_api.py;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 middleware xác minh JWT; tham số NoEcho; che số điện thoại trong logger/format</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bảo mật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backend_api.py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DynamoDB riêng từng stack</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cấu hình</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5.6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⑱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 và mã hội thoại</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nhật ký</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F. Tái lập số liệu thực nghiệm</w:t>
      </w:r>
    </w:p>
    <w:p>
      <w:pPr>
        <w:spacing w:after="120" w:before="0" w:line="360" w:lineRule="auto"/>
        <w:ind w:firstLine="567"/>
        <w:jc w:val="both"/>
      </w:pPr>
      <w:r>
        <w:rPr>
          <w:rFonts w:ascii="Times New Roman" w:hAnsi="Times New Roman" w:eastAsia="Times New Roman"/>
          <w:b w:val="0"/>
          <w:i w:val="0"/>
          <w:color w:val="000000"/>
          <w:sz w:val="26"/>
        </w:rPr>
        <w:t>Bảng F.1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pPr>
        <w:keepNext/>
        <w:spacing w:after="120" w:before="0" w:line="240" w:lineRule="auto"/>
        <w:ind w:firstLine="0"/>
        <w:jc w:val="center"/>
      </w:pPr>
      <w:r>
        <w:rPr>
          <w:rFonts w:ascii="Times New Roman" w:hAnsi="Times New Roman" w:eastAsia="Times New Roman"/>
          <w:b/>
          <w:i w:val="0"/>
          <w:color w:val="000000"/>
          <w:sz w:val="24"/>
        </w:rPr>
        <w:t>Bảng F.1. Tái lập số liệu thực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23"/>
        <w:gridCol w:w="3382"/>
        <w:gridCol w:w="1986"/>
        <w:gridCol w:w="1796"/>
      </w:tblGrid>
      <w:tr>
        <w:trPr>
          <w:cantSplit/>
          <w:tblHeader w:val="true"/>
        </w:trPr>
        <w:tc>
          <w:tcPr>
            <w:tcW w:type="dxa" w:w="16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liệu</w:t>
            </w:r>
          </w:p>
        </w:tc>
        <w:tc>
          <w:tcPr>
            <w:tcW w:type="dxa" w:w="33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Script hoặc lệnh</w:t>
            </w:r>
          </w:p>
        </w:tc>
        <w:tc>
          <w:tcPr>
            <w:tcW w:type="dxa" w:w="19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đầu vào</w:t>
            </w:r>
          </w:p>
        </w:tc>
        <w:tc>
          <w:tcPr>
            <w:tcW w:type="dxa" w:w="1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trong luận văn</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và phân tích điểm nghẽn (Bảng 6.4, 6.5)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docs/thesis/extract_ch6_metrics.py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tác nhân agent.*.log của đợt đo 05–06/09/2026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P90, P95 theo nhánh; độ trễ theo chặng</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(Bảng 6.7)</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docs/thesis/compute_wer.py --room &lt;mã phòng&gt; --label A|B</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STT của phiên đọc 22 câu tham chiếu</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theo điều kiện âm thanh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 – thử tải API (Bảng 6.11)</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docs/​thesis/​experiments/​sc03_​setup.​sh; sc03_run.sh; python3 sc03_analyze.py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bench-trips (200 tài xế giả lập × 3 chuyến) trên DynamoDB giả lập; k6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theo số người dùng ảo; tỷ lệ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 – tiêm lỗi mức thành phần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PYTHONPATH=. .venv/bin/python docs/​thesis/​experiments/​rs_​component_​faults.​py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hoặc từ chối kết nối</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đạt; thời gian đến khi tác nhân báo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 – dự phòng nhà cung cấp LLM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docs/​thesis/​experiments/​rs05_​provider_​fallback.​py --trials 30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FallbackAdapter của LiveKit Agents với nhà cung cấp giả lập</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thành công; thời gian đến token đầu khi chuyển đổi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 phiên hội thoại đồng thời (Bảng 6.12)</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thật, nhà cung cấp AI giả lập (STT 0,3 s, LLM 0,8 s, TTS 0,2 s), lk perf agent-load-test</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được phục vụ; P50, P95 độ trễ phản hồi; thời gian vào phiên; CPU, RAM</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RS-03 – dừng một bản sao tác nhân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docs/​thesis/​experiments/​rs03_​replica_​kill.​py --trials 10 (chạy trong src/backend/llm-orchestrator, cùng môi trường SC-01)</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bản sao tác nhân; SIGKILL bản sao đang phục vụ phiên</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phiên đang chạy được giữ; thời gian khôi phục bản sao</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lại nhật ký sau khi che số điện thoại (Bảng 6.14, mục 4)</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docs/​thesis/​experiments/​log_​masking_​check.​py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lại RS-01, RS-02, RS-04 với nhật ký mức DEBUG; phát lại nhật ký cũ qua hàm che</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lần xuất hiện số điện thoại đầy đủ (kỳ vọng 0)</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Sắp xếp thứ tự ghé (Bảng 6.16)</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 docs/​thesis/​experiments/​route_​opt_​quality.​js (chạy trong src/backend/external-api-service)</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sinh ngẫu nhiên, hạt giống 20261013</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đúng tối ưu; chênh lệch quãng đường so với tối ưu và với thứ tự theo danh sách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và báo cáo ngày (Bảng 6.15)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src/backend/llm-orchestrator (635 ca, gồm test_send_sms_flow); npm run verify:ops; npm run verify:records; npm run verify:sms (hai dịch vụ); npm run verify:logger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kiểm thử tự động</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đạt/không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G. Bảng thuật ngữ Anh – Việt</w:t>
      </w:r>
    </w:p>
    <w:p>
      <w:pPr>
        <w:spacing w:after="120" w:before="0" w:line="360" w:lineRule="auto"/>
        <w:ind w:firstLine="567"/>
        <w:jc w:val="both"/>
      </w:pPr>
      <w:r>
        <w:rPr>
          <w:rFonts w:ascii="Times New Roman" w:hAnsi="Times New Roman" w:eastAsia="Times New Roman"/>
          <w:b w:val="0"/>
          <w:i w:val="0"/>
          <w:color w:val="000000"/>
          <w:sz w:val="26"/>
        </w:rPr>
        <w:t>Bảng G.1 liệt kê các thuật ngữ chuyên môn dùng trong luận văn, cách dịch sang tiếng Việt và nguồn định nghĩa. Lần xuất hiện đầu trong thân bài ghi tiếng Việt kèm thuật ngữ gốc trong ngoặc đơn.</w:t>
      </w:r>
    </w:p>
    <w:p>
      <w:pPr>
        <w:keepNext/>
        <w:spacing w:after="120" w:before="0" w:line="240" w:lineRule="auto"/>
        <w:ind w:firstLine="0"/>
        <w:jc w:val="center"/>
      </w:pPr>
      <w:r>
        <w:rPr>
          <w:rFonts w:ascii="Times New Roman" w:hAnsi="Times New Roman" w:eastAsia="Times New Roman"/>
          <w:b/>
          <w:i w:val="0"/>
          <w:color w:val="000000"/>
          <w:sz w:val="24"/>
        </w:rPr>
        <w:t>Bảng G.1. Bảng thuật ngữ Anh – Việt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55"/>
        <w:gridCol w:w="3431"/>
        <w:gridCol w:w="2701"/>
      </w:tblGrid>
      <w:tr>
        <w:trPr>
          <w:cantSplit/>
          <w:tblHeader w:val="true"/>
        </w:trPr>
        <w:tc>
          <w:tcPr>
            <w:tcW w:type="dxa" w:w="265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Thuật ngữ gốc</w:t>
            </w:r>
          </w:p>
        </w:tc>
        <w:tc>
          <w:tcPr>
            <w:tcW w:type="dxa" w:w="343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c>
          <w:tcPr>
            <w:tcW w:type="dxa" w:w="27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ISTQB (n.d.)</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driver</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Động lực kiến trúc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pattern</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kiến trúc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tactic</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Chiến thuật kiến trúc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Artifact (design science)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Sản phẩm thiết kế</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Availability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Bounded context</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giới hạn</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Cascaded pipeline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xử lý theo tầng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Cold start</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động nguội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Jonas et al. (2019)</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Conclusion validity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của kết luận</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Construct validity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cấu trúc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for failure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science research</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Nghiên cứu khoa học thiết kế</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End-of-utterance detection</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Skantze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validity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bên ngoài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Failure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injection</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6.2.2</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tolerance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chịu lỗi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Favored user class</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 ưu tiên</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Filler utterance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2.8</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Flexibility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linh hoạt</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calling</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công cụ</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Schick et al.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Graceful degradation</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Hallucination</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Bịa thông tin (mô hình tạo ra thông tin không có trong dữ liệu)</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Interaction capability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Năng lực tương tác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Internal validity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nội tại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Performance efficiency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quả hiệu năng (gọi tắt: hiệu năng)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Persona</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Chân dung người dùng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Cooper et al. (2014)</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Quality attribute scenario</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thuộc tính chất lượng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Recoverability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khôi phục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Redundant spare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Reliability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Resilience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(gồm tính sẵn sàng, khả năng chịu lỗi, khả năng khôi phục)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2.4.2</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Scalability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Sensitivity point</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nhạy</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System prompt</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4.5.3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Technology heterogeneity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token</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sinh token đầu</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(đơn vị chữ nhỏ nhất mà mô hình ngôn ngữ sinh ra)</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Tradeoff point</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đánh đổi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 heuristics</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Nguyên tắc khả dụng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Nielsen (1994)</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(user-goal level)</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ở mức mục tiêu người dùng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Cockburn (2001)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class</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requirements</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người dùng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Sommerville (2016)</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Utility tree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Cây tiện ích</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 word</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1.5.2</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(dịch vụ bên ngoài gọi ngược vào hệ thống để báo sự kiện)</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4.5.5</w:t>
            </w:r>
          </w:p>
        </w:tc>
      </w:tr>
    </w:tbl>
    <w:sectPr w:rsidR="004C415A" w:rsidRPr="004C415A" w:rsidSect="00B22463">
      <w:footerReference w:type="default" r:id="rId10"/>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000E" w:rsidRDefault="00D4000E" w:rsidP="000D551C">
      <w:pPr>
        <w:spacing w:before="0" w:after="0" w:line="240" w:lineRule="auto"/>
      </w:pPr>
      <w:r>
        <w:separator/>
      </w:r>
    </w:p>
  </w:endnote>
  <w:endnote w:type="continuationSeparator" w:id="0">
    <w:p w:rsidR="00D4000E" w:rsidRDefault="00D4000E"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jc w:val="right"/>
    </w:pPr>
    <w:r>
      <w:rPr>
        <w:rFonts w:ascii="Times New Roman" w:hAnsi="Times New Roman" w:eastAsia="Times New Roman"/>
        <w:color w:val="000000"/>
        <w:sz w:val="24"/>
      </w:rP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000E" w:rsidRDefault="00D4000E" w:rsidP="000D551C">
      <w:pPr>
        <w:spacing w:before="0" w:after="0" w:line="240" w:lineRule="auto"/>
      </w:pPr>
      <w:r>
        <w:separator/>
      </w:r>
    </w:p>
  </w:footnote>
  <w:footnote w:type="continuationSeparator" w:id="0">
    <w:p w:rsidR="00D4000E" w:rsidRDefault="00D4000E"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5"/>
  </w:num>
  <w:num w:numId="3">
    <w:abstractNumId w:val="16"/>
  </w:num>
  <w:num w:numId="4">
    <w:abstractNumId w:val="7"/>
  </w:num>
  <w:num w:numId="5">
    <w:abstractNumId w:val="13"/>
  </w:num>
  <w:num w:numId="6">
    <w:abstractNumId w:val="12"/>
  </w:num>
  <w:num w:numId="7">
    <w:abstractNumId w:val="19"/>
  </w:num>
  <w:num w:numId="8">
    <w:abstractNumId w:val="5"/>
  </w:num>
  <w:num w:numId="9">
    <w:abstractNumId w:val="0"/>
  </w:num>
  <w:num w:numId="10">
    <w:abstractNumId w:val="9"/>
  </w:num>
  <w:num w:numId="11">
    <w:abstractNumId w:val="1"/>
  </w:num>
  <w:num w:numId="12">
    <w:abstractNumId w:val="14"/>
  </w:num>
  <w:num w:numId="13">
    <w:abstractNumId w:val="3"/>
  </w:num>
  <w:num w:numId="14">
    <w:abstractNumId w:val="20"/>
  </w:num>
  <w:num w:numId="15">
    <w:abstractNumId w:val="10"/>
  </w:num>
  <w:num w:numId="16">
    <w:abstractNumId w:val="4"/>
  </w:num>
  <w:num w:numId="17">
    <w:abstractNumId w:val="17"/>
  </w:num>
  <w:num w:numId="18">
    <w:abstractNumId w:val="6"/>
  </w:num>
  <w:num w:numId="19">
    <w:abstractNumId w:val="11"/>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78E2"/>
    <w:rsid w:val="00661661"/>
    <w:rsid w:val="006A3AEE"/>
    <w:rsid w:val="006E3095"/>
    <w:rsid w:val="007075DB"/>
    <w:rsid w:val="007527EE"/>
    <w:rsid w:val="00760AA3"/>
    <w:rsid w:val="007A4042"/>
    <w:rsid w:val="007C67AF"/>
    <w:rsid w:val="007E13EB"/>
    <w:rsid w:val="00814581"/>
    <w:rsid w:val="008269FB"/>
    <w:rsid w:val="00887538"/>
    <w:rsid w:val="00892508"/>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169F4"/>
  <w15:chartTrackingRefBased/>
  <w15:docId w15:val="{9EA44ECB-0561-4668-8F37-B224FD5BF3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ascii="Times New Roman" w:eastAsiaTheme="majorEastAsia" w:hAnsi="Times New Roman" w:cstheme="majorBidi"/>
      <w:b/>
      <w:color w:val="000000"/>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ascii="Times New Roman" w:eastAsiaTheme="majorEastAsia" w:hAnsi="Times New Roman" w:cstheme="majorBidi"/>
      <w:b/>
      <w:color w:val="000000"/>
      <w:sz w:val="26"/>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ascii="Times New Roman" w:eastAsiaTheme="majorEastAsia" w:hAnsi="Times New Roman" w:cstheme="majorBidi"/>
      <w:b/>
      <w:color w:val="000000"/>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ascii="Times New Roman" w:eastAsia="Times New Roman" w:hAnsi="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ascii="Times New Roman" w:eastAsia="Times New Roman" w:hAnsi="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21" Type="http://schemas.openxmlformats.org/officeDocument/2006/relationships/image" Target="media/image11.png"/><Relationship Id="rId29" Type="http://schemas.openxmlformats.org/officeDocument/2006/relationships/image" Target="media/image19.png"/><Relationship Id="rId30" Type="http://schemas.openxmlformats.org/officeDocument/2006/relationships/image" Target="media/image20.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70" Type="http://schemas.openxmlformats.org/officeDocument/2006/relationships/image" Target="media/image60.png"/><Relationship Id="rId71" Type="http://schemas.openxmlformats.org/officeDocument/2006/relationships/image" Target="media/image61.png"/><Relationship Id="rId82" Type="http://schemas.openxmlformats.org/officeDocument/2006/relationships/image" Target="media/image72.jpg"/><Relationship Id="rId83" Type="http://schemas.openxmlformats.org/officeDocument/2006/relationships/image" Target="media/image73.jpg"/><Relationship Id="rId87" Type="http://schemas.openxmlformats.org/officeDocument/2006/relationships/image" Target="media/image7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7802</Words>
  <Characters>44476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2026-08-28T07:37:00Z</dcterms:created>
  <dcterms:modified xsi:type="dcterms:W3CDTF">2026-08-28T08:40:00Z</dcterms:modified>
</cp:coreProperties>
</file>