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2F5D50"/>
          <w:sz w:val="18"/>
          <w:szCs w:val="18"/>
        </w:rPr>
        <w:t xml:space="preserve">OPERIA · MIFRACC — INSUMO DE TRABAJO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20241F"/>
          <w:sz w:val="44"/>
          <w:szCs w:val="44"/>
        </w:rPr>
        <w:t xml:space="preserve">Inventario funcional de Vecinity, por rol</w:t>
      </w:r>
    </w:p>
    <w:p>
      <w:pPr>
        <w:spacing w:after="200"/>
      </w:pPr>
      <w:r>
        <w:rPr>
          <w:color w:val="565B53"/>
          <w:sz w:val="22"/>
          <w:szCs w:val="22"/>
        </w:rPr>
        <w:t xml:space="preserve">Qué hace hoy el sistema, organizado por quién lo usa — preparado para cruzarlo con el levantamiento funcional de Lombardía junto con Victoria.</w:t>
      </w:r>
    </w:p>
    <w:p>
      <w:pPr>
        <w:spacing w:after="40"/>
      </w:pPr>
      <w:r>
        <w:rPr>
          <w:b/>
          <w:bCs/>
          <w:color w:val="20241F"/>
          <w:sz w:val="19"/>
          <w:szCs w:val="19"/>
        </w:rPr>
        <w:t xml:space="preserve">Fecha:  </w:t>
      </w:r>
      <w:r>
        <w:rPr>
          <w:color w:val="565B53"/>
          <w:sz w:val="19"/>
          <w:szCs w:val="19"/>
        </w:rPr>
        <w:t xml:space="preserve">28 de agosto de 2026</w:t>
      </w:r>
    </w:p>
    <w:p>
      <w:pPr>
        <w:spacing w:after="40"/>
      </w:pPr>
      <w:r>
        <w:rPr>
          <w:b/>
          <w:bCs/>
          <w:color w:val="20241F"/>
          <w:sz w:val="19"/>
          <w:szCs w:val="19"/>
        </w:rPr>
        <w:t xml:space="preserve">Fuente:  </w:t>
      </w:r>
      <w:r>
        <w:rPr>
          <w:color w:val="565B53"/>
          <w:sz w:val="19"/>
          <w:szCs w:val="19"/>
        </w:rPr>
        <w:t xml:space="preserve">Manuales de usuario y código de Vecinity</w:t>
      </w:r>
    </w:p>
    <w:p>
      <w:pPr>
        <w:spacing w:after="320"/>
      </w:pPr>
      <w:r>
        <w:rPr>
          <w:b/>
          <w:bCs/>
          <w:color w:val="20241F"/>
          <w:sz w:val="19"/>
          <w:szCs w:val="19"/>
        </w:rPr>
        <w:t xml:space="preserve">Piloto:  </w:t>
      </w:r>
      <w:r>
        <w:rPr>
          <w:color w:val="565B53"/>
          <w:sz w:val="19"/>
          <w:szCs w:val="19"/>
        </w:rPr>
        <w:t xml:space="preserve">Villa Catania / La Cantera</w:t>
      </w:r>
    </w:p>
    <w:p>
      <w:pPr>
        <w:pStyle w:val="Heading1"/>
        <w:pBdr>
          <w:bottom w:val="single" w:color="2F5D50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20241F"/>
          <w:sz w:val="30"/>
          <w:szCs w:val="30"/>
        </w:rPr>
        <w:t xml:space="preserve">1. Roles que existen hoy en el sistema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0241F"/>
          <w:sz w:val="21"/>
          <w:szCs w:val="21"/>
        </w:rPr>
        <w:t xml:space="preserve">El sistema reconoce tres roles con pantallas propias, y dos condiciones especiales que no son roles nuevos pero cambian lo que alguien puede 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0241F"/>
          <w:sz w:val="21"/>
          <w:szCs w:val="21"/>
        </w:rPr>
        <w:t xml:space="preserve">Residente — cualquiera que vive en una casa de la colonia (dueño o inquilino). Rol por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0241F"/>
          <w:sz w:val="21"/>
          <w:szCs w:val="21"/>
        </w:rPr>
        <w:t xml:space="preserve">Comité / Admin — mesa directiva. Tiene todo lo de residente, más el panel de gobierno. Comité y admin son funcionalmente equivalentes hoy.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0241F"/>
          <w:sz w:val="21"/>
          <w:szCs w:val="21"/>
        </w:rPr>
        <w:t xml:space="preserve">Guardia — personal de caseta. Sin panel de residente, entra directo a la pantalla de vigilancia.</w:t>
      </w:r>
    </w:p>
    <w:p>
      <w:pPr>
        <w:spacing w:after="80"/>
      </w:pPr>
    </w:p>
    <w:tbl>
      <w:tblPr>
        <w:tblW w:type="dxa" w:w="9350"/>
        <w:tblBorders>
          <w:top w:val="single" w:color="D8D3C6" w:sz="2"/>
          <w:left w:val="single" w:color="B5762A" w:sz="24"/>
          <w:bottom w:val="single" w:color="D8D3C6" w:sz="2"/>
          <w:right w:val="single" w:color="D8D3C6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6EC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20241F"/>
                <w:sz w:val="21"/>
                <w:szCs w:val="21"/>
              </w:rPr>
              <w:t xml:space="preserve">Capitán de zona: </w:t>
            </w:r>
            <w:r>
              <w:rPr>
                <w:color w:val="20241F"/>
                <w:sz w:val="21"/>
                <w:szCs w:val="21"/>
              </w:rPr>
              <w:t xml:space="preserve">existe en el modelo de datos (recibe alertas SOS de su calle) pero no tiene pantallas propias — su función la ejerce un residente marcado como capitán de su zona, no es un rol aparte con permisos distintos.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F5D50"/>
          <w:sz w:val="24"/>
          <w:szCs w:val="24"/>
        </w:rPr>
        <w:t xml:space="preserve">Dos condiciones que no son roles nuevos</w:t>
      </w:r>
    </w:p>
    <w:tbl>
      <w:tblPr>
        <w:tblW w:type="dxa" w:w="9350"/>
        <w:tblBorders>
          <w:top w:val="single" w:color="D8D3C6" w:sz="4"/>
          <w:left w:val="single" w:color="D8D3C6" w:sz="4"/>
          <w:bottom w:val="single" w:color="D8D3C6" w:sz="4"/>
          <w:right w:val="single" w:color="D8D3C6" w:sz="4"/>
          <w:insideH w:val="single" w:color="D8D3C6" w:sz="4"/>
          <w:insideV w:val="single" w:color="D8D3C6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Condición</w:t>
            </w:r>
          </w:p>
        </w:tc>
        <w:tc>
          <w:tcPr>
            <w:tcW w:type="dxa" w:w="655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Qué cambia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Propietario no residente (código PROP-&lt;casa&gt;)</w:t>
            </w:r>
          </w:p>
        </w:tc>
        <w:tc>
          <w:tcPr>
            <w:tcW w:type="dxa" w:w="65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Dueño de una casa que no vive ahí (la renta). Sigue siendo rol "residente", pero solo ve estado de cuenta y pagos de su casa — sin visitas, SOS ni el resto de funciones de quien sí vive ahí.</w:t>
            </w:r>
          </w:p>
        </w:tc>
      </w:tr>
      <w:tr>
        <w:tc>
          <w:tcPr>
            <w:tcW w:type="dxa" w:w="2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Vigilante voluntario</w:t>
            </w:r>
          </w:p>
        </w:tc>
        <w:tc>
          <w:tcPr>
            <w:tcW w:type="dxa" w:w="65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Un residente se postula a la red de seguridad vecinal. Sigue siendo residente; además recibe alertas SOS de su zona y puede marcar que ya está atendiendo.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8D3C6" w:sz="2"/>
          <w:left w:val="single" w:color="B5762A" w:sz="24"/>
          <w:bottom w:val="single" w:color="D8D3C6" w:sz="2"/>
          <w:right w:val="single" w:color="D8D3C6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6EC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20241F"/>
                <w:sz w:val="21"/>
                <w:szCs w:val="21"/>
              </w:rPr>
              <w:t xml:space="preserve">Para el cruce con Lombardía: </w:t>
            </w:r>
            <w:r>
              <w:rPr>
                <w:color w:val="20241F"/>
                <w:sz w:val="21"/>
                <w:szCs w:val="21"/>
              </w:rPr>
              <w:t xml:space="preserve">los cuatro roles que mencionaste (administrador, residente, comité, vigilancia) ya existen todos. Lo que quizás no tenga equivalente directo en Lombardía es la separación comité/admin (hoy casi idénticos) y el concepto de propietario no residente.</w:t>
            </w:r>
          </w:p>
        </w:tc>
      </w:tr>
    </w:tbl>
    <w:p>
      <w:pPr>
        <w:pStyle w:val="Heading1"/>
        <w:pBdr>
          <w:bottom w:val="single" w:color="2F5D50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20241F"/>
          <w:sz w:val="30"/>
          <w:szCs w:val="30"/>
        </w:rPr>
        <w:t xml:space="preserve">2. Funciones para cualquier persona registrada</w:t>
      </w:r>
    </w:p>
    <w:tbl>
      <w:tblPr>
        <w:tblW w:type="dxa" w:w="9350"/>
        <w:tblBorders>
          <w:top w:val="single" w:color="D8D3C6" w:sz="4"/>
          <w:left w:val="single" w:color="D8D3C6" w:sz="4"/>
          <w:bottom w:val="single" w:color="D8D3C6" w:sz="4"/>
          <w:right w:val="single" w:color="D8D3C6" w:sz="4"/>
          <w:insideH w:val="single" w:color="D8D3C6" w:sz="4"/>
          <w:insideV w:val="single" w:color="D8D3C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Función</w:t>
            </w:r>
          </w:p>
        </w:tc>
        <w:tc>
          <w:tcPr>
            <w:tcW w:type="dxa" w:w="675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Iniciar sesión / recuperar contraseña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Correo y contraseña; recuperación por correo o por el bot de Telegram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Conectar Telegram (bot "Caty")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Recibe alertas y puede pedirle cosas al bot por chat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Aviso de privacidad (LFPDPPP)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Se muestra al entrar por primera vez; la aceptación queda registrada con fecha y versión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Instalar la app en el teléfono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Como PWA, sin pasar por tienda de apps</w:t>
            </w:r>
          </w:p>
        </w:tc>
      </w:tr>
    </w:tbl>
    <w:p>
      <w:pPr>
        <w:pStyle w:val="Heading1"/>
        <w:pBdr>
          <w:bottom w:val="single" w:color="2F5D50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20241F"/>
          <w:sz w:val="30"/>
          <w:szCs w:val="30"/>
        </w:rPr>
        <w:t xml:space="preserve">3. Rol: Residente (vecino)</w:t>
      </w:r>
    </w:p>
    <w:tbl>
      <w:tblPr>
        <w:tblW w:type="dxa" w:w="9350"/>
        <w:tblBorders>
          <w:top w:val="single" w:color="D8D3C6" w:sz="4"/>
          <w:left w:val="single" w:color="D8D3C6" w:sz="4"/>
          <w:bottom w:val="single" w:color="D8D3C6" w:sz="4"/>
          <w:right w:val="single" w:color="D8D3C6" w:sz="4"/>
          <w:insideH w:val="single" w:color="D8D3C6" w:sz="4"/>
          <w:insideV w:val="single" w:color="D8D3C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Función</w:t>
            </w:r>
          </w:p>
        </w:tc>
        <w:tc>
          <w:tcPr>
            <w:tcW w:type="dxa" w:w="675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Ver su estado de cuenta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Saldo actual, historial de movimientos (cuotas, recargos, multas, abonos), descarga de recibos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Pagar / subir comprobante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Sube foto de su comprobante; el comité lo aprueba y el saldo se actualiza solo. También por Telegram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Registrar su rostro (puerta peatonal)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Foto tipo credencial; al aprobarse, la puerta lo reconoce y abre sola (hasta 10 rostros por casa)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Reservar áreas comunes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Ve disponibilidad, reserva (solo si está al corriente), cancela, ve calendario general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Registrar visitas (pase QR)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Genera pase QR para un invitado, lo comparte por WhatsApp — el invitado no instala nada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Cámara de la puerta y apertura remota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Ve la cámara en vivo y abre con confirmación de dos pasos; cada apertura queda firmada con su nombre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Dar de alta sus vehículos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Marca, modelo, placa, color; pendiente hasta aprobación del comité y asignación de tarjeta RFID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Reportar una incidencia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Con foto y ubicación opcional, por casa o por placa. Por placa: la IA lee y verifica — 1ª vez amonestación, reincidencia genera propuesta de multa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Botón de pánico (SOS)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Alerta instantánea con nombre, casa y ubicación al comité de zona, capitán de calle y vigilantes voluntarios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Ver comunicados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Avisos oficiales, públicos o dirigidos a su casa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Postularse como vigilante voluntario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Se une a la red de respuesta a SOS de la colonia</w:t>
            </w:r>
          </w:p>
        </w:tc>
      </w:tr>
    </w:tbl>
    <w:p>
      <w:pPr>
        <w:pStyle w:val="Heading1"/>
        <w:pBdr>
          <w:bottom w:val="single" w:color="2F5D50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20241F"/>
          <w:sz w:val="30"/>
          <w:szCs w:val="30"/>
        </w:rPr>
        <w:t xml:space="preserve">4. Rol: Comité / Administrador</w:t>
      </w:r>
    </w:p>
    <w:p>
      <w:pPr>
        <w:spacing w:after="120"/>
      </w:pPr>
      <w:r>
        <w:rPr>
          <w:b w:val="false"/>
          <w:bCs w:val="false"/>
          <w:i/>
          <w:iCs/>
          <w:color w:val="20241F"/>
          <w:sz w:val="21"/>
          <w:szCs w:val="21"/>
        </w:rPr>
        <w:t xml:space="preserve">Tiene todas las funciones de residente, más el panel de gobierno de la colonia.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F5D50"/>
          <w:sz w:val="24"/>
          <w:szCs w:val="24"/>
        </w:rPr>
        <w:t xml:space="preserve">Aprobaciones (bandeja central)</w:t>
      </w:r>
    </w:p>
    <w:tbl>
      <w:tblPr>
        <w:tblW w:type="dxa" w:w="9350"/>
        <w:tblBorders>
          <w:top w:val="single" w:color="D8D3C6" w:sz="4"/>
          <w:left w:val="single" w:color="D8D3C6" w:sz="4"/>
          <w:bottom w:val="single" w:color="D8D3C6" w:sz="4"/>
          <w:right w:val="single" w:color="D8D3C6" w:sz="4"/>
          <w:insideH w:val="single" w:color="D8D3C6" w:sz="4"/>
          <w:insideV w:val="single" w:color="D8D3C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Qué aprueba</w:t>
            </w:r>
          </w:p>
        </w:tc>
        <w:tc>
          <w:tcPr>
            <w:tcW w:type="dxa" w:w="675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Qué revisa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Nuevos vecinos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Que el nombre corresponda a la casa de la invitación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Comprobantes de pago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Foto legible, monto y fecha — al aprobar, el saldo se actualiza solo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Vehículos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Placa y datos — puede asignar tarjeta RFID al aprobar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Incidencias reportadas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Decide amonestación o multa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Propuestas de multa (IA)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Reincidencia verificada por placa — se aprueba con un voto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Rostros para la puerta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Revisa la foto antes de activarla en la terminal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F5D50"/>
          <w:sz w:val="24"/>
          <w:szCs w:val="24"/>
        </w:rPr>
        <w:t xml:space="preserve">Cobranza y finanzas</w:t>
      </w:r>
    </w:p>
    <w:tbl>
      <w:tblPr>
        <w:tblW w:type="dxa" w:w="9350"/>
        <w:tblBorders>
          <w:top w:val="single" w:color="D8D3C6" w:sz="4"/>
          <w:left w:val="single" w:color="D8D3C6" w:sz="4"/>
          <w:bottom w:val="single" w:color="D8D3C6" w:sz="4"/>
          <w:right w:val="single" w:color="D8D3C6" w:sz="4"/>
          <w:insideH w:val="single" w:color="D8D3C6" w:sz="4"/>
          <w:insideV w:val="single" w:color="D8D3C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Función</w:t>
            </w:r>
          </w:p>
        </w:tc>
        <w:tc>
          <w:tcPr>
            <w:tcW w:type="dxa" w:w="675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Generar cuota mensual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Un toque genera el cargo del mes a todas las casas (no duplica)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Aplicar recargos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A casas vencidas, según reglamento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Convenios de pago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Para adeudo grande; mientras esté activo, la casa conserva accesos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Gastos de la colonia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Registro por categoría con comprobante, desglose, exportación CSV; sugiere categoría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Conciliación bancaria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Sube estado de cuenta del banco (Excel), detecta duplicados, sugiere a qué casa asignar cada pago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Auditoría de pagos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Quién subió y quién aprobó cada comprobante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Estado de cuenta de cualquier casa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Misma vista que el vecino, de toda la colonia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Proyectos de la colonia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Alta de proyectos con documentos y gastos ligados, para asamblea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Reporte de multas (IA)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Elige un mes → resumen, desglose, reincidencias y observaciones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F5D50"/>
          <w:sz w:val="24"/>
          <w:szCs w:val="24"/>
        </w:rPr>
        <w:t xml:space="preserve">Multas</w:t>
      </w:r>
    </w:p>
    <w:tbl>
      <w:tblPr>
        <w:tblW w:type="dxa" w:w="9350"/>
        <w:tblBorders>
          <w:top w:val="single" w:color="D8D3C6" w:sz="4"/>
          <w:left w:val="single" w:color="D8D3C6" w:sz="4"/>
          <w:bottom w:val="single" w:color="D8D3C6" w:sz="4"/>
          <w:right w:val="single" w:color="D8D3C6" w:sz="4"/>
          <w:insideH w:val="single" w:color="D8D3C6" w:sz="4"/>
          <w:insideV w:val="single" w:color="D8D3C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Función</w:t>
            </w:r>
          </w:p>
        </w:tc>
        <w:tc>
          <w:tcPr>
            <w:tcW w:type="dxa" w:w="675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Corregir una multa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Ajusta monto/casa; cargo y saldo se corrigen de una sola vez, con nota obligatoria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Cancelar una multa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No se borra — queda marcada rechazada (auditoría), el saldo se revierte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F5D50"/>
          <w:sz w:val="24"/>
          <w:szCs w:val="24"/>
        </w:rPr>
        <w:t xml:space="preserve">Comunicación y áreas comunes</w:t>
      </w:r>
    </w:p>
    <w:tbl>
      <w:tblPr>
        <w:tblW w:type="dxa" w:w="9350"/>
        <w:tblBorders>
          <w:top w:val="single" w:color="D8D3C6" w:sz="4"/>
          <w:left w:val="single" w:color="D8D3C6" w:sz="4"/>
          <w:bottom w:val="single" w:color="D8D3C6" w:sz="4"/>
          <w:right w:val="single" w:color="D8D3C6" w:sz="4"/>
          <w:insideH w:val="single" w:color="D8D3C6" w:sz="4"/>
          <w:insideV w:val="single" w:color="D8D3C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Función</w:t>
            </w:r>
          </w:p>
        </w:tc>
        <w:tc>
          <w:tcPr>
            <w:tcW w:type="dxa" w:w="675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Crear comunicados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Público o dirigido a casas específicas; se envía por Telegram; ve lecturas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Configurar reglas por área común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Horario, costo, depósito, aforo, aprobación automática o manual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Agregar áreas nuevas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No limitado a un catálogo fijo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Bandeja de reservas por aprobar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Para áreas con aprobación manual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F5D50"/>
          <w:sz w:val="24"/>
          <w:szCs w:val="24"/>
        </w:rPr>
        <w:t xml:space="preserve">Credenciales y acceso físico</w:t>
      </w:r>
    </w:p>
    <w:tbl>
      <w:tblPr>
        <w:tblW w:type="dxa" w:w="9350"/>
        <w:tblBorders>
          <w:top w:val="single" w:color="D8D3C6" w:sz="4"/>
          <w:left w:val="single" w:color="D8D3C6" w:sz="4"/>
          <w:bottom w:val="single" w:color="D8D3C6" w:sz="4"/>
          <w:right w:val="single" w:color="D8D3C6" w:sz="4"/>
          <w:insideH w:val="single" w:color="D8D3C6" w:sz="4"/>
          <w:insideV w:val="single" w:color="D8D3C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Función</w:t>
            </w:r>
          </w:p>
        </w:tc>
        <w:tc>
          <w:tcPr>
            <w:tcW w:type="dxa" w:w="675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Generar tarjetas PVC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Vehiculares y peatonales, con QR verificable; cola de impresión; control de stock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Pluma vehicular (RFID)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Umbral de adeudo editable; override por casa (automático / forzar activo / forzar suspendido); semáforo de caseta en línea; bitácora completa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Puerta peatonal (rostros)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Aprueba/rechaza fotos, ve activos, retira quien ya no viva ahí. Nunca se suspende por adeudo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Cámara en vivo y apertura remota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Ve y abre remotamente; comando caduca en 30s si la caseta está caída; bitácora de cada apertura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Red de vigilantes voluntarios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Aprueba o da de baja voluntarios</w:t>
            </w:r>
          </w:p>
        </w:tc>
      </w:tr>
    </w:tbl>
    <w:p>
      <w:pPr>
        <w:pStyle w:val="Heading1"/>
        <w:pBdr>
          <w:bottom w:val="single" w:color="2F5D50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20241F"/>
          <w:sz w:val="30"/>
          <w:szCs w:val="30"/>
        </w:rPr>
        <w:t xml:space="preserve">5. Rol: Guardia (caseta / vigilancia)</w:t>
      </w:r>
    </w:p>
    <w:p>
      <w:pPr>
        <w:spacing w:after="120"/>
      </w:pPr>
      <w:r>
        <w:rPr>
          <w:b w:val="false"/>
          <w:bCs w:val="false"/>
          <w:i/>
          <w:iCs/>
          <w:color w:val="20241F"/>
          <w:sz w:val="21"/>
          <w:szCs w:val="21"/>
        </w:rPr>
        <w:t xml:space="preserve">Pantalla propia — no ve el panel de residente. Controla el movimiento físico del día.</w:t>
      </w:r>
    </w:p>
    <w:tbl>
      <w:tblPr>
        <w:tblW w:type="dxa" w:w="9350"/>
        <w:tblBorders>
          <w:top w:val="single" w:color="D8D3C6" w:sz="4"/>
          <w:left w:val="single" w:color="D8D3C6" w:sz="4"/>
          <w:bottom w:val="single" w:color="D8D3C6" w:sz="4"/>
          <w:right w:val="single" w:color="D8D3C6" w:sz="4"/>
          <w:insideH w:val="single" w:color="D8D3C6" w:sz="4"/>
          <w:insideV w:val="single" w:color="D8D3C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Función</w:t>
            </w:r>
          </w:p>
        </w:tc>
        <w:tc>
          <w:tcPr>
            <w:tcW w:type="dxa" w:w="675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Iniciar / cerrar turno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Queda registrado quién estuvo en la caseta y cuándo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Alertas SOS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Banner inmediato con nombre, casa y ubicación; marca "atender" y cierra al resolverse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Escanear pase QR de visita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Confirma quién es, a qué casa va y validez; foto de INE opcional; marca salida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Cámara de la puerta peatonal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Ver en vivo y abrir remotamente — misma mecánica que el comité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Registrar visita sin pase (walk-in)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Nombre, casa, foto de INE, foto de placas — la IA lee la placa sola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Buscar placa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Verifica si un auto está registrado y de qué casa es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Directorio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Contactos de la colonia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Reservas del día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Entrega y recibe llaves de áreas comunes reservadas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Servicios, proveedores y paquetes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Registro de servicios de la villa, proveedores recurrentes, recepción y entrega de paquetería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Historial del día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Todas las entradas/salidas con evidencia fotográfica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8D3C6" w:sz="2"/>
          <w:left w:val="single" w:color="B5762A" w:sz="24"/>
          <w:bottom w:val="single" w:color="D8D3C6" w:sz="2"/>
          <w:right w:val="single" w:color="D8D3C6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6EC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20241F"/>
                <w:sz w:val="21"/>
                <w:szCs w:val="21"/>
              </w:rPr>
              <w:t xml:space="preserve">Nota: </w:t>
            </w:r>
            <w:r>
              <w:rPr>
                <w:color w:val="20241F"/>
                <w:sz w:val="21"/>
                <w:szCs w:val="21"/>
              </w:rPr>
              <w:t xml:space="preserve">el guardia no decide suspensiones de la pluma — son automáticas por adeudo. Solo el comité hace overrides.</w:t>
            </w:r>
          </w:p>
        </w:tc>
      </w:tr>
    </w:tbl>
    <w:p>
      <w:pPr>
        <w:pStyle w:val="Heading1"/>
        <w:pBdr>
          <w:bottom w:val="single" w:color="2F5D50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20241F"/>
          <w:sz w:val="30"/>
          <w:szCs w:val="30"/>
        </w:rPr>
        <w:t xml:space="preserve">6. Funciones automatizadas / transversales</w:t>
      </w:r>
    </w:p>
    <w:p>
      <w:pPr>
        <w:spacing w:after="120"/>
      </w:pPr>
      <w:r>
        <w:rPr>
          <w:b w:val="false"/>
          <w:bCs w:val="false"/>
          <w:i/>
          <w:iCs/>
          <w:color w:val="20241F"/>
          <w:sz w:val="21"/>
          <w:szCs w:val="21"/>
        </w:rPr>
        <w:t xml:space="preserve">No dependen de un rol específico — operan solas o están disponibles para cualquiera.</w:t>
      </w:r>
    </w:p>
    <w:tbl>
      <w:tblPr>
        <w:tblW w:type="dxa" w:w="9350"/>
        <w:tblBorders>
          <w:top w:val="single" w:color="D8D3C6" w:sz="4"/>
          <w:left w:val="single" w:color="D8D3C6" w:sz="4"/>
          <w:bottom w:val="single" w:color="D8D3C6" w:sz="4"/>
          <w:right w:val="single" w:color="D8D3C6" w:sz="4"/>
          <w:insideH w:val="single" w:color="D8D3C6" w:sz="4"/>
          <w:insideV w:val="single" w:color="D8D3C6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Función</w:t>
            </w:r>
          </w:p>
        </w:tc>
        <w:tc>
          <w:tcPr>
            <w:tcW w:type="dxa" w:w="6750"/>
            <w:shd w:fill="F1EF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0241F"/>
                <w:sz w:val="19"/>
                <w:szCs w:val="19"/>
              </w:rPr>
              <w:t xml:space="preserve">Cómo opera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Bot de Telegram "Caty"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Consulta saldo, registra abono por foto, reserva un área, responde dudas del reglamento, envía link de recuperación de contraseña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Notificaciones automáticas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SOS a comité/capitán/vigilantes de zona; saldo alto al residente; pago vencido (diario, automatizado)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Verificación de credencial pública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Cualquiera escanea el QR de una tarjeta o pase de visita y el sistema confirma vigencia, sin login ni exponer datos personales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0241F"/>
                <w:sz w:val="19"/>
                <w:szCs w:val="19"/>
              </w:rPr>
              <w:t xml:space="preserve">Onboarding por código de invitación</w:t>
            </w:r>
          </w:p>
        </w:tc>
        <w:tc>
          <w:tcPr>
            <w:tcW w:type="dxa" w:w="67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20241F"/>
                <w:sz w:val="19"/>
                <w:szCs w:val="19"/>
              </w:rPr>
              <w:t xml:space="preserve">El vecino nuevo se auto-registra con código tipo CAT-&lt;casa&gt; (o PROP-&lt;casa&gt;); solo aprobación final del comité</w:t>
            </w:r>
          </w:p>
        </w:tc>
      </w:tr>
    </w:tbl>
    <w:p>
      <w:pPr>
        <w:pStyle w:val="Heading1"/>
        <w:pBdr>
          <w:bottom w:val="single" w:color="2F5D50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20241F"/>
          <w:sz w:val="30"/>
          <w:szCs w:val="30"/>
        </w:rPr>
        <w:t xml:space="preserve">7. Lo que el sistema todavía no tiene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0241F"/>
          <w:sz w:val="21"/>
          <w:szCs w:val="21"/>
        </w:rPr>
        <w:t xml:space="preserve">Identificado en la propia bitácora de desarrollo — no es que no se haya pensado, es que no está construido todavía.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0241F"/>
          <w:sz w:val="21"/>
          <w:szCs w:val="21"/>
        </w:rPr>
        <w:t xml:space="preserve">Paquetería, propuestas/votaciones y marketplace de comunidad — existen en el modelo de datos, sin pantalla construida.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0241F"/>
          <w:sz w:val="21"/>
          <w:szCs w:val="21"/>
        </w:rPr>
        <w:t xml:space="preserve">OCR de placas en la pluma vehicular en tiempo real — hoy el reconocimiento por IA es solo en el registro manual de caseta.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0241F"/>
          <w:sz w:val="21"/>
          <w:szCs w:val="21"/>
        </w:rPr>
        <w:t xml:space="preserve">Índice de salud comunitaria (tablero de tendencia) — hay captura de datos, falta la visualización.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0241F"/>
          <w:sz w:val="21"/>
          <w:szCs w:val="21"/>
        </w:rPr>
        <w:t xml:space="preserve">Modelo de cobro/facturación a las colonias como clientes — el acceso hoy se gobierna por aprobación del comité, no por un plan pagado.</w:t>
      </w:r>
    </w:p>
    <w:p>
      <w:pPr>
        <w:pStyle w:val="Heading1"/>
        <w:pBdr>
          <w:bottom w:val="single" w:color="2F5D50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20241F"/>
          <w:sz w:val="30"/>
          <w:szCs w:val="30"/>
        </w:rPr>
        <w:t xml:space="preserve">8. Cómo usar esto con Victoria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0241F"/>
          <w:sz w:val="21"/>
          <w:szCs w:val="21"/>
        </w:rPr>
        <w:t xml:space="preserve">Recorrer cada tabla y marcar, para Lombardía: ✅ ya lo hacen igual, 🔁 lo hacen pero distinto (anotar cómo), o ❌ no aplica / no lo necesitan.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0241F"/>
          <w:sz w:val="21"/>
          <w:szCs w:val="21"/>
        </w:rPr>
        <w:t xml:space="preserve">Para cada función "🔁 distinto", anotar la regla específica de Lombardía (montos de multa, umbrales de adeudo, reglas de reservas...) — esas ya son parámetros por colonia en Vecinity y se ajustan sin tocar código.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0241F"/>
          <w:sz w:val="21"/>
          <w:szCs w:val="21"/>
        </w:rPr>
        <w:t xml:space="preserve">Cualquier función que Victoria pida y no esté en ninguna tabla es candidata a funcionalidad nueva para el roadmap de miFracc — anotar qué tan seguido la usarían y por qué rol.</w:t>
      </w:r>
    </w:p>
    <w:p>
      <w:pPr>
        <w:spacing w:after="200"/>
      </w:pPr>
    </w:p>
    <w:p>
      <w:pPr>
        <w:pBdr>
          <w:top w:val="single" w:color="D8D3C6" w:sz="4" w:space="8"/>
        </w:pBdr>
      </w:pPr>
      <w:r>
        <w:rPr>
          <w:i/>
          <w:iCs/>
          <w:color w:val="565B53"/>
          <w:sz w:val="16"/>
          <w:szCs w:val="16"/>
        </w:rPr>
        <w:t xml:space="preserve">Preparado para OperIA / miFracc a partir de los manuales de usuario y el código de Vecinity · 28 de agosto de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4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2026-08-28T22:05:11.116Z</dcterms:created>
  <dcterms:modified xsi:type="dcterms:W3CDTF">2026-08-28T22:05:11.138Z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