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Evolución y Mejores Prácticas del Copywriting B2B en LinkedIn: Estructuras, Ganchos y Algoritmos para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manera en que las marcas tecnológicas y de servicios empresariales (B2B) son descubiertas, evaluadas y seleccionadas está atravesando el cambio estructural más significativo de la última década. La inteligencia artificial ha reescrito las reglas de la competencia comercial de dos formas profundas: acelerando la velocidad a la que los nuevos competidores disruptivos pueden capturar cuota de mercado y alterando radicalmente cómo los compradores filtran a los proveedores.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Ante una disminución reportada del 34% en el tráfico web orgánico tradicional hacia sitios B2B entre 2024 y 2025, impulsada por motores de búsqueda que ahora ofrecen respuestas directas generadas por IA, las plataformas cerradas de redes profesionales se han convertido en el epicentro absoluto de la evaluación corporativa.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este contexto, LinkedIn no es simplemente una red social complementaria; se ha consolidado como la infraestructura principal para la generación de demanda, siendo responsable de originar el 80% de todos los prospectos calificados (leads) B2B derivados de redes sociales.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estrategias de marketing de años anteriores, basadas en el volumen masivo de publicaciones y la búsqueda de la viralidad superficial, han colapsado estrepitosamente. Un asombroso 81% de las campañas B2B fallan en la actualidad al intentar capturar la atención sostenida de los usuarios y generar conciencia de marca, un fracaso directamente atribuible a la incomprensión de los recientes y masivos cambios algorítmicos.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tráfico proveniente de LinkedIn alcanza ahora una tasa de conversión de visitante a lead del 2.74%, una cifra que supera en un 277% la eficacia combinada de plataformas como Facebook o Twitter.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Para capitalizar estas métricas, los estrategas de contenido deben comprender que LinkedIn ha reconstruido su núcleo algorítmico desde cero, exigiendo un nivel de relevancia, especificidad y autoridad técnica sin precedentes.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informe desgrana de forma exhaustiva la convergencia entre las nuevas exigencias del algoritmo de LinkedIn en 2026, la transición de los modelos de negocio desde las agencias tradicionales hacia el ecosistema de "Growth Partners" (socios de crecimiento), y las mejores prácticas de redacción persuasiva (copywriting), estructuración de contenido y llamados a la acción (CTAs). El objetivo es proporcionar un marco analítico y operativo detallado que permita a los líderes de marketing, directores de ingresos y estrategas de contenido B2B alinear sus comunicaciones con la forma en que los comités de compra modernos investigan, evalúan e invierten.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Revolución del Algoritmo: Del "Social Graph" al "Interest Graph"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comprender qué tipo de copywriting funciona en 2026, es imperativo diseccionar primero las mecánicas de distribución de la plataforma. Analistas de la industria, a través del examen de más de 2.4 millones de publicaciones y apoyados en informes como el "Algorithm Insights Report 2025", han documentado el desmantelamiento del grafo social tradicional ("Social Graph") en favor de un grafo de intereses ("Interest Graph") impulsado por un modelo de inteligencia artificial conocido en entornos técnicos como 360Brew.</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 el pasado, el contenido de un usuario se mostraba predominantemente a sus conexiones directas; hoy en día, la distribución se basa en la relevancia temática profunda, priorizando el contenido que resuena con los intereses específicos de la audiencia, independientemente de la proximidad en la red.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rediseño estructural provocó inicialmente un impacto severo en las métricas de vanidad, causando que el 95% de los creadores experimentaran una caída del 50% en su alcance orgánico y un descenso del 31% en el crecimiento de seguidores a principios de 2025.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Las publicaciones que históricamente alcanzaban las 15,000 impresiones pasaron a registrar apenas 2,000 visualizaciones.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Sin embargo, los datos más profundos revelan que esta contracción del alcance superficial vino acompañada de un aumento en la tasa de interacción global de la plataforma, que pasó del 6.00% al 8.01%.</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plataforma no redujo la visibilidad, sino que redefinió los criterios que la otorgan, exigiendo que las marcas dejen de lado las publicaciones genéricas para centrarse en temas de alta especialización técnica o estratégica.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Infraestructura de Clasificación: LiNR y LiRank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flujo de contenido en LinkedIn está gobernado por sistemas neuronales de clasificación a gran escala, que operan mediante transformadores sobre recuperación neuronal.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primera fase de este proceso, conocida como Recuperación Neuronal de LinkedIn (LiNR por sus siglas en inglés), ensambla rápidamente candidatos de contenido mezclando publicaciones dentro y fuera de la red del usuario basándose en el "Topic DNA" o ADN temático del creador.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Si un redactor B2B publica consistentemente sobre "optimización de la cadena de suministro SaaS", el sistema LiNR emparejará ese contenido con ejecutivos que consumen información sobre logística y software, incluso si no son contactos de primer grado.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Posteriormente, el sistema de puntuación (LiRank hacia LiGR) predice resultados multitarea, evaluando la probabilidad de que un usuario interactúe profundamente con la publicación.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 2026, el algoritmo ha dejado de valorar los "me gusta" y los clics rápidos como indicadores principales de éxito.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 su lugar, la optimización está drásticamente sesgada hacia el "Dwell Time" (tiempo de permanencia) y la fricción conversacional. El algoritmo mide con precisión cuántos segundos invierte un usuario leyendo el contenido; una publicación que retiene la lectura activa durante 30 segundos superará sistemáticamente en distribución a una que recibe 50 "me gusta" instantáneos pero es abandonada de inmediato.</w:t>
      </w:r>
      <w:r w:rsidDel="00000000" w:rsidR="00000000" w:rsidRPr="00000000">
        <w:rPr>
          <w:rFonts w:ascii="Google Sans" w:cs="Google Sans" w:eastAsia="Google Sans" w:hAnsi="Google Sans"/>
          <w:color w:val="444746"/>
          <w:sz w:val="24"/>
          <w:szCs w:val="24"/>
          <w:vertAlign w:val="superscript"/>
          <w:rtl w:val="0"/>
        </w:rPr>
        <w:t xml:space="preserve">10</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Métrica de Interacción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Valor Algorítmico Relativo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Impacto en la Distribución de Contenido B2B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Dwell Time (Tiempo de Lectura)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Exponencial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Determina la supervivencia inicial del post. Penaliza el "click bounce" (clic sin lectura).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Comentarios Significativos (&gt;15 palabras)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Muy Alto (15x un "me gusta")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Fomenta la distribución prolongada y señala autoridad técnica en debates de nicho.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Guardados (Saves)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Actúa como un fuerte indicador de contenido valioso, educativo o procesable ("Evergreen").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Compartir Interno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Medio-Alto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Compartir un post con un punto de vista añadido vale hasta 5 veces más que un reenvío simple.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Clics y "Me Gusta" Rápidos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Considerados métricas de vanidad, insuficientes por sí solas para sostener el alcance.</w:t>
            </w:r>
          </w:p>
        </w:tc>
      </w:tr>
    </w:tbl>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Ventana Crítica de Evaluación y el Comportamiento de Reactivación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de las dinámicas operativas más importantes para los equipos de marketing es la comprensión de la "prueba de lote inicial".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Cuando se publica un contenido, LinkedIn lo muestra inicialmente a una pequeña cohorte de prueba que representa apenas entre el 2% y el 5% de la red del usuario.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 viabilidad a largo plazo del post se decide en los primeros 60 a 90 minutos.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Si este grupo inicial no detiene su desplazamiento vertical (scroll), no expande el texto y no comenta, la distribución se detiene casi por completo, y solo el 5% de las publicaciones que fallan en esta ventana logran recuperarse posteriormente.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Esta exigencia subraya la necesidad crítica de coordinar las publicaciones con los momentos de máxima actividad de la audiencia objetivo.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Adicionalmente, las pruebas realizadas por la plataforma a mediados de 2025, donde se priorizaron agresivamente publicaciones antiguas pero relevantes, demostraron que el contenido atemporal ("evergreen") tiene un ciclo de vida extendido.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Aunque LinkedIn retrocedió parcialmente tras las quejas sobre la falta de frescura en el feed, el principio de que la relevancia supera a la inmediatez se mantuvo.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Los estrategas pueden capitalizar esto mediante tácticas de "reactivación de publicaciones", que consisten en añadir un comentario clarificador, un nuevo dato o un ejemplo práctico entre 8 y 24 horas después de la publicación original, lo cual empuja orgánicamente el contenido de vuelta a los feeds de los usuarios y extiende su período de visibilidad.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Debate de los Enlaces Externos: Penalizaciones y Oportunidades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de las fricciones históricas en el copywriting B2B ha sido cómo dirigir el tráfico hacia recursos externos, como informes, páginas de registro a seminarios web (webinars) o estudios de caso, sin sufrir severas penalizaciones algorítmicas. Inicialmente, el algoritmo aplicaba una reducción de alcance aproximada del 60% a las publicaciones que contenían enlaces externos, ya que el objetivo fundamental de la red social es retener a los usuarios dentro de su ecosistema.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Las tácticas evasivas, como la popular inclusión del "enlace en el primer comentario", comenzaron a ser detectadas y penalizadas con reducciones de alcance aún mayores.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obstante, los datos más recientes indican una flexibilización matizada que los redactores deben aprovechar. Las publicaciones que incluyen enlaces pueden experimentar una ganancia modesta de alcance si se estructuran correctamente: redactando descripciones concisas (inferiores a 300 palabras) centradas primordialmente en aportar valor nativo, y ubicando el enlace exclusivamente al final del texto para minimizar la caída de la interacción temprana.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Curiosamente, las investigaciones también han demostrado que los enfoques narrativos profundos que agregan recursos extensos, utilizando 30 o más enlaces de referencia dentro de artículos nativos, experimentan una mejora del 20% en el rendimiento en comparación con las publicaciones de un solo enlace, validando la preferencia del sistema por el contenido investigativo riguroso.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Transformación Comercial: Del Modelo de Agencia al "Growth Partner"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cambio en la distribución del contenido no ocurre en el vacío; responde a una sofisticación profunda en el comportamiento de los comités de compras B2B. De manera paralela, la industria de los servicios profesionales está experimentando una transición estructural desde el modelo transaccional de "Agencia de Marketing" hacia el marco operativo integral del "Growth Partner" (Socio de Crecimiento).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Entender las dinámicas económicas y filosóficas de este modelo es esencial, ya que determina exactamente el tipo de lenguaje, las objeciones y los puntos de dolor que el copywriting debe abordar para resonar con la alta dirección corporativa.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modelo de agencia tradicional, caracterizado por la ejecución fragmentada de canales (como gestionar campañas aisladas de anuncios o redactar artículos para blogs), estructuras de precios basadas en tiempo y materiales, y métricas enfocadas en el volumen de tráfico o los clics, ha generado un profundo desgaste entre los líderes empresariales.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Las empresas, particularmente aquellas que escalan ingresos anuales entre los 3 millones y los 10 millones de dólares, enfrentan cuellos de botella no por falta de actividad de marketing, sino por la desconexión entre la adquisición de prospectos, la retención, la expansión de cuentas y la eficiencia operativa.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Los clientes perciben la asimetría de la experiencia en las agencias clásicas: los ejecutivos senior realizan la venta inicial, pero la ejecución diaria queda en manos de personal subalterno desconectado de las realidades financieras del negocio.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marcado contraste, un "Growth Partner" opera como un liderazgo de marketing estratégico híbrido, compuesto habitualmente por equipos reducidos de operadores senior que asumen la responsabilidad sobre todo el ciclo de vida del cliente.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Este modelo no solo ejecuta campañas, sino que diseña la automatización de los sistemas, la infraestructura tecnológica para la gestión de relaciones con los clientes (CRM), los procesos de habilitación de ventas y la alineación total de ingresos.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Las diferencias fundamentales entre ambos modelos dictan una narrativa de marketing radicalmente distinta.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Mientras una agencia tradicional factura tarifas mensuales que promedian entre los 2,000 y 8,000 dólares centradas en la entrega de tareas, los compromisos de un Growth Partner pueden oscilar entre los 7,500 y 30,000 dólares mensuales, con modelos de negocio que frecuentemente integran estructuras de participación en los ingresos o capital accionario (revenue share/equity).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Por ejemplo, estructuras como el Acuerdo de Ganancias Compartidas o participaciones de capital del 1% al 3% por objetivos cumplidos transforman al proveedor de servicios en un aliado con incentivos perfectamente alineados con el éxito financiero del cliente.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Implicaciones Directas para el Copywriting B2B</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transformación requiere que el redactor eleve su nivel de sofisticación y adopte el "lenguaje del comprador". Un Growth Partner no puede atraer clientes corporativos utilizando ganchos promocionales sobre "aumento de seguidores" o "diseño creativo". El copywriting debe orientarse inexorablemente hacia los resultados tangibles, el riesgo operativo y la eficiencia financiera.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discurso de un Growth Partner debe exponer la disfunción de las métricas de vanidad y centrarse en los factores que preocupan a los directores financieros y ejecutivos (CFOs y CEOs): el Costo de Adquisición de Clientes (CAC), el Valor del Ciclo de Vida del Cliente (LTV), la tasa de abandono (churn) y el crecimiento predecible de los ingresos recurrentes anuales (ARR).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Para empresas de servicios profesionales y plataformas de software empresarial (SaaS), el contenido que triunfa en LinkedIn debe desglosar las ineficiencias de operar marketing y ventas en silos separados (lo que impulsa el concepto del "Smarketer") y defender marcos operativos que fusionen los datos de primera mano con la inteligencia artificial para crear ecosistemas predictivos de ingresos.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este sentido, el redactor debe escuchar atentamente las grabaciones de las llamadas de ventas para capturar la terminología exacta de los prospectos. Las publicaciones que se sitúan entre las fases de concienciación y consideración en el embudo deben anticipar y neutralizar las objeciones silenciosas sobre el riesgo de transición entre proveedores, la carga de tiempo para el equipo interno durante las implementaciones o los costos ocultos del mantenimiento a largo plazo.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Responder a estas dudas financieras directamente en el feed de LinkedIn consolida la percepción de la empresa como un verdadero socio estratégico en lugar de un mero proveedor táctico.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Contenido B2B: Formatos y Retención en LinkedIn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vehiculizar la narrativa del socio de crecimiento, el copywriting debe ser empaquetado en formatos de contenido que maximicen la retención y alimenten el algoritmo de LinkedIn de manera óptima. La interacción del usuario varía significativamente según el diseño estructural del mensaje.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Formato de Publicación B2B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Tasa de Engagement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Fortaleza Estratégica Principal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Mejor Caso de Uso en Copywriting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Carrusel de Documentos (PDF)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24.42%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Máximo "Dwell Time", alta percepción de valor educativo.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Desglose de procesos, guías de implementación técnica, estudios de caso detallados.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Publicación de Solo Texto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Alta (Supera a imágenes por 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Fomenta la intimidad y la fricción conversacional rápida.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Historias de vulnerabilidad de fundadores, opiniones contrarianas, lecciones de liderazgo.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Video Nativo Corto (30-90s)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5.60% (Crecimiento acelerado)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Construye confianza humana y empatía a escala.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Píldoras de conocimiento, demostraciones de concepto, opiniones rápidas sobre tendencias.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Texto con Imagen Única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Moderada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Interrupción visual inicial.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Infografías de datos originales, gráficos estadísticos, capturas de pantalla de resultados.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Encuestas (Polls)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Fomenta la participación pasiva y la validación de mercado.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Investigación de mercado de entrada, identificación de puntos de dolor para contenidos futuros.</w:t>
            </w:r>
          </w:p>
        </w:tc>
      </w:tr>
    </w:tbl>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El Dominio Absoluto de los Carruseles de Documentos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formato indiscutible para generar autoridad en el entorno corporativo de 2026 es el carrusel de documentos en formato PDF. Al alcanzar tasas de interacción cercanas al 25%, superando en un margen cercano a cuadruplicar el rendimiento de otras modalidades, su eficacia radica en la interacción táctil o visual repetida requerida para consumir el contenido.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Cada deslizamiento hacia la siguiente página envía una señal algorítmica robusta de atención sostenida.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estructura narrativa óptima para un carrusel consta de aproximadamente 6 a 10 diapositivas diseñadas con fluidez narrativa. El copywriter debe plantear la primera diapositiva como una portada de informe hiper-atractiva que ofrezca una promesa innegable de valor. Las diapositivas intermedias desgranan un proceso metódico, evitando la sobrecarga textual al ceñirse a conceptos centrales apoyados por elementos visuales o numéricos.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Una estrategia muy efectiva implica insertar una diapositiva en la mitad del carrusel dedicada exclusivamente a detallar un error común de la industria, lo cual reajusta la atención del lector al validar un desafío real que él mismo enfrenta.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documento culmina siempre con una diapositiva de resumen ejecutivo (TL;DR) emparejada con un llamado a la acción específico que dirija al usuario al siguiente paso lógico del embudo de ventas.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La Resurrección del Texto Plano Estructurado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contramano de la tendencia general hacia lo visual en redes sociales, el texto plano en LinkedIn ha experimentado un resurgimiento masivo, superando en un 30% a las publicaciones que dependen de imágenes genéricas de archivo o diseños sobrecargados.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Esta prevalencia se debe a que el texto bien formateado fomenta el consumo ininterrumpido y simula una correspondencia directa de profesional a profesional.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estructura del texto en 2026 exige un diseño escaneable adaptado a las interfaces móviles, donde se produce la gran mayoría de la navegación.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Los bloques de texto densos son ignorados invariablemente. En cambio, los estrategas de contenido implementan "respiros visuales", utilizando párrafos de una o máximo tres líneas, e integrando listas y viñetas que permiten al ojo humano captar los puntos neurálgicos en cuestión de segundos.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Las oraciones deben mantenerse por debajo de las 20 palabras, empleando un ritmo conversacional y transiciones naturales que guíen al lector suavemente desde el problema inicial hasta la resolución y la invitación al debate en los comentarios.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La Emergencia del Video Nativo Corto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 el lanzamiento de iniciativas como "BrandLink" y un incremento interanual del 36% en las visualizaciones, el video nativo de corta duración (entre 30 y 90 segundos) representa la frontera del crecimiento en la construcción de relaciones B2B.</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 video elimina las barreras de formalidad y humaniza las marcas corporativas, una ventaja invaluable para los ejecutivos que buscan posicionarse como líderes de opinión. Dado que más del 85% de la visualización de videos sociales ocurre con el volumen apagado, es estrictamente imperativo el uso de subtítulos legibles y de alta calidad, combinados con un texto descriptivo fuerte que actúe como un gancho independiente antes de que el video comience a reproducirse.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Psicología Avanzada del Copywriting B2B: Marcos de Trabajo y Ganchos ("Hooks")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un entorno altamente saturado, el redactor dispone de aproximadamente 210 caracteres visibles antes de que LinkedIn trunque la publicación con el temido botón "Ver más".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Si esas primeras dos líneas no logran interrumpir mecánicamente el hábito de desplazamiento (scroll) del usuario, el resto del contenido es irrelevante, independientemente del valor estratégico que posea. La ingeniería de ganchos ("hooks") se ha convertido en una disciplina crítica y basada en el análisis psicológico del comportamiento del consumidor corporativo.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ganchos fallan típicamente cuando dedican espacio a la contextualización introductoria, el saludo rutinario o el precalentamiento lento. En 2026, los ganchos de élite actúan bajo principios estrictos de especificidad y tensión, empleando marcos de redacción fundamentales como el modelo PAS (Problema-Agitación-Solución), la clásica estructura AIDA (Atención-Interés-Deseo-Acción) y el método BAB (Antes-Después-Puente).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El objetivo es hablarle a un único individuo identificando su dolor preciso, generar un "bucle abierto" (open loop) de curiosidad que exija el cierre psicológico, y prometer un valor sustancial sin desvelar la conclusión en la primera línea.</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semántico de decenas de miles de publicaciones virales en sectores profesionales revela al menos 15 arquetipos de ganchos de alta conversión, de los cuales cinco destacan sistemáticamente en las estrategias de generación de demanda para servicios corporativos y "Growth Partners"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La Tensión Contrariana (Desafiando el Status Quo)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enfoque activa respuestas emocionales inmediatas al confrontar directamente una creencia arraigada o una mejor práctica ampliamente aceptada en la industria, generando una fricción constructiva.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Obliga al lector a hacer clic para comprender cómo se sostiene un argumento que desafía la convención.</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Mecanismo:</w:t>
      </w:r>
      <w:r w:rsidDel="00000000" w:rsidR="00000000" w:rsidRPr="00000000">
        <w:rPr>
          <w:rFonts w:ascii="Google Sans" w:cs="Google Sans" w:eastAsia="Google Sans" w:hAnsi="Google Sans"/>
          <w:color w:val="1f1f1f"/>
          <w:rtl w:val="0"/>
        </w:rPr>
        <w:t xml:space="preserve"> Identificar un consejo generalizado y atacarlo con datos o experiencia contraria.</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Ejemplo B2B:</w:t>
      </w:r>
      <w:r w:rsidDel="00000000" w:rsidR="00000000" w:rsidRPr="00000000">
        <w:rPr>
          <w:rFonts w:ascii="Google Sans" w:cs="Google Sans" w:eastAsia="Google Sans" w:hAnsi="Google Sans"/>
          <w:color w:val="1f1f1f"/>
          <w:rtl w:val="0"/>
        </w:rPr>
        <w:t xml:space="preserve"> "La obsesión por generar un gran volumen de 'Leads' está destruyendo el flujo de caja de tu empresa B2B. A continuación te explico por qué cerramos nuestro formulario de contacto general el trimestre pasado.".</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El Valor Cuantificado (Credibilidad Basada en Datos)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uso de números específicos y resultados tangibles proporciona una señal inmediata de rigor profesional. Los ejecutivos valoran su tiempo y prefieren leer contenido que promete disecciones analíticas de situaciones reales en lugar de teoría abstracta.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Mecanismo:</w:t>
      </w:r>
      <w:r w:rsidDel="00000000" w:rsidR="00000000" w:rsidRPr="00000000">
        <w:rPr>
          <w:rFonts w:ascii="Google Sans" w:cs="Google Sans" w:eastAsia="Google Sans" w:hAnsi="Google Sans"/>
          <w:color w:val="1f1f1f"/>
          <w:rtl w:val="0"/>
        </w:rPr>
        <w:t xml:space="preserve"> Presentar una cifra sorprendente (ya sea un éxito masivo o una auditoría amplia) emparejada con una promesa de análisis.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Ejemplo B2B:</w:t>
      </w:r>
      <w:r w:rsidDel="00000000" w:rsidR="00000000" w:rsidRPr="00000000">
        <w:rPr>
          <w:rFonts w:ascii="Google Sans" w:cs="Google Sans" w:eastAsia="Google Sans" w:hAnsi="Google Sans"/>
          <w:color w:val="1f1f1f"/>
          <w:rtl w:val="0"/>
        </w:rPr>
        <w:t xml:space="preserve"> "Analizamos 500 correos electrónicos de prospección comercial en el sector logístico. La personalización profunda ganó el 90% de las veces frente a las plantillas automatizadas. Aquí están los 3 patrones exactos que funcionaron.".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La Confesión de Fricción y Vulnerabilidad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Tradicionalmente, LinkedIn ha sido criticado por su exceso de perfección corporativa y toxicidad positiva. El uso de la vulnerabilidad honesta rompe este paradigma y establece conexiones de confianza muy superiores. Revelar fracasos operativos o incertidumbres estratégicas humaniza a las figuras de liderazgo.</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Mecanismo:</w:t>
      </w:r>
      <w:r w:rsidDel="00000000" w:rsidR="00000000" w:rsidRPr="00000000">
        <w:rPr>
          <w:rFonts w:ascii="Google Sans" w:cs="Google Sans" w:eastAsia="Google Sans" w:hAnsi="Google Sans"/>
          <w:color w:val="1f1f1f"/>
          <w:rtl w:val="0"/>
        </w:rPr>
        <w:t xml:space="preserve"> Describir un periodo prolongado de estancamiento o un error costoso, seguido del punto de inflexión.</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Ejemplo B2B:</w:t>
      </w:r>
      <w:r w:rsidDel="00000000" w:rsidR="00000000" w:rsidRPr="00000000">
        <w:rPr>
          <w:rFonts w:ascii="Google Sans" w:cs="Google Sans" w:eastAsia="Google Sans" w:hAnsi="Google Sans"/>
          <w:color w:val="1f1f1f"/>
          <w:rtl w:val="0"/>
        </w:rPr>
        <w:t xml:space="preserve"> "Durante mis primeros seis meses como director de operaciones, cometí 4 errores muy costosos intentando escalar el equipo de desarrollo. Esta es la autopsia de esos errores y cómo los revertimos.".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La Analogía o Escenario Identificable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tipo de apertura busca un reconocimiento instantáneo que haga sentir al lector profundamente comprendido, lo que fomenta el sentimiento de comunidad y pertenencia. Se utiliza frecuentemente para preparar el terreno antes de introducir consejos tácticos de alta densidad.</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Mecanismo:</w:t>
      </w:r>
      <w:r w:rsidDel="00000000" w:rsidR="00000000" w:rsidRPr="00000000">
        <w:rPr>
          <w:rFonts w:ascii="Google Sans" w:cs="Google Sans" w:eastAsia="Google Sans" w:hAnsi="Google Sans"/>
          <w:color w:val="1f1f1f"/>
          <w:rtl w:val="0"/>
        </w:rPr>
        <w:t xml:space="preserve"> Capturar un momento exacto y frustrante que experimenta regularmente el cliente ideal.</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Ejemplo B2B:</w:t>
      </w:r>
      <w:r w:rsidDel="00000000" w:rsidR="00000000" w:rsidRPr="00000000">
        <w:rPr>
          <w:rFonts w:ascii="Google Sans" w:cs="Google Sans" w:eastAsia="Google Sans" w:hAnsi="Google Sans"/>
          <w:color w:val="1f1f1f"/>
          <w:rtl w:val="0"/>
        </w:rPr>
        <w:t xml:space="preserve"> "Conoces esa sensación cuando finalmente cierras una migración masiva de software con el cliente, solo para descubrir que nadie en su equipo está usando la herramienta dos semanas después? Así es como arreglamos la adopción del producto.".</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La Falsa Intuición ("El Efecto de la Sorpresa")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Estos ganchos capitalizan la curiosidad insinuando que los resultados provienen de una fuente inesperada o contraria a la lógica común, prometiendo un atajo cognitivo o táctico.</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Mecanismo:</w:t>
      </w:r>
      <w:r w:rsidDel="00000000" w:rsidR="00000000" w:rsidRPr="00000000">
        <w:rPr>
          <w:rFonts w:ascii="Google Sans" w:cs="Google Sans" w:eastAsia="Google Sans" w:hAnsi="Google Sans"/>
          <w:color w:val="1f1f1f"/>
          <w:rtl w:val="0"/>
        </w:rPr>
        <w:t xml:space="preserve"> Declarar una transformación y revelar inmediatamente que el catalizador no fue el sospechoso habitual.</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Ejemplo B2B:</w:t>
      </w:r>
      <w:r w:rsidDel="00000000" w:rsidR="00000000" w:rsidRPr="00000000">
        <w:rPr>
          <w:rFonts w:ascii="Google Sans" w:cs="Google Sans" w:eastAsia="Google Sans" w:hAnsi="Google Sans"/>
          <w:color w:val="1f1f1f"/>
          <w:rtl w:val="0"/>
        </w:rPr>
        <w:t xml:space="preserve"> "Nuestra tasa de retención de clientes (LTV) no mejoró implementando un nuevo software de éxito del cliente. Mejoró cuando cambiamos una sola cláusula en nuestro contrato inicial. Déjame explicarte.".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B2B: Pilares Temáticos y Estrategia de Mensajes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éxito a largo plazo en LinkedIn B2B no depende de la genialidad de una sola publicación, sino de la orquestación sostenida de una estrategia de contenido documentada. Las empresas B2B que documentan su estrategia de contenidos tienen un 313% más de probabilidades de reportar éxito en sus campañas en comparación con aquellas que operan de manera improvisada.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Esta coherencia construye el "Topic DNA" que el algoritmo de LinkedIn recompensa.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asegurar consistencia sin fatiga creativa, los equipos de marketing establecen marcos de "Pilares Temáticos" bien definidos, enfocados en construir autoridad, educar al comprador y generar confianza. Las estructuras más robustas integran cinco pilares fundamentales que cubren el espectro completo de las necesidades del comprador corporativo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Inteligencia de la Industria y Liderazgo de Pensamiento:</w:t>
      </w:r>
      <w:r w:rsidDel="00000000" w:rsidR="00000000" w:rsidRPr="00000000">
        <w:rPr>
          <w:rFonts w:ascii="Google Sans" w:cs="Google Sans" w:eastAsia="Google Sans" w:hAnsi="Google Sans"/>
          <w:color w:val="1f1f1f"/>
          <w:rtl w:val="0"/>
        </w:rPr>
        <w:t xml:space="preserve"> Contenido diseñado para posicionar a la marca o al directivo como una autoridad objetiva en su sector. Implica análisis de macrotendencias, comentarios sobre legislaciones recientes o predicciones fundamentadas que aportan contexto valioso al ecosistema general, elevando el discurso más allá de los productos de la empresa.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Historias de Problema-Solución (Casos de Uso Reales):</w:t>
      </w:r>
      <w:r w:rsidDel="00000000" w:rsidR="00000000" w:rsidRPr="00000000">
        <w:rPr>
          <w:rFonts w:ascii="Google Sans" w:cs="Google Sans" w:eastAsia="Google Sans" w:hAnsi="Google Sans"/>
          <w:color w:val="1f1f1f"/>
          <w:rtl w:val="0"/>
        </w:rPr>
        <w:t xml:space="preserve"> La demostración de valor a través de la evidencia empírica. Estas publicaciones deconstruyen los dolores reales de los clientes y documentan las intervenciones precisas, las métricas de impacto y las lecciones aprendidas durante la ejecución.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Perspectivas Basadas en Datos:</w:t>
      </w:r>
      <w:r w:rsidDel="00000000" w:rsidR="00000000" w:rsidRPr="00000000">
        <w:rPr>
          <w:rFonts w:ascii="Google Sans" w:cs="Google Sans" w:eastAsia="Google Sans" w:hAnsi="Google Sans"/>
          <w:color w:val="1f1f1f"/>
          <w:rtl w:val="0"/>
        </w:rPr>
        <w:t xml:space="preserve"> La utilización de la vasta cantidad de datos internos (first-party data) de la empresa para extraer estadísticas sorprendentes, auditorías de la industria o comparativas de rendimiento. El uso estratégico de la inteligencia de datos como un activo competitivo resulta sumamente atractivo para los tomadores de decisiones analíticos.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Marcos Tácticos ("How-To" y Habilitación):</w:t>
      </w:r>
      <w:r w:rsidDel="00000000" w:rsidR="00000000" w:rsidRPr="00000000">
        <w:rPr>
          <w:rFonts w:ascii="Google Sans" w:cs="Google Sans" w:eastAsia="Google Sans" w:hAnsi="Google Sans"/>
          <w:color w:val="1f1f1f"/>
          <w:rtl w:val="0"/>
        </w:rPr>
        <w:t xml:space="preserve"> Conocimiento procesable que empodera al comprador. Consiste en compartir manuales operativos, plantillas de trabajo y guías de implementación detalladas que resuelven cuellos de botella inmediatos en las operaciones del cliente.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La generosidad al compartir métodos técnicos estimula masivamente las opciones de "guardado" (Saves), un potente propulsor algorítmico.</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Experiencia Humanizada (Narrativas Personales):</w:t>
      </w:r>
      <w:r w:rsidDel="00000000" w:rsidR="00000000" w:rsidRPr="00000000">
        <w:rPr>
          <w:rFonts w:ascii="Google Sans" w:cs="Google Sans" w:eastAsia="Google Sans" w:hAnsi="Google Sans"/>
          <w:color w:val="1f1f1f"/>
          <w:rtl w:val="0"/>
        </w:rPr>
        <w:t xml:space="preserve"> El pilar que conecta emocionalmente. Involucra compartir reflexiones sobre la construcción de la empresa ("building in public"), fracasos del pasado, principios de gestión de equipos o anécdotas de resiliencia personal.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Esta capa de autenticidad garantiza que el liderazgo corporativo no sea percibido como un ente distante, facilitando la confianza.</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Conversión: Llamados a la Acción (CTAs) y Embudos Híbridos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contenido excepcional que capta atención y genera interacciones algorítmicas carece de valor comercial si no se canaliza eficazmente a través de llamados a la acción (CTAs) estratégicos. La transición del alcance orgánico a los resultados del conducto de ventas ("pipeline") es donde falla la mayoría de las estrategias no profesionales.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contemporáneo de CTAs requiere una alienación microscópica con las etapas del proceso de evaluación del comprador: Tope del Embudo (TOFU), Medio del Embudo (MOFU) y Fondo del Embudo (BOFU).</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Solicitar interacciones comerciales de alta fricción a audiencias que apenas descubren la marca aniquila la conversión.</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 de Embudos B2B en LinkedIn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audiencias de reconocimiento (TOFU), el objetivo es consolidar el liderazgo de pensamiento y retener al usuario en la plataforma. Los CTAs orgánicos deben invitar a la participación conversacional mediante preguntas abiertas y desafiantes ("¿Qué barreras operativas experimentan al integrar estos sistemas en su infraestructura actual?"), fomentando la acumulación de comentarios largos que prolongan drásticamente la visibilidad del post.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las etapas de consideración (MOFU), la estrategia muta hacia la captura de prospectos calificados. Es imperativo abandonar los enlaces genéricos que dirigen a la página de inicio (homepage) corporativa. En su lugar, el copywriting debe dirigir tráfico hacia activos de alto valor, como listas de verificación, calculadoras de retorno de inversión (ROI) o invitaciones a seminarios web altamente técnicos.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Para sortear las penalizaciones algorítmicas por fuga de tráfico, la táctica predominante es incentivar al lector a comentar una palabra clave específica (ej. "Comenta 'SISTEMA' para recibir el PDF"), tras lo cual se realiza la entrega del enlace mediante mensajes directos automatizados o manuales.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extremo de conversión (BOFU), el lenguaje debe ser conciso, asertivo y libre de fricciones cognitivas.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Para perfiles con alta intención de compra, los CTAs promueven demostraciones de plataformas de software, revisiones de auditoría gratuita o acceso a guías de precios exhaustivas, facilitando directamente la transacción.</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Transición al Entorno Publicitario: El Enfoque Híbrido Orgánico-Pagado</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maduro ecosistema de 2026, el crecimiento sostenible raramente se logra exclusivamente de forma orgánica. La metodología más sofisticada para capitalizar el alcance emplea el tráfico orgánico como un inmenso campo de pruebas y posteriormente despliega campañas de anuncios pagados (Paid Ads) para amplificar las narrativas que ya han validado su resonancia.</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prácticas avanzadas de copywriting publicitario incluyen el diseño de "páginas de destino de seminarios web" de alta simplicidad, que exigen múltiples puntos de datos de calificación corporativa a cambio de acceso a sesiones asincrónicas. Las empresas ejecutan inicialmente anuncios con pequeñas inversiones para someter a prueba entre 15 y 50 variaciones de títulos de seminarios web y miniaturas visuales.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La retroalimentación algorítmica permite descubrir el enfoque exacto que genera registros calificados a un costo por adquisición (CPA) aceptable, asegurando que los redactores y creadores inviertan tiempo en guionizar y producir únicamente contenidos extensos que posean una demanda innegable y matemáticamente comprobada.</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Vector Humano: "Employee Advocacy" e Inteligencia Artificial Sistémica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empresas B2B contemporáneas enfrentan una limitación insalvable si concentran sus estrategias exclusivamente en la página corporativa principal, cuyas publicaciones institucionales languidecen con un impacto casi nulo frente a las severas restricciones del nuevo algoritmo.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respuesta estratégica para amplificar radicalmente el alcance corporativo es la movilización orquestada de los empleados y directivos a través de programas de "Employee Advocacy" (Defensa de la Marca por Empleados).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perfiles personales de los colaboradores obtienen un alcance natural mucho mayor y un nivel de interacción exponencialmente superior al de las entidades corporativas.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Además, cuando la voz proviene de individuos reales que operan en roles técnicos, de ventas o de liderazgo, la confianza del comité de compras externo aumenta drásticamente. Las organizaciones modernas equipan a sus "embajadores" iniciales facilitándoles cronogramas temáticos, sugerencias de temas y bibliotecas de activos visuales, pero evitando a toda costa la imposición de guiones rígidos, fomentando en su lugar la personalización narrativa basada en su propia experiencia cotidiana.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Este proceso de humanización eleva fundamentalmente la autoridad percibida de toda la organización comercial.</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Rol de la Inteligencia Artificial en la Producción de Contenido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una abrumadora mayoría de profesionales de marketing integrando herramientas de inteligencia artificial generativa, el mayor riesgo para la reputación de una empresa en 2026 es publicar contenido que resulte estéril, genérico o derivativo.</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Los redactores enfrentan penalizaciones orgánicas invisibles si su trabajo evoca el estilo monótono y la ausencia de experiencia genuina que caracteriza a las salidas crudas (raw outputs) de la IA.</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evitar la banalidad, las agencias operativas modernas integran el "Prompt Engineering" (Ingeniería de Instrucciones) mediante flujos de trabajo estrictamente documentados.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En lugar de pedir simplemente "Escribe un artículo sobre análisis de riesgos en la nube", los profesionales diseñan marcos que establecen explícitamente identidades corporativas, contextos de la industria y fuertes limitaciones estructurales (tales como la exclusión de jergas de moda, la prohibición de verbosidad pasiva y el límite estricto de palabras). La IA se emplea primariamente como un motor de investigación analítica secundaria, un estructurador lógico de viñetas y un asistente de optimización de gramática.</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Posteriormente, los expertos humanos superponen sus anécdotas vividas, las especificidades de las interacciones con los clientes y un tono de voz profundamente humano. Este enfoque híbrido fusiona la velocidad y la eficiencia analítica de los modelos de lenguaje con la autenticidad conversacional y la experiencia comprobada, resultando en piezas de liderazgo de pensamiento que cumplen tanto los estándares algorítmicos rigurosos de la plataforma como las altas exigencias cognitivas del directivo B2B contemporáneo.</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Estratégicas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de LinkedIn para las interacciones B2B ha transitado desde ser un mero canal complementario hacia convertirse en la plataforma de decisión y confianza comercial más importante a nivel global. El desplazamiento hacia el "Interest Graph" y la priorización algorítmica de interacciones profundas dictaminan que las viejas tácticas centradas en la viralidad superficial sean económicamente inútiles.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navegar este nuevo escenario, los arquitectos de contenido deben concentrar sus recursos en metodologías probadas: la optimización radical de los primeros 210 caracteres para construir ganchos (hooks) basados en el valor tangible y la fricción intelectual; el despliegue sistemático de carruseles PDF y videos nativos para capturar el "Dwell Time" masivo; y la estructuración del texto plano adaptada a las necesidades del lector móvil y veloz.</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Simultáneamente, el cambio fundamental del arquetipo corporativo—de agencias tradicionales a socios de crecimiento integral (Growth Partners)—requiere que el copywriting madure. Las narrativas deben abordar sin ambages las métricas críticas del negocio, integrando la eficiencia financiera, la unificación del marketing con las ventas y la asunción de riesgos compartidos. Estas estrategias, sumadas al empoderamiento genuino del liderazgo a través de programas de defensores de marca y el uso riguroso, asimétrico y sumamente controlado de herramientas de inteligencia artificial, asegurarán que las empresas logren traspasar la barrera del ruido digital y consoliden la autoridad, la relación y los ingresos a largo plazo en la economía B2B.</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win influence in B2B tech, fecha de acceso: abril 22, 2026, </w:t>
      </w:r>
      <w:hyperlink r:id="rId6">
        <w:r w:rsidDel="00000000" w:rsidR="00000000" w:rsidRPr="00000000">
          <w:rPr>
            <w:rFonts w:ascii="Google Sans" w:cs="Google Sans" w:eastAsia="Google Sans" w:hAnsi="Google Sans"/>
            <w:color w:val="0000ee"/>
            <w:sz w:val="24"/>
            <w:szCs w:val="24"/>
            <w:u w:val="single"/>
            <w:rtl w:val="0"/>
          </w:rPr>
          <w:t xml:space="preserve">https://139808010.fs1.hubspotusercontent-eu1.net/hubfs/139808010/How-to-win-influence-in-B2B-tech-2026.pdf</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for B2B SaaS: The Playbook Behind Our Pipeline - Averi AI, fecha de acceso: abril 22, 2026, </w:t>
      </w:r>
      <w:hyperlink r:id="rId7">
        <w:r w:rsidDel="00000000" w:rsidR="00000000" w:rsidRPr="00000000">
          <w:rPr>
            <w:rFonts w:ascii="Google Sans" w:cs="Google Sans" w:eastAsia="Google Sans" w:hAnsi="Google Sans"/>
            <w:color w:val="0000ee"/>
            <w:sz w:val="24"/>
            <w:szCs w:val="24"/>
            <w:u w:val="single"/>
            <w:rtl w:val="0"/>
          </w:rPr>
          <w:t xml:space="preserve">https://www.averi.ai/how-to/linkedin-marketing-for-b2b-saas-the-complete-strategy-guide-for-2026</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B2B Lead Generation Best Practices - Firebrand Communications, fecha de acceso: abril 22, 2026, </w:t>
      </w:r>
      <w:hyperlink r:id="rId8">
        <w:r w:rsidDel="00000000" w:rsidR="00000000" w:rsidRPr="00000000">
          <w:rPr>
            <w:rFonts w:ascii="Google Sans" w:cs="Google Sans" w:eastAsia="Google Sans" w:hAnsi="Google Sans"/>
            <w:color w:val="0000ee"/>
            <w:sz w:val="24"/>
            <w:szCs w:val="24"/>
            <w:u w:val="single"/>
            <w:rtl w:val="0"/>
          </w:rPr>
          <w:t xml:space="preserve">https://www.firebrand.marketing/2025/05/linkedin-b2b-lead-generation-best-practices/</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Algorithm 2026: What Has Changed and How to Stay Visible - Agorapulse, fecha de acceso: abril 22, 2026, </w:t>
      </w:r>
      <w:hyperlink r:id="rId9">
        <w:r w:rsidDel="00000000" w:rsidR="00000000" w:rsidRPr="00000000">
          <w:rPr>
            <w:rFonts w:ascii="Google Sans" w:cs="Google Sans" w:eastAsia="Google Sans" w:hAnsi="Google Sans"/>
            <w:color w:val="0000ee"/>
            <w:sz w:val="24"/>
            <w:szCs w:val="24"/>
            <w:u w:val="single"/>
            <w:rtl w:val="0"/>
          </w:rPr>
          <w:t xml:space="preserve">https://www.agorapulse.com/blog/linkedin/linkedin-algorithm-2025/</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Algorithm Changes 2025-2026 Insights | PDF | Linked In | Hashtag - Scribd, fecha de acceso: abril 22, 2026, </w:t>
      </w:r>
      <w:hyperlink r:id="rId10">
        <w:r w:rsidDel="00000000" w:rsidR="00000000" w:rsidRPr="00000000">
          <w:rPr>
            <w:rFonts w:ascii="Google Sans" w:cs="Google Sans" w:eastAsia="Google Sans" w:hAnsi="Google Sans"/>
            <w:color w:val="0000ee"/>
            <w:sz w:val="24"/>
            <w:szCs w:val="24"/>
            <w:u w:val="single"/>
            <w:rtl w:val="0"/>
          </w:rPr>
          <w:t xml:space="preserve">https://www.scribd.com/document/970272414/LinkedIn-Algorithm-2026-Edition-by-Ocean-Labs</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4 key points of the LinkedIn algorithm in 2026 : r/AskMarketing - Reddit, fecha de acceso: abril 22, 2026, </w:t>
      </w:r>
      <w:hyperlink r:id="rId11">
        <w:r w:rsidDel="00000000" w:rsidR="00000000" w:rsidRPr="00000000">
          <w:rPr>
            <w:rFonts w:ascii="Google Sans" w:cs="Google Sans" w:eastAsia="Google Sans" w:hAnsi="Google Sans"/>
            <w:color w:val="0000ee"/>
            <w:sz w:val="24"/>
            <w:szCs w:val="24"/>
            <w:u w:val="single"/>
            <w:rtl w:val="0"/>
          </w:rPr>
          <w:t xml:space="preserve">https://www.reddit.com/r/AskMarketing/comments/1qod0lc/the_4_key_points_of_the_linkedin_algorithm_in_2026/</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leader's guide to the LinkedIn algorithm—what the data says - Mercer-MacKay, fecha de acceso: abril 22, 2026, </w:t>
      </w:r>
      <w:hyperlink r:id="rId12">
        <w:r w:rsidDel="00000000" w:rsidR="00000000" w:rsidRPr="00000000">
          <w:rPr>
            <w:rFonts w:ascii="Google Sans" w:cs="Google Sans" w:eastAsia="Google Sans" w:hAnsi="Google Sans"/>
            <w:color w:val="0000ee"/>
            <w:sz w:val="24"/>
            <w:szCs w:val="24"/>
            <w:u w:val="single"/>
            <w:rtl w:val="0"/>
          </w:rPr>
          <w:t xml:space="preserve">https://mercermackay.com/thinking/blog/a-leaders-guide-to-the-linkedin-algorithm-what-the-data-says/</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Marketing Strategy Guide 2026 | Expert Tips - Taplio, fecha de acceso: abril 22, 2026, </w:t>
      </w:r>
      <w:hyperlink r:id="rId13">
        <w:r w:rsidDel="00000000" w:rsidR="00000000" w:rsidRPr="00000000">
          <w:rPr>
            <w:rFonts w:ascii="Google Sans" w:cs="Google Sans" w:eastAsia="Google Sans" w:hAnsi="Google Sans"/>
            <w:color w:val="0000ee"/>
            <w:sz w:val="24"/>
            <w:szCs w:val="24"/>
            <w:u w:val="single"/>
            <w:rtl w:val="0"/>
          </w:rPr>
          <w:t xml:space="preserve">https://taplio.com/blog/linkedin-marketing-strategy-guide-2026-expert-tips</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the LinkedIn Algorithm in 2025/26 - - The Lone Recruiter, fecha de acceso: abril 22, 2026, </w:t>
      </w:r>
      <w:hyperlink r:id="rId14">
        <w:r w:rsidDel="00000000" w:rsidR="00000000" w:rsidRPr="00000000">
          <w:rPr>
            <w:rFonts w:ascii="Google Sans" w:cs="Google Sans" w:eastAsia="Google Sans" w:hAnsi="Google Sans"/>
            <w:color w:val="0000ee"/>
            <w:sz w:val="24"/>
            <w:szCs w:val="24"/>
            <w:u w:val="single"/>
            <w:rtl w:val="0"/>
          </w:rPr>
          <w:t xml:space="preserve">https://thelonerecruiter.com/wp-content/uploads/2025/10/Mastering-the-LinkedIn-Algorithm-in-202526-.pdf</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Algorithm 2026: Document Posts Get 3x Higher Engagement - Dataslayer, fecha de acceso: abril 22, 2026, </w:t>
      </w:r>
      <w:hyperlink r:id="rId15">
        <w:r w:rsidDel="00000000" w:rsidR="00000000" w:rsidRPr="00000000">
          <w:rPr>
            <w:rFonts w:ascii="Google Sans" w:cs="Google Sans" w:eastAsia="Google Sans" w:hAnsi="Google Sans"/>
            <w:color w:val="0000ee"/>
            <w:sz w:val="24"/>
            <w:szCs w:val="24"/>
            <w:u w:val="single"/>
            <w:rtl w:val="0"/>
          </w:rPr>
          <w:t xml:space="preserve">https://www.dataslayer.ai/blog/linkedin-algorithm-february-2026-whats-working-now</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Algorithm 2026 - 7 Shifts B2B Marketers Need To Know - DowSocial, fecha de acceso: abril 22, 2026, </w:t>
      </w:r>
      <w:hyperlink r:id="rId16">
        <w:r w:rsidDel="00000000" w:rsidR="00000000" w:rsidRPr="00000000">
          <w:rPr>
            <w:rFonts w:ascii="Google Sans" w:cs="Google Sans" w:eastAsia="Google Sans" w:hAnsi="Google Sans"/>
            <w:color w:val="0000ee"/>
            <w:sz w:val="24"/>
            <w:szCs w:val="24"/>
            <w:u w:val="single"/>
            <w:rtl w:val="0"/>
          </w:rPr>
          <w:t xml:space="preserve">https://www.dowsocial.com/linkedin-algorithm-2026/</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Growth Partners and How Can They Help Your Business Thrive?, fecha de acceso: abril 22, 2026, </w:t>
      </w:r>
      <w:hyperlink r:id="rId17">
        <w:r w:rsidDel="00000000" w:rsidR="00000000" w:rsidRPr="00000000">
          <w:rPr>
            <w:rFonts w:ascii="Google Sans" w:cs="Google Sans" w:eastAsia="Google Sans" w:hAnsi="Google Sans"/>
            <w:color w:val="0000ee"/>
            <w:sz w:val="24"/>
            <w:szCs w:val="24"/>
            <w:u w:val="single"/>
            <w:rtl w:val="0"/>
          </w:rPr>
          <w:t xml:space="preserve">https://braymonte.com/blog-deatails-page/what-are-growth-partners-and-how-can-they-help-your-business-thrive</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In-House Marketing vs. Agency vs. Growth Partner: The Comparison Nobody's Making, fecha de acceso: abril 22, 2026, </w:t>
      </w:r>
      <w:hyperlink r:id="rId18">
        <w:r w:rsidDel="00000000" w:rsidR="00000000" w:rsidRPr="00000000">
          <w:rPr>
            <w:rFonts w:ascii="Google Sans" w:cs="Google Sans" w:eastAsia="Google Sans" w:hAnsi="Google Sans"/>
            <w:color w:val="0000ee"/>
            <w:sz w:val="24"/>
            <w:szCs w:val="24"/>
            <w:u w:val="single"/>
            <w:rtl w:val="0"/>
          </w:rPr>
          <w:t xml:space="preserve">https://pathopt.com/blog/in-house-vs-agency-vs-growth-partner</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In-House Marketing vs. Agency vs. Growth Partner: The Comparison Nobody's Making, fecha de acceso: abril 22, 2026, </w:t>
      </w:r>
      <w:hyperlink r:id="rId19">
        <w:r w:rsidDel="00000000" w:rsidR="00000000" w:rsidRPr="00000000">
          <w:rPr>
            <w:rFonts w:ascii="Google Sans" w:cs="Google Sans" w:eastAsia="Google Sans" w:hAnsi="Google Sans"/>
            <w:color w:val="0000ee"/>
            <w:sz w:val="24"/>
            <w:szCs w:val="24"/>
            <w:u w:val="single"/>
            <w:rtl w:val="0"/>
          </w:rPr>
          <w:t xml:space="preserve">https://www.pathopt.com/blog/in-house-vs-agency-vs-growth-partner</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Growth Partner Model, fecha de acceso: abril 22, 2026, </w:t>
      </w:r>
      <w:hyperlink r:id="rId20">
        <w:r w:rsidDel="00000000" w:rsidR="00000000" w:rsidRPr="00000000">
          <w:rPr>
            <w:rFonts w:ascii="Google Sans" w:cs="Google Sans" w:eastAsia="Google Sans" w:hAnsi="Google Sans"/>
            <w:color w:val="0000ee"/>
            <w:sz w:val="24"/>
            <w:szCs w:val="24"/>
            <w:u w:val="single"/>
            <w:rtl w:val="0"/>
          </w:rPr>
          <w:t xml:space="preserve">https://media.journoportfolio.com/users/434736/uploads/95a52814-a3e3-48af-8916-319167eef348.pdf</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Profit Share | Innovative Finance Playbook, fecha de acceso: abril 22, 2026, </w:t>
      </w:r>
      <w:hyperlink r:id="rId21">
        <w:r w:rsidDel="00000000" w:rsidR="00000000" w:rsidRPr="00000000">
          <w:rPr>
            <w:rFonts w:ascii="Google Sans" w:cs="Google Sans" w:eastAsia="Google Sans" w:hAnsi="Google Sans"/>
            <w:color w:val="0000ee"/>
            <w:sz w:val="24"/>
            <w:szCs w:val="24"/>
            <w:u w:val="single"/>
            <w:rtl w:val="0"/>
          </w:rPr>
          <w:t xml:space="preserve">https://playbook.innovative.finance/wp-content/uploads/2022/08/03.-Profit-Share.pdf</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Growth Agency vs Marketing Agency: The B2B Tech Leader's Playbook for 2025 | BriskFab, fecha de acceso: abril 22, 2026, </w:t>
      </w:r>
      <w:hyperlink r:id="rId22">
        <w:r w:rsidDel="00000000" w:rsidR="00000000" w:rsidRPr="00000000">
          <w:rPr>
            <w:rFonts w:ascii="Google Sans" w:cs="Google Sans" w:eastAsia="Google Sans" w:hAnsi="Google Sans"/>
            <w:color w:val="0000ee"/>
            <w:sz w:val="24"/>
            <w:szCs w:val="24"/>
            <w:u w:val="single"/>
            <w:rtl w:val="0"/>
          </w:rPr>
          <w:t xml:space="preserve">https://briskfab.com/growth-agency-vs-marketing-agency-the-b2b-tech-leaders-playbook-for-2025</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eBook: The 2026 Marketing Playbook for Modern Growth | ACTIVE Network, fecha de acceso: abril 22, 2026, </w:t>
      </w:r>
      <w:hyperlink r:id="rId23">
        <w:r w:rsidDel="00000000" w:rsidR="00000000" w:rsidRPr="00000000">
          <w:rPr>
            <w:rFonts w:ascii="Google Sans" w:cs="Google Sans" w:eastAsia="Google Sans" w:hAnsi="Google Sans"/>
            <w:color w:val="0000ee"/>
            <w:sz w:val="24"/>
            <w:szCs w:val="24"/>
            <w:u w:val="single"/>
            <w:rtl w:val="0"/>
          </w:rPr>
          <w:t xml:space="preserve">https://www.activenetwork.com/ebook/2026-marketing-playbook</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Media Content Creation Ideas (B2B, 2026): 50 Angles I'd Use When I'm Out of Ideas, fecha de acceso: abril 22, 2026, </w:t>
      </w:r>
      <w:hyperlink r:id="rId24">
        <w:r w:rsidDel="00000000" w:rsidR="00000000" w:rsidRPr="00000000">
          <w:rPr>
            <w:rFonts w:ascii="Google Sans" w:cs="Google Sans" w:eastAsia="Google Sans" w:hAnsi="Google Sans"/>
            <w:color w:val="0000ee"/>
            <w:sz w:val="24"/>
            <w:szCs w:val="24"/>
            <w:u w:val="single"/>
            <w:rtl w:val="0"/>
          </w:rPr>
          <w:t xml:space="preserve">https://trustypost.ai/blog/social-media-content-creation-ideas-b2b-2026-50-angles-id-use-when-im-out-of-ideas/</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Post Examples 2026: 15+ High-Engagement Templates (With Real Data), fecha de acceso: abril 22, 2026, </w:t>
      </w:r>
      <w:hyperlink r:id="rId25">
        <w:r w:rsidDel="00000000" w:rsidR="00000000" w:rsidRPr="00000000">
          <w:rPr>
            <w:rFonts w:ascii="Google Sans" w:cs="Google Sans" w:eastAsia="Google Sans" w:hAnsi="Google Sans"/>
            <w:color w:val="0000ee"/>
            <w:sz w:val="24"/>
            <w:szCs w:val="24"/>
            <w:u w:val="single"/>
            <w:rtl w:val="0"/>
          </w:rPr>
          <w:t xml:space="preserve">https://connectsafely.ai/articles/linkedin-post-examples-high-engagement-2026</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LinkedIn Copywriting Tips You Should Be Using in 2026 - Jeremy Mac, fecha de acceso: abril 22, 2026, </w:t>
      </w:r>
      <w:hyperlink r:id="rId26">
        <w:r w:rsidDel="00000000" w:rsidR="00000000" w:rsidRPr="00000000">
          <w:rPr>
            <w:rFonts w:ascii="Google Sans" w:cs="Google Sans" w:eastAsia="Google Sans" w:hAnsi="Google Sans"/>
            <w:color w:val="0000ee"/>
            <w:sz w:val="24"/>
            <w:szCs w:val="24"/>
            <w:u w:val="single"/>
            <w:rtl w:val="0"/>
          </w:rPr>
          <w:t xml:space="preserve">https://www.jeremymac.com/blogs/news/10-linkedin-copywriting-tips-you-should-be-using-in-2025</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Anatomy of a Viral LinkedIn B2B Post That Actually Converted in 2026 - GrackerAI, fecha de acceso: abril 22, 2026, </w:t>
      </w:r>
      <w:hyperlink r:id="rId27">
        <w:r w:rsidDel="00000000" w:rsidR="00000000" w:rsidRPr="00000000">
          <w:rPr>
            <w:rFonts w:ascii="Google Sans" w:cs="Google Sans" w:eastAsia="Google Sans" w:hAnsi="Google Sans"/>
            <w:color w:val="0000ee"/>
            <w:sz w:val="24"/>
            <w:szCs w:val="24"/>
            <w:u w:val="single"/>
            <w:rtl w:val="0"/>
          </w:rPr>
          <w:t xml:space="preserve">https://gracker.ai/blog/viral-linkedin-b2b-post-anatomy</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Marketing Strategy for B2B: The 2026 Lead Generation Playbook | Postiv AI Blog, fecha de acceso: abril 22, 2026, </w:t>
      </w:r>
      <w:hyperlink r:id="rId28">
        <w:r w:rsidDel="00000000" w:rsidR="00000000" w:rsidRPr="00000000">
          <w:rPr>
            <w:rFonts w:ascii="Google Sans" w:cs="Google Sans" w:eastAsia="Google Sans" w:hAnsi="Google Sans"/>
            <w:color w:val="0000ee"/>
            <w:sz w:val="24"/>
            <w:szCs w:val="24"/>
            <w:u w:val="single"/>
            <w:rtl w:val="0"/>
          </w:rPr>
          <w:t xml:space="preserve">https://postiv.ai/blog/linkedin-marketing-strategy-for-b-2-b</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Proven Frameworks for Viral LinkedIn Hooks for 2026, fecha de acceso: abril 22, 2026, </w:t>
      </w:r>
      <w:hyperlink r:id="rId29">
        <w:r w:rsidDel="00000000" w:rsidR="00000000" w:rsidRPr="00000000">
          <w:rPr>
            <w:rFonts w:ascii="Google Sans" w:cs="Google Sans" w:eastAsia="Google Sans" w:hAnsi="Google Sans"/>
            <w:color w:val="0000ee"/>
            <w:sz w:val="24"/>
            <w:szCs w:val="24"/>
            <w:u w:val="single"/>
            <w:rtl w:val="0"/>
          </w:rPr>
          <w:t xml:space="preserve">https://usevisuals.com/blog/top-frameworks-for-viral-linkedin-hooks</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Hooks That Actually Work in 2026 (50+ Examples) | by Viral Boris | Medium, fecha de acceso: abril 22, 2026, </w:t>
      </w:r>
      <w:hyperlink r:id="rId30">
        <w:r w:rsidDel="00000000" w:rsidR="00000000" w:rsidRPr="00000000">
          <w:rPr>
            <w:rFonts w:ascii="Google Sans" w:cs="Google Sans" w:eastAsia="Google Sans" w:hAnsi="Google Sans"/>
            <w:color w:val="0000ee"/>
            <w:sz w:val="24"/>
            <w:szCs w:val="24"/>
            <w:u w:val="single"/>
            <w:rtl w:val="0"/>
          </w:rPr>
          <w:t xml:space="preserve">https://medium.com/@viralboris/linkedin-hooks-that-actually-work-in-2026-50-examples-bbe7976cde67</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analyzed 100K+ linkedin posts, here are 20 hooks that actually work according to my research : r/copywriting - Reddit, fecha de acceso: abril 22, 2026, </w:t>
      </w:r>
      <w:hyperlink r:id="rId31">
        <w:r w:rsidDel="00000000" w:rsidR="00000000" w:rsidRPr="00000000">
          <w:rPr>
            <w:rFonts w:ascii="Google Sans" w:cs="Google Sans" w:eastAsia="Google Sans" w:hAnsi="Google Sans"/>
            <w:color w:val="0000ee"/>
            <w:sz w:val="24"/>
            <w:szCs w:val="24"/>
            <w:u w:val="single"/>
            <w:rtl w:val="0"/>
          </w:rPr>
          <w:t xml:space="preserve">https://www.reddit.com/r/copywriting/comments/1orkm7u/i_analyzed_100k_linkedin_posts_here_are_20_hooks/</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Content Pillars for B2B: Building a Content Strategy That Drives Leads and Establishes Authority | Story Marketing | Greenville, SC, fecha de acceso: abril 22, 2026, </w:t>
      </w:r>
      <w:hyperlink r:id="rId32">
        <w:r w:rsidDel="00000000" w:rsidR="00000000" w:rsidRPr="00000000">
          <w:rPr>
            <w:rFonts w:ascii="Google Sans" w:cs="Google Sans" w:eastAsia="Google Sans" w:hAnsi="Google Sans"/>
            <w:color w:val="0000ee"/>
            <w:sz w:val="24"/>
            <w:szCs w:val="24"/>
            <w:u w:val="single"/>
            <w:rtl w:val="0"/>
          </w:rPr>
          <w:t xml:space="preserve">https://storyagency.co/linkedin-content-pillars-for-b2b-building-a-content-strategy-that-drives-leads-and-establishes-authority/</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B2B Content Pillars to transform B2B Content Marketing Strategy - Journeyhorizon, fecha de acceso: abril 22, 2026, </w:t>
      </w:r>
      <w:hyperlink r:id="rId33">
        <w:r w:rsidDel="00000000" w:rsidR="00000000" w:rsidRPr="00000000">
          <w:rPr>
            <w:rFonts w:ascii="Google Sans" w:cs="Google Sans" w:eastAsia="Google Sans" w:hAnsi="Google Sans"/>
            <w:color w:val="0000ee"/>
            <w:sz w:val="24"/>
            <w:szCs w:val="24"/>
            <w:u w:val="single"/>
            <w:rtl w:val="0"/>
          </w:rPr>
          <w:t xml:space="preserve">https://www.journeyh.io/blog/content-pillars-b2b-content-marketing-strategy</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Marketing Strategy 2026: Complete B2B Guide - La Growth Machine, fecha de acceso: abril 22, 2026, </w:t>
      </w:r>
      <w:hyperlink r:id="rId34">
        <w:r w:rsidDel="00000000" w:rsidR="00000000" w:rsidRPr="00000000">
          <w:rPr>
            <w:rFonts w:ascii="Google Sans" w:cs="Google Sans" w:eastAsia="Google Sans" w:hAnsi="Google Sans"/>
            <w:color w:val="0000ee"/>
            <w:sz w:val="24"/>
            <w:szCs w:val="24"/>
            <w:u w:val="single"/>
            <w:rtl w:val="0"/>
          </w:rPr>
          <w:t xml:space="preserve">https://lagrowthmachine.com/linkedin-marketing-strategy-2026/</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B2B LinkedIn Ads Playbook: Proven Tactics for High-Intent Lead Generation, fecha de acceso: abril 22, 2026, </w:t>
      </w:r>
      <w:hyperlink r:id="rId35">
        <w:r w:rsidDel="00000000" w:rsidR="00000000" w:rsidRPr="00000000">
          <w:rPr>
            <w:rFonts w:ascii="Google Sans" w:cs="Google Sans" w:eastAsia="Google Sans" w:hAnsi="Google Sans"/>
            <w:color w:val="0000ee"/>
            <w:sz w:val="24"/>
            <w:szCs w:val="24"/>
            <w:u w:val="single"/>
            <w:rtl w:val="0"/>
          </w:rPr>
          <w:t xml:space="preserve">https://blog.uncommonlogic.com/linkedin-ads-playbook-b2b-2026</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Algoritmo LinkedIn 2025: Guía B2B para Recuperar Alcance ..., fecha de acceso: abril 22, 2026, </w:t>
      </w:r>
      <w:hyperlink r:id="rId36">
        <w:r w:rsidDel="00000000" w:rsidR="00000000" w:rsidRPr="00000000">
          <w:rPr>
            <w:rFonts w:ascii="Google Sans" w:cs="Google Sans" w:eastAsia="Google Sans" w:hAnsi="Google Sans"/>
            <w:color w:val="0000ee"/>
            <w:sz w:val="24"/>
            <w:szCs w:val="24"/>
            <w:u w:val="single"/>
            <w:rtl w:val="0"/>
          </w:rPr>
          <w:t xml:space="preserve">https://estrategiadigital.marketing/blog/algoritmo-linkedin-2025-recuperar-alcance-b2b</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best B2B marketing strategy in 2026 : r/b2bmarketing - Reddit, fecha de acceso: abril 22, 2026, </w:t>
      </w:r>
      <w:hyperlink r:id="rId37">
        <w:r w:rsidDel="00000000" w:rsidR="00000000" w:rsidRPr="00000000">
          <w:rPr>
            <w:rFonts w:ascii="Google Sans" w:cs="Google Sans" w:eastAsia="Google Sans" w:hAnsi="Google Sans"/>
            <w:color w:val="0000ee"/>
            <w:sz w:val="24"/>
            <w:szCs w:val="24"/>
            <w:u w:val="single"/>
            <w:rtl w:val="0"/>
          </w:rPr>
          <w:t xml:space="preserve">https://www.reddit.com/r/b2bmarketing/comments/1rjq6nl/our_best_b2b_marketing_strategy_in_2026/</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B2B Copywriting: Complete Guide - Whitehat SEO, fecha de acceso: abril 22, 2026, </w:t>
      </w:r>
      <w:hyperlink r:id="rId38">
        <w:r w:rsidDel="00000000" w:rsidR="00000000" w:rsidRPr="00000000">
          <w:rPr>
            <w:rFonts w:ascii="Google Sans" w:cs="Google Sans" w:eastAsia="Google Sans" w:hAnsi="Google Sans"/>
            <w:color w:val="0000ee"/>
            <w:sz w:val="24"/>
            <w:szCs w:val="24"/>
            <w:u w:val="single"/>
            <w:rtl w:val="0"/>
          </w:rPr>
          <w:t xml:space="preserve">https://whitehat-seo.co.uk/blog/ai-copywriting</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Prompt Engineering in 2026 - Erlin AI, fecha de acceso: abril 22, 2026, </w:t>
      </w:r>
      <w:hyperlink r:id="rId39">
        <w:r w:rsidDel="00000000" w:rsidR="00000000" w:rsidRPr="00000000">
          <w:rPr>
            <w:rFonts w:ascii="Google Sans" w:cs="Google Sans" w:eastAsia="Google Sans" w:hAnsi="Google Sans"/>
            <w:color w:val="0000ee"/>
            <w:sz w:val="24"/>
            <w:szCs w:val="24"/>
            <w:u w:val="single"/>
            <w:rtl w:val="0"/>
          </w:rPr>
          <w:t xml:space="preserve">https://www.erlin.ai/blog/the-complete-guide-to-prompt-engineering-in-2026</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 Leadership Content for B2B Growth: The Complete 2026 Strategy Guide, fecha de acceso: abril 22, 2026, </w:t>
      </w:r>
      <w:hyperlink r:id="rId40">
        <w:r w:rsidDel="00000000" w:rsidR="00000000" w:rsidRPr="00000000">
          <w:rPr>
            <w:rFonts w:ascii="Google Sans" w:cs="Google Sans" w:eastAsia="Google Sans" w:hAnsi="Google Sans"/>
            <w:color w:val="0000ee"/>
            <w:sz w:val="24"/>
            <w:szCs w:val="24"/>
            <w:u w:val="single"/>
            <w:rtl w:val="0"/>
          </w:rPr>
          <w:t xml:space="preserve">https://influenceflow.io/resources/thought-leadership-content-for-b2b-growth-the-complete-2026-strategy-guide/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fluenceflow.io/resources/thought-leadership-content-for-b2b-growth-the-complete-2026-strategy-guide/" TargetMode="External"/><Relationship Id="rId20" Type="http://schemas.openxmlformats.org/officeDocument/2006/relationships/hyperlink" Target="https://media.journoportfolio.com/users/434736/uploads/95a52814-a3e3-48af-8916-319167eef348.pdf" TargetMode="External"/><Relationship Id="rId22" Type="http://schemas.openxmlformats.org/officeDocument/2006/relationships/hyperlink" Target="https://briskfab.com/growth-agency-vs-marketing-agency-the-b2b-tech-leaders-playbook-for-2025" TargetMode="External"/><Relationship Id="rId21" Type="http://schemas.openxmlformats.org/officeDocument/2006/relationships/hyperlink" Target="https://playbook.innovative.finance/wp-content/uploads/2022/08/03.-Profit-Share.pdf" TargetMode="External"/><Relationship Id="rId24" Type="http://schemas.openxmlformats.org/officeDocument/2006/relationships/hyperlink" Target="https://trustypost.ai/blog/social-media-content-creation-ideas-b2b-2026-50-angles-id-use-when-im-out-of-ideas/" TargetMode="External"/><Relationship Id="rId23" Type="http://schemas.openxmlformats.org/officeDocument/2006/relationships/hyperlink" Target="https://www.activenetwork.com/ebook/2026-marketing-playboo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gorapulse.com/blog/linkedin/linkedin-algorithm-2025/" TargetMode="External"/><Relationship Id="rId26" Type="http://schemas.openxmlformats.org/officeDocument/2006/relationships/hyperlink" Target="https://www.jeremymac.com/blogs/news/10-linkedin-copywriting-tips-you-should-be-using-in-2025" TargetMode="External"/><Relationship Id="rId25" Type="http://schemas.openxmlformats.org/officeDocument/2006/relationships/hyperlink" Target="https://connectsafely.ai/articles/linkedin-post-examples-high-engagement-2026" TargetMode="External"/><Relationship Id="rId28" Type="http://schemas.openxmlformats.org/officeDocument/2006/relationships/hyperlink" Target="https://postiv.ai/blog/linkedin-marketing-strategy-for-b-2-b" TargetMode="External"/><Relationship Id="rId27" Type="http://schemas.openxmlformats.org/officeDocument/2006/relationships/hyperlink" Target="https://gracker.ai/blog/viral-linkedin-b2b-post-anatomy" TargetMode="External"/><Relationship Id="rId5" Type="http://schemas.openxmlformats.org/officeDocument/2006/relationships/styles" Target="styles.xml"/><Relationship Id="rId6" Type="http://schemas.openxmlformats.org/officeDocument/2006/relationships/hyperlink" Target="https://139808010.fs1.hubspotusercontent-eu1.net/hubfs/139808010/How-to-win-influence-in-B2B-tech-2026.pdf" TargetMode="External"/><Relationship Id="rId29" Type="http://schemas.openxmlformats.org/officeDocument/2006/relationships/hyperlink" Target="https://usevisuals.com/blog/top-frameworks-for-viral-linkedin-hooks" TargetMode="External"/><Relationship Id="rId7" Type="http://schemas.openxmlformats.org/officeDocument/2006/relationships/hyperlink" Target="https://www.averi.ai/how-to/linkedin-marketing-for-b2b-saas-the-complete-strategy-guide-for-2026" TargetMode="External"/><Relationship Id="rId8" Type="http://schemas.openxmlformats.org/officeDocument/2006/relationships/hyperlink" Target="https://www.firebrand.marketing/2025/05/linkedin-b2b-lead-generation-best-practices/" TargetMode="External"/><Relationship Id="rId31" Type="http://schemas.openxmlformats.org/officeDocument/2006/relationships/hyperlink" Target="https://www.reddit.com/r/copywriting/comments/1orkm7u/i_analyzed_100k_linkedin_posts_here_are_20_hooks/" TargetMode="External"/><Relationship Id="rId30" Type="http://schemas.openxmlformats.org/officeDocument/2006/relationships/hyperlink" Target="https://medium.com/@viralboris/linkedin-hooks-that-actually-work-in-2026-50-examples-bbe7976cde67" TargetMode="External"/><Relationship Id="rId11" Type="http://schemas.openxmlformats.org/officeDocument/2006/relationships/hyperlink" Target="https://www.reddit.com/r/AskMarketing/comments/1qod0lc/the_4_key_points_of_the_linkedin_algorithm_in_2026/" TargetMode="External"/><Relationship Id="rId33" Type="http://schemas.openxmlformats.org/officeDocument/2006/relationships/hyperlink" Target="https://www.journeyh.io/blog/content-pillars-b2b-content-marketing-strategy" TargetMode="External"/><Relationship Id="rId10" Type="http://schemas.openxmlformats.org/officeDocument/2006/relationships/hyperlink" Target="https://www.scribd.com/document/970272414/LinkedIn-Algorithm-2026-Edition-by-Ocean-Labs" TargetMode="External"/><Relationship Id="rId32" Type="http://schemas.openxmlformats.org/officeDocument/2006/relationships/hyperlink" Target="https://storyagency.co/linkedin-content-pillars-for-b2b-building-a-content-strategy-that-drives-leads-and-establishes-authority/" TargetMode="External"/><Relationship Id="rId13" Type="http://schemas.openxmlformats.org/officeDocument/2006/relationships/hyperlink" Target="https://taplio.com/blog/linkedin-marketing-strategy-guide-2026-expert-tips" TargetMode="External"/><Relationship Id="rId35" Type="http://schemas.openxmlformats.org/officeDocument/2006/relationships/hyperlink" Target="https://blog.uncommonlogic.com/linkedin-ads-playbook-b2b-2026" TargetMode="External"/><Relationship Id="rId12" Type="http://schemas.openxmlformats.org/officeDocument/2006/relationships/hyperlink" Target="https://mercermackay.com/thinking/blog/a-leaders-guide-to-the-linkedin-algorithm-what-the-data-says/" TargetMode="External"/><Relationship Id="rId34" Type="http://schemas.openxmlformats.org/officeDocument/2006/relationships/hyperlink" Target="https://lagrowthmachine.com/linkedin-marketing-strategy-2026/" TargetMode="External"/><Relationship Id="rId15" Type="http://schemas.openxmlformats.org/officeDocument/2006/relationships/hyperlink" Target="https://www.dataslayer.ai/blog/linkedin-algorithm-february-2026-whats-working-now" TargetMode="External"/><Relationship Id="rId37" Type="http://schemas.openxmlformats.org/officeDocument/2006/relationships/hyperlink" Target="https://www.reddit.com/r/b2bmarketing/comments/1rjq6nl/our_best_b2b_marketing_strategy_in_2026/" TargetMode="External"/><Relationship Id="rId14" Type="http://schemas.openxmlformats.org/officeDocument/2006/relationships/hyperlink" Target="https://thelonerecruiter.com/wp-content/uploads/2025/10/Mastering-the-LinkedIn-Algorithm-in-202526-.pdf" TargetMode="External"/><Relationship Id="rId36" Type="http://schemas.openxmlformats.org/officeDocument/2006/relationships/hyperlink" Target="https://estrategiadigital.marketing/blog/algoritmo-linkedin-2025-recuperar-alcance-b2b" TargetMode="External"/><Relationship Id="rId17" Type="http://schemas.openxmlformats.org/officeDocument/2006/relationships/hyperlink" Target="https://braymonte.com/blog-deatails-page/what-are-growth-partners-and-how-can-they-help-your-business-thrive" TargetMode="External"/><Relationship Id="rId39" Type="http://schemas.openxmlformats.org/officeDocument/2006/relationships/hyperlink" Target="https://www.erlin.ai/blog/the-complete-guide-to-prompt-engineering-in-2026" TargetMode="External"/><Relationship Id="rId16" Type="http://schemas.openxmlformats.org/officeDocument/2006/relationships/hyperlink" Target="https://www.dowsocial.com/linkedin-algorithm-2026/" TargetMode="External"/><Relationship Id="rId38" Type="http://schemas.openxmlformats.org/officeDocument/2006/relationships/hyperlink" Target="https://whitehat-seo.co.uk/blog/ai-copywriting" TargetMode="External"/><Relationship Id="rId19" Type="http://schemas.openxmlformats.org/officeDocument/2006/relationships/hyperlink" Target="https://www.pathopt.com/blog/in-house-vs-agency-vs-growth-partner" TargetMode="External"/><Relationship Id="rId18" Type="http://schemas.openxmlformats.org/officeDocument/2006/relationships/hyperlink" Target="https://pathopt.com/blog/in-house-vs-agency-vs-growth-partn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