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FD2" w:rsidRPr="00475FD2" w:rsidRDefault="00475FD2" w:rsidP="00475FD2">
      <w:pPr>
        <w:jc w:val="right"/>
        <w:rPr>
          <w:sz w:val="28"/>
          <w:szCs w:val="28"/>
        </w:rPr>
      </w:pPr>
      <w:r w:rsidRPr="00475FD2">
        <w:rPr>
          <w:rFonts w:cs="Arial"/>
          <w:sz w:val="28"/>
          <w:szCs w:val="28"/>
          <w:rtl/>
        </w:rPr>
        <w:t>مبادرة "قلة الوعي بالصحة النفسية والتنمر</w:t>
      </w:r>
      <w:r w:rsidRPr="00475FD2">
        <w:rPr>
          <w:sz w:val="28"/>
          <w:szCs w:val="28"/>
        </w:rPr>
        <w:t>"</w:t>
      </w:r>
    </w:p>
    <w:p w:rsidR="00475FD2" w:rsidRPr="00475FD2" w:rsidRDefault="00475FD2" w:rsidP="00475FD2">
      <w:pPr>
        <w:jc w:val="right"/>
        <w:rPr>
          <w:sz w:val="28"/>
          <w:szCs w:val="28"/>
        </w:rPr>
      </w:pPr>
      <w:r w:rsidRPr="00475FD2">
        <w:rPr>
          <w:sz w:val="28"/>
          <w:szCs w:val="28"/>
        </w:rPr>
        <w:t xml:space="preserve">1. </w:t>
      </w:r>
      <w:r w:rsidRPr="00475FD2">
        <w:rPr>
          <w:rFonts w:cs="Arial"/>
          <w:sz w:val="28"/>
          <w:szCs w:val="28"/>
          <w:rtl/>
        </w:rPr>
        <w:t>بطاقة المبادرة</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الفئة المستهدفة: الطلاب في المؤسسات التعليمية، الأهل، والكوادر التدريسية</w:t>
      </w:r>
      <w:r w:rsidRPr="00475FD2">
        <w:rPr>
          <w:sz w:val="28"/>
          <w:szCs w:val="28"/>
        </w:rPr>
        <w:t>.</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الهدف العام: رفع الوعي بالصحة النفسية كأداة أساسية للوقاية من ظاهرة التنمر ومعالجة آثارها</w:t>
      </w:r>
      <w:r w:rsidRPr="00475FD2">
        <w:rPr>
          <w:sz w:val="28"/>
          <w:szCs w:val="28"/>
        </w:rPr>
        <w:t>.</w:t>
      </w:r>
    </w:p>
    <w:p w:rsidR="00475FD2" w:rsidRPr="00475FD2" w:rsidRDefault="00475FD2" w:rsidP="00475FD2">
      <w:pPr>
        <w:jc w:val="right"/>
        <w:rPr>
          <w:sz w:val="28"/>
          <w:szCs w:val="28"/>
        </w:rPr>
      </w:pPr>
      <w:r w:rsidRPr="00475FD2">
        <w:rPr>
          <w:sz w:val="28"/>
          <w:szCs w:val="28"/>
        </w:rPr>
        <w:t xml:space="preserve">2. </w:t>
      </w:r>
      <w:r w:rsidRPr="00475FD2">
        <w:rPr>
          <w:rFonts w:cs="Arial"/>
          <w:sz w:val="28"/>
          <w:szCs w:val="28"/>
          <w:rtl/>
        </w:rPr>
        <w:t>تشخيص المشكلة</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إنكار المشاعر: التعامل مع الأزمات النفسية كضعف، مما يؤدي لتفاقم الحالات دون علاج</w:t>
      </w:r>
      <w:r w:rsidRPr="00475FD2">
        <w:rPr>
          <w:sz w:val="28"/>
          <w:szCs w:val="28"/>
        </w:rPr>
        <w:t>.</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التشخيص الخاطئ: إرجاع السلوكيات الناتجة عن اضطرابات نفسية إلى "سوء أخلاق"، مما يزيد من حدة التنمر</w:t>
      </w:r>
      <w:r w:rsidRPr="00475FD2">
        <w:rPr>
          <w:sz w:val="28"/>
          <w:szCs w:val="28"/>
        </w:rPr>
        <w:t>.</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غياب الثقافة الوقائية: عدم امتلاك الأدوات اللازمة للتعامل مع الضغوط، مما يجعل الفرد إما متنمراً (لتفريغ الكبت) أو ضحية صامتة</w:t>
      </w:r>
      <w:r w:rsidRPr="00475FD2">
        <w:rPr>
          <w:sz w:val="28"/>
          <w:szCs w:val="28"/>
        </w:rPr>
        <w:t>.</w:t>
      </w:r>
    </w:p>
    <w:p w:rsidR="00475FD2" w:rsidRPr="00475FD2" w:rsidRDefault="00475FD2" w:rsidP="00475FD2">
      <w:pPr>
        <w:jc w:val="right"/>
        <w:rPr>
          <w:sz w:val="28"/>
          <w:szCs w:val="28"/>
        </w:rPr>
      </w:pPr>
      <w:r w:rsidRPr="00475FD2">
        <w:rPr>
          <w:sz w:val="28"/>
          <w:szCs w:val="28"/>
        </w:rPr>
        <w:t xml:space="preserve">3. </w:t>
      </w:r>
      <w:r w:rsidRPr="00475FD2">
        <w:rPr>
          <w:rFonts w:cs="Arial"/>
          <w:sz w:val="28"/>
          <w:szCs w:val="28"/>
          <w:rtl/>
        </w:rPr>
        <w:t>فكرة المبادرة</w:t>
      </w:r>
      <w:bookmarkStart w:id="0" w:name="_GoBack"/>
      <w:bookmarkEnd w:id="0"/>
    </w:p>
    <w:p w:rsidR="00475FD2" w:rsidRPr="00475FD2" w:rsidRDefault="00475FD2" w:rsidP="00475FD2">
      <w:pPr>
        <w:jc w:val="right"/>
        <w:rPr>
          <w:sz w:val="28"/>
          <w:szCs w:val="28"/>
        </w:rPr>
      </w:pPr>
      <w:r w:rsidRPr="00475FD2">
        <w:rPr>
          <w:rFonts w:cs="Arial"/>
          <w:sz w:val="28"/>
          <w:szCs w:val="28"/>
          <w:rtl/>
        </w:rPr>
        <w:t>هي مبادرة توعوية شاملة تسعى لربط "الوعي النفسي" بـ "السلوك المجتمعي"، من خلال ورش عمل تفاعلية وجلسات إرشادية تهدف إلى تعليم الأفراد كيفية فهم ذواتهم (الذكاء العاطفي) لتقبل الآخرين، وتوفير منصات آمنة للتعبير عن الأذى النفسي الناتج عن التنمر</w:t>
      </w:r>
      <w:r w:rsidRPr="00475FD2">
        <w:rPr>
          <w:sz w:val="28"/>
          <w:szCs w:val="28"/>
        </w:rPr>
        <w:t>.</w:t>
      </w:r>
    </w:p>
    <w:p w:rsidR="00475FD2" w:rsidRPr="00475FD2" w:rsidRDefault="00475FD2" w:rsidP="00475FD2">
      <w:pPr>
        <w:jc w:val="right"/>
        <w:rPr>
          <w:sz w:val="28"/>
          <w:szCs w:val="28"/>
        </w:rPr>
      </w:pPr>
      <w:r w:rsidRPr="00475FD2">
        <w:rPr>
          <w:sz w:val="28"/>
          <w:szCs w:val="28"/>
        </w:rPr>
        <w:t xml:space="preserve">4. </w:t>
      </w:r>
      <w:r w:rsidRPr="00475FD2">
        <w:rPr>
          <w:rFonts w:cs="Arial"/>
          <w:sz w:val="28"/>
          <w:szCs w:val="28"/>
          <w:rtl/>
        </w:rPr>
        <w:t>الأثر المتوقع</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على مستوى الوعي: تصحيح المفاهيم الخاطئة حول الأمراض النفسية وتقليل "الوصمة الاجتماعية</w:t>
      </w:r>
      <w:r w:rsidRPr="00475FD2">
        <w:rPr>
          <w:sz w:val="28"/>
          <w:szCs w:val="28"/>
        </w:rPr>
        <w:t>".</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على مستوى السلوك: تقليل حوادث التنمر من خلال فهم الدوافع النفسية للمعتدي واحتوائها قبل تحولها لعدوان</w:t>
      </w:r>
      <w:r w:rsidRPr="00475FD2">
        <w:rPr>
          <w:sz w:val="28"/>
          <w:szCs w:val="28"/>
        </w:rPr>
        <w:t>.</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على مستوى الحماية: تمكين الضحايا من امتلاك الشجاعة لطلب الدعم النفسي المتخصص وتجاوز الآثار النفسية (مثل تدني تقدير الذات)</w:t>
      </w:r>
      <w:r w:rsidRPr="00475FD2">
        <w:rPr>
          <w:sz w:val="28"/>
          <w:szCs w:val="28"/>
        </w:rPr>
        <w:t>.</w:t>
      </w:r>
    </w:p>
    <w:p w:rsidR="00475FD2" w:rsidRPr="00475FD2" w:rsidRDefault="00475FD2" w:rsidP="00475FD2">
      <w:pPr>
        <w:jc w:val="right"/>
        <w:rPr>
          <w:sz w:val="28"/>
          <w:szCs w:val="28"/>
        </w:rPr>
      </w:pPr>
      <w:r w:rsidRPr="00475FD2">
        <w:rPr>
          <w:sz w:val="28"/>
          <w:szCs w:val="28"/>
        </w:rPr>
        <w:t xml:space="preserve">5. </w:t>
      </w:r>
      <w:r w:rsidRPr="00475FD2">
        <w:rPr>
          <w:rFonts w:cs="Arial"/>
          <w:sz w:val="28"/>
          <w:szCs w:val="28"/>
          <w:rtl/>
        </w:rPr>
        <w:t>استخدام أدوات الذكاء الاصطناعي</w:t>
      </w:r>
    </w:p>
    <w:p w:rsidR="00475FD2" w:rsidRPr="00475FD2" w:rsidRDefault="00475FD2" w:rsidP="00475FD2">
      <w:pPr>
        <w:jc w:val="right"/>
        <w:rPr>
          <w:sz w:val="28"/>
          <w:szCs w:val="28"/>
        </w:rPr>
      </w:pPr>
      <w:r w:rsidRPr="00475FD2">
        <w:rPr>
          <w:sz w:val="28"/>
          <w:szCs w:val="28"/>
        </w:rPr>
        <w:t xml:space="preserve">• </w:t>
      </w:r>
      <w:r w:rsidRPr="00475FD2">
        <w:rPr>
          <w:rFonts w:cs="Arial"/>
          <w:sz w:val="28"/>
          <w:szCs w:val="28"/>
          <w:rtl/>
        </w:rPr>
        <w:t>ابتكار محتوى توعوي: استخدام الذكاء الاصطناعي لتصميم "قصص رقمية تفاعلية" تظهر نتائج التنمر وكيفية تغلب الوعي النفسي عليها</w:t>
      </w:r>
      <w:r w:rsidRPr="00475FD2">
        <w:rPr>
          <w:sz w:val="28"/>
          <w:szCs w:val="28"/>
        </w:rPr>
        <w:t>.</w:t>
      </w:r>
    </w:p>
    <w:p w:rsidR="007646D9" w:rsidRPr="00475FD2" w:rsidRDefault="00475FD2" w:rsidP="00475FD2">
      <w:pPr>
        <w:jc w:val="right"/>
        <w:rPr>
          <w:sz w:val="28"/>
          <w:szCs w:val="28"/>
        </w:rPr>
      </w:pPr>
      <w:r w:rsidRPr="00475FD2">
        <w:rPr>
          <w:sz w:val="28"/>
          <w:szCs w:val="28"/>
        </w:rPr>
        <w:t xml:space="preserve">• </w:t>
      </w:r>
      <w:r w:rsidRPr="00475FD2">
        <w:rPr>
          <w:rFonts w:cs="Arial"/>
          <w:sz w:val="28"/>
          <w:szCs w:val="28"/>
          <w:rtl/>
        </w:rPr>
        <w:t>منصة دعم ذكية: تخصيص نظام دردشة آلي</w:t>
      </w:r>
      <w:r w:rsidRPr="00475FD2">
        <w:rPr>
          <w:sz w:val="28"/>
          <w:szCs w:val="28"/>
        </w:rPr>
        <w:t xml:space="preserve"> (AI </w:t>
      </w:r>
      <w:proofErr w:type="spellStart"/>
      <w:r w:rsidRPr="00475FD2">
        <w:rPr>
          <w:sz w:val="28"/>
          <w:szCs w:val="28"/>
        </w:rPr>
        <w:t>Chatbot</w:t>
      </w:r>
      <w:proofErr w:type="spellEnd"/>
      <w:r w:rsidRPr="00475FD2">
        <w:rPr>
          <w:sz w:val="28"/>
          <w:szCs w:val="28"/>
        </w:rPr>
        <w:t xml:space="preserve">) </w:t>
      </w:r>
      <w:r w:rsidRPr="00475FD2">
        <w:rPr>
          <w:rFonts w:cs="Arial"/>
          <w:sz w:val="28"/>
          <w:szCs w:val="28"/>
          <w:rtl/>
        </w:rPr>
        <w:t>يقدم نصائح نفسية أولية ويساعد في تشخيص "المناخ النفسي" للمجموعة من خلال استبيانات ذكية</w:t>
      </w:r>
      <w:r w:rsidRPr="00475FD2">
        <w:rPr>
          <w:sz w:val="28"/>
          <w:szCs w:val="28"/>
        </w:rPr>
        <w:t>.</w:t>
      </w:r>
    </w:p>
    <w:sectPr w:rsidR="007646D9" w:rsidRPr="00475F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FD2"/>
    <w:rsid w:val="00475FD2"/>
    <w:rsid w:val="007646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AB90FD-5C57-47B9-B088-304CBE9E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Words>
  <Characters>1234</Characters>
  <Application>Microsoft Office Word</Application>
  <DocSecurity>0</DocSecurity>
  <Lines>10</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2026-05-06T21:10:00Z</dcterms:created>
  <dcterms:modified xsi:type="dcterms:W3CDTF">2026-05-06T21:13:00Z</dcterms:modified>
</cp:coreProperties>
</file>