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C9A857"/>
          <w:sz w:val="18"/>
        </w:rPr>
        <w:t>SCRIPTORIUM | RECURSO EDUCATIVO</w:t>
      </w:r>
    </w:p>
    <w:p>
      <w:pPr>
        <w:spacing w:after="100"/>
      </w:pPr>
      <w:r>
        <w:rPr>
          <w:rFonts w:ascii="Georgia" w:hAnsi="Georgia"/>
          <w:b/>
          <w:color w:val="172032"/>
          <w:sz w:val="50"/>
        </w:rPr>
        <w:t>Checklist de localización web</w:t>
      </w:r>
    </w:p>
    <w:p>
      <w:pPr>
        <w:spacing w:after="280"/>
      </w:pPr>
      <w:r>
        <w:rPr>
          <w:rFonts w:ascii="Calibri" w:hAnsi="Calibri"/>
          <w:color w:val="667386"/>
          <w:sz w:val="23"/>
        </w:rPr>
        <w:t>Control práctico para adaptar una web a otro idioma sin romper su experiencia</w:t>
      </w:r>
    </w:p>
    <w:p>
      <w:pPr>
        <w:pStyle w:val="Heading1"/>
      </w:pPr>
      <w:r>
        <w:t>Antes de traducir</w:t>
      </w:r>
    </w:p>
    <w:p>
      <w:pPr>
        <w:pStyle w:val="ListBullet"/>
      </w:pPr>
      <w:r>
        <w:t>[  ] Definir idioma, país y audiencia</w:t>
      </w:r>
    </w:p>
    <w:p>
      <w:pPr>
        <w:pStyle w:val="ListBullet"/>
      </w:pPr>
      <w:r>
        <w:t>[  ] Confirmar páginas incluidas</w:t>
      </w:r>
    </w:p>
    <w:p>
      <w:pPr>
        <w:pStyle w:val="ListBullet"/>
      </w:pPr>
      <w:r>
        <w:t>[  ] Extraer textos de botones, formularios y mensajes</w:t>
      </w:r>
    </w:p>
    <w:p>
      <w:pPr>
        <w:pStyle w:val="ListBullet"/>
      </w:pPr>
      <w:r>
        <w:t>[  ] Reunir glosario y tono de marca</w:t>
      </w:r>
    </w:p>
    <w:p>
      <w:pPr>
        <w:pStyle w:val="ListBullet"/>
      </w:pPr>
      <w:r>
        <w:t>[  ] Guardar una copia de referencia</w:t>
      </w:r>
    </w:p>
    <w:p>
      <w:pPr>
        <w:pStyle w:val="Heading1"/>
      </w:pPr>
      <w:r>
        <w:t>Contenido y significado</w:t>
      </w:r>
    </w:p>
    <w:p>
      <w:pPr>
        <w:pStyle w:val="ListBullet"/>
      </w:pPr>
      <w:r>
        <w:t>[  ] Adaptar expresiones, no traducir literalmente</w:t>
      </w:r>
    </w:p>
    <w:p>
      <w:pPr>
        <w:pStyle w:val="ListBullet"/>
      </w:pPr>
      <w:r>
        <w:t>[  ] Revisar nombres de servicios y llamadas a la acción</w:t>
      </w:r>
    </w:p>
    <w:p>
      <w:pPr>
        <w:pStyle w:val="ListBullet"/>
      </w:pPr>
      <w:r>
        <w:t>[  ] Comprobar fechas, monedas, medidas y direcciones</w:t>
      </w:r>
    </w:p>
    <w:p>
      <w:pPr>
        <w:pStyle w:val="ListBullet"/>
      </w:pPr>
      <w:r>
        <w:t>[  ] Mantener terminología consistente</w:t>
      </w:r>
    </w:p>
    <w:p>
      <w:pPr>
        <w:pStyle w:val="ListBullet"/>
      </w:pPr>
      <w:r>
        <w:t>[  ] Marcar textos que requieren aprobación experta</w:t>
      </w:r>
    </w:p>
    <w:p>
      <w:pPr>
        <w:pStyle w:val="Heading1"/>
      </w:pPr>
      <w:r>
        <w:t>Interfaz</w:t>
      </w:r>
    </w:p>
    <w:p>
      <w:pPr>
        <w:pStyle w:val="ListBullet"/>
      </w:pPr>
      <w:r>
        <w:t>[  ] Verificar que botones y menús no se corten</w:t>
      </w:r>
    </w:p>
    <w:p>
      <w:pPr>
        <w:pStyle w:val="ListBullet"/>
      </w:pPr>
      <w:r>
        <w:t>[  ] Revisar formularios, errores y confirmaciones</w:t>
      </w:r>
    </w:p>
    <w:p>
      <w:pPr>
        <w:pStyle w:val="ListBullet"/>
      </w:pPr>
      <w:r>
        <w:t>[  ] Comprobar texto alternativo de imágenes</w:t>
      </w:r>
    </w:p>
    <w:p>
      <w:pPr>
        <w:pStyle w:val="ListBullet"/>
      </w:pPr>
      <w:r>
        <w:t>[  ] Revisar títulos, metadescripciones y datos estructurados</w:t>
      </w:r>
    </w:p>
    <w:p>
      <w:pPr>
        <w:pStyle w:val="ListBullet"/>
      </w:pPr>
      <w:r>
        <w:t>[  ] Validar enlaces y descargas</w:t>
      </w:r>
    </w:p>
    <w:p>
      <w:pPr>
        <w:pStyle w:val="Heading1"/>
      </w:pPr>
      <w:r>
        <w:t>Prueba final</w:t>
      </w:r>
    </w:p>
    <w:p>
      <w:pPr>
        <w:pStyle w:val="ListBullet"/>
      </w:pPr>
      <w:r>
        <w:t>[  ] Revisar en computadora y móvil</w:t>
      </w:r>
    </w:p>
    <w:p>
      <w:pPr>
        <w:pStyle w:val="ListBullet"/>
      </w:pPr>
      <w:r>
        <w:t>[  ] Probar navegación completa</w:t>
      </w:r>
    </w:p>
    <w:p>
      <w:pPr>
        <w:pStyle w:val="ListBullet"/>
      </w:pPr>
      <w:r>
        <w:t>[  ] Buscar fragmentos que quedaron en el idioma original</w:t>
      </w:r>
    </w:p>
    <w:p>
      <w:pPr>
        <w:pStyle w:val="ListBullet"/>
      </w:pPr>
      <w:r>
        <w:t>[  ] Validar tipografías y caracteres</w:t>
      </w:r>
    </w:p>
    <w:p>
      <w:pPr>
        <w:pStyle w:val="ListBullet"/>
      </w:pPr>
      <w:r>
        <w:t>[  ] Obtener una segunda lectura lingüística cuando sea posible</w:t>
      </w:r>
    </w:p>
    <w:p>
      <w:pPr>
        <w:pStyle w:val="ListBullet"/>
      </w:pPr>
      <w:r>
        <w:t>[  ] Registrar versión y fecha de entrega</w:t>
      </w:r>
    </w:p>
    <w:p>
      <w:pPr>
        <w:pStyle w:val="Heading1"/>
      </w:pPr>
      <w:r>
        <w:t>Resultado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4F7F7"/>
          </w:tcPr>
          <w:p>
            <w:r>
              <w:rPr>
                <w:b/>
              </w:rPr>
              <w:t>Páginas revisadas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Incidencias encontradas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Incidencias corregidas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Pendientes del cliente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Persona que aprobó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Fecha y versión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86"/>
        <w:sz w:val="16"/>
      </w:rPr>
      <w:t>Scriptorium - material educativo | josuepug@gmail.com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7386"/>
        <w:sz w:val="16"/>
      </w:rPr>
      <w:t>SCRIPTORIUM LANGUAGE STUDIO  |  EDUCACIÓN Y FILOLOGÍA APLICADA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76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76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76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localización web</dc:title>
  <dc:subject/>
  <dc:creator>Scriptorium Language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