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C9A857"/>
          <w:sz w:val="18"/>
        </w:rPr>
        <w:t>SCRIPTORIUM | RECURSO EDUCATIVO</w:t>
      </w:r>
    </w:p>
    <w:p>
      <w:pPr>
        <w:spacing w:after="100"/>
      </w:pPr>
      <w:r>
        <w:rPr>
          <w:rFonts w:ascii="Georgia" w:hAnsi="Georgia"/>
          <w:b/>
          <w:color w:val="172032"/>
          <w:sz w:val="50"/>
        </w:rPr>
        <w:t>Plan de contenidos - primeros 30 días</w:t>
      </w:r>
    </w:p>
    <w:p>
      <w:pPr>
        <w:spacing w:after="280"/>
      </w:pPr>
      <w:r>
        <w:rPr>
          <w:rFonts w:ascii="Calibri" w:hAnsi="Calibri"/>
          <w:color w:val="667386"/>
          <w:sz w:val="23"/>
        </w:rPr>
        <w:t>Facebook, Instagram y YouTube con una voz educativa, útil y verificable</w:t>
      </w:r>
    </w:p>
    <w:p>
      <w:pPr>
        <w:pStyle w:val="Heading1"/>
      </w:pPr>
      <w:r>
        <w:t>Cadencia</w:t>
      </w:r>
    </w:p>
    <w:p>
      <w:r>
        <w:t>Publicar dos piezas por semana y un video largo cada diez días. Cada publicación debe resolver una pregunta real, citar fuentes cuando incluya datos y cerrar con una sola acción clara.</w:t>
      </w:r>
    </w:p>
    <w:p>
      <w:pPr>
        <w:pStyle w:val="Heading1"/>
      </w:pPr>
      <w:r>
        <w:t>Calendario</w:t>
      </w:r>
    </w:p>
    <w:p>
      <w:pPr>
        <w:pStyle w:val="ListBullet"/>
      </w:pPr>
      <w:r>
        <w:t>Semana 1: traducción vs. localización + carrusel del brief.</w:t>
      </w:r>
    </w:p>
    <w:p>
      <w:pPr>
        <w:pStyle w:val="ListBullet"/>
      </w:pPr>
      <w:r>
        <w:t>Semana 2: cinco errores al traducir una web + video sobre cómo preparar archivos.</w:t>
      </w:r>
    </w:p>
    <w:p>
      <w:pPr>
        <w:pStyle w:val="ListBullet"/>
      </w:pPr>
      <w:r>
        <w:t>Semana 3: original, transliteración y traducción + muestra de la guía histórica.</w:t>
      </w:r>
    </w:p>
    <w:p>
      <w:pPr>
        <w:pStyle w:val="ListBullet"/>
      </w:pPr>
      <w:r>
        <w:t>Semana 4: caso práctico de botón, formulario y tono + invitación a clase piloto.</w:t>
      </w:r>
    </w:p>
    <w:p>
      <w:pPr>
        <w:pStyle w:val="Heading1"/>
      </w:pPr>
      <w:r>
        <w:t>Video 1 - Traducir no es reemplazar palabras</w:t>
      </w:r>
    </w:p>
    <w:p>
      <w:r>
        <w:t>Apertura: dos frases pueden significar lo mismo y funcionar distinto. Desarrollo: objetivo, lector, tono, formato y cultura. Demostración: una llamada a la acción literal frente a una versión localizada. Cierre: descarga el brief antes de cotizar tu próximo proyecto.</w:t>
      </w:r>
    </w:p>
    <w:p>
      <w:pPr>
        <w:pStyle w:val="Heading1"/>
      </w:pPr>
      <w:r>
        <w:t>Video 2 - Cómo preparar una web para traducir</w:t>
      </w:r>
    </w:p>
    <w:p>
      <w:r>
        <w:t>Apertura: el texto visible es solo una parte de la web. Desarrollo: menús, botones, formularios, errores, metadatos e imágenes. Demostración: recorrer el checklist. Cierre: solicita una revisión de localización.</w:t>
      </w:r>
    </w:p>
    <w:p>
      <w:pPr>
        <w:pStyle w:val="Heading1"/>
      </w:pPr>
      <w:r>
        <w:t>Video 3 - Cómo acercarse a un texto histórico</w:t>
      </w:r>
    </w:p>
    <w:p>
      <w:r>
        <w:t>Apertura: una inscripción no trae una traducción única pegada debajo. Desarrollo: fuente, original, transliteración, traducción y contexto. Demostración: completar una ficha sin fingir certeza. Cierre: revisa la lección introductoria.</w:t>
      </w:r>
    </w:p>
    <w:p>
      <w:pPr>
        <w:pStyle w:val="Heading1"/>
      </w:pPr>
      <w:r>
        <w:t>Descripción del canal</w:t>
      </w:r>
    </w:p>
    <w:p>
      <w:r>
        <w:t>Scriptorium Language Studio publica lecciones breves sobre traducción, localización, filología aplicada, escritura y lectura responsable de textos históricos. Contenido educativo en español, con ejemplos, fuentes y límites visibles.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86"/>
        <w:sz w:val="16"/>
      </w:rPr>
      <w:t>Scriptorium - material educativo | josuepug@gmail.com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7386"/>
        <w:sz w:val="16"/>
      </w:rPr>
      <w:t>SCRIPTORIUM LANGUAGE STUDIO  |  EDUCACIÓN Y FILOLOGÍA APLICADA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76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76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76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contenidos - primeros 30 días</dc:title>
  <dc:subject/>
  <dc:creator>Scriptorium Language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