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2E"/>
          <w:sz w:val="56"/>
          <w:szCs w:val="56"/>
        </w:rPr>
        <w:t xml:space="preserve">AppliedAM</w:t>
      </w:r>
    </w:p>
    <w:p>
      <w:pPr>
        <w:spacing w:after="40"/>
      </w:pPr>
      <w:r>
        <w:rPr>
          <w:b/>
          <w:bCs/>
          <w:color w:val="0077FF"/>
          <w:sz w:val="28"/>
          <w:szCs w:val="28"/>
        </w:rPr>
        <w:t xml:space="preserve">Project Status &amp; Strategy Document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Last updated: June 2026  |  Site: appliedam.net  |  Repo: github.com/nexoratech101/appliedam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AppliedAM (Applied Additive Manufacturing) is a publication-style website for the additive manufacturing (AM) community. The long-term vision is for AppliedAM to function like a “Nature journal for AM” — a credible, citable platform where inventors, manufacturers, and practitioners share real work, and where being featured carries professional prestige.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positioning is also a deliberate growth strategy: students and practitioners who get featured are likely to share their feature on professional profiles (LinkedIn, portfolios, resumes), driving organic visibility back to the site — similar to the effect of being “published.”</w:t>
      </w:r>
    </w:p>
    <w:p>
      <w:pPr>
        <w:pStyle w:val="Heading1"/>
      </w:pPr>
      <w:r>
        <w:t xml:space="preserve">2. Tech Stack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Hugo static site generator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Theme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Ananke (heavily customized with overrides + custom CSS)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Netlify (auto-deploy on push to master)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appliedam.net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github.com/nexoratech101/appliedam (branch: master)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C:\Users\Administrator\Desktop\appliedam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dev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hugo server -D --disableFastRender → http://localhost:1313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encoding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files must be UTF-8 WITHOUT BOM (use [System.IO.File]::WriteAllText with UTF8Encoding($false) in PowerShell)</w:t>
            </w:r>
          </w:p>
        </w:tc>
      </w:tr>
    </w:tbl>
    <w:p>
      <w:pPr>
        <w:pStyle w:val="Heading1"/>
      </w:pPr>
      <w:r>
        <w:t xml:space="preserve">3. Site Structure &amp; Navigation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Final navigation structure (main nav):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Research — /research/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Industry — /industry/ (renamed from “Applications”)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Case Studies — /case-studies/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About — /about/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Submit Project (CTA button) — /submit/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Footer navigation: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for Us — /write-for-us/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Submit</w:t>
      </w:r>
    </w:p>
    <w:p>
      <w:pPr>
        <w:pStyle w:val="Heading2"/>
      </w:pPr>
      <w:r>
        <w:t xml:space="preserve">3.1 Content Section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&amp; Framing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techniques, materials, and process innovations. “What's possible.” Written for/by inventors and researchers.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companies integrate AM into production, supply chains, and consumer products at scale. “What's working in the market today.” Written for/by manufacturers. (Originally named “Applications” — renamed to “Industry” for a sharper, journal-like nav label.)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single, fully documented project — problem, process, materials, results, lessons learned. Includes student projects, R&amp;D prototypes, and independent maker builds. Distinguished from Industry by scope: one project vs. adoption at scale.</w:t>
            </w:r>
          </w:p>
        </w:tc>
      </w:tr>
    </w:tbl>
    <w:p>
      <w:pPr>
        <w:pStyle w:val="Heading1"/>
      </w:pPr>
      <w:r>
        <w:t xml:space="preserve">4. Content Pillars (Strategic Framing)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three audience/contributor pillars that map onto the content sections: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Inventors → Research — people pushing AM technology and techniques forward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Manufacturers → Industry — companies bringing AM to production and to consumers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Practitioners → Case Studies — people (including students) using AM in real projects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Key strategic insight: student projects are a high-value content category because students tend to share features of their work on professional profiles (LinkedIn, portfolios), which drives traffic and visibility back to AppliedAM — the same dynamic as academic publication prestige.</w:t>
      </w:r>
    </w:p>
    <w:p>
      <w:pPr>
        <w:pStyle w:val="Heading1"/>
      </w:pPr>
      <w:r>
        <w:t xml:space="preserve">5. Contribution Pathways</w:t>
      </w:r>
    </w:p>
    <w:p>
      <w:pPr>
        <w:pStyle w:val="Heading2"/>
      </w:pPr>
      <w:r>
        <w:t xml:space="preserve">5.1 Submit Your Work (/submit/) — Main nav CTA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featuring specific work: Research, Industry/Applications, or Case Studies. Open to inventors, manufacturers, and practitioners (including students). Submissions go to submit@appliedam.net with title, summary, category, write-up, visuals, and optional files (CAD/STL/datasets/GitHub).</w:t>
      </w:r>
    </w:p>
    <w:p>
      <w:pPr>
        <w:pStyle w:val="Heading2"/>
      </w:pPr>
      <w:r>
        <w:t xml:space="preserve">5.2 Write for AppliedAM (/write-for-us/) — Footer link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ongoing contributors writing general-topic content not tied to a specific project submission: industry commentary, explainers, opinion pieces, interviews/profiles. Kept as a SEPARATE page/pathway from Submit — deliberately not merged, because merging would blur the “career/contributor” framing this page is meant to provide. Applications go to writers@appliedam.net with bio, writing sample, and article ideas.</w:t>
      </w:r>
    </w:p>
    <w:p>
      <w:pPr>
        <w:pStyle w:val="Heading1"/>
      </w:pPr>
      <w:r>
        <w:t xml:space="preserve">6. Branding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Logo: three-layer stacked pyramid mark (navy / blue / steel gray) with “Applied AM” wordmark — user-provided PNG, saved at static/images/logo.png, used at 72px height in nav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accent color: #0077FF (electric blue)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Header/dark sections: #0D0D1A / #1A1A2E (near-black navy)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font: Space Grotesk (headings)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font: Inter — both loaded via Google Fonts with Segoe UI/Arial fallback stack for reliability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tone: clean, modern, technical — dark header / white content, MIT Technology Review-style</w:t>
      </w:r>
    </w:p>
    <w:p>
      <w:pPr>
        <w:pStyle w:val="Heading1"/>
      </w:pPr>
      <w:r>
        <w:t xml:space="preserve">7. Technical Implementation Notes</w:t>
      </w:r>
    </w:p>
    <w:p>
      <w:pPr>
        <w:pStyle w:val="Heading2"/>
      </w:pPr>
      <w:r>
        <w:t xml:space="preserve">7.1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hugo.toml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config, menus (main + footer), social links, taxonomies, markup settings. Uses locale (not deprecated languageCode) and params.ananke.custom_css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layouts/index.html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— hero, stats bar, Latest Research / Featured Case Studies / Industry grids, Submit CTA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layouts/_default/single.html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Article/project page template — header, hero image, body, project meta box for case studies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layouts/_default/list.html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listing pages (Research, Industry, Case Studies)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layouts/_partials/site-header.html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nav with logo + menu links + Submit Project CTA button (Ananke uses _partials, NOT partials)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static/css/custom.css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custom styling — CSS variables, hero, cards, nav, typography, responsive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static/images/logo.png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logo, used in nav header</w:t>
            </w:r>
          </w:p>
        </w:tc>
      </w:tr>
    </w:tbl>
    <w:p>
      <w:pPr>
        <w:pStyle w:val="Heading2"/>
      </w:pPr>
      <w:r>
        <w:t xml:space="preserve">7.2 Content Files Created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content/_index.md — homepage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content/research/_index.md + fdm-complete-guide.md (sample article)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content/industry/_index.md (currently empty — needs first submission/article)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content/case-studies/_index.md + drone-frame-topology-optimization.md (sample student project)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content/about/_index.md — mission and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content/submit/_index.md — submission guidelines (Research/Industry/Case Studies tracks)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content/write-for-us/_index.md — general contributor guidelines</w:t>
      </w:r>
    </w:p>
    <w:p>
      <w:pPr>
        <w:pStyle w:val="Heading2"/>
      </w:pPr>
      <w:r>
        <w:t xml:space="preserve">7.3 Known Gotchas / Lessons Learned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PowerShell Set-Content adds a BOM by default — breaks Hugo's TOML parser. Always use [System.IO.File]::WriteAllText with UTF8Encoding($false)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Hugo v0.163: languageCode is deprecated → use locale; custom_css must be under [params.ananke], not [params]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Ananke's overridable partials live in layouts/_partials/ (underscore prefix), not layouts/partials/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Fonts can fail to load on some networks — always include system font fallbacks (Segoe UI, Arial) in CSS variables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default branch for this repo is master, not main — push with: git push origin master</w:t>
      </w:r>
    </w:p>
    <w:p>
      <w:pPr>
        <w:pStyle w:val="Heading1"/>
      </w:pPr>
      <w:r>
        <w:t xml:space="preserve">8. Current Status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✅ Completed: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Hugo site live and building successfully (46 pages)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dark/blue design system implemented across home, list, and single page layouts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integrated into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Site restructured around Research / Industry / Case Studies with journal positioning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Submit and Write for Us pages drafted with clear, distinct purposes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 content in place for Research (FDM guide) and Case Studies (drone frame project)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changes committed and pushed to GitHub (master branch) — Netlify auto-deploy connected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⏳ Open / Next Steps: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first Industry section content (currently empty)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footer template to render menu.footer (Write for Us, About, Submit links)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production site at appliedam.net reflects latest deploy (fonts, logo, nav, new structure)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Consider adding a formal review/editorial pipeline as submission volume grows (toward the “journal” vision)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Expand About page with team bios as contributors join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Populate tags/categories taxonomy pages as more content is added</w:t>
      </w:r>
    </w:p>
    <w:p>
      <w:pPr>
        <w:pStyle w:val="Heading1"/>
      </w:pPr>
      <w:r>
        <w:t xml:space="preserve">9. Guiding Principles for Future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Maintain the journal/publication tone — editorial credibility over blog/portfolio framing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new content type should map back to one of the three pillars: Inventors, Manufacturers, Practitioners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Submit and Write for Us as distinct pathways with distinct purposes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Student/practitioner work should be framed with the same prestige as any other contribution — this is the visibility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new pages/files: UTF-8 no BOM, PowerShell scripts using [System.IO.File]::WriteAllText pattern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locally with hugo server -D --disableFastRender before pushing to master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7F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3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2026-06-12T01:02:20.905Z</dcterms:created>
  <dcterms:modified xsi:type="dcterms:W3CDTF">2026-06-12T01:02:20.905Z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