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Formulario</w:t>
      </w:r>
      <w:r>
        <w:t xml:space="preserve"> </w:t>
      </w:r>
      <w:r>
        <w:t xml:space="preserve">Buyer</w:t>
      </w:r>
      <w:r>
        <w:t xml:space="preserve"> </w:t>
      </w:r>
      <w:r>
        <w:t xml:space="preserve">Persona</w:t>
      </w:r>
      <w:r>
        <w:t xml:space="preserve"> </w:t>
      </w:r>
      <w:r>
        <w:t xml:space="preserve">—</w:t>
      </w:r>
      <w:r>
        <w:t xml:space="preserve"> </w:t>
      </w:r>
      <w:r>
        <w:t xml:space="preserve">Don</w:t>
      </w:r>
      <w:r>
        <w:t xml:space="preserve"> </w:t>
      </w:r>
      <w:r>
        <w:t xml:space="preserve">Carlos</w:t>
      </w:r>
    </w:p>
    <w:p>
      <w:pPr>
        <w:pStyle w:val="Subtitle"/>
      </w:pPr>
      <w:r>
        <w:t xml:space="preserve">Versión</w:t>
      </w:r>
      <w:r>
        <w:t xml:space="preserve"> </w:t>
      </w:r>
      <w:r>
        <w:t xml:space="preserve">de</w:t>
      </w:r>
      <w:r>
        <w:t xml:space="preserve"> </w:t>
      </w:r>
      <w:r>
        <w:t xml:space="preserve">Ricardo</w:t>
      </w:r>
      <w:r>
        <w:t xml:space="preserve"> </w:t>
      </w:r>
      <w:r>
        <w:t xml:space="preserve">Mejía</w:t>
      </w:r>
      <w:r>
        <w:t xml:space="preserve"> </w:t>
      </w:r>
      <w:r>
        <w:t xml:space="preserve">Caicedo</w:t>
      </w:r>
    </w:p>
    <w:p>
      <w:pPr>
        <w:pStyle w:val="Author"/>
      </w:pPr>
      <w:r>
        <w:t xml:space="preserve">Ricardo</w:t>
      </w:r>
      <w:r>
        <w:t xml:space="preserve"> </w:t>
      </w:r>
      <w:r>
        <w:t xml:space="preserve">Mejía</w:t>
      </w:r>
      <w:r>
        <w:t xml:space="preserve"> </w:t>
      </w:r>
      <w:r>
        <w:t xml:space="preserve">Caicedo</w:t>
      </w:r>
      <w:r>
        <w:t xml:space="preserve"> </w:t>
      </w:r>
      <w:r>
        <w:t xml:space="preserve">—</w:t>
      </w:r>
      <w:r>
        <w:t xml:space="preserve"> </w:t>
      </w:r>
      <w:r>
        <w:t xml:space="preserve">Nexostrat</w:t>
      </w:r>
    </w:p>
    <w:p>
      <w:pPr>
        <w:pStyle w:val="Date"/>
      </w:pPr>
      <w:r>
        <w:t xml:space="preserve">2026-05-27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1" w:name="formulario-buyer-persona-don-carlos"/>
    <w:p>
      <w:pPr>
        <w:pStyle w:val="Heading1"/>
      </w:pPr>
      <w:r>
        <w:t xml:space="preserve">Formulario Buyer Persona — Don Carlos</w:t>
      </w:r>
    </w:p>
    <w:bookmarkStart w:id="20" w:name="versión-de-ricardo-mejía-caicedo"/>
    <w:p>
      <w:pPr>
        <w:pStyle w:val="Heading2"/>
      </w:pPr>
      <w:r>
        <w:t xml:space="preserve">Versión de Ricardo Mejía Caicedo</w:t>
      </w:r>
    </w:p>
    <w:p>
      <w:pPr>
        <w:pStyle w:val="FirstParagraph"/>
      </w:pPr>
      <w:r>
        <w:rPr>
          <w:bCs/>
          <w:b/>
        </w:rPr>
        <w:t xml:space="preserve">Persona que llena:</w:t>
      </w:r>
      <w:r>
        <w:t xml:space="preserve"> </w:t>
      </w:r>
      <w:r>
        <w:t xml:space="preserve">Ricardo Mejía Caicedo (CEO y co-fundador, Nexostrat)</w:t>
      </w:r>
      <w:r>
        <w:t xml:space="preserve"> </w:t>
      </w:r>
      <w:r>
        <w:rPr>
          <w:bCs/>
          <w:b/>
        </w:rPr>
        <w:t xml:space="preserve">Fecha:</w:t>
      </w:r>
      <w:r>
        <w:t xml:space="preserve"> </w:t>
      </w:r>
      <w:r>
        <w:t xml:space="preserve">2026-05-27</w:t>
      </w:r>
      <w:r>
        <w:t xml:space="preserve"> </w:t>
      </w:r>
      <w:r>
        <w:rPr>
          <w:bCs/>
          <w:b/>
        </w:rPr>
        <w:t xml:space="preserve">Documento:</w:t>
      </w:r>
      <w:r>
        <w:t xml:space="preserve"> </w:t>
      </w:r>
      <w:r>
        <w:t xml:space="preserve">trabajo interno — versión Ricardo para comparar con la versión de JP</w:t>
      </w:r>
    </w:p>
    <w:p>
      <w:r>
        <w:pict>
          <v:rect style="width:0;height:1.5pt" o:hralign="center" o:hrstd="t" o:hr="t"/>
        </w:pict>
      </w:r>
    </w:p>
    <w:bookmarkEnd w:id="20"/>
    <w:bookmarkStart w:id="21" w:name="nota-metodológica"/>
    <w:p>
      <w:pPr>
        <w:pStyle w:val="Heading2"/>
      </w:pPr>
      <w:r>
        <w:t xml:space="preserve">Nota metodológica</w:t>
      </w:r>
    </w:p>
    <w:p>
      <w:pPr>
        <w:pStyle w:val="FirstParagraph"/>
      </w:pPr>
      <w:r>
        <w:t xml:space="preserve">Las respuestas a este formulario fueron construidas en sesión de trabajo el 2026-05-27. La base de evidencia es:</w:t>
      </w:r>
    </w:p>
    <w:p>
      <w:pPr>
        <w:numPr>
          <w:ilvl w:val="0"/>
          <w:numId w:val="1001"/>
        </w:numPr>
        <w:pStyle w:val="Compact"/>
      </w:pPr>
      <w:r>
        <w:t xml:space="preserve">La conversación real con Héctor Leyva (Trixx Logistics, Tijuana) del 2026-05-26, transcrita con WhisperX y procesada en notas de cliente.</w:t>
      </w:r>
    </w:p>
    <w:p>
      <w:pPr>
        <w:numPr>
          <w:ilvl w:val="0"/>
          <w:numId w:val="1001"/>
        </w:numPr>
        <w:pStyle w:val="Compact"/>
      </w:pPr>
      <w:r>
        <w:t xml:space="preserve">Observación del padre de la novia de Ricardo como referente secundario de perfil similar.</w:t>
      </w:r>
    </w:p>
    <w:p>
      <w:pPr>
        <w:numPr>
          <w:ilvl w:val="0"/>
          <w:numId w:val="1001"/>
        </w:numPr>
        <w:pStyle w:val="Compact"/>
      </w:pPr>
      <w:r>
        <w:t xml:space="preserve">Lectura cultural del entorno mexicano cross-border que Ricardo está construyendo.</w:t>
      </w:r>
    </w:p>
    <w:p>
      <w:pPr>
        <w:pStyle w:val="FirstParagraph"/>
      </w:pPr>
      <w:r>
        <w:t xml:space="preserve">Las citas literales del audio fueron usadas como base para informar las respuestas pero no se transcriben directamente al formulario, para evitar propagar errores de transcripción y para mantener voz Nexostrat en el material derivado.</w:t>
      </w:r>
    </w:p>
    <w:p>
      <w:pPr>
        <w:pStyle w:val="BodyText"/>
      </w:pPr>
      <w:r>
        <w:t xml:space="preserve">El persona se ancla en un perfil A (PYME sólida no-tech). Un segundo perfil potencial (profesional autor individual con backoffice ahogado) queda anotado como segmento secundario fuera del scope de este formulario.</w:t>
      </w:r>
    </w:p>
    <w:p>
      <w:r>
        <w:pict>
          <v:rect style="width:0;height:1.5pt" o:hralign="center" o:hrstd="t" o:hr="t"/>
        </w:pict>
      </w:r>
    </w:p>
    <w:bookmarkEnd w:id="21"/>
    <w:bookmarkStart w:id="22" w:name="sección-1-identidad-básica"/>
    <w:p>
      <w:pPr>
        <w:pStyle w:val="Heading2"/>
      </w:pPr>
      <w:r>
        <w:t xml:space="preserve">Sección 1 — Identidad básica</w:t>
      </w:r>
    </w:p>
    <w:p>
      <w:pPr>
        <w:pStyle w:val="FirstParagraph"/>
      </w:pPr>
      <w:r>
        <w:rPr>
          <w:bCs/>
          <w:b/>
        </w:rPr>
        <w:t xml:space="preserve">1. Rango de edad típico:</w:t>
      </w:r>
      <w:r>
        <w:t xml:space="preserve"> </w:t>
      </w:r>
      <w:r>
        <w:t xml:space="preserve">46-55 años</w:t>
      </w:r>
    </w:p>
    <w:p>
      <w:pPr>
        <w:pStyle w:val="BodyText"/>
      </w:pPr>
      <w:r>
        <w:rPr>
          <w:bCs/>
          <w:b/>
        </w:rPr>
        <w:t xml:space="preserve">2. Género predominante:</w:t>
      </w:r>
      <w:r>
        <w:t xml:space="preserve"> </w:t>
      </w:r>
      <w:r>
        <w:t xml:space="preserve">Hombre</w:t>
      </w:r>
    </w:p>
    <w:p>
      <w:pPr>
        <w:pStyle w:val="BodyText"/>
      </w:pPr>
      <w:r>
        <w:rPr>
          <w:bCs/>
          <w:b/>
        </w:rPr>
        <w:t xml:space="preserve">3. Estado civil más común:</w:t>
      </w:r>
      <w:r>
        <w:t xml:space="preserve"> </w:t>
      </w:r>
      <w:r>
        <w:t xml:space="preserve">Casado</w:t>
      </w:r>
    </w:p>
    <w:p>
      <w:pPr>
        <w:pStyle w:val="BodyText"/>
      </w:pPr>
      <w:r>
        <w:rPr>
          <w:bCs/>
          <w:b/>
        </w:rPr>
        <w:t xml:space="preserve">4. Tiene hijos:</w:t>
      </w:r>
      <w:r>
        <w:t xml:space="preserve"> </w:t>
      </w:r>
      <w:r>
        <w:t xml:space="preserve">Sí</w:t>
      </w:r>
    </w:p>
    <w:p>
      <w:pPr>
        <w:pStyle w:val="BodyText"/>
      </w:pPr>
      <w:r>
        <w:rPr>
          <w:bCs/>
          <w:b/>
        </w:rPr>
        <w:t xml:space="preserve">5. País principal donde vive y opera:</w:t>
      </w:r>
      <w:r>
        <w:t xml:space="preserve"> </w:t>
      </w:r>
      <w:r>
        <w:t xml:space="preserve">México (primario) / Colombia (secundario futuro)</w:t>
      </w:r>
    </w:p>
    <w:p>
      <w:pPr>
        <w:pStyle w:val="BodyText"/>
      </w:pPr>
      <w:r>
        <w:rPr>
          <w:bCs/>
          <w:b/>
        </w:rPr>
        <w:t xml:space="preserve">6. Ciudad o región típica:</w:t>
      </w:r>
      <w:r>
        <w:t xml:space="preserve"> </w:t>
      </w:r>
      <w:r>
        <w:t xml:space="preserve">Tijuana (apuesta principal). El perfil se replica en otras ciudades fronterizas o intermedias mexicanas con dinámica empresarial similar.</w:t>
      </w:r>
    </w:p>
    <w:p>
      <w:pPr>
        <w:pStyle w:val="BodyText"/>
      </w:pPr>
      <w:r>
        <w:rPr>
          <w:bCs/>
          <w:b/>
        </w:rPr>
        <w:t xml:space="preserve">7. Nivel educativo más probable:</w:t>
      </w:r>
      <w:r>
        <w:t xml:space="preserve"> </w:t>
      </w:r>
      <w:r>
        <w:t xml:space="preserve">Pregrado universitario</w:t>
      </w:r>
    </w:p>
    <w:p>
      <w:pPr>
        <w:pStyle w:val="BodyText"/>
      </w:pPr>
      <w:r>
        <w:rPr>
          <w:bCs/>
          <w:b/>
        </w:rPr>
        <w:t xml:space="preserve">8. Habla inglés funcional para negocios:</w:t>
      </w:r>
      <w:r>
        <w:t xml:space="preserve"> </w:t>
      </w:r>
      <w:r>
        <w:t xml:space="preserve">Sí, fluido (Tijuana cross-border lo exige)</w:t>
      </w:r>
    </w:p>
    <w:p>
      <w:pPr>
        <w:pStyle w:val="BodyText"/>
      </w:pPr>
      <w:r>
        <w:rPr>
          <w:bCs/>
          <w:b/>
        </w:rPr>
        <w:t xml:space="preserve">9. Tres palabras que describen a Don Carlos como persona:</w:t>
      </w:r>
      <w:r>
        <w:t xml:space="preserve"> </w:t>
      </w:r>
      <w:r>
        <w:t xml:space="preserve">Leal, trabajador, terco.</w:t>
      </w:r>
    </w:p>
    <w:p>
      <w:r>
        <w:pict>
          <v:rect style="width:0;height:1.5pt" o:hralign="center" o:hrstd="t" o:hr="t"/>
        </w:pict>
      </w:r>
    </w:p>
    <w:bookmarkEnd w:id="22"/>
    <w:bookmarkStart w:id="23" w:name="sección-2-perfil-profesional-y-rol"/>
    <w:p>
      <w:pPr>
        <w:pStyle w:val="Heading2"/>
      </w:pPr>
      <w:r>
        <w:t xml:space="preserve">Sección 2 — Perfil profesional y rol</w:t>
      </w:r>
    </w:p>
    <w:p>
      <w:pPr>
        <w:pStyle w:val="FirstParagraph"/>
      </w:pPr>
      <w:r>
        <w:rPr>
          <w:bCs/>
          <w:b/>
        </w:rPr>
        <w:t xml:space="preserve">10. Cargo principal:</w:t>
      </w:r>
      <w:r>
        <w:t xml:space="preserve"> </w:t>
      </w:r>
      <w:r>
        <w:t xml:space="preserve">Dueño / Fundador</w:t>
      </w:r>
    </w:p>
    <w:p>
      <w:pPr>
        <w:pStyle w:val="BodyText"/>
      </w:pPr>
      <w:r>
        <w:rPr>
          <w:bCs/>
          <w:b/>
        </w:rPr>
        <w:t xml:space="preserve">11. Es el principal tomador de decisión de compra en consultoría:</w:t>
      </w:r>
      <w:r>
        <w:t xml:space="preserve"> </w:t>
      </w:r>
      <w:r>
        <w:t xml:space="preserve">Decide pero consulta</w:t>
      </w:r>
    </w:p>
    <w:p>
      <w:pPr>
        <w:pStyle w:val="BodyText"/>
      </w:pPr>
      <w:r>
        <w:rPr>
          <w:bCs/>
          <w:b/>
        </w:rPr>
        <w:t xml:space="preserve">12. Si comparte la decisión, con quién:</w:t>
      </w:r>
      <w:r>
        <w:t xml:space="preserve"> </w:t>
      </w:r>
      <w:r>
        <w:t xml:space="preserve">Con su mano derecha (la persona que hoy maneja efectivamente la operación día a día, suele ser una empleada de confianza de muchos años, no familia consanguínea). Eventualmente también con su contador externo y con su pareja o familia para decisiones grandes.</w:t>
      </w:r>
    </w:p>
    <w:p>
      <w:pPr>
        <w:pStyle w:val="BodyText"/>
      </w:pPr>
      <w:r>
        <w:rPr>
          <w:bCs/>
          <w:b/>
        </w:rPr>
        <w:t xml:space="preserve">13. Años típicos en el cargo actual:</w:t>
      </w:r>
      <w:r>
        <w:t xml:space="preserve"> </w:t>
      </w:r>
      <w:r>
        <w:t xml:space="preserve">10 años o más</w:t>
      </w:r>
    </w:p>
    <w:p>
      <w:pPr>
        <w:pStyle w:val="BodyText"/>
      </w:pPr>
      <w:r>
        <w:rPr>
          <w:bCs/>
          <w:b/>
        </w:rPr>
        <w:t xml:space="preserve">14. Es fundador de la empresa:</w:t>
      </w:r>
      <w:r>
        <w:t xml:space="preserve"> </w:t>
      </w:r>
      <w:r>
        <w:t xml:space="preserve">Sí</w:t>
      </w:r>
    </w:p>
    <w:p>
      <w:pPr>
        <w:pStyle w:val="BodyText"/>
      </w:pPr>
      <w:r>
        <w:rPr>
          <w:bCs/>
          <w:b/>
        </w:rPr>
        <w:t xml:space="preserve">15. Si la empresa es familiar, qué generación:</w:t>
      </w:r>
      <w:r>
        <w:t xml:space="preserve"> </w:t>
      </w:r>
      <w:r>
        <w:t xml:space="preserve">Primera generación (fundador)</w:t>
      </w:r>
    </w:p>
    <w:p>
      <w:pPr>
        <w:pStyle w:val="BodyText"/>
      </w:pPr>
      <w:r>
        <w:rPr>
          <w:bCs/>
          <w:b/>
        </w:rPr>
        <w:t xml:space="preserve">16. Industrias donde opera la empresa de Don Carlos:</w:t>
      </w:r>
      <w:r>
        <w:t xml:space="preserve"> </w:t>
      </w:r>
      <w:r>
        <w:t xml:space="preserve">Manufactura, Logística / Transporte, Servicios profesionales. Posiblemente también Comercio / Retail y Construcción / Inmobiliario.</w:t>
      </w:r>
    </w:p>
    <w:p>
      <w:pPr>
        <w:pStyle w:val="BodyText"/>
      </w:pPr>
      <w:r>
        <w:rPr>
          <w:bCs/>
          <w:b/>
        </w:rPr>
        <w:t xml:space="preserve">17. Nexostrat se enfoca en una industria específica o es transversal:</w:t>
      </w:r>
      <w:r>
        <w:t xml:space="preserve"> </w:t>
      </w:r>
      <w:r>
        <w:t xml:space="preserve">Transversal a las industrias listadas en la pregunta 16, con foco operativo en empresas que comparten el patrón de comportamiento (constructor a pulso, industria tradicional, sin tiempo para implementar tecnología). La industria específica importa menos que el perfil de Don Carlos.</w:t>
      </w:r>
    </w:p>
    <w:p>
      <w:r>
        <w:pict>
          <v:rect style="width:0;height:1.5pt" o:hralign="center" o:hrstd="t" o:hr="t"/>
        </w:pict>
      </w:r>
    </w:p>
    <w:bookmarkEnd w:id="23"/>
    <w:bookmarkStart w:id="24" w:name="sección-3-la-empresa-de-don-carlos"/>
    <w:p>
      <w:pPr>
        <w:pStyle w:val="Heading2"/>
      </w:pPr>
      <w:r>
        <w:t xml:space="preserve">Sección 3 — La empresa de Don Carlos</w:t>
      </w:r>
    </w:p>
    <w:p>
      <w:pPr>
        <w:pStyle w:val="FirstParagraph"/>
      </w:pPr>
      <w:r>
        <w:rPr>
          <w:bCs/>
          <w:b/>
        </w:rPr>
        <w:t xml:space="preserve">18. Facturación anual aproximada:</w:t>
      </w:r>
      <w:r>
        <w:t xml:space="preserve"> </w:t>
      </w:r>
      <w:r>
        <w:t xml:space="preserve">USD 2 millones a USD 10 millones (rango amplio, con piso operacional en USD 1 millón).</w:t>
      </w:r>
    </w:p>
    <w:p>
      <w:pPr>
        <w:pStyle w:val="BodyText"/>
      </w:pPr>
      <w:r>
        <w:rPr>
          <w:bCs/>
          <w:b/>
        </w:rPr>
        <w:t xml:space="preserve">19. Número de empleados:</w:t>
      </w:r>
      <w:r>
        <w:t xml:space="preserve"> </w:t>
      </w:r>
      <w:r>
        <w:t xml:space="preserve">26-50 personas como rango central, extensible a 51-100.</w:t>
      </w:r>
    </w:p>
    <w:p>
      <w:pPr>
        <w:pStyle w:val="BodyText"/>
      </w:pPr>
      <w:r>
        <w:rPr>
          <w:bCs/>
          <w:b/>
        </w:rPr>
        <w:t xml:space="preserve">20. Edad típica de la empresa:</w:t>
      </w:r>
      <w:r>
        <w:t xml:space="preserve"> </w:t>
      </w:r>
      <w:r>
        <w:t xml:space="preserve">Más de 20 años.</w:t>
      </w:r>
    </w:p>
    <w:p>
      <w:pPr>
        <w:pStyle w:val="BodyText"/>
      </w:pPr>
      <w:r>
        <w:rPr>
          <w:bCs/>
          <w:b/>
        </w:rPr>
        <w:t xml:space="preserve">21. Ámbito geográfico de operación:</w:t>
      </w:r>
      <w:r>
        <w:t xml:space="preserve"> </w:t>
      </w:r>
      <w:r>
        <w:t xml:space="preserve">Nacional, con extensiones internacionales en el caso cross-border.</w:t>
      </w:r>
    </w:p>
    <w:p>
      <w:pPr>
        <w:pStyle w:val="BodyText"/>
      </w:pPr>
      <w:r>
        <w:rPr>
          <w:bCs/>
          <w:b/>
        </w:rPr>
        <w:t xml:space="preserve">22. Tiene equipo de TI interno:</w:t>
      </w:r>
      <w:r>
        <w:t xml:space="preserve"> </w:t>
      </w:r>
      <w:r>
        <w:t xml:space="preserve">Solo soporte tercerizado. En la práctica suele tratarse de un proveedor externo que terminó siendo dependencia tóxica (clásica situación de rehén tecnológico con el proveedor que maneja el dominio y el hosting).</w:t>
      </w:r>
    </w:p>
    <w:p>
      <w:pPr>
        <w:pStyle w:val="BodyText"/>
      </w:pPr>
      <w:r>
        <w:rPr>
          <w:bCs/>
          <w:b/>
        </w:rPr>
        <w:t xml:space="preserve">23. Nivel de madurez digital actual:</w:t>
      </w:r>
      <w:r>
        <w:t xml:space="preserve"> </w:t>
      </w:r>
      <w:r>
        <w:t xml:space="preserve">Nivel 1 a 2 — Office, WhatsApp como sistema operativo de hecho, una página web descuidada o no actualizada, redes sociales con presencia mínima o inexistente, sin CRM. Trabajan por boca a boca, palabra y referidos.</w:t>
      </w:r>
    </w:p>
    <w:p>
      <w:pPr>
        <w:pStyle w:val="BodyText"/>
      </w:pPr>
      <w:r>
        <w:rPr>
          <w:bCs/>
          <w:b/>
        </w:rPr>
        <w:t xml:space="preserve">24. Ha contratado consultoría externa antes:</w:t>
      </w:r>
      <w:r>
        <w:t xml:space="preserve"> </w:t>
      </w:r>
      <w:r>
        <w:t xml:space="preserve">Sí, con experiencia mixta. Típicamente positiva con contables y abogados de confianza de muchos años; típicamente negativa con consultoras grandes que dejaron documentos bonitos sin valor implementable.</w:t>
      </w:r>
    </w:p>
    <w:p>
      <w:pPr>
        <w:pStyle w:val="BodyText"/>
      </w:pPr>
      <w:r>
        <w:rPr>
          <w:bCs/>
          <w:b/>
        </w:rPr>
        <w:t xml:space="preserve">25. Si ha contratado consultoría, de qué tipo:</w:t>
      </w:r>
      <w:r>
        <w:t xml:space="preserve"> </w:t>
      </w:r>
      <w:r>
        <w:t xml:space="preserve">Contable y legal de manera permanente (contador externo, asesor legal). Estratégica de manera puntual y con desconfianza. Tecnológica casi nunca, o de baja calidad cuando ocurrió.</w:t>
      </w:r>
    </w:p>
    <w:p>
      <w:pPr>
        <w:pStyle w:val="BodyText"/>
      </w:pPr>
      <w:r>
        <w:rPr>
          <w:bCs/>
          <w:b/>
        </w:rPr>
        <w:t xml:space="preserve">26. Ya ha intentado implementar algo de IA o automatización:</w:t>
      </w:r>
      <w:r>
        <w:t xml:space="preserve"> </w:t>
      </w:r>
      <w:r>
        <w:t xml:space="preserve">Lo está explorando como categoría pero sin implementaciones formales. Sabe que existe, ha oído de casos en empresas grandes de su sector (típicamente Amazon como referente mental para logística), pero no ha invertido en su propia operación.</w:t>
      </w:r>
    </w:p>
    <w:p>
      <w:r>
        <w:pict>
          <v:rect style="width:0;height:1.5pt" o:hralign="center" o:hrstd="t" o:hr="t"/>
        </w:pict>
      </w:r>
    </w:p>
    <w:bookmarkEnd w:id="24"/>
    <w:bookmarkStart w:id="25" w:name="X6754defd3d3e856016e14bec5bf80683d747d88"/>
    <w:p>
      <w:pPr>
        <w:pStyle w:val="Heading2"/>
      </w:pPr>
      <w:r>
        <w:t xml:space="preserve">Sección 4 — Personalidad y forma de decidir</w:t>
      </w:r>
    </w:p>
    <w:p>
      <w:pPr>
        <w:pStyle w:val="FirstParagraph"/>
      </w:pPr>
      <w:r>
        <w:rPr>
          <w:bCs/>
          <w:b/>
        </w:rPr>
        <w:t xml:space="preserve">27. Personalidad dominante:</w:t>
      </w:r>
      <w:r>
        <w:t xml:space="preserve"> </w:t>
      </w:r>
      <w:r>
        <w:t xml:space="preserve">Mixto, equilibrado. Sabe escuchar pero también tiene voz fuerte cuando le toca.</w:t>
      </w:r>
    </w:p>
    <w:p>
      <w:pPr>
        <w:pStyle w:val="BodyText"/>
      </w:pPr>
      <w:r>
        <w:rPr>
          <w:bCs/>
          <w:b/>
        </w:rPr>
        <w:t xml:space="preserve">28. Estilo de toma de decisiones:</w:t>
      </w:r>
      <w:r>
        <w:t xml:space="preserve"> </w:t>
      </w:r>
      <w:r>
        <w:t xml:space="preserve">Pragmático — lo que funcione. No es analítico puro, no es intuitivo puro, no es conservador. Toma decisiones rápido si ve algo concreto que funciona, y descarta rápido si ve humo.</w:t>
      </w:r>
    </w:p>
    <w:p>
      <w:pPr>
        <w:pStyle w:val="BodyText"/>
      </w:pPr>
      <w:r>
        <w:rPr>
          <w:bCs/>
          <w:b/>
        </w:rPr>
        <w:t xml:space="preserve">29. Tolerancia al riesgo:</w:t>
      </w:r>
      <w:r>
        <w:t xml:space="preserve"> </w:t>
      </w:r>
      <w:r>
        <w:t xml:space="preserve">Media-alta. Construyó la empresa a pulso tomando riesgos significativos. Pero hoy filtra los riesgos por evidencia tangible, no por entusiasmo.</w:t>
      </w:r>
    </w:p>
    <w:p>
      <w:pPr>
        <w:pStyle w:val="BodyText"/>
      </w:pPr>
      <w:r>
        <w:rPr>
          <w:bCs/>
          <w:b/>
        </w:rPr>
        <w:t xml:space="preserve">30. Velocidad típica de decisión:</w:t>
      </w:r>
      <w:r>
        <w:t xml:space="preserve"> </w:t>
      </w:r>
      <w:r>
        <w:t xml:space="preserve">Rápida cuando ve algo concreto (días a dos semanas). Lenta cuando lo que ve es abstracto o promete resultados a meses sin entregables intermedios.</w:t>
      </w:r>
    </w:p>
    <w:p>
      <w:pPr>
        <w:pStyle w:val="BodyText"/>
      </w:pPr>
      <w:r>
        <w:rPr>
          <w:bCs/>
          <w:b/>
        </w:rPr>
        <w:t xml:space="preserve">31. Valores principales (máximo 3):</w:t>
      </w:r>
      <w:r>
        <w:t xml:space="preserve"> </w:t>
      </w:r>
      <w:r>
        <w:t xml:space="preserve">Lealtad, trabajo duro, honestidad.</w:t>
      </w:r>
    </w:p>
    <w:p>
      <w:pPr>
        <w:pStyle w:val="BodyText"/>
      </w:pPr>
      <w:r>
        <w:rPr>
          <w:bCs/>
          <w:b/>
        </w:rPr>
        <w:t xml:space="preserve">32. Hobbies o intereses fuera del trabajo:</w:t>
      </w:r>
      <w:r>
        <w:t xml:space="preserve"> </w:t>
      </w:r>
      <w:r>
        <w:t xml:space="preserve">Deporte regular — gimnasio entre semana, tenis o pádel con amigos los fines de semana. Toma alcohol social, no en exceso. Ve deportes americanos (NFL, NBA, MLB). Disfruta reuniones familiares y comidas largas. Posiblemente algún viaje al rancho o destino cercano los fines de semana largos.</w:t>
      </w:r>
    </w:p>
    <w:p>
      <w:pPr>
        <w:pStyle w:val="BodyText"/>
      </w:pPr>
      <w:r>
        <w:rPr>
          <w:bCs/>
          <w:b/>
        </w:rPr>
        <w:t xml:space="preserve">33. Religioso o espiritual:</w:t>
      </w:r>
      <w:r>
        <w:t xml:space="preserve"> </w:t>
      </w:r>
      <w:r>
        <w:t xml:space="preserve">Poco o nada. No es fervoroso. Si acaso, católico cultural sin práctica activa.</w:t>
      </w:r>
    </w:p>
    <w:p>
      <w:pPr>
        <w:pStyle w:val="BodyText"/>
      </w:pPr>
      <w:r>
        <w:rPr>
          <w:bCs/>
          <w:b/>
        </w:rPr>
        <w:t xml:space="preserve">34. Frase que resume su filosofía de negocio:</w:t>
      </w:r>
      <w:r>
        <w:t xml:space="preserve"> </w:t>
      </w:r>
      <w:r>
        <w:t xml:space="preserve">“</w:t>
      </w:r>
      <w:r>
        <w:t xml:space="preserve">Aquí se trabaja, no se inventa.</w:t>
      </w:r>
      <w:r>
        <w:t xml:space="preserve">”</w:t>
      </w:r>
    </w:p>
    <w:p>
      <w:r>
        <w:pict>
          <v:rect style="width:0;height:1.5pt" o:hralign="center" o:hrstd="t" o:hr="t"/>
        </w:pict>
      </w:r>
    </w:p>
    <w:bookmarkEnd w:id="25"/>
    <w:bookmarkStart w:id="26" w:name="X3e589ad390bb091c83bdb3246c2587e43e941fe"/>
    <w:p>
      <w:pPr>
        <w:pStyle w:val="Heading2"/>
      </w:pPr>
      <w:r>
        <w:t xml:space="preserve">Sección 5 — Metas, motivaciones y definición de éxito</w:t>
      </w:r>
    </w:p>
    <w:p>
      <w:pPr>
        <w:pStyle w:val="FirstParagraph"/>
      </w:pPr>
      <w:r>
        <w:rPr>
          <w:bCs/>
          <w:b/>
        </w:rPr>
        <w:t xml:space="preserve">35. Motivación principal:</w:t>
      </w:r>
      <w:r>
        <w:t xml:space="preserve"> </w:t>
      </w:r>
      <w:r>
        <w:t xml:space="preserve">Estabilidad y tranquilidad, combinada con dejar un legado que sobreviva a su salida operativa. No es crecimiento salvaje, no es vender la empresa, no es impacto social. Es construir algo que camine sin él y que su gente leal mantenga.</w:t>
      </w:r>
    </w:p>
    <w:p>
      <w:pPr>
        <w:pStyle w:val="BodyText"/>
      </w:pPr>
      <w:r>
        <w:rPr>
          <w:bCs/>
          <w:b/>
        </w:rPr>
        <w:t xml:space="preserve">36. Top 3 objetivos profesionales en los próximos 12 meses:</w:t>
      </w:r>
    </w:p>
    <w:p>
      <w:pPr>
        <w:numPr>
          <w:ilvl w:val="0"/>
          <w:numId w:val="1002"/>
        </w:numPr>
        <w:pStyle w:val="Compact"/>
      </w:pPr>
      <w:r>
        <w:t xml:space="preserve">Ordenar la operación interna para que la información esté disponible cuando se necesite y el equipo no dependa de personas individuales que pueden no estar disponibles.</w:t>
      </w:r>
    </w:p>
    <w:p>
      <w:pPr>
        <w:numPr>
          <w:ilvl w:val="0"/>
          <w:numId w:val="1002"/>
        </w:numPr>
        <w:pStyle w:val="Compact"/>
      </w:pPr>
      <w:r>
        <w:t xml:space="preserve">Preparar la transición operativa para poder reducir su involucramiento día a día sin que la empresa pierda calidad o control.</w:t>
      </w:r>
    </w:p>
    <w:p>
      <w:pPr>
        <w:numPr>
          <w:ilvl w:val="0"/>
          <w:numId w:val="1002"/>
        </w:numPr>
        <w:pStyle w:val="Compact"/>
      </w:pPr>
      <w:r>
        <w:t xml:space="preserve">Capturar el crecimiento que viene (clientes que escalan, nuevas oportunidades de mercado) sin que la operación se le salga de las manos.</w:t>
      </w:r>
    </w:p>
    <w:p>
      <w:pPr>
        <w:pStyle w:val="FirstParagraph"/>
      </w:pPr>
      <w:r>
        <w:rPr>
          <w:bCs/>
          <w:b/>
        </w:rPr>
        <w:t xml:space="preserve">37. Objetivo de largo plazo (5 años) para su empresa:</w:t>
      </w:r>
      <w:r>
        <w:t xml:space="preserve"> </w:t>
      </w:r>
      <w:r>
        <w:t xml:space="preserve">Que la empresa siga creciendo de forma sostenida, opere sin necesidad de su intervención diaria, mantenga la cultura y los valores que él construyó, y tenga sucesión clara — ya sea con la mano derecha, con un socio que entre, o con una venta ordenada.</w:t>
      </w:r>
    </w:p>
    <w:p>
      <w:pPr>
        <w:pStyle w:val="BodyText"/>
      </w:pPr>
      <w:r>
        <w:rPr>
          <w:bCs/>
          <w:b/>
        </w:rPr>
        <w:t xml:space="preserve">38. Qué significa éxito para Don Carlos:</w:t>
      </w:r>
      <w:r>
        <w:t xml:space="preserve"> </w:t>
      </w:r>
      <w:r>
        <w:t xml:space="preserve">Éxito es haber construido algo que funciona y que dura. Que su gente leal tenga trabajo estable, que sus clientes lo respeten, que su palabra siga teniendo peso, y que cuando se retire la empresa no colapse. Éxito no es maximizar dinero ni reconocimiento público.</w:t>
      </w:r>
    </w:p>
    <w:p>
      <w:pPr>
        <w:pStyle w:val="BodyText"/>
      </w:pPr>
      <w:r>
        <w:rPr>
          <w:bCs/>
          <w:b/>
        </w:rPr>
        <w:t xml:space="preserve">39. Tiene plan de sucesión o salida:</w:t>
      </w:r>
      <w:r>
        <w:t xml:space="preserve"> </w:t>
      </w:r>
      <w:r>
        <w:t xml:space="preserve">En proceso. No está formalizado pero lo está pensando activamente. Es uno de los temas que más lo preocupa.</w:t>
      </w:r>
    </w:p>
    <w:p>
      <w:r>
        <w:pict>
          <v:rect style="width:0;height:1.5pt" o:hralign="center" o:hrstd="t" o:hr="t"/>
        </w:pict>
      </w:r>
    </w:p>
    <w:bookmarkEnd w:id="26"/>
    <w:bookmarkStart w:id="27" w:name="sección-6-dolores-miedos-y-frustraciones"/>
    <w:p>
      <w:pPr>
        <w:pStyle w:val="Heading2"/>
      </w:pPr>
      <w:r>
        <w:t xml:space="preserve">Sección 6 — Dolores, miedos y frustraciones</w:t>
      </w:r>
    </w:p>
    <w:p>
      <w:pPr>
        <w:pStyle w:val="FirstParagraph"/>
      </w:pPr>
      <w:r>
        <w:rPr>
          <w:bCs/>
          <w:b/>
        </w:rPr>
        <w:t xml:space="preserve">40. Top 3 dolores operativos del negocio (cosas que no funcionan bien día a día):</w:t>
      </w:r>
    </w:p>
    <w:p>
      <w:pPr>
        <w:numPr>
          <w:ilvl w:val="0"/>
          <w:numId w:val="1003"/>
        </w:numPr>
        <w:pStyle w:val="Compact"/>
      </w:pPr>
      <w:r>
        <w:t xml:space="preserve">Información dispersa: cada empleado guarda su pedazo en Excel personal o en chats de WhatsApp, sin acceso unificado ni búsqueda en menos de tres minutos. Pedir un dato simple toma horas o depende de que esté la persona correcta.</w:t>
      </w:r>
    </w:p>
    <w:p>
      <w:pPr>
        <w:numPr>
          <w:ilvl w:val="0"/>
          <w:numId w:val="1003"/>
        </w:numPr>
        <w:pStyle w:val="Compact"/>
      </w:pPr>
      <w:r>
        <w:t xml:space="preserve">Stack tecnológico de parches: cuatro a ocho plataformas SaaS subutilizadas (CRM, tracking, contable, GPS, etc.) que no se hablan entre sí y que el equipo no usa al máximo. El problema no es falta de herramientas, es ausencia de arquitectura.</w:t>
      </w:r>
    </w:p>
    <w:p>
      <w:pPr>
        <w:numPr>
          <w:ilvl w:val="0"/>
          <w:numId w:val="1003"/>
        </w:numPr>
        <w:pStyle w:val="Compact"/>
      </w:pPr>
      <w:r>
        <w:t xml:space="preserve">Email overload y canales sin control. Bandejas de cientos de correos sin filtrar cada lunes. WhatsApp como sistema operativo de hecho sin auditoría ni respaldo.</w:t>
      </w:r>
    </w:p>
    <w:p>
      <w:pPr>
        <w:pStyle w:val="FirstParagraph"/>
      </w:pPr>
      <w:r>
        <w:rPr>
          <w:bCs/>
          <w:b/>
        </w:rPr>
        <w:t xml:space="preserve">41. Top 3 miedos estratégicos (lo que le quita el sueño):</w:t>
      </w:r>
    </w:p>
    <w:p>
      <w:pPr>
        <w:numPr>
          <w:ilvl w:val="0"/>
          <w:numId w:val="1004"/>
        </w:numPr>
        <w:pStyle w:val="Compact"/>
      </w:pPr>
      <w:r>
        <w:t xml:space="preserve">Que le roben o le hagan trampa — interno (personal que pueda estar haciendo movimientos no autorizados) y externo (proveedores o brokers que facturan de más).</w:t>
      </w:r>
    </w:p>
    <w:p>
      <w:pPr>
        <w:numPr>
          <w:ilvl w:val="0"/>
          <w:numId w:val="1004"/>
        </w:numPr>
        <w:pStyle w:val="Compact"/>
      </w:pPr>
      <w:r>
        <w:t xml:space="preserve">Perder el control de su propio negocio. Que en los próximos meses la operación crezca o se complique a un ritmo que él ya no pueda contener con la fuerza de voluntad.</w:t>
      </w:r>
    </w:p>
    <w:p>
      <w:pPr>
        <w:numPr>
          <w:ilvl w:val="0"/>
          <w:numId w:val="1004"/>
        </w:numPr>
        <w:pStyle w:val="Compact"/>
      </w:pPr>
      <w:r>
        <w:t xml:space="preserve">Que la empresa no funcione sin él, o que no tenga sucesión clara — está entrando a la etapa donde mira el retiro y no quiere dejar las cosas sin armar.</w:t>
      </w:r>
    </w:p>
    <w:p>
      <w:pPr>
        <w:pStyle w:val="FirstParagraph"/>
      </w:pPr>
      <w:r>
        <w:rPr>
          <w:bCs/>
          <w:b/>
        </w:rPr>
        <w:t xml:space="preserve">42. Qué tan preocupado está por la competencia:</w:t>
      </w:r>
      <w:r>
        <w:t xml:space="preserve"> </w:t>
      </w:r>
      <w:r>
        <w:t xml:space="preserve">Algo. Sabe que existe, sabe que hay jugadores más grandes y más tecnológicos. No lo obsesiona pero tampoco lo ignora.</w:t>
      </w:r>
    </w:p>
    <w:p>
      <w:pPr>
        <w:pStyle w:val="BodyText"/>
      </w:pPr>
      <w:r>
        <w:rPr>
          <w:bCs/>
          <w:b/>
        </w:rPr>
        <w:t xml:space="preserve">43. Qué tan preocupado está por quedarse atrás tecnológicamente:</w:t>
      </w:r>
      <w:r>
        <w:t xml:space="preserve"> </w:t>
      </w:r>
      <w:r>
        <w:t xml:space="preserve">Mucho. Aunque no lo verbalice en esos términos, sabe que el sector se mueve y no quiere ser el último en moverse.</w:t>
      </w:r>
    </w:p>
    <w:p>
      <w:pPr>
        <w:pStyle w:val="BodyText"/>
      </w:pPr>
      <w:r>
        <w:rPr>
          <w:bCs/>
          <w:b/>
        </w:rPr>
        <w:t xml:space="preserve">44. Problemas concretos que enfrenta:</w:t>
      </w:r>
    </w:p>
    <w:p>
      <w:pPr>
        <w:pStyle w:val="BodyText"/>
      </w:pPr>
      <w:r>
        <w:t xml:space="preserve">Marcados:</w:t>
      </w:r>
      <w:r>
        <w:t xml:space="preserve"> </w:t>
      </w:r>
      <w:r>
        <w:t xml:space="preserve">- Productividad del equipo baja</w:t>
      </w:r>
      <w:r>
        <w:t xml:space="preserve"> </w:t>
      </w:r>
      <w:r>
        <w:t xml:space="preserve">- Falta de datos para decidir</w:t>
      </w:r>
      <w:r>
        <w:t xml:space="preserve"> </w:t>
      </w:r>
      <w:r>
        <w:t xml:space="preserve">- Procesos manuales que no escalan</w:t>
      </w:r>
      <w:r>
        <w:t xml:space="preserve"> </w:t>
      </w:r>
      <w:r>
        <w:t xml:space="preserve">- Tiempo del líder absorbido por operación</w:t>
      </w:r>
      <w:r>
        <w:t xml:space="preserve"> </w:t>
      </w:r>
      <w:r>
        <w:t xml:space="preserve">- Atención al cliente desbordada</w:t>
      </w:r>
      <w:r>
        <w:t xml:space="preserve"> </w:t>
      </w:r>
      <w:r>
        <w:t xml:space="preserve">- Marketing y ventas inconsistentes</w:t>
      </w:r>
      <w:r>
        <w:t xml:space="preserve"> </w:t>
      </w:r>
      <w:r>
        <w:t xml:space="preserve">- Reportería lenta o poco confiable</w:t>
      </w:r>
      <w:r>
        <w:t xml:space="preserve"> </w:t>
      </w:r>
      <w:r>
        <w:t xml:space="preserve">- Cartera o cobranza compleja</w:t>
      </w:r>
      <w:r>
        <w:t xml:space="preserve"> </w:t>
      </w:r>
      <w:r>
        <w:t xml:space="preserve">- Inventarios o logística desordenada</w:t>
      </w:r>
    </w:p>
    <w:p>
      <w:pPr>
        <w:pStyle w:val="BodyText"/>
      </w:pPr>
      <w:r>
        <w:t xml:space="preserve">No marcados: costos operativos crecientes (puede o no estar presente), dificultad para atraer talento (típicamente no es el dolor principal de Don Carlos — su problema es retener al que ya está, no atraer nuevos).</w:t>
      </w:r>
    </w:p>
    <w:p>
      <w:pPr>
        <w:pStyle w:val="BodyText"/>
      </w:pPr>
      <w:r>
        <w:rPr>
          <w:bCs/>
          <w:b/>
        </w:rPr>
        <w:t xml:space="preserve">45. Frase típica que diría Don Carlos sobre su mayor dolor:</w:t>
      </w:r>
      <w:r>
        <w:t xml:space="preserve"> </w:t>
      </w:r>
      <w:r>
        <w:t xml:space="preserve">“</w:t>
      </w:r>
      <w:r>
        <w:t xml:space="preserve">Traemos un callo. Por más que vayas al podólogo, ese callo sigue ahí. Lo que tienes que hacer es cortar la pierna o ir con el especialista.</w:t>
      </w:r>
      <w:r>
        <w:t xml:space="preserve">”</w:t>
      </w:r>
    </w:p>
    <w:p>
      <w:r>
        <w:pict>
          <v:rect style="width:0;height:1.5pt" o:hralign="center" o:hrstd="t" o:hr="t"/>
        </w:pict>
      </w:r>
    </w:p>
    <w:bookmarkEnd w:id="27"/>
    <w:bookmarkStart w:id="28" w:name="sección-7-relación-con-la-ia"/>
    <w:p>
      <w:pPr>
        <w:pStyle w:val="Heading2"/>
      </w:pPr>
      <w:r>
        <w:t xml:space="preserve">Sección 7 — Relación con la IA</w:t>
      </w:r>
    </w:p>
    <w:p>
      <w:pPr>
        <w:pStyle w:val="FirstParagraph"/>
      </w:pPr>
      <w:r>
        <w:rPr>
          <w:bCs/>
          <w:b/>
        </w:rPr>
        <w:t xml:space="preserve">46. Nivel de conocimiento actual sobre IA:</w:t>
      </w:r>
      <w:r>
        <w:t xml:space="preserve"> </w:t>
      </w:r>
      <w:r>
        <w:t xml:space="preserve">Entiende casos de uso empresariales. No es nivel ChatGPT básico, sabe que la IA está transformando logística, manufactura y servicios. Reconoce referentes globales (Amazon en logística como ejemplo común).</w:t>
      </w:r>
    </w:p>
    <w:p>
      <w:pPr>
        <w:pStyle w:val="BodyText"/>
      </w:pPr>
      <w:r>
        <w:rPr>
          <w:bCs/>
          <w:b/>
        </w:rPr>
        <w:t xml:space="preserve">47. Percepción dominante sobre IA:</w:t>
      </w:r>
      <w:r>
        <w:t xml:space="preserve"> </w:t>
      </w:r>
      <w:r>
        <w:t xml:space="preserve">FOMO con componente fuerte de curiosidad. Sabe que el tren ya está pasando y no quiere ser el último en subirse. No es miedo a despidos, no es escepticismo de burbuja, no es entusiasmo de moda. Es conciencia incómoda de que tiene que actuar.</w:t>
      </w:r>
    </w:p>
    <w:p>
      <w:pPr>
        <w:pStyle w:val="BodyText"/>
      </w:pPr>
      <w:r>
        <w:rPr>
          <w:bCs/>
          <w:b/>
        </w:rPr>
        <w:t xml:space="preserve">48. Expectativas que tiene de la IA para su negocio:</w:t>
      </w:r>
      <w:r>
        <w:t xml:space="preserve"> </w:t>
      </w:r>
      <w:r>
        <w:t xml:space="preserve">Quiere resultados concretos y medibles en problemas reales del día a día. Espera que la IA ordene los correos que se acumulan, concilie pagos a proveedores sin tener que buscar uno por uno en chats, dé acceso a la información de su flota o inventario en minutos. No le interesa el discurso de transformación digital — le interesa la entrega visible de soluciones en semanas, no en meses.</w:t>
      </w:r>
    </w:p>
    <w:p>
      <w:pPr>
        <w:pStyle w:val="BodyText"/>
      </w:pPr>
      <w:r>
        <w:rPr>
          <w:bCs/>
          <w:b/>
        </w:rPr>
        <w:t xml:space="preserve">49. Miedos específicos sobre implementar IA, en orden de importancia:</w:t>
      </w:r>
    </w:p>
    <w:p>
      <w:pPr>
        <w:numPr>
          <w:ilvl w:val="0"/>
          <w:numId w:val="1005"/>
        </w:numPr>
        <w:pStyle w:val="Compact"/>
      </w:pPr>
      <w:r>
        <w:t xml:space="preserve">Que no funcione y pierda tiempo y plata. Ya invirtió en software que su equipo no usa; el miedo principal es comprar otro parche que se vuelva polvo.</w:t>
      </w:r>
    </w:p>
    <w:p>
      <w:pPr>
        <w:numPr>
          <w:ilvl w:val="0"/>
          <w:numId w:val="1005"/>
        </w:numPr>
        <w:pStyle w:val="Compact"/>
      </w:pPr>
      <w:r>
        <w:t xml:space="preserve">Que la solución no sobreviva a su salida operativa. Si está saliendo del día a día, necesita sistemas que el sucesor pueda mantener, no IA caja-negra que dependa del consultor original.</w:t>
      </w:r>
    </w:p>
    <w:p>
      <w:pPr>
        <w:numPr>
          <w:ilvl w:val="0"/>
          <w:numId w:val="1005"/>
        </w:numPr>
        <w:pStyle w:val="Compact"/>
      </w:pPr>
      <w:r>
        <w:t xml:space="preserve">Resistencia del equipo. Sabe que su gente leal se casó con los procesos viejos y que cualquier implementación se va a estrellar contra esa inercia.</w:t>
      </w:r>
    </w:p>
    <w:p>
      <w:pPr>
        <w:numPr>
          <w:ilvl w:val="0"/>
          <w:numId w:val="1005"/>
        </w:numPr>
        <w:pStyle w:val="Compact"/>
      </w:pPr>
      <w:r>
        <w:t xml:space="preserve">Caer en una nueva situación de rehén tecnológico, ahora con el consultor de IA. Ya vivió una o dos hostage situations con proveedores (hosting, dominio, software propietario) y no quiere otra.</w:t>
      </w:r>
    </w:p>
    <w:p>
      <w:pPr>
        <w:pStyle w:val="FirstParagraph"/>
      </w:pPr>
      <w:r>
        <w:t xml:space="preserve">No es miedo declarado: privacidad de datos, despidos masivos, costo absoluto.</w:t>
      </w:r>
    </w:p>
    <w:p>
      <w:pPr>
        <w:pStyle w:val="BodyText"/>
      </w:pPr>
      <w:r>
        <w:rPr>
          <w:bCs/>
          <w:b/>
        </w:rPr>
        <w:t xml:space="preserve">50. Qué le haría confiar en un consultor de IA a la primera (marcar todos los relevantes):</w:t>
      </w:r>
    </w:p>
    <w:p>
      <w:pPr>
        <w:pStyle w:val="BodyText"/>
      </w:pPr>
      <w:r>
        <w:t xml:space="preserve">Marcados:</w:t>
      </w:r>
      <w:r>
        <w:t xml:space="preserve"> </w:t>
      </w:r>
      <w:r>
        <w:t xml:space="preserve">- Que el consultor hable su idioma, no técnico.</w:t>
      </w:r>
      <w:r>
        <w:t xml:space="preserve"> </w:t>
      </w:r>
      <w:r>
        <w:t xml:space="preserve">- Recomendación de un par o referido caliente.</w:t>
      </w:r>
      <w:r>
        <w:t xml:space="preserve"> </w:t>
      </w:r>
      <w:r>
        <w:t xml:space="preserve">- Casos de su industria o de empresas de tamaño similar al suyo.</w:t>
      </w:r>
      <w:r>
        <w:t xml:space="preserve"> </w:t>
      </w:r>
      <w:r>
        <w:t xml:space="preserve">- Demo en vivo del resultado o disposición a venir a observar la operación antes de proponer nada.</w:t>
      </w:r>
      <w:r>
        <w:t xml:space="preserve"> </w:t>
      </w:r>
      <w:r>
        <w:t xml:space="preserve">- Piloto sin riesgo con garantía de resultado tangible en pocas semanas.</w:t>
      </w:r>
    </w:p>
    <w:p>
      <w:pPr>
        <w:pStyle w:val="BodyText"/>
      </w:pPr>
      <w:r>
        <w:t xml:space="preserve">No marcados: premios o certificaciones (no le importan).</w:t>
      </w:r>
    </w:p>
    <w:p>
      <w:pPr>
        <w:pStyle w:val="BodyText"/>
      </w:pPr>
      <w:r>
        <w:rPr>
          <w:bCs/>
          <w:b/>
        </w:rPr>
        <w:t xml:space="preserve">51. Qué NO quiere ver u oír NUNCA de un consultor de IA:</w:t>
      </w:r>
    </w:p>
    <w:p>
      <w:pPr>
        <w:numPr>
          <w:ilvl w:val="0"/>
          <w:numId w:val="1006"/>
        </w:numPr>
        <w:pStyle w:val="Compact"/>
      </w:pPr>
      <w:r>
        <w:t xml:space="preserve">Discurso de transformación digital integral.</w:t>
      </w:r>
    </w:p>
    <w:p>
      <w:pPr>
        <w:numPr>
          <w:ilvl w:val="0"/>
          <w:numId w:val="1006"/>
        </w:numPr>
        <w:pStyle w:val="Compact"/>
      </w:pPr>
      <w:r>
        <w:t xml:space="preserve">ROI prometido a 12 o 18 meses sin entregables visibles en el medio.</w:t>
      </w:r>
    </w:p>
    <w:p>
      <w:pPr>
        <w:numPr>
          <w:ilvl w:val="0"/>
          <w:numId w:val="1006"/>
        </w:numPr>
        <w:pStyle w:val="Compact"/>
      </w:pPr>
      <w:r>
        <w:t xml:space="preserve">Promesas marketineras de tipo</w:t>
      </w:r>
      <w:r>
        <w:t xml:space="preserve"> </w:t>
      </w:r>
      <w:r>
        <w:t xml:space="preserve">“</w:t>
      </w:r>
      <w:r>
        <w:t xml:space="preserve">3x crecimiento en 60 días</w:t>
      </w:r>
      <w:r>
        <w:t xml:space="preserve">”</w:t>
      </w:r>
      <w:r>
        <w:t xml:space="preserve"> </w:t>
      </w:r>
      <w:r>
        <w:t xml:space="preserve">— activan inmediatamente su radar de que lo quieren engañar.</w:t>
      </w:r>
    </w:p>
    <w:p>
      <w:pPr>
        <w:numPr>
          <w:ilvl w:val="0"/>
          <w:numId w:val="1006"/>
        </w:numPr>
        <w:pStyle w:val="Compact"/>
      </w:pPr>
      <w:r>
        <w:t xml:space="preserve">Propuesta de assessment estratégico de seis semanas antes de cualquier valor concreto.</w:t>
      </w:r>
    </w:p>
    <w:p>
      <w:pPr>
        <w:numPr>
          <w:ilvl w:val="0"/>
          <w:numId w:val="1006"/>
        </w:numPr>
        <w:pStyle w:val="Compact"/>
      </w:pPr>
      <w:r>
        <w:t xml:space="preserve">Mensaje de</w:t>
      </w:r>
      <w:r>
        <w:t xml:space="preserve"> </w:t>
      </w:r>
      <w:r>
        <w:t xml:space="preserve">“</w:t>
      </w:r>
      <w:r>
        <w:t xml:space="preserve">esto te va a permitir reducir personal</w:t>
      </w:r>
      <w:r>
        <w:t xml:space="preserve">”</w:t>
      </w:r>
      <w:r>
        <w:t xml:space="preserve"> </w:t>
      </w:r>
      <w:r>
        <w:t xml:space="preserve">— Don Carlos protege a su gente leal y se cierra de inmediato.</w:t>
      </w:r>
    </w:p>
    <w:p>
      <w:pPr>
        <w:numPr>
          <w:ilvl w:val="0"/>
          <w:numId w:val="1006"/>
        </w:numPr>
        <w:pStyle w:val="Compact"/>
      </w:pPr>
      <w:r>
        <w:t xml:space="preserve">Modelo de</w:t>
      </w:r>
      <w:r>
        <w:t xml:space="preserve"> </w:t>
      </w:r>
      <w:r>
        <w:t xml:space="preserve">“</w:t>
      </w:r>
      <w:r>
        <w:t xml:space="preserve">te entregamos la plataforma y ustedes la operan</w:t>
      </w:r>
      <w:r>
        <w:t xml:space="preserve">”</w:t>
      </w:r>
      <w:r>
        <w:t xml:space="preserve"> </w:t>
      </w:r>
      <w:r>
        <w:t xml:space="preserve">sin acompañamiento real.</w:t>
      </w:r>
    </w:p>
    <w:p>
      <w:pPr>
        <w:numPr>
          <w:ilvl w:val="0"/>
          <w:numId w:val="1006"/>
        </w:numPr>
        <w:pStyle w:val="Compact"/>
      </w:pPr>
      <w:r>
        <w:t xml:space="preserve">Propuesta sin haber visto la operación con sus propios ojos.</w:t>
      </w:r>
    </w:p>
    <w:p>
      <w:r>
        <w:pict>
          <v:rect style="width:0;height:1.5pt" o:hralign="center" o:hrstd="t" o:hr="t"/>
        </w:pict>
      </w:r>
    </w:p>
    <w:bookmarkEnd w:id="28"/>
    <w:bookmarkStart w:id="29" w:name="sección-8-proceso-de-compra"/>
    <w:p>
      <w:pPr>
        <w:pStyle w:val="Heading2"/>
      </w:pPr>
      <w:r>
        <w:t xml:space="preserve">Sección 8 — Proceso de compra</w:t>
      </w:r>
    </w:p>
    <w:p>
      <w:pPr>
        <w:pStyle w:val="FirstParagraph"/>
      </w:pPr>
      <w:r>
        <w:rPr>
          <w:bCs/>
          <w:b/>
        </w:rPr>
        <w:t xml:space="preserve">52. Cómo busca soluciones cuando tiene un problema (marcar todas):</w:t>
      </w:r>
    </w:p>
    <w:p>
      <w:pPr>
        <w:pStyle w:val="BodyText"/>
      </w:pPr>
      <w:r>
        <w:t xml:space="preserve">Marcadas:</w:t>
      </w:r>
      <w:r>
        <w:t xml:space="preserve"> </w:t>
      </w:r>
      <w:r>
        <w:t xml:space="preserve">- Pregunta a su red de pares.</w:t>
      </w:r>
      <w:r>
        <w:t xml:space="preserve"> </w:t>
      </w:r>
      <w:r>
        <w:t xml:space="preserve">- Pregunta a su contador o asesor de confianza.</w:t>
      </w:r>
      <w:r>
        <w:t xml:space="preserve"> </w:t>
      </w:r>
      <w:r>
        <w:t xml:space="preserve">- Recomendación directa de empresarios amigos.</w:t>
      </w:r>
      <w:r>
        <w:t xml:space="preserve"> </w:t>
      </w:r>
      <w:r>
        <w:t xml:space="preserve">- Asiste a eventos, ferias o gremios sectoriales.</w:t>
      </w:r>
    </w:p>
    <w:p>
      <w:pPr>
        <w:pStyle w:val="BodyText"/>
      </w:pPr>
      <w:r>
        <w:t xml:space="preserve">No marcadas: busca en Google, espera a que alguien le ofrezca, lee newsletters, LinkedIn, YouTube o podcasts.</w:t>
      </w:r>
    </w:p>
    <w:p>
      <w:pPr>
        <w:pStyle w:val="BodyText"/>
      </w:pPr>
      <w:r>
        <w:rPr>
          <w:bCs/>
          <w:b/>
        </w:rPr>
        <w:t xml:space="preserve">53. Quién más influye en la decisión (marcar todos):</w:t>
      </w:r>
    </w:p>
    <w:p>
      <w:pPr>
        <w:pStyle w:val="BodyText"/>
      </w:pPr>
      <w:r>
        <w:t xml:space="preserve">Marcados:</w:t>
      </w:r>
      <w:r>
        <w:t xml:space="preserve"> </w:t>
      </w:r>
      <w:r>
        <w:t xml:space="preserve">- Mano derecha o decisora operativa real.</w:t>
      </w:r>
      <w:r>
        <w:t xml:space="preserve"> </w:t>
      </w:r>
      <w:r>
        <w:t xml:space="preserve">- Socios cuando los hay.</w:t>
      </w:r>
      <w:r>
        <w:t xml:space="preserve"> </w:t>
      </w:r>
      <w:r>
        <w:t xml:space="preserve">- Esposa o familia para decisiones grandes.</w:t>
      </w:r>
      <w:r>
        <w:t xml:space="preserve"> </w:t>
      </w:r>
      <w:r>
        <w:t xml:space="preserve">- Contador o auditor externo.</w:t>
      </w:r>
      <w:r>
        <w:t xml:space="preserve"> </w:t>
      </w:r>
      <w:r>
        <w:t xml:space="preserve">- Otros empresarios amigos.</w:t>
      </w:r>
    </w:p>
    <w:p>
      <w:pPr>
        <w:pStyle w:val="BodyText"/>
      </w:pPr>
      <w:r>
        <w:t xml:space="preserve">No marcados: junta directiva (típicamente no la tiene formalmente), asesor legal (lo consulta para temas legales, no para tecnología), gerentes clave salvo que sean la mano derecha real.</w:t>
      </w:r>
    </w:p>
    <w:p>
      <w:pPr>
        <w:pStyle w:val="BodyText"/>
      </w:pPr>
      <w:r>
        <w:rPr>
          <w:bCs/>
          <w:b/>
        </w:rPr>
        <w:t xml:space="preserve">54. Tiempo típico de decisión para una consultoría de USD 10K a 30K:</w:t>
      </w:r>
      <w:r>
        <w:t xml:space="preserve"> </w:t>
      </w:r>
      <w:r>
        <w:t xml:space="preserve">1 a 3 meses. Necesita ver evidencia en su operación, conocer al consultor en persona, validar con la mano derecha y posiblemente con el contador.</w:t>
      </w:r>
    </w:p>
    <w:p>
      <w:pPr>
        <w:pStyle w:val="BodyText"/>
      </w:pPr>
      <w:r>
        <w:rPr>
          <w:bCs/>
          <w:b/>
        </w:rPr>
        <w:t xml:space="preserve">55. Necesita propuesta formal por escrito:</w:t>
      </w:r>
      <w:r>
        <w:t xml:space="preserve"> </w:t>
      </w:r>
      <w:r>
        <w:t xml:space="preserve">A veces. Para Don Carlos personalmente, la palabra del apretón de manos vale. Para su mano derecha o su contador, el documento sí es necesario.</w:t>
      </w:r>
    </w:p>
    <w:p>
      <w:pPr>
        <w:pStyle w:val="BodyText"/>
      </w:pPr>
      <w:r>
        <w:rPr>
          <w:bCs/>
          <w:b/>
        </w:rPr>
        <w:t xml:space="preserve">56. Pide referencias antes de comprar:</w:t>
      </w:r>
      <w:r>
        <w:t xml:space="preserve"> </w:t>
      </w:r>
      <w:r>
        <w:t xml:space="preserve">A veces. Si entra por referido confiable, no las necesita. Si entra por cualquier otro canal, las exige.</w:t>
      </w:r>
    </w:p>
    <w:p>
      <w:pPr>
        <w:pStyle w:val="BodyText"/>
      </w:pPr>
      <w:r>
        <w:rPr>
          <w:bCs/>
          <w:b/>
        </w:rPr>
        <w:t xml:space="preserve">57. Compara con otras opciones antes de decidir:</w:t>
      </w:r>
      <w:r>
        <w:t xml:space="preserve"> </w:t>
      </w:r>
      <w:r>
        <w:t xml:space="preserve">No, va con quien le genera confianza primero. No es comprador comparativo, es comprador relacional.</w:t>
      </w:r>
    </w:p>
    <w:p>
      <w:pPr>
        <w:pStyle w:val="BodyText"/>
      </w:pPr>
      <w:r>
        <w:rPr>
          <w:bCs/>
          <w:b/>
        </w:rPr>
        <w:t xml:space="preserve">58. Forma de pago preferida:</w:t>
      </w:r>
      <w:r>
        <w:t xml:space="preserve"> </w:t>
      </w:r>
      <w:r>
        <w:t xml:space="preserve">Anticipo más saldo contra entregas. Alineado con su gradualismo financiero y con la lógica de pagar el siguiente bloque solo cuando ve el anterior funcionando.</w:t>
      </w:r>
    </w:p>
    <w:p>
      <w:pPr>
        <w:pStyle w:val="BodyText"/>
      </w:pPr>
      <w:r>
        <w:rPr>
          <w:bCs/>
          <w:b/>
        </w:rPr>
        <w:t xml:space="preserve">59. Tiene presupuesto formal para consultoría o innovación:</w:t>
      </w:r>
      <w:r>
        <w:t xml:space="preserve"> </w:t>
      </w:r>
      <w:r>
        <w:t xml:space="preserve">Solo por proyecto puntual. No tiene línea presupuestal anual asignada para innovación. Saca de utilidades cuando aparece una oportunidad concreta.</w:t>
      </w:r>
    </w:p>
    <w:p>
      <w:pPr>
        <w:pStyle w:val="BodyText"/>
      </w:pPr>
      <w:r>
        <w:rPr>
          <w:bCs/>
          <w:b/>
        </w:rPr>
        <w:t xml:space="preserve">60. Rango de inversión que considera razonable para un proyecto de IA:</w:t>
      </w:r>
      <w:r>
        <w:t xml:space="preserve"> </w:t>
      </w:r>
      <w:r>
        <w:t xml:space="preserve">USD 15K a USD 30K como rango central. Puede empezar con un Quick Win en USD 5K a USD 15K, y escalar a USD 30K a USD 60K si demuestra retorno. No firma USD 60K o más en una primera transacción.</w:t>
      </w:r>
    </w:p>
    <w:p>
      <w:r>
        <w:pict>
          <v:rect style="width:0;height:1.5pt" o:hralign="center" o:hrstd="t" o:hr="t"/>
        </w:pict>
      </w:r>
    </w:p>
    <w:bookmarkEnd w:id="29"/>
    <w:bookmarkStart w:id="30" w:name="X390a69f1cfca5beddf7060f973d68e931550510"/>
    <w:p>
      <w:pPr>
        <w:pStyle w:val="Heading2"/>
      </w:pPr>
      <w:r>
        <w:t xml:space="preserve">Sección 9 — Comunicación, confianza y canales</w:t>
      </w:r>
    </w:p>
    <w:p>
      <w:pPr>
        <w:pStyle w:val="FirstParagraph"/>
      </w:pPr>
      <w:r>
        <w:rPr>
          <w:bCs/>
          <w:b/>
        </w:rPr>
        <w:t xml:space="preserve">61. Canal preferido para primer contacto:</w:t>
      </w:r>
      <w:r>
        <w:t xml:space="preserve"> </w:t>
      </w:r>
      <w:r>
        <w:t xml:space="preserve">Referido en persona, seguido de WhatsApp para coordinar los siguientes pasos. No email cold, no LinkedIn outreach, no llamada cold.</w:t>
      </w:r>
    </w:p>
    <w:p>
      <w:pPr>
        <w:pStyle w:val="BodyText"/>
      </w:pPr>
      <w:r>
        <w:rPr>
          <w:bCs/>
          <w:b/>
        </w:rPr>
        <w:t xml:space="preserve">62. Qué le genera confianza inmediata (marcar todas):</w:t>
      </w:r>
    </w:p>
    <w:p>
      <w:pPr>
        <w:pStyle w:val="BodyText"/>
      </w:pPr>
      <w:r>
        <w:t xml:space="preserve">Marcadas:</w:t>
      </w:r>
      <w:r>
        <w:t xml:space="preserve"> </w:t>
      </w:r>
      <w:r>
        <w:t xml:space="preserve">- Que sea referido de alguien que conoce.</w:t>
      </w:r>
      <w:r>
        <w:t xml:space="preserve"> </w:t>
      </w:r>
      <w:r>
        <w:t xml:space="preserve">- Casos de éxito comprobables y verificables.</w:t>
      </w:r>
      <w:r>
        <w:t xml:space="preserve"> </w:t>
      </w:r>
      <w:r>
        <w:t xml:space="preserve">- Que el consultor hable su idioma, no técnico.</w:t>
      </w:r>
      <w:r>
        <w:t xml:space="preserve"> </w:t>
      </w:r>
      <w:r>
        <w:t xml:space="preserve">- Experiencia comprobada (canas, no solo jóvenes).</w:t>
      </w:r>
      <w:r>
        <w:t xml:space="preserve"> </w:t>
      </w:r>
      <w:r>
        <w:t xml:space="preserve">- Que tenga clientes de tamaño similar al suyo.</w:t>
      </w:r>
      <w:r>
        <w:t xml:space="preserve"> </w:t>
      </w:r>
      <w:r>
        <w:t xml:space="preserve">- Que sea de su ciudad o región, o que entienda el contexto local.</w:t>
      </w:r>
    </w:p>
    <w:p>
      <w:pPr>
        <w:pStyle w:val="BodyText"/>
      </w:pPr>
      <w:r>
        <w:t xml:space="preserve">No marcadas: presencia digital activa, oficina física masiva, certificaciones o premios.</w:t>
      </w:r>
    </w:p>
    <w:p>
      <w:pPr>
        <w:pStyle w:val="BodyText"/>
      </w:pPr>
      <w:r>
        <w:rPr>
          <w:bCs/>
          <w:b/>
        </w:rPr>
        <w:t xml:space="preserve">63. Qué le hace desconfiar de inmediato (marcar todas):</w:t>
      </w:r>
    </w:p>
    <w:p>
      <w:pPr>
        <w:pStyle w:val="BodyText"/>
      </w:pPr>
      <w:r>
        <w:t xml:space="preserve">Marcadas:</w:t>
      </w:r>
      <w:r>
        <w:t xml:space="preserve"> </w:t>
      </w:r>
      <w:r>
        <w:t xml:space="preserve">- Promesas exageradas tipo</w:t>
      </w:r>
      <w:r>
        <w:t xml:space="preserve"> </w:t>
      </w:r>
      <w:r>
        <w:t xml:space="preserve">“</w:t>
      </w:r>
      <w:r>
        <w:t xml:space="preserve">3x en 60 días</w:t>
      </w:r>
      <w:r>
        <w:t xml:space="preserve">”</w:t>
      </w:r>
      <w:r>
        <w:t xml:space="preserve">.</w:t>
      </w:r>
      <w:r>
        <w:t xml:space="preserve"> </w:t>
      </w:r>
      <w:r>
        <w:t xml:space="preserve">- Lenguaje muy técnico o inentendible.</w:t>
      </w:r>
      <w:r>
        <w:t xml:space="preserve"> </w:t>
      </w:r>
      <w:r>
        <w:t xml:space="preserve">- Pedir mucho dinero por adelantado.</w:t>
      </w:r>
      <w:r>
        <w:t xml:space="preserve"> </w:t>
      </w:r>
      <w:r>
        <w:t xml:space="preserve">- No tener casos de éxito comprobables.</w:t>
      </w:r>
      <w:r>
        <w:t xml:space="preserve"> </w:t>
      </w:r>
      <w:r>
        <w:t xml:space="preserve">- Lenguaje demasiado marketinero.</w:t>
      </w:r>
      <w:r>
        <w:t xml:space="preserve"> </w:t>
      </w:r>
      <w:r>
        <w:t xml:space="preserve">- No tener una persona responsable clara.</w:t>
      </w:r>
      <w:r>
        <w:t xml:space="preserve"> </w:t>
      </w:r>
      <w:r>
        <w:t xml:space="preserve">- Empresa demasiado nueva o sin track record (RIESGO DIRECTO PARA NEXOSTRAT — ver nota estratégica al final).</w:t>
      </w:r>
    </w:p>
    <w:p>
      <w:pPr>
        <w:pStyle w:val="BodyText"/>
      </w:pPr>
      <w:r>
        <w:rPr>
          <w:bCs/>
          <w:b/>
        </w:rPr>
        <w:t xml:space="preserve">64. Tono preferido en la comunicación:</w:t>
      </w:r>
      <w:r>
        <w:t xml:space="preserve"> </w:t>
      </w:r>
      <w:r>
        <w:t xml:space="preserve">Directo y sin rodeos, combinado con cercano y de confianza. El tono formal lo aleja. El tono inspirador o motivacional le huele a venta y lo cierra.</w:t>
      </w:r>
    </w:p>
    <w:p>
      <w:pPr>
        <w:pStyle w:val="BodyText"/>
      </w:pPr>
      <w:r>
        <w:rPr>
          <w:bCs/>
          <w:b/>
        </w:rPr>
        <w:t xml:space="preserve">65. Usa LinkedIn activamente:</w:t>
      </w:r>
      <w:r>
        <w:t xml:space="preserve"> </w:t>
      </w:r>
      <w:r>
        <w:t xml:space="preserve">Tiene perfil pero no entra. O ni siquiera lo tiene.</w:t>
      </w:r>
    </w:p>
    <w:p>
      <w:pPr>
        <w:pStyle w:val="BodyText"/>
      </w:pPr>
      <w:r>
        <w:rPr>
          <w:bCs/>
          <w:b/>
        </w:rPr>
        <w:t xml:space="preserve">66. Lee newsletters:</w:t>
      </w:r>
      <w:r>
        <w:t xml:space="preserve"> </w:t>
      </w:r>
      <w:r>
        <w:t xml:space="preserve">Probable que no. Si acaso,</w:t>
      </w:r>
      <w:r>
        <w:t xml:space="preserve"> </w:t>
      </w:r>
      <w:r>
        <w:rPr>
          <w:iCs/>
          <w:i/>
        </w:rPr>
        <w:t xml:space="preserve">El Financiero</w:t>
      </w:r>
      <w:r>
        <w:t xml:space="preserve"> </w:t>
      </w:r>
      <w:r>
        <w:t xml:space="preserve">o</w:t>
      </w:r>
      <w:r>
        <w:t xml:space="preserve"> </w:t>
      </w:r>
      <w:r>
        <w:rPr>
          <w:iCs/>
          <w:i/>
        </w:rPr>
        <w:t xml:space="preserve">Expansión</w:t>
      </w:r>
      <w:r>
        <w:t xml:space="preserve"> </w:t>
      </w:r>
      <w:r>
        <w:t xml:space="preserve">en email general, pero no consume newsletters de tecnología o business.</w:t>
      </w:r>
    </w:p>
    <w:p>
      <w:pPr>
        <w:pStyle w:val="BodyText"/>
      </w:pPr>
      <w:r>
        <w:rPr>
          <w:bCs/>
          <w:b/>
        </w:rPr>
        <w:t xml:space="preserve">67. Escucha podcasts:</w:t>
      </w:r>
      <w:r>
        <w:t xml:space="preserve"> </w:t>
      </w:r>
      <w:r>
        <w:t xml:space="preserve">Probable que no. Si acaso, algún episodio puntual que le comparte un amigo por WhatsApp.</w:t>
      </w:r>
    </w:p>
    <w:p>
      <w:pPr>
        <w:pStyle w:val="BodyText"/>
      </w:pPr>
      <w:r>
        <w:rPr>
          <w:bCs/>
          <w:b/>
        </w:rPr>
        <w:t xml:space="preserve">68. Eventos, gremios o asociaciones a los que asiste típicamente:</w:t>
      </w:r>
      <w:r>
        <w:t xml:space="preserve"> </w:t>
      </w:r>
      <w:r>
        <w:t xml:space="preserve">Cámaras de comercio locales (Canacintra, Coparmex). Gremios sectoriales como Canacar para transporte, CMIC para construcción, ConCanaco para comercio. En el caso Tijuana cross-border, eventos de la Cámara de Comercio Tijuana-San Diego o de la Asociación de Maquiladoras.</w:t>
      </w:r>
    </w:p>
    <w:p>
      <w:pPr>
        <w:pStyle w:val="BodyText"/>
      </w:pPr>
      <w:r>
        <w:rPr>
          <w:bCs/>
          <w:b/>
        </w:rPr>
        <w:t xml:space="preserve">69. Medios o influencers que sigue o respeta:</w:t>
      </w:r>
      <w:r>
        <w:t xml:space="preserve"> </w:t>
      </w:r>
      <w:r>
        <w:rPr>
          <w:iCs/>
          <w:i/>
        </w:rPr>
        <w:t xml:space="preserve">El Financiero</w:t>
      </w:r>
      <w:r>
        <w:t xml:space="preserve">,</w:t>
      </w:r>
      <w:r>
        <w:t xml:space="preserve"> </w:t>
      </w:r>
      <w:r>
        <w:rPr>
          <w:iCs/>
          <w:i/>
        </w:rPr>
        <w:t xml:space="preserve">Expansión</w:t>
      </w:r>
      <w:r>
        <w:t xml:space="preserve">,</w:t>
      </w:r>
      <w:r>
        <w:t xml:space="preserve"> </w:t>
      </w:r>
      <w:r>
        <w:rPr>
          <w:iCs/>
          <w:i/>
        </w:rPr>
        <w:t xml:space="preserve">Forbes México</w:t>
      </w:r>
      <w:r>
        <w:t xml:space="preserve">,</w:t>
      </w:r>
      <w:r>
        <w:t xml:space="preserve"> </w:t>
      </w:r>
      <w:r>
        <w:rPr>
          <w:iCs/>
          <w:i/>
        </w:rPr>
        <w:t xml:space="preserve">Reforma Negocios</w:t>
      </w:r>
      <w:r>
        <w:t xml:space="preserve"> </w:t>
      </w:r>
      <w:r>
        <w:t xml:space="preserve">o el equivalente regional. No sigue influencers digitales. Quizás respeta a algún empresario público (Salinas Pliego, Carlos Slim como referentes de generación previa) pero no consume su contenido activamente.</w:t>
      </w:r>
    </w:p>
    <w:p>
      <w:r>
        <w:pict>
          <v:rect style="width:0;height:1.5pt" o:hralign="center" o:hrstd="t" o:hr="t"/>
        </w:pict>
      </w:r>
    </w:p>
    <w:bookmarkEnd w:id="30"/>
    <w:bookmarkStart w:id="31" w:name="X9a0dd1c58e369fb9099f62e0110d79c516af7cf"/>
    <w:p>
      <w:pPr>
        <w:pStyle w:val="Heading2"/>
      </w:pPr>
      <w:r>
        <w:t xml:space="preserve">Sección 10 — Objeciones y disparadores de compra</w:t>
      </w:r>
    </w:p>
    <w:p>
      <w:pPr>
        <w:pStyle w:val="FirstParagraph"/>
      </w:pPr>
      <w:r>
        <w:rPr>
          <w:bCs/>
          <w:b/>
        </w:rPr>
        <w:t xml:space="preserve">70. Top 3 objeciones que pondrá al considerar a Nexostrat:</w:t>
      </w:r>
    </w:p>
    <w:p>
      <w:pPr>
        <w:numPr>
          <w:ilvl w:val="0"/>
          <w:numId w:val="1007"/>
        </w:numPr>
        <w:pStyle w:val="Compact"/>
      </w:pPr>
      <w:r>
        <w:t xml:space="preserve">“</w:t>
      </w:r>
      <w:r>
        <w:t xml:space="preserve">Ustedes son muy nuevos, no tienen casos comprobables en empresas como la mía.</w:t>
      </w:r>
      <w:r>
        <w:t xml:space="preserve">”</w:t>
      </w:r>
    </w:p>
    <w:p>
      <w:pPr>
        <w:numPr>
          <w:ilvl w:val="0"/>
          <w:numId w:val="1007"/>
        </w:numPr>
        <w:pStyle w:val="Compact"/>
      </w:pPr>
      <w:r>
        <w:t xml:space="preserve">“</w:t>
      </w:r>
      <w:r>
        <w:t xml:space="preserve">Y eso cuánto me va a costar realmente, y en cuánto tiempo voy a ver el primer resultado tangible.</w:t>
      </w:r>
      <w:r>
        <w:t xml:space="preserve">”</w:t>
      </w:r>
    </w:p>
    <w:p>
      <w:pPr>
        <w:numPr>
          <w:ilvl w:val="0"/>
          <w:numId w:val="1007"/>
        </w:numPr>
        <w:pStyle w:val="Compact"/>
      </w:pPr>
      <w:r>
        <w:t xml:space="preserve">“</w:t>
      </w:r>
      <w:r>
        <w:t xml:space="preserve">Yo ya tengo software pagado que mi equipo no usa, por qué este va a ser diferente.</w:t>
      </w:r>
      <w:r>
        <w:t xml:space="preserve">”</w:t>
      </w:r>
    </w:p>
    <w:p>
      <w:pPr>
        <w:pStyle w:val="FirstParagraph"/>
      </w:pPr>
      <w:r>
        <w:rPr>
          <w:bCs/>
          <w:b/>
        </w:rPr>
        <w:t xml:space="preserve">71. La objeción MÁS difícil de superar y por qué:</w:t>
      </w:r>
      <w:r>
        <w:t xml:space="preserve"> </w:t>
      </w:r>
      <w:r>
        <w:t xml:space="preserve">La primera, sobre el track record. Don Carlos compra por confianza, y la confianza se construye con casos verificables. Mientras Nexostrat no tenga cinco a diez casos cerrados con clientes que Don Carlos pueda contactar directamente por teléfono, esta objeción solo se neutraliza con la fuerza de la referencia personal que abrió la puerta. Funciona para los primeros clientes; no escala a partir de ahí.</w:t>
      </w:r>
    </w:p>
    <w:p>
      <w:pPr>
        <w:pStyle w:val="BodyText"/>
      </w:pPr>
      <w:r>
        <w:rPr>
          <w:bCs/>
          <w:b/>
        </w:rPr>
        <w:t xml:space="preserve">72. Eventos que disparan decisión de compra (marcar todos):</w:t>
      </w:r>
    </w:p>
    <w:p>
      <w:pPr>
        <w:pStyle w:val="BodyText"/>
      </w:pPr>
      <w:r>
        <w:t xml:space="preserve">Marcados:</w:t>
      </w:r>
      <w:r>
        <w:t xml:space="preserve"> </w:t>
      </w:r>
      <w:r>
        <w:t xml:space="preserve">- Pierde un cliente grande.</w:t>
      </w:r>
      <w:r>
        <w:t xml:space="preserve"> </w:t>
      </w:r>
      <w:r>
        <w:t xml:space="preserve">- Un competidor lo supera visiblemente.</w:t>
      </w:r>
      <w:r>
        <w:t xml:space="preserve"> </w:t>
      </w:r>
      <w:r>
        <w:t xml:space="preserve">- Crisis interna operativa o de talento.</w:t>
      </w:r>
      <w:r>
        <w:t xml:space="preserve"> </w:t>
      </w:r>
      <w:r>
        <w:t xml:space="preserve">- Crecimiento acelerado que lo desborda.</w:t>
      </w:r>
      <w:r>
        <w:t xml:space="preserve"> </w:t>
      </w:r>
      <w:r>
        <w:t xml:space="preserve">- Recomendación de un par cercano (el más importante).</w:t>
      </w:r>
      <w:r>
        <w:t xml:space="preserve"> </w:t>
      </w:r>
      <w:r>
        <w:t xml:space="preserve">- Conversación familiar sobre sucesión o salida.</w:t>
      </w:r>
    </w:p>
    <w:p>
      <w:pPr>
        <w:pStyle w:val="BodyText"/>
      </w:pPr>
      <w:r>
        <w:t xml:space="preserve">No marcados: cambio regulatorio (depende del sector), caso visto en LinkedIn o medios digitales (no consume esos canales), inicio de año o presupuesto formal.</w:t>
      </w:r>
    </w:p>
    <w:p>
      <w:pPr>
        <w:pStyle w:val="BodyText"/>
      </w:pPr>
      <w:r>
        <w:rPr>
          <w:bCs/>
          <w:b/>
        </w:rPr>
        <w:t xml:space="preserve">73. Estacionalidad clara en sus decisiones de compra de consultoría:</w:t>
      </w:r>
      <w:r>
        <w:t xml:space="preserve"> </w:t>
      </w:r>
      <w:r>
        <w:t xml:space="preserve">No marcada ninguna estación específica. Don Carlos compra cuando aparece la oportunidad o la crisis, no cuando lo dice el calendario. Si hubiera tendencia: primer trimestre tras cierre fiscal mexicano y mediados de año cuando se evalúa la operación. Pero no es regla.</w:t>
      </w:r>
    </w:p>
    <w:p>
      <w:pPr>
        <w:pStyle w:val="BodyText"/>
      </w:pPr>
      <w:r>
        <w:rPr>
          <w:bCs/>
          <w:b/>
        </w:rPr>
        <w:t xml:space="preserve">74. Frase típica cuando objeta o duda:</w:t>
      </w:r>
      <w:r>
        <w:t xml:space="preserve"> </w:t>
      </w:r>
      <w:r>
        <w:t xml:space="preserve">“</w:t>
      </w:r>
      <w:r>
        <w:t xml:space="preserve">Déjame pensarlo y lo platico con la persona de confianza, cualquier cosa te marco.</w:t>
      </w:r>
      <w:r>
        <w:t xml:space="preserve">”</w:t>
      </w:r>
      <w:r>
        <w:t xml:space="preserve"> </w:t>
      </w:r>
      <w:r>
        <w:t xml:space="preserve">O:</w:t>
      </w:r>
      <w:r>
        <w:t xml:space="preserve"> </w:t>
      </w:r>
      <w:r>
        <w:t xml:space="preserve">“</w:t>
      </w:r>
      <w:r>
        <w:t xml:space="preserve">Mándame algo escrito y lo revisamos la próxima.</w:t>
      </w:r>
      <w:r>
        <w:t xml:space="preserve">”</w:t>
      </w:r>
    </w:p>
    <w:p>
      <w:pPr>
        <w:pStyle w:val="BodyText"/>
      </w:pPr>
      <w:r>
        <w:rPr>
          <w:bCs/>
          <w:b/>
        </w:rPr>
        <w:t xml:space="preserve">75. Frase típica cuando finalmente dice sí:</w:t>
      </w:r>
      <w:r>
        <w:t xml:space="preserve"> </w:t>
      </w:r>
      <w:r>
        <w:t xml:space="preserve">“</w:t>
      </w:r>
      <w:r>
        <w:t xml:space="preserve">Pues empecemos a ver.</w:t>
      </w:r>
      <w:r>
        <w:t xml:space="preserve">”</w:t>
      </w:r>
      <w:r>
        <w:t xml:space="preserve"> </w:t>
      </w:r>
      <w:r>
        <w:t xml:space="preserve">O:</w:t>
      </w:r>
      <w:r>
        <w:t xml:space="preserve"> </w:t>
      </w:r>
      <w:r>
        <w:t xml:space="preserve">“</w:t>
      </w:r>
      <w:r>
        <w:t xml:space="preserve">Vamos a probar, cuándo arrancamos.</w:t>
      </w:r>
      <w:r>
        <w:t xml:space="preserve">”</w:t>
      </w:r>
      <w:r>
        <w:t xml:space="preserve"> </w:t>
      </w:r>
      <w:r>
        <w:t xml:space="preserve">No es eufórico, es pragmático y firme.</w:t>
      </w:r>
    </w:p>
    <w:p>
      <w:r>
        <w:pict>
          <v:rect style="width:0;height:1.5pt" o:hralign="center" o:hrstd="t" o:hr="t"/>
        </w:pict>
      </w:r>
    </w:p>
    <w:bookmarkEnd w:id="31"/>
    <w:bookmarkStart w:id="32" w:name="sección-11-día-típico-y-contexto-humano"/>
    <w:p>
      <w:pPr>
        <w:pStyle w:val="Heading2"/>
      </w:pPr>
      <w:r>
        <w:t xml:space="preserve">Sección 11 — Día típico y contexto humano</w:t>
      </w:r>
    </w:p>
    <w:p>
      <w:pPr>
        <w:pStyle w:val="FirstParagraph"/>
      </w:pPr>
      <w:r>
        <w:rPr>
          <w:bCs/>
          <w:b/>
        </w:rPr>
        <w:t xml:space="preserve">76. Hora aproximada en la que empieza su día laboral:</w:t>
      </w:r>
      <w:r>
        <w:t xml:space="preserve"> </w:t>
      </w:r>
      <w:r>
        <w:t xml:space="preserve">6 a 7 AM.</w:t>
      </w:r>
    </w:p>
    <w:p>
      <w:pPr>
        <w:pStyle w:val="BodyText"/>
      </w:pPr>
      <w:r>
        <w:rPr>
          <w:bCs/>
          <w:b/>
        </w:rPr>
        <w:t xml:space="preserve">77. Momento típico en que consume contenido:</w:t>
      </w:r>
      <w:r>
        <w:t xml:space="preserve"> </w:t>
      </w:r>
      <w:r>
        <w:t xml:space="preserve">Mañana temprano (antes de empezar la operación) o noche (después de cena). No en almuerzo.</w:t>
      </w:r>
    </w:p>
    <w:p>
      <w:pPr>
        <w:pStyle w:val="BodyText"/>
      </w:pPr>
      <w:r>
        <w:rPr>
          <w:bCs/>
          <w:b/>
        </w:rPr>
        <w:t xml:space="preserve">78. Dispositivo principal para consumir contenido:</w:t>
      </w:r>
      <w:r>
        <w:t xml:space="preserve"> </w:t>
      </w:r>
      <w:r>
        <w:t xml:space="preserve">Celular para WhatsApp y email rápido. Computador para reportes formales y revisión de números.</w:t>
      </w:r>
    </w:p>
    <w:p>
      <w:pPr>
        <w:pStyle w:val="BodyText"/>
      </w:pPr>
      <w:r>
        <w:rPr>
          <w:bCs/>
          <w:b/>
        </w:rPr>
        <w:t xml:space="preserve">79. Modalidad de trabajo:</w:t>
      </w:r>
      <w:r>
        <w:t xml:space="preserve"> </w:t>
      </w:r>
      <w:r>
        <w:t xml:space="preserve">Oficina física todo el tiempo. Don Carlos cree en estar presente y supervisar.</w:t>
      </w:r>
    </w:p>
    <w:p>
      <w:pPr>
        <w:pStyle w:val="BodyText"/>
      </w:pPr>
      <w:r>
        <w:rPr>
          <w:bCs/>
          <w:b/>
        </w:rPr>
        <w:t xml:space="preserve">80. Viaja por trabajo:</w:t>
      </w:r>
      <w:r>
        <w:t xml:space="preserve"> </w:t>
      </w:r>
      <w:r>
        <w:t xml:space="preserve">Frecuente. Operación distribuida en varias sedes. Cross-border en el caso Tijuana.</w:t>
      </w:r>
    </w:p>
    <w:p>
      <w:pPr>
        <w:pStyle w:val="BodyText"/>
      </w:pPr>
      <w:r>
        <w:rPr>
          <w:bCs/>
          <w:b/>
        </w:rPr>
        <w:t xml:space="preserve">81. Causas o temas que le importan socialmente:</w:t>
      </w:r>
      <w:r>
        <w:t xml:space="preserve"> </w:t>
      </w:r>
      <w:r>
        <w:t xml:space="preserve">Familia, su gente del trabajo (responsabilidad cuasi paternal con sus empleados leales), su ciudad o región (orgullo local), cámara de comercio o gremio sectorial, posiblemente un equipo deportivo local.</w:t>
      </w:r>
    </w:p>
    <w:p>
      <w:r>
        <w:pict>
          <v:rect style="width:0;height:1.5pt" o:hralign="center" o:hrstd="t" o:hr="t"/>
        </w:pict>
      </w:r>
    </w:p>
    <w:bookmarkEnd w:id="32"/>
    <w:bookmarkStart w:id="33" w:name="sección-12-la-voz-de-don-carlos"/>
    <w:p>
      <w:pPr>
        <w:pStyle w:val="Heading2"/>
      </w:pPr>
      <w:r>
        <w:t xml:space="preserve">Sección 12 — La voz de Don Carlos</w:t>
      </w:r>
    </w:p>
    <w:p>
      <w:pPr>
        <w:pStyle w:val="FirstParagraph"/>
      </w:pPr>
      <w:r>
        <w:rPr>
          <w:bCs/>
          <w:b/>
        </w:rPr>
        <w:t xml:space="preserve">82. Frase con la que describiría a Nexostrat después de un proyecto exitoso (cita literal):</w:t>
      </w:r>
    </w:p>
    <w:p>
      <w:pPr>
        <w:pStyle w:val="BlockText"/>
      </w:pPr>
      <w:r>
        <w:t xml:space="preserve">“</w:t>
      </w:r>
      <w:r>
        <w:t xml:space="preserve">Estos muchachos nos pusieron orden en el desmadre. Ahora la información está en mi mano cuando la necesito y mi gente puede operar sin que yo esté arriba de ellos todo el día.</w:t>
      </w:r>
      <w:r>
        <w:t xml:space="preserve">”</w:t>
      </w:r>
    </w:p>
    <w:p>
      <w:pPr>
        <w:pStyle w:val="FirstParagraph"/>
      </w:pPr>
      <w:r>
        <w:t xml:space="preserve">Alternativa:</w:t>
      </w:r>
      <w:r>
        <w:t xml:space="preserve"> </w:t>
      </w:r>
      <w:r>
        <w:t xml:space="preserve">“</w:t>
      </w:r>
      <w:r>
        <w:t xml:space="preserve">Me ayudaron a poner la casa en orden antes de la expansión.</w:t>
      </w:r>
      <w:r>
        <w:t xml:space="preserve">”</w:t>
      </w:r>
    </w:p>
    <w:p>
      <w:pPr>
        <w:pStyle w:val="BodyText"/>
      </w:pPr>
      <w:r>
        <w:t xml:space="preserve">Don Carlos cuenta el caso de éxito en términos de resultado concreto, no de proveedor abstracto. Nunca diría</w:t>
      </w:r>
      <w:r>
        <w:t xml:space="preserve"> </w:t>
      </w:r>
      <w:r>
        <w:t xml:space="preserve">“</w:t>
      </w:r>
      <w:r>
        <w:t xml:space="preserve">Nexostrat me hizo una transformación digital integral.</w:t>
      </w:r>
      <w:r>
        <w:t xml:space="preserve">”</w:t>
      </w:r>
    </w:p>
    <w:p>
      <w:pPr>
        <w:pStyle w:val="BodyText"/>
      </w:pPr>
      <w:r>
        <w:rPr>
          <w:bCs/>
          <w:b/>
        </w:rPr>
        <w:t xml:space="preserve">83. Frase que NO querría escuchar de su consultor JAMÁS (cita literal):</w:t>
      </w:r>
    </w:p>
    <w:p>
      <w:pPr>
        <w:pStyle w:val="BlockText"/>
      </w:pPr>
      <w:r>
        <w:t xml:space="preserve">“</w:t>
      </w:r>
      <w:r>
        <w:t xml:space="preserve">Te ofrezco una transformación digital integral. Empezamos con un assessment de seis semanas para entender la situación y luego construimos un roadmap a 18 meses.</w:t>
      </w:r>
      <w:r>
        <w:t xml:space="preserve">”</w:t>
      </w:r>
    </w:p>
    <w:p>
      <w:pPr>
        <w:pStyle w:val="FirstParagraph"/>
      </w:pPr>
      <w:r>
        <w:t xml:space="preserve">Cualquier oración que combine palabras de consultora grande con tiempos largos sin valor concreto en medio.</w:t>
      </w:r>
    </w:p>
    <w:p>
      <w:pPr>
        <w:pStyle w:val="BodyText"/>
      </w:pPr>
      <w:r>
        <w:rPr>
          <w:bCs/>
          <w:b/>
        </w:rPr>
        <w:t xml:space="preserve">84. Preocupación que NO le confesaría a su equipo pero sí a un consultor de confianza:</w:t>
      </w:r>
    </w:p>
    <w:p>
      <w:pPr>
        <w:pStyle w:val="BodyText"/>
      </w:pPr>
      <w:r>
        <w:t xml:space="preserve">Que no tiene control real sobre su propio negocio. Que cuando él mete la mano en la operación, echa a perder. Que el equipo opera por inercia y no por dirección. Que la empresa que construyó a pulso podría desordenarse fatalmente si él se sale antes de tiempo.</w:t>
      </w:r>
    </w:p>
    <w:p>
      <w:pPr>
        <w:pStyle w:val="BodyText"/>
      </w:pPr>
      <w:r>
        <w:rPr>
          <w:bCs/>
          <w:b/>
        </w:rPr>
        <w:t xml:space="preserve">85. Qué prioriza en una decisión: cuidar lo que tiene o capturar lo que puede ganar:</w:t>
      </w:r>
      <w:r>
        <w:t xml:space="preserve"> </w:t>
      </w:r>
      <w:r>
        <w:t xml:space="preserve">Depende del momento. Don Carlos fue ataque puro cuando montó la empresa hace más de 20 años. Hoy es defensa principal (cuidar el legado, preparar la salida) con una última ofensiva calculada (la expansión que viene). Si hay que escoger una dominante hoy: cuidar lo que tiene.</w:t>
      </w:r>
    </w:p>
    <w:p>
      <w:pPr>
        <w:pStyle w:val="BodyText"/>
      </w:pPr>
      <w:r>
        <w:rPr>
          <w:bCs/>
          <w:b/>
        </w:rPr>
        <w:t xml:space="preserve">86. Cuando tiene que escoger entre dos opciones empresariales, qué pesa más:</w:t>
      </w:r>
      <w:r>
        <w:t xml:space="preserve"> </w:t>
      </w:r>
      <w:r>
        <w:t xml:space="preserve">Lo que ha funcionado antes, combinado con la opinión de gente que respeta. El número o ROI puro pesa menos cuando viene sin contexto. La intuición es respaldo, no decisión central. El miedo a equivocarse no domina porque Don Carlos ya equivocó muchas veces y sobrevivió.</w:t>
      </w:r>
    </w:p>
    <w:p>
      <w:r>
        <w:pict>
          <v:rect style="width:0;height:1.5pt" o:hralign="center" o:hrstd="t" o:hr="t"/>
        </w:pict>
      </w:r>
    </w:p>
    <w:bookmarkEnd w:id="33"/>
    <w:bookmarkStart w:id="34" w:name="sección-13-inspiración-y-cierre"/>
    <w:p>
      <w:pPr>
        <w:pStyle w:val="Heading2"/>
      </w:pPr>
      <w:r>
        <w:t xml:space="preserve">Sección 13 — Inspiración y cierre</w:t>
      </w:r>
    </w:p>
    <w:p>
      <w:pPr>
        <w:pStyle w:val="FirstParagraph"/>
      </w:pPr>
      <w:r>
        <w:rPr>
          <w:bCs/>
          <w:b/>
        </w:rPr>
        <w:t xml:space="preserve">87. Cliente real en quien te inspiras para Don Carlos:</w:t>
      </w:r>
    </w:p>
    <w:p>
      <w:pPr>
        <w:pStyle w:val="BodyText"/>
      </w:pPr>
      <w:r>
        <w:t xml:space="preserve">Héctor Leyva, fundador de Trixx Logistics en Tijuana. 24 años de operación, mexicano con operación cross-border México-Estados Unidos, decisor compartido con su mano derecha (María Helena, su decisora operativa real y empleada de confianza), en plena transición societaria para salir de la operativa, awareness real de IA pero sin haber implementado, dolores cuantificables y específicos, pidió evidencia directa antes de aceptar cualquier propuesta. Como referencia secundaria, el padre de la novia de Ricardo con perfil similar pero menor contexto operacional documentado. Don Carlos es básicamente Héctor a los 50 años, con las particularidades de los demás clientes que vayan apareciendo en la cartera.</w:t>
      </w:r>
    </w:p>
    <w:p>
      <w:pPr>
        <w:pStyle w:val="BodyText"/>
      </w:pPr>
      <w:r>
        <w:rPr>
          <w:bCs/>
          <w:b/>
        </w:rPr>
        <w:t xml:space="preserve">88. Algo MÁS importante sobre Don Carlos que no preguntamos:</w:t>
      </w:r>
    </w:p>
    <w:p>
      <w:pPr>
        <w:pStyle w:val="BodyText"/>
      </w:pPr>
      <w:r>
        <w:t xml:space="preserve">Don Carlos opera en un entorno donde la palabra hablada vale más que el papel firmado, donde las relaciones de confianza se construyen por años, y donde un acuerdo se cierra con un café o un almuerzo, no con un PDF. La velocidad de cierre de Nexostrat va a depender más de la calidad de las relaciones primarias en persona (Ricardo y JP estando físicamente con el cliente o su gente) que de cualquier funnel digital.</w:t>
      </w:r>
    </w:p>
    <w:p>
      <w:pPr>
        <w:pStyle w:val="BodyText"/>
      </w:pPr>
      <w:r>
        <w:t xml:space="preserve">Esta es la limitante real de escalar Nexostrat: no es la capacidad técnica del producto, es la capacidad relacional de los founders. Vale la pena tratarlo como decisión estratégica aparte del formulario.</w:t>
      </w:r>
    </w:p>
    <w:p>
      <w:pPr>
        <w:pStyle w:val="BodyText"/>
      </w:pPr>
      <w:r>
        <w:rPr>
          <w:bCs/>
          <w:b/>
        </w:rPr>
        <w:t xml:space="preserve">89. Tres adjetivos que describan a Don Carlos como cliente:</w:t>
      </w:r>
      <w:r>
        <w:t xml:space="preserve"> </w:t>
      </w:r>
      <w:r>
        <w:t xml:space="preserve">Exigente, leal, pragmático.</w:t>
      </w:r>
    </w:p>
    <w:p>
      <w:pPr>
        <w:pStyle w:val="BodyText"/>
      </w:pPr>
      <w:r>
        <w:rPr>
          <w:bCs/>
          <w:b/>
        </w:rPr>
        <w:t xml:space="preserve">90. Si Don Carlos solo pudiera recordar UNA cosa de Nexostrat después del primer contacto:</w:t>
      </w:r>
    </w:p>
    <w:p>
      <w:pPr>
        <w:pStyle w:val="BodyText"/>
      </w:pPr>
      <w:r>
        <w:t xml:space="preserve">Que sí entendieron su negocio sin hacerlo perder tiempo, y que hablaron su idioma. La sensación dominante que debe quedar es</w:t>
      </w:r>
      <w:r>
        <w:t xml:space="preserve"> </w:t>
      </w:r>
      <w:r>
        <w:t xml:space="preserve">“</w:t>
      </w:r>
      <w:r>
        <w:t xml:space="preserve">por fin alguien que no me vino a vender humo</w:t>
      </w:r>
      <w:r>
        <w:t xml:space="preserve">”</w:t>
      </w:r>
      <w:r>
        <w:t xml:space="preserve">.</w:t>
      </w:r>
    </w:p>
    <w:p>
      <w:r>
        <w:pict>
          <v:rect style="width:0;height:1.5pt" o:hralign="center" o:hrstd="t" o:hr="t"/>
        </w:pict>
      </w:r>
    </w:p>
    <w:bookmarkEnd w:id="34"/>
    <w:bookmarkStart w:id="40" w:name="Xc36994008e3252f9112cc003c223875d2c8db68"/>
    <w:p>
      <w:pPr>
        <w:pStyle w:val="Heading2"/>
      </w:pPr>
      <w:r>
        <w:t xml:space="preserve">Notas estratégicas para Ricardo y JP (fuera del formulario)</w:t>
      </w:r>
    </w:p>
    <w:p>
      <w:pPr>
        <w:pStyle w:val="FirstParagraph"/>
      </w:pPr>
      <w:r>
        <w:t xml:space="preserve">Estas notas no son parte del formulario que se compara con la versión de JP. Son observaciones que emergieron durante la construcción del persona y que vale la pena tratar como decisiones de negocio separadas.</w:t>
      </w:r>
    </w:p>
    <w:bookmarkStart w:id="35" w:name="X3341054b0ccac62ad9360f87ff3f1f23f7648ff"/>
    <w:p>
      <w:pPr>
        <w:pStyle w:val="Heading3"/>
      </w:pPr>
      <w:r>
        <w:t xml:space="preserve">Nota 1 — La mano derecha como segundo persona implícito</w:t>
      </w:r>
    </w:p>
    <w:p>
      <w:pPr>
        <w:pStyle w:val="FirstParagraph"/>
      </w:pPr>
      <w:r>
        <w:t xml:space="preserve">Don Carlos firma, pero la mano derecha evalúa y recomienda. Esto significa que el marketing de Nexostrat debe enamorar a dos personas con criterios distintos: a Don Carlos en lo emocional y de legado, y a la mano derecha en lo operativo y de herramientas. Esta dualidad cambia el pricing, el deck y la estructura de las reuniones. Vale considerar la mano derecha como un segundo buyer persona explícito en una iteración futura.</w:t>
      </w:r>
    </w:p>
    <w:bookmarkEnd w:id="35"/>
    <w:bookmarkStart w:id="36" w:name="X8921d6da20a29e8984f6fbb191a2d9a1a74412a"/>
    <w:p>
      <w:pPr>
        <w:pStyle w:val="Heading3"/>
      </w:pPr>
      <w:r>
        <w:t xml:space="preserve">Nota 2 — El problema de track record como riesgo directo para Nexostrat</w:t>
      </w:r>
    </w:p>
    <w:p>
      <w:pPr>
        <w:pStyle w:val="FirstParagraph"/>
      </w:pPr>
      <w:r>
        <w:t xml:space="preserve">La respuesta a la pregunta 63 (qué hace desconfiar) incluye explícitamente</w:t>
      </w:r>
      <w:r>
        <w:t xml:space="preserve"> </w:t>
      </w:r>
      <w:r>
        <w:t xml:space="preserve">“</w:t>
      </w:r>
      <w:r>
        <w:t xml:space="preserve">empresa demasiado nueva sin track record</w:t>
      </w:r>
      <w:r>
        <w:t xml:space="preserve">”</w:t>
      </w:r>
      <w:r>
        <w:t xml:space="preserve">. Este es exactamente el perfil de Nexostrat hoy. La mitigación no es llenar formularios; es:</w:t>
      </w:r>
    </w:p>
    <w:p>
      <w:pPr>
        <w:numPr>
          <w:ilvl w:val="0"/>
          <w:numId w:val="1008"/>
        </w:numPr>
        <w:pStyle w:val="Compact"/>
      </w:pPr>
      <w:r>
        <w:t xml:space="preserve">Mostrar el track record individual de Ricardo y JP, no el de</w:t>
      </w:r>
      <w:r>
        <w:t xml:space="preserve"> </w:t>
      </w:r>
      <w:r>
        <w:t xml:space="preserve">“</w:t>
      </w:r>
      <w:r>
        <w:t xml:space="preserve">Nexostrat la empresa nueva</w:t>
      </w:r>
      <w:r>
        <w:t xml:space="preserve">”</w:t>
      </w:r>
      <w:r>
        <w:t xml:space="preserve">.</w:t>
      </w:r>
    </w:p>
    <w:p>
      <w:pPr>
        <w:numPr>
          <w:ilvl w:val="0"/>
          <w:numId w:val="1008"/>
        </w:numPr>
        <w:pStyle w:val="Compact"/>
      </w:pPr>
      <w:r>
        <w:t xml:space="preserve">Cerrar dos o tres casos tempranos bien ejecutados que se vuelvan referencias verificables (Trixx puede ser uno).</w:t>
      </w:r>
    </w:p>
    <w:p>
      <w:pPr>
        <w:numPr>
          <w:ilvl w:val="0"/>
          <w:numId w:val="1008"/>
        </w:numPr>
        <w:pStyle w:val="Compact"/>
      </w:pPr>
      <w:r>
        <w:t xml:space="preserve">Asociarse con un partner local, una cámara de comercio o un gremio que valide.</w:t>
      </w:r>
    </w:p>
    <w:p>
      <w:pPr>
        <w:numPr>
          <w:ilvl w:val="0"/>
          <w:numId w:val="1008"/>
        </w:numPr>
        <w:pStyle w:val="Compact"/>
      </w:pPr>
      <w:r>
        <w:t xml:space="preserve">Usar la honestidad como ventaja (Don Carlos premia el</w:t>
      </w:r>
      <w:r>
        <w:t xml:space="preserve"> </w:t>
      </w:r>
      <w:r>
        <w:t xml:space="preserve">“</w:t>
      </w:r>
      <w:r>
        <w:t xml:space="preserve">somos nuevos, ustedes serían nuestro primer cliente</w:t>
      </w:r>
      <w:r>
        <w:t xml:space="preserve">”</w:t>
      </w:r>
      <w:r>
        <w:t xml:space="preserve"> </w:t>
      </w:r>
      <w:r>
        <w:t xml:space="preserve">cuando confía en el humano).</w:t>
      </w:r>
    </w:p>
    <w:bookmarkEnd w:id="36"/>
    <w:bookmarkStart w:id="37" w:name="Xdb732981e48b78838975f6f09df0487412ee125"/>
    <w:p>
      <w:pPr>
        <w:pStyle w:val="Heading3"/>
      </w:pPr>
      <w:r>
        <w:t xml:space="preserve">Nota 3 — Tensión entre los amigos del colegio y el persona ideal</w:t>
      </w:r>
    </w:p>
    <w:p>
      <w:pPr>
        <w:pStyle w:val="FirstParagraph"/>
      </w:pPr>
      <w:r>
        <w:t xml:space="preserve">Los amigos del colegio de Ricardo (Bodai, Ascenso, Scarab) tienen 31 a 34 años y empresas de 15 a 50 empleados. NO calzan exactamente con Don Carlos (50 años, 30 o más empleados, 20 o más años de empresa). Sin embargo, son los contactos más cercanos y accesibles que Ricardo tiene. La tensión es real: Don Carlos es el cliente ideal, pero los amigos del colegio son el punto de entrada más viable al mercado.</w:t>
      </w:r>
    </w:p>
    <w:p>
      <w:pPr>
        <w:pStyle w:val="BodyText"/>
      </w:pPr>
      <w:r>
        <w:t xml:space="preserve">Una posible resolución: usar a los amigos del colegio como casos de éxito tempranos (con ticket reducido) para construir el track record que después permita venderle a Don Carlos puro. Esto requiere modular el pricing y las expectativas en la primera fase.</w:t>
      </w:r>
    </w:p>
    <w:bookmarkEnd w:id="37"/>
    <w:bookmarkStart w:id="38" w:name="X63b765a5b05d03deaafa709fa42421ae60aa4a4"/>
    <w:p>
      <w:pPr>
        <w:pStyle w:val="Heading3"/>
      </w:pPr>
      <w:r>
        <w:t xml:space="preserve">Nota 4 — El segmento</w:t>
      </w:r>
      <w:r>
        <w:t xml:space="preserve"> </w:t>
      </w:r>
      <w:r>
        <w:t xml:space="preserve">“</w:t>
      </w:r>
      <w:r>
        <w:t xml:space="preserve">profesional autor</w:t>
      </w:r>
      <w:r>
        <w:t xml:space="preserve">”</w:t>
      </w:r>
      <w:r>
        <w:t xml:space="preserve"> </w:t>
      </w:r>
      <w:r>
        <w:t xml:space="preserve">como segundo producto futuro</w:t>
      </w:r>
    </w:p>
    <w:p>
      <w:pPr>
        <w:pStyle w:val="FirstParagraph"/>
      </w:pPr>
      <w:r>
        <w:t xml:space="preserve">El perfil B que se discutió y descartó del scope de este formulario (arquitecto, abogado, realtor, escritor, consultor independiente con backoffice ahogado) no es Don Carlos, pero sí es un segmento de mercado legítimo. Vale considerarlo como un segundo producto Nexostrat en una iteración futura, con ticket menor (USD 200 a 500 al mes) y oferta más estandarizada.</w:t>
      </w:r>
    </w:p>
    <w:bookmarkEnd w:id="38"/>
    <w:bookmarkStart w:id="39" w:name="nota-5-foco-geográfico-inicial"/>
    <w:p>
      <w:pPr>
        <w:pStyle w:val="Heading3"/>
      </w:pPr>
      <w:r>
        <w:t xml:space="preserve">Nota 5 — Foco geográfico inicial</w:t>
      </w:r>
    </w:p>
    <w:p>
      <w:pPr>
        <w:pStyle w:val="FirstParagraph"/>
      </w:pPr>
      <w:r>
        <w:t xml:space="preserve">México (Tijuana primario) como mercado principal del piloto. Colombia como mercado secundario futuro. La razón principal: Ricardo vive en Tijuana, está construyendo red local, y los pilotos reales (Trixx) son mexicanos. Forzar foco multi-país desde el inicio dispersa los recursos.</w:t>
      </w:r>
    </w:p>
    <w:p>
      <w:r>
        <w:pict>
          <v:rect style="width:0;height:1.5pt" o:hralign="center" o:hrstd="t" o:hr="t"/>
        </w:pict>
      </w:r>
    </w:p>
    <w:p>
      <w:pPr>
        <w:pStyle w:val="FirstParagraph"/>
      </w:pPr>
      <w:r>
        <w:rPr>
          <w:iCs/>
          <w:i/>
        </w:rPr>
        <w:t xml:space="preserve">Documento de trabajo interno — Nexostrat 2026-05-27</w:t>
      </w:r>
      <w:r>
        <w:t xml:space="preserve"> </w:t>
      </w:r>
      <w:r>
        <w:rPr>
          <w:iCs/>
          <w:i/>
        </w:rPr>
        <w:t xml:space="preserve">Preparado por Ricardo Mejía Caicedo, CEO y co-fundador</w:t>
      </w:r>
      <w:r>
        <w:t xml:space="preserve"> </w:t>
      </w:r>
      <w:r>
        <w:rPr>
          <w:iCs/>
          <w:i/>
        </w:rPr>
        <w:t xml:space="preserve">Para entrega a JP como input al ejercicio comparativo del Buyer Persona Don Carlos</w:t>
      </w:r>
    </w:p>
    <w:bookmarkEnd w:id="39"/>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Formulario Buyer Persona — Don Carlos</dc:title>
  <dc:creator>Ricardo Mejía Caicedo — Nexostrat</dc:creator>
  <dc:language>es</dc:language>
  <cp:keywords/>
  <dcterms:created xsi:type="dcterms:W3CDTF">2026-05-28T04:19:04Z</dcterms:created>
  <dcterms:modified xsi:type="dcterms:W3CDTF">2026-05-28T04:19:04Z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2026-05-27</vt:lpwstr>
  </property>
  <property fmtid="{D5CDD505-2E9C-101B-9397-08002B2CF9AE}" pid="3" name="subtitle">
    <vt:lpwstr>Versión de Ricardo Mejía Caicedo</vt:lpwstr>
  </property>
</Properties>
</file>