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2E4A"/>
          <w:sz w:val="52"/>
        </w:rPr>
        <w:t>ANÁLISIS DE COMPAÑÍA: BODAI FOODS S.A.S.</w:t>
      </w:r>
    </w:p>
    <w:p>
      <w:pPr>
        <w:jc w:val="center"/>
      </w:pPr>
      <w:r>
        <w:rPr>
          <w:i/>
          <w:color w:val="556577"/>
          <w:sz w:val="20"/>
        </w:rPr>
        <w:t>Nexostrat — Uso Interno  ·  17 May 2026</w:t>
      </w:r>
    </w:p>
    <w:p>
      <w:r>
        <w:br w:type="page"/>
      </w:r>
    </w:p>
    <w:p>
      <w:pPr>
        <w:spacing w:before="20" w:after="60"/>
      </w:pPr>
      <w:r>
        <w:rPr>
          <w:b/>
          <w:color w:val="1A1A1A"/>
          <w:sz w:val="20"/>
        </w:rPr>
        <w:t>Clasificación:</w:t>
      </w:r>
      <w:r>
        <w:rPr>
          <w:color w:val="1A1A1A"/>
          <w:sz w:val="20"/>
        </w:rPr>
        <w:t xml:space="preserve"> Interno — Uso exclusivo Nexostrat</w:t>
      </w:r>
    </w:p>
    <w:p>
      <w:pPr>
        <w:spacing w:before="20" w:after="60"/>
      </w:pPr>
      <w:r>
        <w:rPr>
          <w:b/>
          <w:color w:val="1A1A1A"/>
          <w:sz w:val="20"/>
        </w:rPr>
        <w:t>Fecha de análisis:</w:t>
      </w:r>
      <w:r>
        <w:rPr>
          <w:color w:val="1A1A1A"/>
          <w:sz w:val="20"/>
        </w:rPr>
        <w:t xml:space="preserve"> 2026-05-17</w:t>
      </w:r>
    </w:p>
    <w:p>
      <w:pPr>
        <w:spacing w:before="20" w:after="60"/>
      </w:pPr>
      <w:r>
        <w:rPr>
          <w:b/>
          <w:color w:val="1A1A1A"/>
          <w:sz w:val="20"/>
        </w:rPr>
        <w:t>Analista:</w:t>
      </w:r>
      <w:r>
        <w:rPr>
          <w:color w:val="1A1A1A"/>
          <w:sz w:val="20"/>
        </w:rPr>
        <w:t xml:space="preserve"> Skill de Análisis de Compañías v1</w:t>
      </w:r>
    </w:p>
    <w:p>
      <w:pPr>
        <w:spacing w:before="20" w:after="60"/>
      </w:pPr>
      <w:r>
        <w:rPr>
          <w:b/>
          <w:color w:val="1A1A1A"/>
          <w:sz w:val="20"/>
        </w:rPr>
        <w:t>NIT:</w:t>
      </w:r>
      <w:r>
        <w:rPr>
          <w:color w:val="1A1A1A"/>
          <w:sz w:val="20"/>
        </w:rPr>
        <w:t xml:space="preserve"> 901.382.395-0</w:t>
      </w:r>
    </w:p>
    <w:p>
      <w:pPr>
        <w:spacing w:before="20" w:after="60"/>
      </w:pPr>
      <w:r>
        <w:rPr>
          <w:b/>
          <w:color w:val="1A1A1A"/>
          <w:sz w:val="20"/>
        </w:rPr>
        <w:t>CIIU:</w:t>
      </w:r>
      <w:r>
        <w:rPr>
          <w:color w:val="1A1A1A"/>
          <w:sz w:val="20"/>
        </w:rPr>
        <w:t xml:space="preserve"> 1089 — Elaboración de otros productos alimenticios n.c.p.</w:t>
      </w:r>
    </w:p>
    <w:p>
      <w:pPr>
        <w:spacing w:before="20" w:after="60"/>
      </w:pPr>
      <w:r>
        <w:rPr>
          <w:b/>
          <w:color w:val="1A1A1A"/>
          <w:sz w:val="20"/>
        </w:rPr>
        <w:t>Sector:</w:t>
      </w:r>
      <w:r>
        <w:rPr>
          <w:color w:val="1A1A1A"/>
          <w:sz w:val="20"/>
        </w:rPr>
        <w:t xml:space="preserve"> Alimentos y bebidas — Plant-based / Lácteos vegetales (categoría emergente)</w:t>
      </w:r>
    </w:p>
    <w:p>
      <w:pPr>
        <w:spacing w:before="280" w:after="60"/>
        <w:pBdr>
          <w:bottom w:val="single" w:sz="4" w:space="1" w:color="007AC3"/>
        </w:pBdr>
      </w:pPr>
      <w:r>
        <w:rPr>
          <w:b/>
          <w:color w:val="007AC3"/>
          <w:sz w:val="28"/>
        </w:rPr>
        <w:t>1. PERFIL GENERAL</w:t>
      </w:r>
    </w:p>
    <w:p>
      <w:pPr>
        <w:spacing w:before="20" w:after="60"/>
      </w:pPr>
      <w:r>
        <w:rPr>
          <w:b/>
          <w:color w:val="1A1A1A"/>
          <w:sz w:val="20"/>
        </w:rPr>
        <w:t>Historia y fundación:</w:t>
      </w:r>
      <w:r>
        <w:rPr>
          <w:color w:val="1A1A1A"/>
          <w:sz w:val="20"/>
        </w:rPr>
        <w:t xml:space="preserve"> Bodai nació en la cocina de sus fundadores como un proyecto personal: buscaban una forma de comer yogurt griego sin lácteos ni azúcar. Convirtieron esa receta casera en un negocio de productos a base de coco. La sociedad formal se constituyó el </w:t>
      </w:r>
      <w:r>
        <w:rPr>
          <w:b/>
          <w:color w:val="1A1A1A"/>
          <w:sz w:val="20"/>
        </w:rPr>
        <w:t>12 de mayo de 2020</w:t>
      </w:r>
      <w:r>
        <w:rPr>
          <w:color w:val="1A1A1A"/>
          <w:sz w:val="20"/>
        </w:rPr>
        <w:t xml:space="preserve"> (5 años de operación a la fecha del análisis). LinkedIn declara año de fundación 2019, lo que sugiere ~1 año de operación informal antes del registro mercantil.</w:t>
      </w:r>
    </w:p>
    <w:p>
      <w:pPr>
        <w:spacing w:before="20" w:after="60"/>
      </w:pPr>
      <w:r>
        <w:rPr>
          <w:b/>
          <w:color w:val="1A1A1A"/>
          <w:sz w:val="20"/>
        </w:rPr>
        <w:t>Fundadores:</w:t>
      </w:r>
      <w:r>
        <w:rPr>
          <w:color w:val="1A1A1A"/>
          <w:sz w:val="20"/>
        </w:rPr>
        <w:t xml:space="preserve"> </w:t>
      </w:r>
      <w:r>
        <w:rPr>
          <w:b/>
          <w:color w:val="1A1A1A"/>
          <w:sz w:val="20"/>
        </w:rPr>
        <w:t>María Nieto</w:t>
      </w:r>
      <w:r>
        <w:rPr>
          <w:color w:val="1A1A1A"/>
          <w:sz w:val="20"/>
        </w:rPr>
        <w:t xml:space="preserve"> (Directora Creativa) y </w:t>
      </w:r>
      <w:r>
        <w:rPr>
          <w:b/>
          <w:color w:val="1A1A1A"/>
          <w:sz w:val="20"/>
        </w:rPr>
        <w:t>Tomás López</w:t>
      </w:r>
      <w:r>
        <w:rPr>
          <w:color w:val="1A1A1A"/>
          <w:sz w:val="20"/>
        </w:rPr>
        <w:t xml:space="preserve"> (Gerente). Pareja de esposos según relato propio en página "Nuestra Historia".</w:t>
      </w:r>
    </w:p>
    <w:p>
      <w:pPr>
        <w:spacing w:before="20" w:after="60"/>
      </w:pPr>
      <w:r>
        <w:rPr>
          <w:b/>
          <w:color w:val="1A1A1A"/>
          <w:sz w:val="20"/>
        </w:rPr>
        <w:t>Sede principal:</w:t>
      </w:r>
      <w:r>
        <w:rPr>
          <w:color w:val="1A1A1A"/>
          <w:sz w:val="20"/>
        </w:rPr>
        <w:t xml:space="preserve"> Carrera 50 79 Sur 101 In 160, Centro de Bodegas Stock Sur PH — La Estrella, Antioquia (sur del área metropolitana de Medellín).</w:t>
      </w:r>
    </w:p>
    <w:p>
      <w:pPr>
        <w:spacing w:before="20" w:after="60"/>
      </w:pPr>
      <w:r>
        <w:rPr>
          <w:b/>
          <w:color w:val="1A1A1A"/>
          <w:sz w:val="20"/>
        </w:rPr>
        <w:t>Cobertura geográfica:</w:t>
      </w:r>
      <w:r>
        <w:rPr>
          <w:color w:val="1A1A1A"/>
          <w:sz w:val="20"/>
        </w:rPr>
        <w:t xml:space="preserve"> Despacho directo de e-commerce solo a </w:t>
      </w:r>
      <w:r>
        <w:rPr>
          <w:b/>
          <w:color w:val="1A1A1A"/>
          <w:sz w:val="20"/>
        </w:rPr>
        <w:t>Bogotá y Medellín</w:t>
      </w:r>
      <w:r>
        <w:rPr>
          <w:color w:val="1A1A1A"/>
          <w:sz w:val="20"/>
        </w:rPr>
        <w:t xml:space="preserve">. Vía retail físico están en </w:t>
      </w:r>
      <w:r>
        <w:rPr>
          <w:b/>
          <w:color w:val="1A1A1A"/>
          <w:sz w:val="20"/>
        </w:rPr>
        <w:t>cobertura nacional</w:t>
      </w:r>
      <w:r>
        <w:rPr>
          <w:color w:val="1A1A1A"/>
          <w:sz w:val="20"/>
        </w:rPr>
        <w:t xml:space="preserve"> a través de cadenas Éxito, Carulla, Jumbo, Euro, Más x Menos, La Montaña, La Vaquita, Farmatodo y Farmacias Pasteur, además de tiendas saludables independientes y Rappi.</w:t>
      </w:r>
    </w:p>
    <w:p>
      <w:pPr>
        <w:spacing w:before="20" w:after="60"/>
      </w:pPr>
      <w:r>
        <w:rPr>
          <w:b/>
          <w:color w:val="1A1A1A"/>
          <w:sz w:val="20"/>
        </w:rPr>
        <w:t>Tamaño estimado:</w:t>
      </w:r>
      <w:r>
        <w:rPr>
          <w:color w:val="1A1A1A"/>
          <w:sz w:val="20"/>
        </w:rPr>
        <w:t xml:space="preserve"> </w:t>
      </w:r>
      <w:r>
        <w:rPr>
          <w:b/>
          <w:color w:val="1A1A1A"/>
          <w:sz w:val="20"/>
        </w:rPr>
        <w:t>11-50 empleados</w:t>
      </w:r>
      <w:r>
        <w:rPr>
          <w:color w:val="1A1A1A"/>
          <w:sz w:val="20"/>
        </w:rPr>
        <w:t xml:space="preserve"> según LinkedIn (8 perfiles visibles). Operación pequeña-mediana — consistente con rango de ingresos.</w:t>
      </w:r>
    </w:p>
    <w:p>
      <w:pPr>
        <w:spacing w:before="20" w:after="60"/>
      </w:pPr>
      <w:r>
        <w:rPr>
          <w:b/>
          <w:color w:val="1A1A1A"/>
          <w:sz w:val="20"/>
        </w:rPr>
        <w:t>Tipo societario:</w:t>
      </w:r>
      <w:r>
        <w:rPr>
          <w:color w:val="1A1A1A"/>
          <w:sz w:val="20"/>
        </w:rPr>
        <w:t xml:space="preserve"> S.A.S. (Sociedad por Acciones Simplificada).</w:t>
      </w:r>
    </w:p>
    <w:p>
      <w:pPr>
        <w:spacing w:before="20" w:after="60"/>
      </w:pPr>
      <w:r>
        <w:rPr>
          <w:b/>
          <w:color w:val="1A1A1A"/>
          <w:sz w:val="20"/>
        </w:rPr>
        <w:t>Estado legal:</w:t>
      </w:r>
      <w:r>
        <w:rPr>
          <w:color w:val="1A1A1A"/>
          <w:sz w:val="20"/>
        </w:rPr>
        <w:t xml:space="preserve"> </w:t>
      </w:r>
      <w:r>
        <w:rPr>
          <w:b/>
          <w:color w:val="1A1A1A"/>
          <w:sz w:val="20"/>
        </w:rPr>
        <w:t>Activa</w:t>
      </w:r>
      <w:r>
        <w:rPr>
          <w:color w:val="1A1A1A"/>
          <w:sz w:val="20"/>
        </w:rPr>
        <w:t xml:space="preserve"> (matrícula vigente RUES).</w:t>
      </w:r>
    </w:p>
    <w:p>
      <w:pPr>
        <w:spacing w:before="20" w:after="60"/>
      </w:pPr>
      <w:r>
        <w:rPr>
          <w:b/>
          <w:color w:val="1A1A1A"/>
          <w:sz w:val="20"/>
        </w:rPr>
        <w:t>Estructura corporativa:</w:t>
      </w:r>
      <w:r>
        <w:rPr>
          <w:color w:val="1A1A1A"/>
          <w:sz w:val="20"/>
        </w:rPr>
        <w:t xml:space="preserve"> Empresa independiente, sin grupo empresarial declarado. Marca paraguas Bodai con marca-producto Yococo.</w:t>
      </w:r>
    </w:p>
    <w:p>
      <w:pPr>
        <w:spacing w:before="20" w:after="60"/>
      </w:pPr>
      <w:r>
        <w:rPr>
          <w:color w:val="1A1A1A"/>
          <w:sz w:val="20"/>
        </w:rPr>
        <w:t>Fuentes consultadas: RUES vía empresas.larepublica.co, informacolombia.com, bodaifoods.com/pages/nosotros, LinkedIn corporativo, ZoomInfo directorio de empleados.</w:t>
      </w:r>
    </w:p>
    <w:p>
      <w:pPr>
        <w:spacing w:before="280" w:after="60"/>
        <w:pBdr>
          <w:bottom w:val="single" w:sz="4" w:space="1" w:color="007AC3"/>
        </w:pBdr>
      </w:pPr>
      <w:r>
        <w:rPr>
          <w:b/>
          <w:color w:val="007AC3"/>
          <w:sz w:val="28"/>
        </w:rPr>
        <w:t>2. PRODUCTOS Y SERVICIOS</w:t>
      </w:r>
    </w:p>
    <w:p>
      <w:pPr>
        <w:spacing w:before="80" w:after="40"/>
      </w:pPr>
      <w:r>
        <w:rPr>
          <w:b/>
          <w:color w:val="1A2E4A"/>
          <w:sz w:val="20"/>
        </w:rPr>
        <w:t>Portafolio principal:</w:t>
      </w:r>
    </w:p>
    <w:p>
      <w:pPr>
        <w:pStyle w:val="ListBullet"/>
        <w:spacing w:before="0" w:after="40"/>
      </w:pPr>
      <w:r>
        <w:rPr>
          <w:b/>
          <w:color w:val="1A1A1A"/>
          <w:sz w:val="20"/>
        </w:rPr>
        <w:t>Yogurt Yococo</w:t>
      </w:r>
      <w:r>
        <w:rPr>
          <w:color w:val="1A1A1A"/>
          <w:sz w:val="20"/>
        </w:rPr>
        <w:t xml:space="preserve"> (línea estrella) — Yogurt vegano tipo griego a base de coco, con probióticos vivos, sin lactosa, sin azúcar añadida, sin aditivos. Presentaciones de 140g y 500g/1000g. Sabores: Natural, Fresa-Vainilla, Limonada de Coco, Vainilla-Coco, entre otros.</w:t>
      </w:r>
    </w:p>
    <w:p>
      <w:pPr>
        <w:pStyle w:val="ListBullet"/>
        <w:spacing w:before="0" w:after="40"/>
      </w:pPr>
      <w:r>
        <w:rPr>
          <w:b/>
          <w:color w:val="1A1A1A"/>
          <w:sz w:val="20"/>
        </w:rPr>
        <w:t>Pack de Helados Veganos</w:t>
      </w:r>
      <w:r>
        <w:rPr>
          <w:color w:val="1A1A1A"/>
          <w:sz w:val="20"/>
        </w:rPr>
        <w:t xml:space="preserve"> — helados a base de coco.</w:t>
      </w:r>
    </w:p>
    <w:p>
      <w:pPr>
        <w:pStyle w:val="ListBullet"/>
        <w:spacing w:before="0" w:after="40"/>
      </w:pPr>
      <w:r>
        <w:rPr>
          <w:b/>
          <w:color w:val="1A1A1A"/>
          <w:sz w:val="20"/>
        </w:rPr>
        <w:t>Tortillas de Coco</w:t>
      </w:r>
      <w:r>
        <w:rPr>
          <w:color w:val="1A1A1A"/>
          <w:sz w:val="20"/>
        </w:rPr>
        <w:t xml:space="preserve"> — tortillas con coco como base.</w:t>
      </w:r>
    </w:p>
    <w:p>
      <w:pPr>
        <w:pStyle w:val="ListBullet"/>
        <w:spacing w:before="0" w:after="40"/>
      </w:pPr>
      <w:r>
        <w:rPr>
          <w:b/>
          <w:color w:val="1A1A1A"/>
          <w:sz w:val="20"/>
        </w:rPr>
        <w:t>Queso Crema de Coco</w:t>
      </w:r>
      <w:r>
        <w:rPr>
          <w:color w:val="1A1A1A"/>
          <w:sz w:val="20"/>
        </w:rPr>
        <w:t xml:space="preserve"> — alternativa vegana al queso crema.</w:t>
      </w:r>
    </w:p>
    <w:p>
      <w:pPr>
        <w:spacing w:before="80" w:after="40"/>
      </w:pPr>
      <w:r>
        <w:rPr>
          <w:b/>
          <w:color w:val="1A2E4A"/>
          <w:sz w:val="20"/>
        </w:rPr>
        <w:t>Precios públicos (e-commerce propio):</w:t>
      </w:r>
    </w:p>
    <w:p>
      <w:pPr>
        <w:pStyle w:val="ListBullet"/>
        <w:spacing w:before="0" w:after="40"/>
      </w:pPr>
      <w:r>
        <w:rPr>
          <w:color w:val="1A1A1A"/>
          <w:sz w:val="20"/>
        </w:rPr>
        <w:t xml:space="preserve">Happy pack x 12 yogurts: </w:t>
      </w:r>
      <w:r>
        <w:rPr>
          <w:b/>
          <w:color w:val="1A1A1A"/>
          <w:sz w:val="20"/>
        </w:rPr>
        <w:t>COP 95.000</w:t>
      </w:r>
    </w:p>
    <w:p>
      <w:pPr>
        <w:pStyle w:val="ListBullet"/>
        <w:spacing w:before="0" w:after="40"/>
      </w:pPr>
      <w:r>
        <w:rPr>
          <w:color w:val="1A1A1A"/>
          <w:sz w:val="20"/>
        </w:rPr>
        <w:t>Super pack: COP 79.000</w:t>
      </w:r>
    </w:p>
    <w:p>
      <w:pPr>
        <w:pStyle w:val="ListBullet"/>
        <w:spacing w:before="0" w:after="40"/>
      </w:pPr>
      <w:r>
        <w:rPr>
          <w:color w:val="1A1A1A"/>
          <w:sz w:val="20"/>
        </w:rPr>
        <w:t>Tortillas: COP 11.000</w:t>
      </w:r>
    </w:p>
    <w:p>
      <w:pPr>
        <w:pStyle w:val="ListBullet"/>
        <w:spacing w:before="0" w:after="40"/>
      </w:pPr>
      <w:r>
        <w:rPr>
          <w:color w:val="1A1A1A"/>
          <w:sz w:val="20"/>
        </w:rPr>
        <w:t>Pedido mínimo para domicilio: COP 40.000</w:t>
      </w:r>
    </w:p>
    <w:p>
      <w:pPr>
        <w:pStyle w:val="ListBullet"/>
        <w:spacing w:before="0" w:after="40"/>
      </w:pPr>
      <w:r>
        <w:rPr>
          <w:color w:val="1A1A1A"/>
          <w:sz w:val="20"/>
        </w:rPr>
        <w:t xml:space="preserve">Yogurt natural 140g vía Rappi: desde </w:t>
      </w:r>
      <w:r>
        <w:rPr>
          <w:b/>
          <w:color w:val="1A1A1A"/>
          <w:sz w:val="20"/>
        </w:rPr>
        <w:t>COP 25.000</w:t>
      </w:r>
    </w:p>
    <w:p>
      <w:pPr>
        <w:spacing w:before="20" w:after="60"/>
      </w:pPr>
      <w:r>
        <w:rPr>
          <w:b/>
          <w:color w:val="1A1A1A"/>
          <w:sz w:val="20"/>
        </w:rPr>
        <w:t>Propuesta de valor declarada:</w:t>
      </w:r>
      <w:r>
        <w:rPr>
          <w:color w:val="1A1A1A"/>
          <w:sz w:val="20"/>
        </w:rPr>
        <w:t xml:space="preserve"> "Sin leche de vaca. Sin azúcar añadida. Con fibra. Con probióticos." Apuntan a tres segmentos simultáneos: veganos, intolerantes a la lactosa, y consumidores fit/keto/paleo/low-carb. Reclamo de ser </w:t>
      </w:r>
      <w:r>
        <w:rPr>
          <w:b/>
          <w:color w:val="1A1A1A"/>
          <w:sz w:val="20"/>
        </w:rPr>
        <w:t>"el primer yogurt de coco en Colombia apto para veganos y sin azúcar añadida"</w:t>
      </w:r>
      <w:r>
        <w:rPr>
          <w:color w:val="1A1A1A"/>
          <w:sz w:val="20"/>
        </w:rPr>
        <w:t xml:space="preserve"> (declaración propia en TikTok, no validada por tercero).</w:t>
      </w:r>
    </w:p>
    <w:p>
      <w:pPr>
        <w:spacing w:before="80" w:after="40"/>
      </w:pPr>
      <w:r>
        <w:rPr>
          <w:b/>
          <w:color w:val="1A2E4A"/>
          <w:sz w:val="20"/>
        </w:rPr>
        <w:t>Canales de venta:</w:t>
      </w:r>
    </w:p>
    <w:p>
      <w:pPr>
        <w:pStyle w:val="ListNumber"/>
        <w:spacing w:before="0" w:after="40"/>
      </w:pPr>
      <w:r>
        <w:rPr>
          <w:b/>
          <w:color w:val="1A1A1A"/>
          <w:sz w:val="20"/>
        </w:rPr>
        <w:t>E-commerce propio</w:t>
      </w:r>
      <w:r>
        <w:rPr>
          <w:color w:val="1A1A1A"/>
          <w:sz w:val="20"/>
        </w:rPr>
        <w:t xml:space="preserve"> (bodaifoods.com, plataforma Shopify) — Bogotá + Medellín.</w:t>
      </w:r>
    </w:p>
    <w:p>
      <w:pPr>
        <w:pStyle w:val="ListNumber"/>
        <w:spacing w:before="0" w:after="40"/>
      </w:pPr>
      <w:r>
        <w:rPr>
          <w:b/>
          <w:color w:val="1A1A1A"/>
          <w:sz w:val="20"/>
        </w:rPr>
        <w:t>Retail moderno (grandes superficies):</w:t>
      </w:r>
      <w:r>
        <w:rPr>
          <w:color w:val="1A1A1A"/>
          <w:sz w:val="20"/>
        </w:rPr>
        <w:t xml:space="preserve"> Grupo Éxito (Éxito, Carulla), Cencosud (Jumbo, Metro), Olímpica, Euro, Más x Menos, La Montaña, La Vaquita.</w:t>
      </w:r>
    </w:p>
    <w:p>
      <w:pPr>
        <w:pStyle w:val="ListNumber"/>
        <w:spacing w:before="0" w:after="40"/>
      </w:pPr>
      <w:r>
        <w:rPr>
          <w:b/>
          <w:color w:val="1A1A1A"/>
          <w:sz w:val="20"/>
        </w:rPr>
        <w:t>Farmacias:</w:t>
      </w:r>
      <w:r>
        <w:rPr>
          <w:color w:val="1A1A1A"/>
          <w:sz w:val="20"/>
        </w:rPr>
        <w:t xml:space="preserve"> Farmatodo y Farmacias Pasteur (canal premium/wellness).</w:t>
      </w:r>
    </w:p>
    <w:p>
      <w:pPr>
        <w:pStyle w:val="ListNumber"/>
        <w:spacing w:before="0" w:after="40"/>
      </w:pPr>
      <w:r>
        <w:rPr>
          <w:b/>
          <w:color w:val="1A1A1A"/>
          <w:sz w:val="20"/>
        </w:rPr>
        <w:t>Tiendas saludables independientes:</w:t>
      </w:r>
      <w:r>
        <w:rPr>
          <w:color w:val="1A1A1A"/>
          <w:sz w:val="20"/>
        </w:rPr>
        <w:t xml:space="preserve"> Eatsy Market, BrunchMarket, Vita Integral, Zona Vegana.</w:t>
      </w:r>
    </w:p>
    <w:p>
      <w:pPr>
        <w:pStyle w:val="ListNumber"/>
        <w:spacing w:before="0" w:after="40"/>
      </w:pPr>
      <w:r>
        <w:rPr>
          <w:b/>
          <w:color w:val="1A1A1A"/>
          <w:sz w:val="20"/>
        </w:rPr>
        <w:t>Last-mile delivery:</w:t>
      </w:r>
      <w:r>
        <w:rPr>
          <w:color w:val="1A1A1A"/>
          <w:sz w:val="20"/>
        </w:rPr>
        <w:t xml:space="preserve"> Rappi.</w:t>
      </w:r>
    </w:p>
    <w:p>
      <w:pPr>
        <w:spacing w:before="20" w:after="60"/>
      </w:pPr>
      <w:r>
        <w:rPr>
          <w:color w:val="1A1A1A"/>
          <w:sz w:val="20"/>
        </w:rPr>
        <w:t>Fuentes consultadas: bodaifoods.com, farmatodo.com.co, carulla.com, farmaciaspasteur.com.co, rappi.com.co, tiktok.com/@bodai.foods, eatsymarket.com.</w:t>
      </w:r>
    </w:p>
    <w:p>
      <w:pPr>
        <w:spacing w:before="280" w:after="60"/>
        <w:pBdr>
          <w:bottom w:val="single" w:sz="4" w:space="1" w:color="007AC3"/>
        </w:pBdr>
      </w:pPr>
      <w:r>
        <w:rPr>
          <w:b/>
          <w:color w:val="007AC3"/>
          <w:sz w:val="28"/>
        </w:rPr>
        <w:t>3. PRESENCIA DIGITAL</w:t>
      </w:r>
    </w:p>
    <w:p>
      <w:pPr>
        <w:spacing w:before="80" w:after="40"/>
      </w:pPr>
      <w:r>
        <w:rPr>
          <w:b/>
          <w:color w:val="1A2E4A"/>
          <w:sz w:val="20"/>
        </w:rPr>
        <w:t>Sitio web:</w:t>
      </w:r>
    </w:p>
    <w:p>
      <w:pPr>
        <w:pStyle w:val="ListBullet"/>
        <w:spacing w:before="0" w:after="40"/>
      </w:pPr>
      <w:r>
        <w:rPr>
          <w:b/>
          <w:color w:val="1A1A1A"/>
          <w:sz w:val="20"/>
        </w:rPr>
        <w:t>URL:</w:t>
      </w:r>
      <w:r>
        <w:rPr>
          <w:color w:val="1A1A1A"/>
          <w:sz w:val="20"/>
        </w:rPr>
        <w:t xml:space="preserve"> bodaifoods.com (también activo: yococo.co como dominio espejo).</w:t>
      </w:r>
    </w:p>
    <w:p>
      <w:pPr>
        <w:pStyle w:val="ListBullet"/>
        <w:spacing w:before="0" w:after="40"/>
      </w:pPr>
      <w:r>
        <w:rPr>
          <w:b/>
          <w:color w:val="1A1A1A"/>
          <w:sz w:val="20"/>
        </w:rPr>
        <w:t>UX general:</w:t>
      </w:r>
      <w:r>
        <w:rPr>
          <w:color w:val="1A1A1A"/>
          <w:sz w:val="20"/>
        </w:rPr>
        <w:t xml:space="preserve"> Profesional, limpio, fotografía de producto de calidad, navegación clara. Diseño coherente con marca premium-wellness.</w:t>
      </w:r>
    </w:p>
    <w:p>
      <w:pPr>
        <w:pStyle w:val="ListBullet"/>
        <w:spacing w:before="0" w:after="40"/>
      </w:pPr>
      <w:r>
        <w:rPr>
          <w:b/>
          <w:color w:val="1A1A1A"/>
          <w:sz w:val="20"/>
        </w:rPr>
        <w:t>Tecnología visible:</w:t>
      </w:r>
      <w:r>
        <w:rPr>
          <w:color w:val="1A1A1A"/>
          <w:sz w:val="20"/>
        </w:rPr>
        <w:t xml:space="preserve"> </w:t>
      </w:r>
      <w:r>
        <w:rPr>
          <w:b/>
          <w:color w:val="1A1A1A"/>
          <w:sz w:val="20"/>
        </w:rPr>
        <w:t>Shopify</w:t>
      </w:r>
      <w:r>
        <w:rPr>
          <w:color w:val="1A1A1A"/>
          <w:sz w:val="20"/>
        </w:rPr>
        <w:t xml:space="preserve"> (plataforma e-commerce), selector país/moneda, carrito, sistema de suscripción a newsletter con cupón de 15% en primera compra, formulario de contacto.</w:t>
      </w:r>
    </w:p>
    <w:p>
      <w:pPr>
        <w:pStyle w:val="ListBullet"/>
        <w:spacing w:before="0" w:after="40"/>
      </w:pPr>
      <w:r>
        <w:rPr>
          <w:b/>
          <w:color w:val="1A1A1A"/>
          <w:sz w:val="20"/>
        </w:rPr>
        <w:t>SEO básico:</w:t>
      </w:r>
      <w:r>
        <w:rPr>
          <w:color w:val="1A1A1A"/>
          <w:sz w:val="20"/>
        </w:rPr>
        <w:t xml:space="preserve"> Aparece en primera posición para "Bodai Foods", "Yococo", "yogurt de coco Colombia". Meta descripción presente.</w:t>
      </w:r>
    </w:p>
    <w:p>
      <w:pPr>
        <w:pStyle w:val="ListBullet"/>
        <w:spacing w:before="0" w:after="40"/>
      </w:pPr>
      <w:r>
        <w:rPr>
          <w:b/>
          <w:color w:val="1A1A1A"/>
          <w:sz w:val="20"/>
        </w:rPr>
        <w:t>Velocidad percibida:</w:t>
      </w:r>
      <w:r>
        <w:rPr>
          <w:color w:val="1A1A1A"/>
          <w:sz w:val="20"/>
        </w:rPr>
        <w:t xml:space="preserve"> Razonable; sin métricas de Lighthouse en este análisis.</w:t>
      </w:r>
    </w:p>
    <w:p>
      <w:pPr>
        <w:pStyle w:val="ListBullet"/>
        <w:spacing w:before="0" w:after="40"/>
      </w:pPr>
      <w:r>
        <w:rPr>
          <w:b/>
          <w:color w:val="1A1A1A"/>
          <w:sz w:val="20"/>
        </w:rPr>
        <w:t>NO se observa:</w:t>
      </w:r>
      <w:r>
        <w:rPr>
          <w:color w:val="1A1A1A"/>
          <w:sz w:val="20"/>
        </w:rPr>
        <w:t xml:space="preserve"> chat en vivo, asistente conversacional, recomendador por dieta, suscripción recurrente automatizada (sería natural en categoría de consumo recurrente).</w:t>
      </w:r>
    </w:p>
    <w:p>
      <w:pPr>
        <w:spacing w:before="80" w:after="40"/>
      </w:pPr>
      <w:r>
        <w:rPr>
          <w:b/>
          <w:color w:val="1A2E4A"/>
          <w:sz w:val="20"/>
        </w:rPr>
        <w:t>LinkedIn:</w:t>
      </w:r>
    </w:p>
    <w:p>
      <w:pPr>
        <w:pStyle w:val="ListBullet"/>
        <w:spacing w:before="0" w:after="40"/>
      </w:pPr>
      <w:r>
        <w:rPr>
          <w:b/>
          <w:color w:val="1A1A1A"/>
          <w:sz w:val="20"/>
        </w:rPr>
        <w:t>Perfil:</w:t>
      </w:r>
      <w:r>
        <w:rPr>
          <w:color w:val="1A1A1A"/>
          <w:sz w:val="20"/>
        </w:rPr>
        <w:t xml:space="preserve"> linkedin.com/company/bodai-foods</w:t>
      </w:r>
    </w:p>
    <w:p>
      <w:pPr>
        <w:pStyle w:val="ListBullet"/>
        <w:spacing w:before="0" w:after="40"/>
      </w:pPr>
      <w:r>
        <w:rPr>
          <w:b/>
          <w:color w:val="1A1A1A"/>
          <w:sz w:val="20"/>
        </w:rPr>
        <w:t>Empleados declarados:</w:t>
      </w:r>
      <w:r>
        <w:rPr>
          <w:color w:val="1A1A1A"/>
          <w:sz w:val="20"/>
        </w:rPr>
        <w:t xml:space="preserve"> 11-50 (rango). 8 perfiles visibles públicamente.</w:t>
      </w:r>
    </w:p>
    <w:p>
      <w:pPr>
        <w:pStyle w:val="ListBullet"/>
        <w:spacing w:before="0" w:after="40"/>
      </w:pPr>
      <w:r>
        <w:rPr>
          <w:b/>
          <w:color w:val="1A1A1A"/>
          <w:sz w:val="20"/>
        </w:rPr>
        <w:t>Seguidores:</w:t>
      </w:r>
      <w:r>
        <w:rPr>
          <w:color w:val="1A1A1A"/>
          <w:sz w:val="20"/>
        </w:rPr>
        <w:t xml:space="preserve"> 183 (bajo para una marca con distribución nacional).</w:t>
      </w:r>
    </w:p>
    <w:p>
      <w:pPr>
        <w:pStyle w:val="ListBullet"/>
        <w:spacing w:before="0" w:after="40"/>
      </w:pPr>
      <w:r>
        <w:rPr>
          <w:b/>
          <w:color w:val="1A1A1A"/>
          <w:sz w:val="20"/>
        </w:rPr>
        <w:t>Actividad reciente:</w:t>
      </w:r>
      <w:r>
        <w:rPr>
          <w:color w:val="1A1A1A"/>
          <w:sz w:val="20"/>
        </w:rPr>
        <w:t xml:space="preserve"> Limitada — perfil corporativo más bien estático.</w:t>
      </w:r>
    </w:p>
    <w:p>
      <w:pPr>
        <w:spacing w:before="80" w:after="40"/>
      </w:pPr>
      <w:r>
        <w:rPr>
          <w:b/>
          <w:color w:val="1A2E4A"/>
          <w:sz w:val="20"/>
        </w:rPr>
        <w:t>Otras redes sociales:</w:t>
      </w:r>
    </w:p>
    <w:p>
      <w:pPr>
        <w:pStyle w:val="ListBullet"/>
        <w:spacing w:before="0" w:after="40"/>
      </w:pPr>
      <w:r>
        <w:rPr>
          <w:b/>
          <w:color w:val="1A1A1A"/>
          <w:sz w:val="20"/>
        </w:rPr>
        <w:t>Instagram (@bodaifoods):</w:t>
      </w:r>
      <w:r>
        <w:rPr>
          <w:color w:val="1A1A1A"/>
          <w:sz w:val="20"/>
        </w:rPr>
        <w:t xml:space="preserve"> Activo, perfil bien curado, descripción "Bodai | Yogur de coco🥥". Número exacto de seguidores no extraíble vía scraping sin sesión, pero presencia consolidada.</w:t>
      </w:r>
    </w:p>
    <w:p>
      <w:pPr>
        <w:pStyle w:val="ListBullet"/>
        <w:spacing w:before="0" w:after="40"/>
      </w:pPr>
      <w:r>
        <w:rPr>
          <w:b/>
          <w:color w:val="1A1A1A"/>
          <w:sz w:val="20"/>
        </w:rPr>
        <w:t>Facebook (bodaifoods):</w:t>
      </w:r>
      <w:r>
        <w:rPr>
          <w:color w:val="1A1A1A"/>
          <w:sz w:val="20"/>
        </w:rPr>
        <w:t xml:space="preserve"> Presente; engagement no extraído por bloqueo de scraping de Meta.</w:t>
      </w:r>
    </w:p>
    <w:p>
      <w:pPr>
        <w:pStyle w:val="ListBullet"/>
        <w:spacing w:before="0" w:after="40"/>
      </w:pPr>
      <w:r>
        <w:rPr>
          <w:b/>
          <w:color w:val="1A1A1A"/>
          <w:sz w:val="20"/>
        </w:rPr>
        <w:t>TikTok (@bodai.foods):</w:t>
      </w:r>
      <w:r>
        <w:rPr>
          <w:color w:val="1A1A1A"/>
          <w:sz w:val="20"/>
        </w:rPr>
        <w:t xml:space="preserve"> </w:t>
      </w:r>
      <w:r>
        <w:rPr>
          <w:b/>
          <w:color w:val="1A1A1A"/>
          <w:sz w:val="20"/>
        </w:rPr>
        <w:t>Canal más activo y estratégico.</w:t>
      </w:r>
      <w:r>
        <w:rPr>
          <w:color w:val="1A1A1A"/>
          <w:sz w:val="20"/>
        </w:rPr>
        <w:t xml:space="preserve"> Contenido educativo (intolerancia a lactosa, colon irritable, beneficios del coco) + product showcase. Videos individuales superando millones de visualizaciones según referencias (ej. el video del "primer yogurt de coco apto para veganos"). Es el canal con mayor tracción real medible.</w:t>
      </w:r>
    </w:p>
    <w:p>
      <w:pPr>
        <w:pStyle w:val="ListBullet"/>
        <w:spacing w:before="0" w:after="40"/>
      </w:pPr>
      <w:r>
        <w:rPr>
          <w:b/>
          <w:color w:val="1A1A1A"/>
          <w:sz w:val="20"/>
        </w:rPr>
        <w:t>YouTube (UC_bgDRy4_DCQmHZPK_i6y3A):</w:t>
      </w:r>
      <w:r>
        <w:rPr>
          <w:color w:val="1A1A1A"/>
          <w:sz w:val="20"/>
        </w:rPr>
        <w:t xml:space="preserve"> Canal existe pero parece subutilizado; sin métricas extraíbles desde la URL.</w:t>
      </w:r>
    </w:p>
    <w:p>
      <w:pPr>
        <w:spacing w:before="80" w:after="40"/>
      </w:pPr>
      <w:r>
        <w:rPr>
          <w:b/>
          <w:color w:val="1A2E4A"/>
          <w:sz w:val="20"/>
        </w:rPr>
        <w:t>Reseñas y reputación:</w:t>
      </w:r>
    </w:p>
    <w:p>
      <w:pPr>
        <w:pStyle w:val="ListBullet"/>
        <w:spacing w:before="0" w:after="40"/>
      </w:pPr>
      <w:r>
        <w:rPr>
          <w:b/>
          <w:color w:val="1A1A1A"/>
          <w:sz w:val="20"/>
        </w:rPr>
        <w:t>Abillion</w:t>
      </w:r>
      <w:r>
        <w:rPr>
          <w:color w:val="1A1A1A"/>
          <w:sz w:val="20"/>
        </w:rPr>
        <w:t xml:space="preserve"> (plataforma global de productos veganos): Yococo Limonada de Coco — </w:t>
      </w:r>
      <w:r>
        <w:rPr>
          <w:b/>
          <w:color w:val="1A1A1A"/>
          <w:sz w:val="20"/>
        </w:rPr>
        <w:t>4.6/5.0</w:t>
      </w:r>
      <w:r>
        <w:rPr>
          <w:color w:val="1A1A1A"/>
          <w:sz w:val="20"/>
        </w:rPr>
        <w:t xml:space="preserve"> (muestra muy pequeña: 1 reseña).</w:t>
      </w:r>
    </w:p>
    <w:p>
      <w:pPr>
        <w:pStyle w:val="ListBullet"/>
        <w:spacing w:before="0" w:after="40"/>
      </w:pPr>
      <w:r>
        <w:rPr>
          <w:b/>
          <w:color w:val="1A1A1A"/>
          <w:sz w:val="20"/>
        </w:rPr>
        <w:t>Google reviews:</w:t>
      </w:r>
      <w:r>
        <w:rPr>
          <w:color w:val="1A1A1A"/>
          <w:sz w:val="20"/>
        </w:rPr>
        <w:t xml:space="preserve"> No se identificó perfil GBP (Google Business Profile) público con reseñas significativas para Bodai Foods como marca; las reseñas relevantes están en las páginas de producto de Éxito/Carulla/Farmatodo/Rappi.</w:t>
      </w:r>
    </w:p>
    <w:p>
      <w:pPr>
        <w:pStyle w:val="ListBullet"/>
        <w:spacing w:before="0" w:after="40"/>
      </w:pPr>
      <w:r>
        <w:rPr>
          <w:b/>
          <w:color w:val="1A1A1A"/>
          <w:sz w:val="20"/>
        </w:rPr>
        <w:t>Reclamos.co:</w:t>
      </w:r>
      <w:r>
        <w:rPr>
          <w:color w:val="1A1A1A"/>
          <w:sz w:val="20"/>
        </w:rPr>
        <w:t xml:space="preserve"> Sin perfil destacado de quejas (señal positiva — no acumula reclamos visibles).</w:t>
      </w:r>
    </w:p>
    <w:p>
      <w:pPr>
        <w:pStyle w:val="ListBullet"/>
        <w:spacing w:before="0" w:after="40"/>
      </w:pPr>
      <w:r>
        <w:rPr>
          <w:b/>
          <w:color w:val="1A1A1A"/>
          <w:sz w:val="20"/>
        </w:rPr>
        <w:t>Trustpilot:</w:t>
      </w:r>
      <w:r>
        <w:rPr>
          <w:color w:val="1A1A1A"/>
          <w:sz w:val="20"/>
        </w:rPr>
        <w:t xml:space="preserve"> No aplica / no presente.</w:t>
      </w:r>
    </w:p>
    <w:p>
      <w:pPr>
        <w:spacing w:before="80" w:after="40"/>
      </w:pPr>
      <w:r>
        <w:rPr>
          <w:b/>
          <w:color w:val="1A2E4A"/>
          <w:sz w:val="20"/>
        </w:rPr>
        <w:t>Puntuación de Madurez Digital: 3.5/5</w:t>
      </w:r>
    </w:p>
    <w:p>
      <w:pPr>
        <w:spacing w:before="20" w:after="60"/>
      </w:pPr>
      <w:r>
        <w:rPr>
          <w:b/>
          <w:color w:val="1A1A1A"/>
          <w:sz w:val="20"/>
        </w:rPr>
        <w:t>Justificación:</w:t>
      </w:r>
      <w:r>
        <w:rPr>
          <w:color w:val="1A1A1A"/>
          <w:sz w:val="20"/>
        </w:rPr>
        <w:t xml:space="preserve"> Bodai tiene e-commerce funcional propio (Shopify), omnicanal real (10+ cadenas de retail + última milla), y una estrategia de contenido orgánico en TikTok que demuestra dominio del canal. Sin embargo, no hay evidencia visible de: CRM, marketing automation, segmentación de clientes, suscripción recurrente (que sería natural para yogurt), recomendador por dieta, ni uso de datos sell-out para optimizar surtido por cadena. Están por encima del promedio CPG colombiano pero por debajo de una marca nativa digital de manual.</w:t>
      </w:r>
    </w:p>
    <w:p>
      <w:pPr>
        <w:spacing w:before="20" w:after="60"/>
      </w:pPr>
      <w:r>
        <w:rPr>
          <w:color w:val="1A1A1A"/>
          <w:sz w:val="20"/>
        </w:rPr>
        <w:t>Fuentes consultadas: bodaifoods.com, linkedin.com/company/bodai-foods, instagram.com/bodaifoods, tiktok.com/@bodai.foods, abillion.com, búsquedas Google.</w:t>
      </w:r>
    </w:p>
    <w:p>
      <w:pPr>
        <w:spacing w:before="280" w:after="60"/>
        <w:pBdr>
          <w:bottom w:val="single" w:sz="4" w:space="1" w:color="007AC3"/>
        </w:pBdr>
      </w:pPr>
      <w:r>
        <w:rPr>
          <w:b/>
          <w:color w:val="007AC3"/>
          <w:sz w:val="28"/>
        </w:rPr>
        <w:t>4. DATOS FINANCIEROS</w:t>
      </w:r>
    </w:p>
    <w:p>
      <w:pPr>
        <w:spacing w:before="20" w:after="60"/>
      </w:pPr>
      <w:r>
        <w:rPr>
          <w:color w:val="1A1A1A"/>
          <w:sz w:val="20"/>
        </w:rPr>
        <w:t xml:space="preserve">&gt; ⚠️ Bodai Foods S.A.S. </w:t>
      </w:r>
      <w:r>
        <w:rPr>
          <w:b/>
          <w:color w:val="1A1A1A"/>
          <w:sz w:val="20"/>
        </w:rPr>
        <w:t>NO se encontró en los archivos de Supersociedades</w:t>
      </w:r>
      <w:r>
        <w:rPr>
          <w:color w:val="1A1A1A"/>
          <w:sz w:val="20"/>
        </w:rPr>
        <w:t xml:space="preserve"> disponibles (corte 2024). Razón probable: por su tamaño (ingresos COP 2.000-5.000M) puede no ser vigilada o no estar obligada a reportar bajo NIIF Grupo 1/2 a Supersociedades. Empresas de este tamaño suelen reportar solo a la DIAN y al RUES.</w:t>
      </w:r>
    </w:p>
    <w:p>
      <w:pPr>
        <w:spacing w:before="20" w:after="60"/>
      </w:pPr>
      <w:r>
        <w:rPr>
          <w:color w:val="1A1A1A"/>
          <w:sz w:val="20"/>
        </w:rPr>
        <w:t>&gt;</w:t>
      </w:r>
    </w:p>
    <w:p>
      <w:pPr>
        <w:spacing w:before="20" w:after="60"/>
      </w:pPr>
      <w:r>
        <w:rPr>
          <w:color w:val="1A1A1A"/>
          <w:sz w:val="20"/>
        </w:rPr>
        <w:t xml:space="preserve">&gt; Las cifras siguientes provienen de </w:t>
      </w:r>
      <w:r>
        <w:rPr>
          <w:b/>
          <w:color w:val="1A1A1A"/>
          <w:sz w:val="20"/>
        </w:rPr>
        <w:t>rangos publicados en directorios empresariales</w:t>
      </w:r>
      <w:r>
        <w:rPr>
          <w:color w:val="1A1A1A"/>
          <w:sz w:val="20"/>
        </w:rPr>
        <w:t xml:space="preserve"> (informacolombia.com, datacredito empresas) basados en reportes RUES/Supersociedades indirectos. Son rangos, no estados financieros auditados.</w:t>
      </w:r>
    </w:p>
    <w:p>
      <w:pPr>
        <w:spacing w:before="20" w:after="60"/>
      </w:pPr>
      <w:r>
        <w:rPr>
          <w:b/>
          <w:color w:val="1A1A1A"/>
          <w:sz w:val="20"/>
        </w:rPr>
        <w:t>Período de reporte:</w:t>
      </w:r>
      <w:r>
        <w:rPr>
          <w:color w:val="1A1A1A"/>
          <w:sz w:val="20"/>
        </w:rPr>
        <w:t xml:space="preserve"> 2024 (último disponible públicamente vía directorios).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2E4A"/>
          </w:tcPr>
          <w:p>
            <w:pPr>
              <w:spacing w:before="40" w:after="40"/>
            </w:pPr>
            <w:r>
              <w:rPr>
                <w:b/>
                <w:color w:val="FFFFFF"/>
                <w:sz w:val="18"/>
              </w:rPr>
              <w:t>Indicador</w:t>
            </w:r>
          </w:p>
        </w:tc>
        <w:tc>
          <w:tcPr>
            <w:tcW w:type="dxa" w:w="2266"/>
            <w:shd w:val="clear" w:color="auto" w:fill="1A2E4A"/>
          </w:tcPr>
          <w:p>
            <w:pPr>
              <w:spacing w:before="40" w:after="40"/>
            </w:pPr>
            <w:r>
              <w:rPr>
                <w:b/>
                <w:color w:val="FFFFFF"/>
                <w:sz w:val="18"/>
              </w:rPr>
              <w:t>Periodo Actual (2024)</w:t>
            </w:r>
          </w:p>
        </w:tc>
        <w:tc>
          <w:tcPr>
            <w:tcW w:type="dxa" w:w="2266"/>
            <w:shd w:val="clear" w:color="auto" w:fill="1A2E4A"/>
          </w:tcPr>
          <w:p>
            <w:pPr>
              <w:spacing w:before="40" w:after="40"/>
            </w:pPr>
            <w:r>
              <w:rPr>
                <w:b/>
                <w:color w:val="FFFFFF"/>
                <w:sz w:val="18"/>
              </w:rPr>
              <w:t>Periodo Anterior</w:t>
            </w:r>
          </w:p>
        </w:tc>
        <w:tc>
          <w:tcPr>
            <w:tcW w:type="dxa" w:w="2266"/>
            <w:shd w:val="clear" w:color="auto" w:fill="1A2E4A"/>
          </w:tcPr>
          <w:p>
            <w:pPr>
              <w:spacing w:before="40" w:after="40"/>
            </w:pPr>
            <w:r>
              <w:rPr>
                <w:b/>
                <w:color w:val="FFFFFF"/>
                <w:sz w:val="18"/>
              </w:rPr>
              <w:t>Variación</w:t>
            </w:r>
          </w:p>
        </w:tc>
      </w:tr>
      <w:tr>
        <w:tc>
          <w:tcPr>
            <w:tcW w:type="dxa" w:w="2266"/>
            <w:shd w:val="clear" w:color="auto" w:fill="FFFFFF"/>
          </w:tcPr>
          <w:p>
            <w:pPr>
              <w:spacing w:before="40" w:after="40"/>
            </w:pPr>
            <w:r>
              <w:rPr>
                <w:color w:val="1A1A1A"/>
                <w:sz w:val="18"/>
              </w:rPr>
              <w:t>Ingresos operacionales</w:t>
            </w:r>
          </w:p>
        </w:tc>
        <w:tc>
          <w:tcPr>
            <w:tcW w:type="dxa" w:w="2266"/>
            <w:shd w:val="clear" w:color="auto" w:fill="FFFFFF"/>
          </w:tcPr>
          <w:p>
            <w:pPr>
              <w:spacing w:before="40" w:after="40"/>
            </w:pPr>
            <w:r>
              <w:rPr>
                <w:color w:val="1A1A1A"/>
                <w:sz w:val="18"/>
              </w:rPr>
              <w:t>Entre COP 2.000M y COP 5.000M (rango)</w:t>
            </w:r>
          </w:p>
        </w:tc>
        <w:tc>
          <w:tcPr>
            <w:tcW w:type="dxa" w:w="2266"/>
            <w:shd w:val="clear" w:color="auto" w:fill="FFFFFF"/>
          </w:tcPr>
          <w:p>
            <w:pPr>
              <w:spacing w:before="40" w:after="40"/>
            </w:pPr>
            <w:r>
              <w:rPr>
                <w:color w:val="1A1A1A"/>
                <w:sz w:val="18"/>
              </w:rPr>
              <w:t>No disponible</w:t>
            </w:r>
          </w:p>
        </w:tc>
        <w:tc>
          <w:tcPr>
            <w:tcW w:type="dxa" w:w="2266"/>
            <w:shd w:val="clear" w:color="auto" w:fill="FFFFFF"/>
          </w:tcPr>
          <w:p>
            <w:pPr>
              <w:spacing w:before="40" w:after="40"/>
            </w:pPr>
            <w:r>
              <w:rPr>
                <w:color w:val="1A1A1A"/>
                <w:sz w:val="18"/>
              </w:rPr>
              <w:t>n/d</w:t>
            </w:r>
          </w:p>
        </w:tc>
      </w:tr>
      <w:tr>
        <w:tc>
          <w:tcPr>
            <w:tcW w:type="dxa" w:w="2266"/>
            <w:shd w:val="clear" w:color="auto" w:fill="EBF3FA"/>
          </w:tcPr>
          <w:p>
            <w:pPr>
              <w:spacing w:before="40" w:after="40"/>
            </w:pPr>
            <w:r>
              <w:rPr>
                <w:color w:val="1A1A1A"/>
                <w:sz w:val="18"/>
              </w:rPr>
              <w:t>Costo de ventas</w:t>
            </w:r>
          </w:p>
        </w:tc>
        <w:tc>
          <w:tcPr>
            <w:tcW w:type="dxa" w:w="2266"/>
            <w:shd w:val="clear" w:color="auto" w:fill="EBF3FA"/>
          </w:tcPr>
          <w:p>
            <w:pPr>
              <w:spacing w:before="40" w:after="40"/>
            </w:pPr>
            <w:r>
              <w:rPr>
                <w:color w:val="1A1A1A"/>
                <w:sz w:val="18"/>
              </w:rPr>
              <w:t>No disponible</w:t>
            </w:r>
          </w:p>
        </w:tc>
        <w:tc>
          <w:tcPr>
            <w:tcW w:type="dxa" w:w="2266"/>
            <w:shd w:val="clear" w:color="auto" w:fill="EBF3FA"/>
          </w:tcPr>
          <w:p>
            <w:pPr>
              <w:spacing w:before="40" w:after="40"/>
            </w:pPr>
            <w:r>
              <w:rPr>
                <w:color w:val="1A1A1A"/>
                <w:sz w:val="18"/>
              </w:rPr>
              <w:t>n/d</w:t>
            </w:r>
          </w:p>
        </w:tc>
        <w:tc>
          <w:tcPr>
            <w:tcW w:type="dxa" w:w="2266"/>
            <w:shd w:val="clear" w:color="auto" w:fill="EBF3FA"/>
          </w:tcPr>
          <w:p>
            <w:pPr>
              <w:spacing w:before="40" w:after="40"/>
            </w:pPr>
            <w:r>
              <w:rPr>
                <w:color w:val="1A1A1A"/>
                <w:sz w:val="18"/>
              </w:rPr>
              <w:t>n/d</w:t>
            </w:r>
          </w:p>
        </w:tc>
      </w:tr>
      <w:tr>
        <w:tc>
          <w:tcPr>
            <w:tcW w:type="dxa" w:w="2266"/>
            <w:shd w:val="clear" w:color="auto" w:fill="FFFFFF"/>
          </w:tcPr>
          <w:p>
            <w:pPr>
              <w:spacing w:before="40" w:after="40"/>
            </w:pPr>
            <w:r>
              <w:rPr>
                <w:color w:val="1A1A1A"/>
                <w:sz w:val="18"/>
              </w:rPr>
              <w:t>Ganancia bruta</w:t>
            </w:r>
          </w:p>
        </w:tc>
        <w:tc>
          <w:tcPr>
            <w:tcW w:type="dxa" w:w="2266"/>
            <w:shd w:val="clear" w:color="auto" w:fill="FFFFFF"/>
          </w:tcPr>
          <w:p>
            <w:pPr>
              <w:spacing w:before="40" w:after="40"/>
            </w:pPr>
            <w:r>
              <w:rPr>
                <w:color w:val="1A1A1A"/>
                <w:sz w:val="18"/>
              </w:rPr>
              <w:t>No disponible</w:t>
            </w:r>
          </w:p>
        </w:tc>
        <w:tc>
          <w:tcPr>
            <w:tcW w:type="dxa" w:w="2266"/>
            <w:shd w:val="clear" w:color="auto" w:fill="FFFFFF"/>
          </w:tcPr>
          <w:p>
            <w:pPr>
              <w:spacing w:before="40" w:after="40"/>
            </w:pPr>
            <w:r>
              <w:rPr>
                <w:color w:val="1A1A1A"/>
                <w:sz w:val="18"/>
              </w:rPr>
              <w:t>n/d</w:t>
            </w:r>
          </w:p>
        </w:tc>
        <w:tc>
          <w:tcPr>
            <w:tcW w:type="dxa" w:w="2266"/>
            <w:shd w:val="clear" w:color="auto" w:fill="FFFFFF"/>
          </w:tcPr>
          <w:p>
            <w:pPr>
              <w:spacing w:before="40" w:after="40"/>
            </w:pPr>
            <w:r>
              <w:rPr>
                <w:color w:val="1A1A1A"/>
                <w:sz w:val="18"/>
              </w:rPr>
              <w:t>n/d</w:t>
            </w:r>
          </w:p>
        </w:tc>
      </w:tr>
      <w:tr>
        <w:tc>
          <w:tcPr>
            <w:tcW w:type="dxa" w:w="2266"/>
            <w:shd w:val="clear" w:color="auto" w:fill="EBF3FA"/>
          </w:tcPr>
          <w:p>
            <w:pPr>
              <w:spacing w:before="40" w:after="40"/>
            </w:pPr>
            <w:r>
              <w:rPr>
                <w:color w:val="1A1A1A"/>
                <w:sz w:val="18"/>
              </w:rPr>
              <w:t>Utilidad operacional</w:t>
            </w:r>
          </w:p>
        </w:tc>
        <w:tc>
          <w:tcPr>
            <w:tcW w:type="dxa" w:w="2266"/>
            <w:shd w:val="clear" w:color="auto" w:fill="EBF3FA"/>
          </w:tcPr>
          <w:p>
            <w:pPr>
              <w:spacing w:before="40" w:after="40"/>
            </w:pPr>
            <w:r>
              <w:rPr>
                <w:color w:val="1A1A1A"/>
                <w:sz w:val="18"/>
              </w:rPr>
              <w:t>No disponible</w:t>
            </w:r>
          </w:p>
        </w:tc>
        <w:tc>
          <w:tcPr>
            <w:tcW w:type="dxa" w:w="2266"/>
            <w:shd w:val="clear" w:color="auto" w:fill="EBF3FA"/>
          </w:tcPr>
          <w:p>
            <w:pPr>
              <w:spacing w:before="40" w:after="40"/>
            </w:pPr>
            <w:r>
              <w:rPr>
                <w:color w:val="1A1A1A"/>
                <w:sz w:val="18"/>
              </w:rPr>
              <w:t>n/d</w:t>
            </w:r>
          </w:p>
        </w:tc>
        <w:tc>
          <w:tcPr>
            <w:tcW w:type="dxa" w:w="2266"/>
            <w:shd w:val="clear" w:color="auto" w:fill="EBF3FA"/>
          </w:tcPr>
          <w:p>
            <w:pPr>
              <w:spacing w:before="40" w:after="40"/>
            </w:pPr>
            <w:r>
              <w:rPr>
                <w:color w:val="1A1A1A"/>
                <w:sz w:val="18"/>
              </w:rPr>
              <w:t>n/d</w:t>
            </w:r>
          </w:p>
        </w:tc>
      </w:tr>
      <w:tr>
        <w:tc>
          <w:tcPr>
            <w:tcW w:type="dxa" w:w="2266"/>
            <w:shd w:val="clear" w:color="auto" w:fill="FFFFFF"/>
          </w:tcPr>
          <w:p>
            <w:pPr>
              <w:spacing w:before="40" w:after="40"/>
            </w:pPr>
            <w:r>
              <w:rPr>
                <w:color w:val="1A1A1A"/>
                <w:sz w:val="18"/>
              </w:rPr>
              <w:t>Utilidad neta</w:t>
            </w:r>
          </w:p>
        </w:tc>
        <w:tc>
          <w:tcPr>
            <w:tcW w:type="dxa" w:w="2266"/>
            <w:shd w:val="clear" w:color="auto" w:fill="FFFFFF"/>
          </w:tcPr>
          <w:p>
            <w:pPr>
              <w:spacing w:before="40" w:after="40"/>
            </w:pPr>
            <w:r>
              <w:rPr>
                <w:color w:val="1A1A1A"/>
                <w:sz w:val="18"/>
              </w:rPr>
              <w:t>Menor a COP 1.000M (rango)</w:t>
            </w:r>
          </w:p>
        </w:tc>
        <w:tc>
          <w:tcPr>
            <w:tcW w:type="dxa" w:w="2266"/>
            <w:shd w:val="clear" w:color="auto" w:fill="FFFFFF"/>
          </w:tcPr>
          <w:p>
            <w:pPr>
              <w:spacing w:before="40" w:after="40"/>
            </w:pPr>
            <w:r>
              <w:rPr>
                <w:color w:val="1A1A1A"/>
                <w:sz w:val="18"/>
              </w:rPr>
              <w:t>n/d</w:t>
            </w:r>
          </w:p>
        </w:tc>
        <w:tc>
          <w:tcPr>
            <w:tcW w:type="dxa" w:w="2266"/>
            <w:shd w:val="clear" w:color="auto" w:fill="FFFFFF"/>
          </w:tcPr>
          <w:p>
            <w:pPr>
              <w:spacing w:before="40" w:after="40"/>
            </w:pPr>
            <w:r>
              <w:rPr>
                <w:color w:val="1A1A1A"/>
                <w:sz w:val="18"/>
              </w:rPr>
              <w:t>n/d</w:t>
            </w:r>
          </w:p>
        </w:tc>
      </w:tr>
      <w:tr>
        <w:tc>
          <w:tcPr>
            <w:tcW w:type="dxa" w:w="2266"/>
            <w:shd w:val="clear" w:color="auto" w:fill="EBF3FA"/>
          </w:tcPr>
          <w:p>
            <w:pPr>
              <w:spacing w:before="40" w:after="40"/>
            </w:pPr>
            <w:r>
              <w:rPr>
                <w:color w:val="1A1A1A"/>
                <w:sz w:val="18"/>
              </w:rPr>
              <w:t>Total activos</w:t>
            </w:r>
          </w:p>
        </w:tc>
        <w:tc>
          <w:tcPr>
            <w:tcW w:type="dxa" w:w="2266"/>
            <w:shd w:val="clear" w:color="auto" w:fill="EBF3FA"/>
          </w:tcPr>
          <w:p>
            <w:pPr>
              <w:spacing w:before="40" w:after="40"/>
            </w:pPr>
            <w:r>
              <w:rPr>
                <w:color w:val="1A1A1A"/>
                <w:sz w:val="18"/>
              </w:rPr>
              <w:t>No disponible</w:t>
            </w:r>
          </w:p>
        </w:tc>
        <w:tc>
          <w:tcPr>
            <w:tcW w:type="dxa" w:w="2266"/>
            <w:shd w:val="clear" w:color="auto" w:fill="EBF3FA"/>
          </w:tcPr>
          <w:p>
            <w:pPr>
              <w:spacing w:before="40" w:after="40"/>
            </w:pPr>
            <w:r>
              <w:rPr>
                <w:color w:val="1A1A1A"/>
                <w:sz w:val="18"/>
              </w:rPr>
              <w:t>n/d</w:t>
            </w:r>
          </w:p>
        </w:tc>
        <w:tc>
          <w:tcPr>
            <w:tcW w:type="dxa" w:w="2266"/>
            <w:shd w:val="clear" w:color="auto" w:fill="EBF3FA"/>
          </w:tcPr>
          <w:p>
            <w:pPr>
              <w:spacing w:before="40" w:after="40"/>
            </w:pPr>
            <w:r>
              <w:rPr>
                <w:color w:val="1A1A1A"/>
                <w:sz w:val="18"/>
              </w:rPr>
              <w:t>n/d</w:t>
            </w:r>
          </w:p>
        </w:tc>
      </w:tr>
      <w:tr>
        <w:tc>
          <w:tcPr>
            <w:tcW w:type="dxa" w:w="2266"/>
            <w:shd w:val="clear" w:color="auto" w:fill="FFFFFF"/>
          </w:tcPr>
          <w:p>
            <w:pPr>
              <w:spacing w:before="40" w:after="40"/>
            </w:pPr>
            <w:r>
              <w:rPr>
                <w:color w:val="1A1A1A"/>
                <w:sz w:val="18"/>
              </w:rPr>
              <w:t>Total pasivos</w:t>
            </w:r>
          </w:p>
        </w:tc>
        <w:tc>
          <w:tcPr>
            <w:tcW w:type="dxa" w:w="2266"/>
            <w:shd w:val="clear" w:color="auto" w:fill="FFFFFF"/>
          </w:tcPr>
          <w:p>
            <w:pPr>
              <w:spacing w:before="40" w:after="40"/>
            </w:pPr>
            <w:r>
              <w:rPr>
                <w:color w:val="1A1A1A"/>
                <w:sz w:val="18"/>
              </w:rPr>
              <w:t>No disponible</w:t>
            </w:r>
          </w:p>
        </w:tc>
        <w:tc>
          <w:tcPr>
            <w:tcW w:type="dxa" w:w="2266"/>
            <w:shd w:val="clear" w:color="auto" w:fill="FFFFFF"/>
          </w:tcPr>
          <w:p>
            <w:pPr>
              <w:spacing w:before="40" w:after="40"/>
            </w:pPr>
            <w:r>
              <w:rPr>
                <w:color w:val="1A1A1A"/>
                <w:sz w:val="18"/>
              </w:rPr>
              <w:t>n/d</w:t>
            </w:r>
          </w:p>
        </w:tc>
        <w:tc>
          <w:tcPr>
            <w:tcW w:type="dxa" w:w="2266"/>
            <w:shd w:val="clear" w:color="auto" w:fill="FFFFFF"/>
          </w:tcPr>
          <w:p>
            <w:pPr>
              <w:spacing w:before="40" w:after="40"/>
            </w:pPr>
            <w:r>
              <w:rPr>
                <w:color w:val="1A1A1A"/>
                <w:sz w:val="18"/>
              </w:rPr>
              <w:t>n/d</w:t>
            </w:r>
          </w:p>
        </w:tc>
      </w:tr>
      <w:tr>
        <w:tc>
          <w:tcPr>
            <w:tcW w:type="dxa" w:w="2266"/>
            <w:shd w:val="clear" w:color="auto" w:fill="EBF3FA"/>
          </w:tcPr>
          <w:p>
            <w:pPr>
              <w:spacing w:before="40" w:after="40"/>
            </w:pPr>
            <w:r>
              <w:rPr>
                <w:color w:val="1A1A1A"/>
                <w:sz w:val="18"/>
              </w:rPr>
              <w:t>Patrimonio total</w:t>
            </w:r>
          </w:p>
        </w:tc>
        <w:tc>
          <w:tcPr>
            <w:tcW w:type="dxa" w:w="2266"/>
            <w:shd w:val="clear" w:color="auto" w:fill="EBF3FA"/>
          </w:tcPr>
          <w:p>
            <w:pPr>
              <w:spacing w:before="40" w:after="40"/>
            </w:pPr>
            <w:r>
              <w:rPr>
                <w:color w:val="1A1A1A"/>
                <w:sz w:val="18"/>
              </w:rPr>
              <w:t>COP 843.665.399</w:t>
            </w:r>
          </w:p>
        </w:tc>
        <w:tc>
          <w:tcPr>
            <w:tcW w:type="dxa" w:w="2266"/>
            <w:shd w:val="clear" w:color="auto" w:fill="EBF3FA"/>
          </w:tcPr>
          <w:p>
            <w:pPr>
              <w:spacing w:before="40" w:after="40"/>
            </w:pPr>
            <w:r>
              <w:rPr>
                <w:color w:val="1A1A1A"/>
                <w:sz w:val="18"/>
              </w:rPr>
              <w:t>n/d</w:t>
            </w:r>
          </w:p>
        </w:tc>
        <w:tc>
          <w:tcPr>
            <w:tcW w:type="dxa" w:w="2266"/>
            <w:shd w:val="clear" w:color="auto" w:fill="EBF3FA"/>
          </w:tcPr>
          <w:p>
            <w:pPr>
              <w:spacing w:before="40" w:after="40"/>
            </w:pPr>
            <w:r>
              <w:rPr>
                <w:color w:val="1A1A1A"/>
                <w:sz w:val="18"/>
              </w:rPr>
              <w:t>n/d</w:t>
            </w:r>
          </w:p>
        </w:tc>
      </w:tr>
    </w:tbl>
    <w:p/>
    <w:p>
      <w:pPr>
        <w:spacing w:before="80" w:after="40"/>
      </w:pPr>
      <w:r>
        <w:rPr>
          <w:b/>
          <w:color w:val="1A2E4A"/>
          <w:sz w:val="20"/>
        </w:rPr>
        <w:t>Indicadores calculados (estimaciones gruesas con rangos):</w:t>
      </w:r>
    </w:p>
    <w:p>
      <w:pPr>
        <w:pStyle w:val="ListBullet"/>
        <w:spacing w:before="0" w:after="40"/>
      </w:pPr>
      <w:r>
        <w:rPr>
          <w:color w:val="1A1A1A"/>
          <w:sz w:val="20"/>
        </w:rPr>
        <w:t>Margen neto estimado: ~0% a 20% (rango muy amplio por imprecisión de los datos públicos; tomando punto medio de ingresos COP 3.500M y utilidad neta máx COP 1.000M → tope superior 28%, piso 0%).</w:t>
      </w:r>
    </w:p>
    <w:p>
      <w:pPr>
        <w:pStyle w:val="ListBullet"/>
        <w:spacing w:before="0" w:after="40"/>
      </w:pPr>
      <w:r>
        <w:rPr>
          <w:color w:val="1A1A1A"/>
          <w:sz w:val="20"/>
        </w:rPr>
        <w:t xml:space="preserve">Ingresos en USD aprox.: USD </w:t>
      </w:r>
      <w:r>
        <w:rPr>
          <w:b/>
          <w:color w:val="1A1A1A"/>
          <w:sz w:val="20"/>
        </w:rPr>
        <w:t>475K-1.2M</w:t>
      </w:r>
      <w:r>
        <w:rPr>
          <w:color w:val="1A1A1A"/>
          <w:sz w:val="20"/>
        </w:rPr>
        <w:t xml:space="preserve"> (a TRM ~4.200 COP/USD).</w:t>
      </w:r>
    </w:p>
    <w:p>
      <w:pPr>
        <w:pStyle w:val="ListBullet"/>
        <w:spacing w:before="0" w:after="40"/>
      </w:pPr>
      <w:r>
        <w:rPr>
          <w:color w:val="1A1A1A"/>
          <w:sz w:val="20"/>
        </w:rPr>
        <w:t>Patrimonio / ingresos (punto medio): ~24% — capitalización razonable para una CPG pequeña en fase de crecimiento.</w:t>
      </w:r>
    </w:p>
    <w:p>
      <w:pPr>
        <w:spacing w:before="20" w:after="60"/>
      </w:pPr>
      <w:r>
        <w:rPr>
          <w:b/>
          <w:color w:val="1A1A1A"/>
          <w:sz w:val="20"/>
        </w:rPr>
        <w:t>Interpretación financiera:</w:t>
      </w:r>
      <w:r>
        <w:rPr>
          <w:color w:val="1A1A1A"/>
          <w:sz w:val="20"/>
        </w:rPr>
        <w:t xml:space="preserve"> Bodai está en la </w:t>
      </w:r>
      <w:r>
        <w:rPr>
          <w:b/>
          <w:color w:val="1A1A1A"/>
          <w:sz w:val="20"/>
        </w:rPr>
        <w:t>frontera entre pequeña empresa formal y mediana</w:t>
      </w:r>
      <w:r>
        <w:rPr>
          <w:color w:val="1A1A1A"/>
          <w:sz w:val="20"/>
        </w:rPr>
        <w:t xml:space="preserve">. Ingresos de hasta USD 1.2M tras 5 años de operación indican un crecimiento sostenido pero todavía sub-escala para la inversión que demanda su estrategia omnicanal (presencia simultánea en Éxito + Carulla + Jumbo + Farmatodo es operacionalmente cara). El patrimonio positivo de COP 844M sugiere que </w:t>
      </w:r>
      <w:r>
        <w:rPr>
          <w:b/>
          <w:color w:val="1A1A1A"/>
          <w:sz w:val="20"/>
        </w:rPr>
        <w:t>no han diluido capital agresivamente</w:t>
      </w:r>
      <w:r>
        <w:rPr>
          <w:color w:val="1A1A1A"/>
          <w:sz w:val="20"/>
        </w:rPr>
        <w:t xml:space="preserve"> y operan con utilidades reinvertidas, no con burn de inversión VC. Esto es saludable pero también significa </w:t>
      </w:r>
      <w:r>
        <w:rPr>
          <w:b/>
          <w:color w:val="1A1A1A"/>
          <w:sz w:val="20"/>
        </w:rPr>
        <w:t>presupuesto limitado para inversiones discrecionales fuera del eje producto-trade marketing</w:t>
      </w:r>
      <w:r>
        <w:rPr>
          <w:color w:val="1A1A1A"/>
          <w:sz w:val="20"/>
        </w:rPr>
        <w:t>.</w:t>
      </w:r>
    </w:p>
    <w:p>
      <w:pPr>
        <w:spacing w:before="20" w:after="60"/>
      </w:pPr>
      <w:r>
        <w:rPr>
          <w:color w:val="1A1A1A"/>
          <w:sz w:val="20"/>
        </w:rPr>
        <w:t>Fuente: Supersociedades (no aparece). Rangos vía informacolombia.com, datacreditoempresas.com.co, empresite.eleconomistaamerica.co.</w:t>
      </w:r>
    </w:p>
    <w:p>
      <w:pPr>
        <w:spacing w:before="280" w:after="60"/>
        <w:pBdr>
          <w:bottom w:val="single" w:sz="4" w:space="1" w:color="007AC3"/>
        </w:pBdr>
      </w:pPr>
      <w:r>
        <w:rPr>
          <w:b/>
          <w:color w:val="007AC3"/>
          <w:sz w:val="28"/>
        </w:rPr>
        <w:t>5. ANÁLISIS FODA</w:t>
      </w:r>
    </w:p>
    <w:p>
      <w:pPr>
        <w:spacing w:before="160" w:after="40"/>
      </w:pPr>
      <w:r>
        <w:rPr>
          <w:b/>
          <w:color w:val="556577"/>
          <w:sz w:val="22"/>
        </w:rPr>
        <w:t>Fortalezas (internas, positivas)</w:t>
      </w:r>
    </w:p>
    <w:p>
      <w:pPr>
        <w:pStyle w:val="ListNumber"/>
        <w:spacing w:before="0" w:after="40"/>
      </w:pPr>
      <w:r>
        <w:rPr>
          <w:b/>
          <w:color w:val="1A1A1A"/>
          <w:sz w:val="20"/>
        </w:rPr>
        <w:t>Marca clara y bien construida</w:t>
      </w:r>
      <w:r>
        <w:rPr>
          <w:color w:val="1A1A1A"/>
          <w:sz w:val="20"/>
        </w:rPr>
        <w:t xml:space="preserve"> — Identidad visual consistente, naming memorable (Bodai/Yococo), propuesta de valor sintetizable en una frase. Diferencial creíble en una categoría sobre-saturada de mensajes confusos.</w:t>
      </w:r>
    </w:p>
    <w:p>
      <w:pPr>
        <w:pStyle w:val="ListNumber"/>
        <w:spacing w:before="0" w:after="40"/>
      </w:pPr>
      <w:r>
        <w:rPr>
          <w:b/>
          <w:color w:val="1A1A1A"/>
          <w:sz w:val="20"/>
        </w:rPr>
        <w:t>Cobertura retail amplia para su tamaño</w:t>
      </w:r>
      <w:r>
        <w:rPr>
          <w:color w:val="1A1A1A"/>
          <w:sz w:val="20"/>
        </w:rPr>
        <w:t xml:space="preserve"> — Presencia simultánea en Éxito, Carulla, Jumbo, Euro, Farmatodo, Pasteur. Esta cobertura es normalmente reservada a marcas de un orden de magnitud mayor; sugiere capacidad comercial real y producto que las cadenas aceptan.</w:t>
      </w:r>
    </w:p>
    <w:p>
      <w:pPr>
        <w:pStyle w:val="ListNumber"/>
        <w:spacing w:before="0" w:after="40"/>
      </w:pPr>
      <w:r>
        <w:rPr>
          <w:b/>
          <w:color w:val="1A1A1A"/>
          <w:sz w:val="20"/>
        </w:rPr>
        <w:t>Categoría de producto con autoridad declarada</w:t>
      </w:r>
      <w:r>
        <w:rPr>
          <w:color w:val="1A1A1A"/>
          <w:sz w:val="20"/>
        </w:rPr>
        <w:t xml:space="preserve"> — "Primer yogurt de coco apto para veganos en Colombia" (reclamo propio) les da ventaja de pionero en una sub-categoría específica, antes de que entren competidores grandes (Alpina, Alquería).</w:t>
      </w:r>
    </w:p>
    <w:p>
      <w:pPr>
        <w:pStyle w:val="ListNumber"/>
        <w:spacing w:before="0" w:after="40"/>
      </w:pPr>
      <w:r>
        <w:rPr>
          <w:b/>
          <w:color w:val="1A1A1A"/>
          <w:sz w:val="20"/>
        </w:rPr>
        <w:t>Canal TikTok dominante</w:t>
      </w:r>
      <w:r>
        <w:rPr>
          <w:color w:val="1A1A1A"/>
          <w:sz w:val="20"/>
        </w:rPr>
        <w:t xml:space="preserve"> — Mientras la mayoría de marcas CPG colombianas siguen pensando en Facebook/Instagram, Bodai produce contenido educativo en TikTok con tracción medible (videos con cientos de miles a millones de vistas). Construcción de audiencia barata y propia.</w:t>
      </w:r>
    </w:p>
    <w:p>
      <w:pPr>
        <w:pStyle w:val="ListNumber"/>
        <w:spacing w:before="0" w:after="40"/>
      </w:pPr>
      <w:r>
        <w:rPr>
          <w:b/>
          <w:color w:val="1A1A1A"/>
          <w:sz w:val="20"/>
        </w:rPr>
        <w:t>Triple segmentación natural del producto</w:t>
      </w:r>
      <w:r>
        <w:rPr>
          <w:color w:val="1A1A1A"/>
          <w:sz w:val="20"/>
        </w:rPr>
        <w:t xml:space="preserve"> — Un mismo SKU sirve a veganos, intolerantes a lactosa y dieters (keto/paleo/low-carb). Esto multiplica el TAM efectivo sin fragmentar producción.</w:t>
      </w:r>
    </w:p>
    <w:p>
      <w:pPr>
        <w:spacing w:before="160" w:after="40"/>
      </w:pPr>
      <w:r>
        <w:rPr>
          <w:b/>
          <w:color w:val="556577"/>
          <w:sz w:val="22"/>
        </w:rPr>
        <w:t>Oportunidades (externas, positivas)</w:t>
      </w:r>
    </w:p>
    <w:p>
      <w:pPr>
        <w:pStyle w:val="ListNumber"/>
        <w:spacing w:before="0" w:after="40"/>
      </w:pPr>
      <w:r>
        <w:rPr>
          <w:b/>
          <w:color w:val="1A1A1A"/>
          <w:sz w:val="20"/>
        </w:rPr>
        <w:t>Mercado vegano colombiano en crecimiento ~15% anual</w:t>
      </w:r>
      <w:r>
        <w:rPr>
          <w:color w:val="1A1A1A"/>
          <w:sz w:val="20"/>
        </w:rPr>
        <w:t xml:space="preserve"> — Penetración actual ~10% de hogares, proyectada al alza. Bodai ya está dentro y puede crecer con la categoría sin necesidad de capturar share agresivamente.</w:t>
      </w:r>
    </w:p>
    <w:p>
      <w:pPr>
        <w:pStyle w:val="ListNumber"/>
        <w:spacing w:before="0" w:after="40"/>
      </w:pPr>
      <w:r>
        <w:rPr>
          <w:b/>
          <w:color w:val="1A1A1A"/>
          <w:sz w:val="20"/>
        </w:rPr>
        <w:t>Latam plant-based: +31% crecimiento proyectado 2025-2030</w:t>
      </w:r>
      <w:r>
        <w:rPr>
          <w:color w:val="1A1A1A"/>
          <w:sz w:val="20"/>
        </w:rPr>
        <w:t xml:space="preserve"> — Habilita una jugada de expansión internacional realista (México primero por afinidad y tamaño).</w:t>
      </w:r>
    </w:p>
    <w:p>
      <w:pPr>
        <w:pStyle w:val="ListNumber"/>
        <w:spacing w:before="0" w:after="40"/>
      </w:pPr>
      <w:r>
        <w:rPr>
          <w:b/>
          <w:color w:val="1A1A1A"/>
          <w:sz w:val="20"/>
        </w:rPr>
        <w:t>Suscripción recurrente para yogurt</w:t>
      </w:r>
      <w:r>
        <w:rPr>
          <w:color w:val="1A1A1A"/>
          <w:sz w:val="20"/>
        </w:rPr>
        <w:t xml:space="preserve"> — Producto de consumo semanal, e-commerce propio en Shopify, ningún competidor directo ofreciendo subscription. Oportunidad de elevar LTV sin invertir en adquisición nueva.</w:t>
      </w:r>
    </w:p>
    <w:p>
      <w:pPr>
        <w:pStyle w:val="ListNumber"/>
        <w:spacing w:before="0" w:after="40"/>
      </w:pPr>
      <w:r>
        <w:rPr>
          <w:b/>
          <w:color w:val="1A1A1A"/>
          <w:sz w:val="20"/>
        </w:rPr>
        <w:t>Categoría aún sin dominante</w:t>
      </w:r>
      <w:r>
        <w:rPr>
          <w:color w:val="1A1A1A"/>
          <w:sz w:val="20"/>
        </w:rPr>
        <w:t xml:space="preserve"> — Veggin (yogurt vegano con proteína) es competencia directa pero reciente; Alpina/Alquería no han lanzado yogurt 100% plant-based en serio. Ventana de 12-24 meses para consolidar.</w:t>
      </w:r>
    </w:p>
    <w:p>
      <w:pPr>
        <w:pStyle w:val="ListNumber"/>
        <w:spacing w:before="0" w:after="40"/>
      </w:pPr>
      <w:r>
        <w:rPr>
          <w:b/>
          <w:color w:val="1A1A1A"/>
          <w:sz w:val="20"/>
        </w:rPr>
        <w:t>Tendencia "free-from" en farmacia</w:t>
      </w:r>
      <w:r>
        <w:rPr>
          <w:color w:val="1A1A1A"/>
          <w:sz w:val="20"/>
        </w:rPr>
        <w:t xml:space="preserve"> — La presencia en Farmatodo + Pasteur posiciona el producto como funcional/salud, no solo lifestyle. Multiplica el ticket promedio y márgenes vs. canal supermercado.</w:t>
      </w:r>
    </w:p>
    <w:p>
      <w:pPr>
        <w:spacing w:before="160" w:after="40"/>
      </w:pPr>
      <w:r>
        <w:rPr>
          <w:b/>
          <w:color w:val="556577"/>
          <w:sz w:val="22"/>
        </w:rPr>
        <w:t>Debilidades (internas, negativas)</w:t>
      </w:r>
    </w:p>
    <w:p>
      <w:pPr>
        <w:pStyle w:val="ListNumber"/>
        <w:spacing w:before="0" w:after="40"/>
      </w:pPr>
      <w:r>
        <w:rPr>
          <w:b/>
          <w:color w:val="1A1A1A"/>
          <w:sz w:val="20"/>
        </w:rPr>
        <w:t>Ingresos bajos para la complejidad operacional declarada</w:t>
      </w:r>
      <w:r>
        <w:rPr>
          <w:color w:val="1A1A1A"/>
          <w:sz w:val="20"/>
        </w:rPr>
        <w:t xml:space="preserve"> — Manejar 10+ cadenas de retail con ingresos de USD 500K-1.2M implica que la operación de trade, logística y reposición está estirada. Probable carga manual alta en el equipo de 8-50 personas.</w:t>
      </w:r>
    </w:p>
    <w:p>
      <w:pPr>
        <w:pStyle w:val="ListNumber"/>
        <w:spacing w:before="0" w:after="40"/>
      </w:pPr>
      <w:r>
        <w:rPr>
          <w:b/>
          <w:color w:val="1A1A1A"/>
          <w:sz w:val="20"/>
        </w:rPr>
        <w:t>Sin evidencia de CRM ni datos de cliente</w:t>
      </w:r>
      <w:r>
        <w:rPr>
          <w:color w:val="1A1A1A"/>
          <w:sz w:val="20"/>
        </w:rPr>
        <w:t xml:space="preserve"> — Tienen e-commerce propio pero no se observa programa de fidelización, segmentación, ni reactivación. El conocimiento del cliente final probablemente vive en hojas de cálculo o nada.</w:t>
      </w:r>
    </w:p>
    <w:p>
      <w:pPr>
        <w:pStyle w:val="ListNumber"/>
        <w:spacing w:before="0" w:after="40"/>
      </w:pPr>
      <w:r>
        <w:rPr>
          <w:b/>
          <w:color w:val="1A1A1A"/>
          <w:sz w:val="20"/>
        </w:rPr>
        <w:t>Cobertura geográfica de e-commerce limitada a 2 ciudades</w:t>
      </w:r>
      <w:r>
        <w:rPr>
          <w:color w:val="1A1A1A"/>
          <w:sz w:val="20"/>
        </w:rPr>
        <w:t xml:space="preserve"> — Mientras el retail llega a todo el país, su canal directo (mayor margen) está restringido a Bogotá-Medellín. Pierden la oportunidad de capturar el cliente recurrente fuera de esas dos plazas.</w:t>
      </w:r>
    </w:p>
    <w:p>
      <w:pPr>
        <w:pStyle w:val="ListNumber"/>
        <w:spacing w:before="0" w:after="40"/>
      </w:pPr>
      <w:r>
        <w:rPr>
          <w:b/>
          <w:color w:val="1A1A1A"/>
          <w:sz w:val="20"/>
        </w:rPr>
        <w:t>YouTube subutilizado</w:t>
      </w:r>
      <w:r>
        <w:rPr>
          <w:color w:val="1A1A1A"/>
          <w:sz w:val="20"/>
        </w:rPr>
        <w:t xml:space="preserve"> — Tienen el canal abierto pero no construyen contenido long-form que captura el momento de investigación profunda (intolerancia, keto, etc.). Es el canal con mejor SEO orgánico de Google.</w:t>
      </w:r>
    </w:p>
    <w:p>
      <w:pPr>
        <w:pStyle w:val="ListNumber"/>
        <w:spacing w:before="0" w:after="40"/>
      </w:pPr>
      <w:r>
        <w:rPr>
          <w:b/>
          <w:color w:val="1A1A1A"/>
          <w:sz w:val="20"/>
        </w:rPr>
        <w:t>Bajo seguimiento en LinkedIn (183)</w:t>
      </w:r>
      <w:r>
        <w:rPr>
          <w:color w:val="1A1A1A"/>
          <w:sz w:val="20"/>
        </w:rPr>
        <w:t xml:space="preserve"> — Cuando los buyers de Éxito/Carulla/Jumbo y los inversionistas potenciales investigan, LinkedIn es la primera parada. Una marca con esta distribución debería estar arriba de 2.000 seguidores.</w:t>
      </w:r>
    </w:p>
    <w:p>
      <w:pPr>
        <w:spacing w:before="160" w:after="40"/>
      </w:pPr>
      <w:r>
        <w:rPr>
          <w:b/>
          <w:color w:val="556577"/>
          <w:sz w:val="22"/>
        </w:rPr>
        <w:t>Amenazas (externas, negativas)</w:t>
      </w:r>
    </w:p>
    <w:p>
      <w:pPr>
        <w:pStyle w:val="ListNumber"/>
        <w:spacing w:before="0" w:after="40"/>
      </w:pPr>
      <w:r>
        <w:rPr>
          <w:b/>
          <w:color w:val="1A1A1A"/>
          <w:sz w:val="20"/>
        </w:rPr>
        <w:t>Entrada eventual de Alpina, Alquería o Colanta</w:t>
      </w:r>
      <w:r>
        <w:rPr>
          <w:color w:val="1A1A1A"/>
          <w:sz w:val="20"/>
        </w:rPr>
        <w:t xml:space="preserve"> — Cuando una de las grandes lácteas decida lanzar yogurt plant-based serio, llevará a Bodai a competir en precio y trade. Tienen 12-24 meses para fortificar posicionamiento.</w:t>
      </w:r>
    </w:p>
    <w:p>
      <w:pPr>
        <w:pStyle w:val="ListNumber"/>
        <w:spacing w:before="0" w:after="40"/>
      </w:pPr>
      <w:r>
        <w:rPr>
          <w:b/>
          <w:color w:val="1A1A1A"/>
          <w:sz w:val="20"/>
        </w:rPr>
        <w:t>Marca propia de Éxito/Carulla</w:t>
      </w:r>
      <w:r>
        <w:rPr>
          <w:color w:val="1A1A1A"/>
          <w:sz w:val="20"/>
        </w:rPr>
        <w:t xml:space="preserve"> — El Grupo Éxito ha lanzado marcas propias en categorías plant-based ("Bell's", "Taeq"). Bodai es proveedor pero también potencial competidor de su propio canal.</w:t>
      </w:r>
    </w:p>
    <w:p>
      <w:pPr>
        <w:pStyle w:val="ListNumber"/>
        <w:spacing w:before="0" w:after="40"/>
      </w:pPr>
      <w:r>
        <w:rPr>
          <w:b/>
          <w:color w:val="1A1A1A"/>
          <w:sz w:val="20"/>
        </w:rPr>
        <w:t>Volatilidad del coco como materia prima</w:t>
      </w:r>
      <w:r>
        <w:rPr>
          <w:color w:val="1A1A1A"/>
          <w:sz w:val="20"/>
        </w:rPr>
        <w:t xml:space="preserve"> — Coco rallado/leche de coco depende de importación (Filipinas, Indonesia, Brasil). Riesgo de tipo de cambio + logística marítima.</w:t>
      </w:r>
    </w:p>
    <w:p>
      <w:pPr>
        <w:pStyle w:val="ListNumber"/>
        <w:spacing w:before="0" w:after="40"/>
      </w:pPr>
      <w:r>
        <w:rPr>
          <w:b/>
          <w:color w:val="1A1A1A"/>
          <w:sz w:val="20"/>
        </w:rPr>
        <w:t>Reglamentación INVIMA cambiante para "yogurt"</w:t>
      </w:r>
      <w:r>
        <w:rPr>
          <w:color w:val="1A1A1A"/>
          <w:sz w:val="20"/>
        </w:rPr>
        <w:t xml:space="preserve"> — Hubo debate regulatorio sobre uso del término "yogurt" para productos no lácteos. Esto es por qué Yococo se etiqueta como "Imitación Yogurt" en algunos canales (visto en Abillion). Riesgo de tener que rebrandear si la reglamentación se endurece.</w:t>
      </w:r>
    </w:p>
    <w:p>
      <w:pPr>
        <w:pStyle w:val="ListNumber"/>
        <w:spacing w:before="0" w:after="40"/>
      </w:pPr>
      <w:r>
        <w:rPr>
          <w:b/>
          <w:color w:val="1A1A1A"/>
          <w:sz w:val="20"/>
        </w:rPr>
        <w:t>Saturación creciente del nicho plant-based</w:t>
      </w:r>
      <w:r>
        <w:rPr>
          <w:color w:val="1A1A1A"/>
          <w:sz w:val="20"/>
        </w:rPr>
        <w:t xml:space="preserve"> — Veggin, Badem, Nutreo, Kibó y nuevos entrantes mensuales compiten por el mismo shelf-space. La diferenciación por sabor y precio será más difícil cada trimestre.</w:t>
      </w:r>
    </w:p>
    <w:p>
      <w:pPr>
        <w:spacing w:before="280" w:after="60"/>
        <w:pBdr>
          <w:bottom w:val="single" w:sz="4" w:space="1" w:color="007AC3"/>
        </w:pBdr>
      </w:pPr>
      <w:r>
        <w:rPr>
          <w:b/>
          <w:color w:val="007AC3"/>
          <w:sz w:val="28"/>
        </w:rPr>
        <w:t>6. CINCO FUERZAS DE PORTER</w:t>
      </w:r>
    </w:p>
    <w:p>
      <w:pPr>
        <w:spacing w:before="80" w:after="40"/>
      </w:pPr>
      <w:r>
        <w:rPr>
          <w:b/>
          <w:color w:val="1A2E4A"/>
          <w:sz w:val="20"/>
        </w:rPr>
        <w:t>1. Rivalidad entre competidores existentes — MEDIA-ALTA</w:t>
      </w:r>
    </w:p>
    <w:p>
      <w:pPr>
        <w:spacing w:before="20" w:after="60"/>
      </w:pPr>
      <w:r>
        <w:rPr>
          <w:color w:val="1A1A1A"/>
          <w:sz w:val="20"/>
        </w:rPr>
        <w:t xml:space="preserve">Competidores plant-based directos en Colombia: </w:t>
      </w:r>
      <w:r>
        <w:rPr>
          <w:b/>
          <w:color w:val="1A1A1A"/>
          <w:sz w:val="20"/>
        </w:rPr>
        <w:t>Veggin</w:t>
      </w:r>
      <w:r>
        <w:rPr>
          <w:color w:val="1A1A1A"/>
          <w:sz w:val="20"/>
        </w:rPr>
        <w:t xml:space="preserve"> (yogurt vegano con proteína, primer en proteína), </w:t>
      </w:r>
      <w:r>
        <w:rPr>
          <w:b/>
          <w:color w:val="1A1A1A"/>
          <w:sz w:val="20"/>
        </w:rPr>
        <w:t>Badem</w:t>
      </w:r>
      <w:r>
        <w:rPr>
          <w:color w:val="1A1A1A"/>
          <w:sz w:val="20"/>
        </w:rPr>
        <w:t xml:space="preserve"> (quesos/leches vegetales), </w:t>
      </w:r>
      <w:r>
        <w:rPr>
          <w:b/>
          <w:color w:val="1A1A1A"/>
          <w:sz w:val="20"/>
        </w:rPr>
        <w:t>Mills</w:t>
      </w:r>
      <w:r>
        <w:rPr>
          <w:color w:val="1A1A1A"/>
          <w:sz w:val="20"/>
        </w:rPr>
        <w:t xml:space="preserve"> (leches vegetales), </w:t>
      </w:r>
      <w:r>
        <w:rPr>
          <w:b/>
          <w:color w:val="1A1A1A"/>
          <w:sz w:val="20"/>
        </w:rPr>
        <w:t>Nutreo</w:t>
      </w:r>
      <w:r>
        <w:rPr>
          <w:color w:val="1A1A1A"/>
          <w:sz w:val="20"/>
        </w:rPr>
        <w:t xml:space="preserve">, </w:t>
      </w:r>
      <w:r>
        <w:rPr>
          <w:b/>
          <w:color w:val="1A1A1A"/>
          <w:sz w:val="20"/>
        </w:rPr>
        <w:t>Kibó</w:t>
      </w:r>
      <w:r>
        <w:rPr>
          <w:color w:val="1A1A1A"/>
          <w:sz w:val="20"/>
        </w:rPr>
        <w:t xml:space="preserve">, </w:t>
      </w:r>
      <w:r>
        <w:rPr>
          <w:b/>
          <w:color w:val="1A1A1A"/>
          <w:sz w:val="20"/>
        </w:rPr>
        <w:t>Synergetic</w:t>
      </w:r>
      <w:r>
        <w:rPr>
          <w:color w:val="1A1A1A"/>
          <w:sz w:val="20"/>
        </w:rPr>
        <w:t xml:space="preserve">, </w:t>
      </w:r>
      <w:r>
        <w:rPr>
          <w:b/>
          <w:color w:val="1A1A1A"/>
          <w:sz w:val="20"/>
        </w:rPr>
        <w:t>Galletas Kalá</w:t>
      </w:r>
      <w:r>
        <w:rPr>
          <w:color w:val="1A1A1A"/>
          <w:sz w:val="20"/>
        </w:rPr>
        <w:t>. En yogurt de coco específicamente Bodai reclama liderazgo, pero en la categoría amplia "lácteos vegetales" la competencia es creciente. Adicionalmente competencia indirecta de yogures lácteos tradicionales (Alpina, Alquería, Colanta) que ocupan el shelf adyacente.</w:t>
      </w:r>
    </w:p>
    <w:p>
      <w:pPr>
        <w:spacing w:before="80" w:after="40"/>
      </w:pPr>
      <w:r>
        <w:rPr>
          <w:b/>
          <w:color w:val="1A2E4A"/>
          <w:sz w:val="20"/>
        </w:rPr>
        <w:t>2. Amenaza de nuevos entrantes — ALTA</w:t>
      </w:r>
    </w:p>
    <w:p>
      <w:pPr>
        <w:spacing w:before="20" w:after="60"/>
      </w:pPr>
      <w:r>
        <w:rPr>
          <w:color w:val="1A1A1A"/>
          <w:sz w:val="20"/>
        </w:rPr>
        <w:t>Barreras de entrada bajas: no requiere planta propia (existen maquilas), receta no patentable, distribución es la única barrera real y se compra con trade marketing. Entrada inminente probable de los grandes lácteos (Alpina ya tiene proyectos plant-based en otros mercados). Cada mes aparecen marcas pequeñas en ferias y tiendas saludables.</w:t>
      </w:r>
    </w:p>
    <w:p>
      <w:pPr>
        <w:spacing w:before="80" w:after="40"/>
      </w:pPr>
      <w:r>
        <w:rPr>
          <w:b/>
          <w:color w:val="1A2E4A"/>
          <w:sz w:val="20"/>
        </w:rPr>
        <w:t>3. Poder de negociación de clientes — ALTO</w:t>
      </w:r>
    </w:p>
    <w:p>
      <w:pPr>
        <w:spacing w:before="20" w:after="60"/>
      </w:pPr>
      <w:r>
        <w:rPr>
          <w:color w:val="1A1A1A"/>
          <w:sz w:val="20"/>
        </w:rPr>
        <w:t xml:space="preserve">Dos perfiles de cliente: (a) </w:t>
      </w:r>
      <w:r>
        <w:rPr>
          <w:b/>
          <w:color w:val="1A1A1A"/>
          <w:sz w:val="20"/>
        </w:rPr>
        <w:t>cadenas de retail</w:t>
      </w:r>
      <w:r>
        <w:rPr>
          <w:color w:val="1A1A1A"/>
          <w:sz w:val="20"/>
        </w:rPr>
        <w:t xml:space="preserve"> (Éxito, Cencosud, Olímpica) — concentración extrema, definen góndola, exigen rebates, listing fees, devoluciones. Bodai es proveedor pequeño con muy bajo apalancamiento. (b) </w:t>
      </w:r>
      <w:r>
        <w:rPr>
          <w:b/>
          <w:color w:val="1A1A1A"/>
          <w:sz w:val="20"/>
        </w:rPr>
        <w:t>consumidor final</w:t>
      </w:r>
      <w:r>
        <w:rPr>
          <w:color w:val="1A1A1A"/>
          <w:sz w:val="20"/>
        </w:rPr>
        <w:t xml:space="preserve"> — alta sensibilidad a precio en categoría premium, fácil sustitución a yogurt tradicional o competidor directo, lealtad débil sin programa de fidelización.</w:t>
      </w:r>
    </w:p>
    <w:p>
      <w:pPr>
        <w:spacing w:before="80" w:after="40"/>
      </w:pPr>
      <w:r>
        <w:rPr>
          <w:b/>
          <w:color w:val="1A2E4A"/>
          <w:sz w:val="20"/>
        </w:rPr>
        <w:t>4. Poder de negociación de proveedores — MEDIO</w:t>
      </w:r>
    </w:p>
    <w:p>
      <w:pPr>
        <w:spacing w:before="20" w:after="60"/>
      </w:pPr>
      <w:r>
        <w:rPr>
          <w:color w:val="1A1A1A"/>
          <w:sz w:val="20"/>
        </w:rPr>
        <w:t>Coco como materia prima principal: múltiples orígenes internacionales disponibles, pero precios sujetos a commodities y logística marítima. Proveedores de empaque (vidrio/PET) son commodities locales. Probióticos: pocos proveedores especializados a nivel mundial — aquí sí hay dependencia.</w:t>
      </w:r>
    </w:p>
    <w:p>
      <w:pPr>
        <w:spacing w:before="80" w:after="40"/>
      </w:pPr>
      <w:r>
        <w:rPr>
          <w:b/>
          <w:color w:val="1A2E4A"/>
          <w:sz w:val="20"/>
        </w:rPr>
        <w:t>5. Amenaza de productos/servicios sustitutos — ALTA</w:t>
      </w:r>
    </w:p>
    <w:p>
      <w:pPr>
        <w:spacing w:before="20" w:after="60"/>
      </w:pPr>
      <w:r>
        <w:rPr>
          <w:color w:val="1A1A1A"/>
          <w:sz w:val="20"/>
        </w:rPr>
        <w:t>Sustitutos directos: yogures lácteos sin lactosa (Alpina deslactosado, Alquería sin lactosa) — más baratos, más distribuidos, marca conocida. Sustitutos amplios: kéfir, otros postres saludables (chía pudding, semillas, etc.), suplementos probióticos en cápsula.</w:t>
      </w:r>
    </w:p>
    <w:p>
      <w:pPr>
        <w:spacing w:before="20" w:after="60"/>
      </w:pPr>
      <w:r>
        <w:rPr>
          <w:b/>
          <w:color w:val="1A1A1A"/>
          <w:sz w:val="20"/>
        </w:rPr>
        <w:t>Implicación estratégica:</w:t>
      </w:r>
      <w:r>
        <w:rPr>
          <w:color w:val="1A1A1A"/>
          <w:sz w:val="20"/>
        </w:rPr>
        <w:t xml:space="preserve"> Bodai opera en una </w:t>
      </w:r>
      <w:r>
        <w:rPr>
          <w:b/>
          <w:color w:val="1A1A1A"/>
          <w:sz w:val="20"/>
        </w:rPr>
        <w:t>categoría con vientos de cola pero estructura competitiva dura</w:t>
      </w:r>
      <w:r>
        <w:rPr>
          <w:color w:val="1A1A1A"/>
          <w:sz w:val="20"/>
        </w:rPr>
        <w:t xml:space="preserve">. Su única ventaja defensible a mediano plazo es la </w:t>
      </w:r>
      <w:r>
        <w:rPr>
          <w:b/>
          <w:color w:val="1A1A1A"/>
          <w:sz w:val="20"/>
        </w:rPr>
        <w:t>marca + dominio del canal TikTok</w:t>
      </w:r>
      <w:r>
        <w:rPr>
          <w:color w:val="1A1A1A"/>
          <w:sz w:val="20"/>
        </w:rPr>
        <w:t>, porque el producto y la distribución son replicables. Todo lo que fortalezca relación directa con el cliente (suscripción, comunidad, datos) refuerza su posición. Todo lo que dependa solo de trade en retail los expone.</w:t>
      </w:r>
    </w:p>
    <w:p>
      <w:pPr>
        <w:spacing w:before="280" w:after="60"/>
        <w:pBdr>
          <w:bottom w:val="single" w:sz="4" w:space="1" w:color="007AC3"/>
        </w:pBdr>
      </w:pPr>
      <w:r>
        <w:rPr>
          <w:b/>
          <w:color w:val="007AC3"/>
          <w:sz w:val="28"/>
        </w:rPr>
        <w:t>7. CADENA DE VALOR</w:t>
      </w:r>
    </w:p>
    <w:p>
      <w:pPr>
        <w:spacing w:before="160" w:after="40"/>
      </w:pPr>
      <w:r>
        <w:rPr>
          <w:b/>
          <w:color w:val="556577"/>
          <w:sz w:val="22"/>
        </w:rPr>
        <w:t>Actividades Primarias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Actividad</w:t>
            </w:r>
          </w:p>
        </w:tc>
        <w:tc>
          <w:tcPr>
            <w:tcW w:type="dxa" w:w="3022"/>
            <w:shd w:val="clear" w:color="auto" w:fill="1A2E4A"/>
          </w:tcPr>
          <w:p>
            <w:pPr>
              <w:spacing w:before="40" w:after="40"/>
            </w:pPr>
            <w:r>
              <w:rPr>
                <w:b/>
                <w:color w:val="FFFFFF"/>
                <w:sz w:val="18"/>
              </w:rPr>
              <w:t>Descripción observable</w:t>
            </w:r>
          </w:p>
        </w:tc>
        <w:tc>
          <w:tcPr>
            <w:tcW w:type="dxa" w:w="3022"/>
            <w:shd w:val="clear" w:color="auto" w:fill="1A2E4A"/>
          </w:tcPr>
          <w:p>
            <w:pPr>
              <w:spacing w:before="40" w:after="40"/>
            </w:pPr>
            <w:r>
              <w:rPr>
                <w:b/>
                <w:color w:val="FFFFFF"/>
                <w:sz w:val="18"/>
              </w:rPr>
              <w:t>¿Proceso manual probable?</w:t>
            </w:r>
          </w:p>
        </w:tc>
      </w:tr>
      <w:tr>
        <w:tc>
          <w:tcPr>
            <w:tcW w:type="dxa" w:w="3022"/>
            <w:shd w:val="clear" w:color="auto" w:fill="FFFFFF"/>
          </w:tcPr>
          <w:p>
            <w:pPr>
              <w:spacing w:before="40" w:after="40"/>
            </w:pPr>
            <w:r>
              <w:rPr>
                <w:color w:val="1A1A1A"/>
                <w:sz w:val="18"/>
              </w:rPr>
              <w:t>Logística de entrada</w:t>
            </w:r>
          </w:p>
        </w:tc>
        <w:tc>
          <w:tcPr>
            <w:tcW w:type="dxa" w:w="3022"/>
            <w:shd w:val="clear" w:color="auto" w:fill="FFFFFF"/>
          </w:tcPr>
          <w:p>
            <w:pPr>
              <w:spacing w:before="40" w:after="40"/>
            </w:pPr>
            <w:r>
              <w:rPr>
                <w:color w:val="1A1A1A"/>
                <w:sz w:val="18"/>
              </w:rPr>
              <w:t>Compra de coco (probable importación), probióticos, empaques. Llega a bodega en La Estrella.</w:t>
            </w:r>
          </w:p>
        </w:tc>
        <w:tc>
          <w:tcPr>
            <w:tcW w:type="dxa" w:w="3022"/>
            <w:shd w:val="clear" w:color="auto" w:fill="FFFFFF"/>
          </w:tcPr>
          <w:p>
            <w:pPr>
              <w:spacing w:before="40" w:after="40"/>
            </w:pPr>
            <w:r>
              <w:rPr>
                <w:color w:val="1A1A1A"/>
                <w:sz w:val="18"/>
              </w:rPr>
              <w:t>Probable manual — empresa de este tamaño usualmente sin ERP/WMS.</w:t>
            </w:r>
          </w:p>
        </w:tc>
      </w:tr>
      <w:tr>
        <w:tc>
          <w:tcPr>
            <w:tcW w:type="dxa" w:w="3022"/>
            <w:shd w:val="clear" w:color="auto" w:fill="EBF3FA"/>
          </w:tcPr>
          <w:p>
            <w:pPr>
              <w:spacing w:before="40" w:after="40"/>
            </w:pPr>
            <w:r>
              <w:rPr>
                <w:color w:val="1A1A1A"/>
                <w:sz w:val="18"/>
              </w:rPr>
              <w:t>Operaciones/Producción</w:t>
            </w:r>
          </w:p>
        </w:tc>
        <w:tc>
          <w:tcPr>
            <w:tcW w:type="dxa" w:w="3022"/>
            <w:shd w:val="clear" w:color="auto" w:fill="EBF3FA"/>
          </w:tcPr>
          <w:p>
            <w:pPr>
              <w:spacing w:before="40" w:after="40"/>
            </w:pPr>
            <w:r>
              <w:rPr>
                <w:color w:val="1A1A1A"/>
                <w:sz w:val="18"/>
              </w:rPr>
              <w:t>Fabricación en planta propia (o maquila) en La Estrella, Antioquia. Procesos de fermentación, pasteurización, envasado.</w:t>
            </w:r>
          </w:p>
        </w:tc>
        <w:tc>
          <w:tcPr>
            <w:tcW w:type="dxa" w:w="3022"/>
            <w:shd w:val="clear" w:color="auto" w:fill="EBF3FA"/>
          </w:tcPr>
          <w:p>
            <w:pPr>
              <w:spacing w:before="40" w:after="40"/>
            </w:pPr>
            <w:r>
              <w:rPr>
                <w:color w:val="1A1A1A"/>
                <w:sz w:val="18"/>
              </w:rPr>
              <w:t>Parcial — el proceso productivo en sí está estandarizado, pero planeación de producción casi seguro en hojas de cálculo.</w:t>
            </w:r>
          </w:p>
        </w:tc>
      </w:tr>
      <w:tr>
        <w:tc>
          <w:tcPr>
            <w:tcW w:type="dxa" w:w="3022"/>
            <w:shd w:val="clear" w:color="auto" w:fill="FFFFFF"/>
          </w:tcPr>
          <w:p>
            <w:pPr>
              <w:spacing w:before="40" w:after="40"/>
            </w:pPr>
            <w:r>
              <w:rPr>
                <w:color w:val="1A1A1A"/>
                <w:sz w:val="18"/>
              </w:rPr>
              <w:t>Logística de salida</w:t>
            </w:r>
          </w:p>
        </w:tc>
        <w:tc>
          <w:tcPr>
            <w:tcW w:type="dxa" w:w="3022"/>
            <w:shd w:val="clear" w:color="auto" w:fill="FFFFFF"/>
          </w:tcPr>
          <w:p>
            <w:pPr>
              <w:spacing w:before="40" w:after="40"/>
            </w:pPr>
            <w:r>
              <w:rPr>
                <w:color w:val="1A1A1A"/>
                <w:sz w:val="18"/>
              </w:rPr>
              <w:t>Despacho a CEDIs de Éxito/Carulla/Cencosud + tiendas saludables + e-commerce propio. Cadena de frío.</w:t>
            </w:r>
          </w:p>
        </w:tc>
        <w:tc>
          <w:tcPr>
            <w:tcW w:type="dxa" w:w="3022"/>
            <w:shd w:val="clear" w:color="auto" w:fill="FFFFFF"/>
          </w:tcPr>
          <w:p>
            <w:pPr>
              <w:spacing w:before="40" w:after="40"/>
            </w:pPr>
            <w:r>
              <w:rPr>
                <w:color w:val="1A1A1A"/>
                <w:sz w:val="18"/>
              </w:rPr>
              <w:t>Sí, manual probable. Coordinación con transportistas, programación de despachos, manejo de devoluciones.</w:t>
            </w:r>
          </w:p>
        </w:tc>
      </w:tr>
      <w:tr>
        <w:tc>
          <w:tcPr>
            <w:tcW w:type="dxa" w:w="3022"/>
            <w:shd w:val="clear" w:color="auto" w:fill="EBF3FA"/>
          </w:tcPr>
          <w:p>
            <w:pPr>
              <w:spacing w:before="40" w:after="40"/>
            </w:pPr>
            <w:r>
              <w:rPr>
                <w:color w:val="1A1A1A"/>
                <w:sz w:val="18"/>
              </w:rPr>
              <w:t>Marketing y ventas</w:t>
            </w:r>
          </w:p>
        </w:tc>
        <w:tc>
          <w:tcPr>
            <w:tcW w:type="dxa" w:w="3022"/>
            <w:shd w:val="clear" w:color="auto" w:fill="EBF3FA"/>
          </w:tcPr>
          <w:p>
            <w:pPr>
              <w:spacing w:before="40" w:after="40"/>
            </w:pPr>
            <w:r>
              <w:rPr>
                <w:color w:val="1A1A1A"/>
                <w:sz w:val="18"/>
              </w:rPr>
              <w:t>Trade marketing con cadenas, contenido TikTok/IG/FB, e-commerce Shopify, atención WhatsApp probable.</w:t>
            </w:r>
          </w:p>
        </w:tc>
        <w:tc>
          <w:tcPr>
            <w:tcW w:type="dxa" w:w="3022"/>
            <w:shd w:val="clear" w:color="auto" w:fill="EBF3FA"/>
          </w:tcPr>
          <w:p>
            <w:pPr>
              <w:spacing w:before="40" w:after="40"/>
            </w:pPr>
            <w:r>
              <w:rPr>
                <w:color w:val="1A1A1A"/>
                <w:sz w:val="18"/>
              </w:rPr>
              <w:t>Mixto. Contenido orgánico es alta carga creativa manual; trade es por relación directa con KAM.</w:t>
            </w:r>
          </w:p>
        </w:tc>
      </w:tr>
      <w:tr>
        <w:tc>
          <w:tcPr>
            <w:tcW w:type="dxa" w:w="3022"/>
            <w:shd w:val="clear" w:color="auto" w:fill="FFFFFF"/>
          </w:tcPr>
          <w:p>
            <w:pPr>
              <w:spacing w:before="40" w:after="40"/>
            </w:pPr>
            <w:r>
              <w:rPr>
                <w:color w:val="1A1A1A"/>
                <w:sz w:val="18"/>
              </w:rPr>
              <w:t>Servicio postventa</w:t>
            </w:r>
          </w:p>
        </w:tc>
        <w:tc>
          <w:tcPr>
            <w:tcW w:type="dxa" w:w="3022"/>
            <w:shd w:val="clear" w:color="auto" w:fill="FFFFFF"/>
          </w:tcPr>
          <w:p>
            <w:pPr>
              <w:spacing w:before="40" w:after="40"/>
            </w:pPr>
            <w:r>
              <w:rPr>
                <w:color w:val="1A1A1A"/>
                <w:sz w:val="18"/>
              </w:rPr>
              <w:t>Respuesta a DMs, comentarios, posibles quejas de e-commerce. No hay evidencia de programa de retención.</w:t>
            </w:r>
          </w:p>
        </w:tc>
        <w:tc>
          <w:tcPr>
            <w:tcW w:type="dxa" w:w="3022"/>
            <w:shd w:val="clear" w:color="auto" w:fill="FFFFFF"/>
          </w:tcPr>
          <w:p>
            <w:pPr>
              <w:spacing w:before="40" w:after="40"/>
            </w:pPr>
            <w:r>
              <w:rPr>
                <w:color w:val="1A1A1A"/>
                <w:sz w:val="18"/>
              </w:rPr>
              <w:t>Sí, manual. Sin CRM ni automatización visible.</w:t>
            </w:r>
          </w:p>
        </w:tc>
      </w:tr>
    </w:tbl>
    <w:p/>
    <w:p>
      <w:pPr>
        <w:spacing w:before="160" w:after="40"/>
      </w:pPr>
      <w:r>
        <w:rPr>
          <w:b/>
          <w:color w:val="556577"/>
          <w:sz w:val="22"/>
        </w:rPr>
        <w:t>Actividades de Soporte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Actividad</w:t>
            </w:r>
          </w:p>
        </w:tc>
        <w:tc>
          <w:tcPr>
            <w:tcW w:type="dxa" w:w="3022"/>
            <w:shd w:val="clear" w:color="auto" w:fill="1A2E4A"/>
          </w:tcPr>
          <w:p>
            <w:pPr>
              <w:spacing w:before="40" w:after="40"/>
            </w:pPr>
            <w:r>
              <w:rPr>
                <w:b/>
                <w:color w:val="FFFFFF"/>
                <w:sz w:val="18"/>
              </w:rPr>
              <w:t>Descripción observable</w:t>
            </w:r>
          </w:p>
        </w:tc>
        <w:tc>
          <w:tcPr>
            <w:tcW w:type="dxa" w:w="3022"/>
            <w:shd w:val="clear" w:color="auto" w:fill="1A2E4A"/>
          </w:tcPr>
          <w:p>
            <w:pPr>
              <w:spacing w:before="40" w:after="40"/>
            </w:pPr>
            <w:r>
              <w:rPr>
                <w:b/>
                <w:color w:val="FFFFFF"/>
                <w:sz w:val="18"/>
              </w:rPr>
              <w:t>¿Proceso manual probable?</w:t>
            </w:r>
          </w:p>
        </w:tc>
      </w:tr>
      <w:tr>
        <w:tc>
          <w:tcPr>
            <w:tcW w:type="dxa" w:w="3022"/>
            <w:shd w:val="clear" w:color="auto" w:fill="FFFFFF"/>
          </w:tcPr>
          <w:p>
            <w:pPr>
              <w:spacing w:before="40" w:after="40"/>
            </w:pPr>
            <w:r>
              <w:rPr>
                <w:color w:val="1A1A1A"/>
                <w:sz w:val="18"/>
              </w:rPr>
              <w:t>Infraestructura (admin/finanzas)</w:t>
            </w:r>
          </w:p>
        </w:tc>
        <w:tc>
          <w:tcPr>
            <w:tcW w:type="dxa" w:w="3022"/>
            <w:shd w:val="clear" w:color="auto" w:fill="FFFFFF"/>
          </w:tcPr>
          <w:p>
            <w:pPr>
              <w:spacing w:before="40" w:after="40"/>
            </w:pPr>
            <w:r>
              <w:rPr>
                <w:color w:val="1A1A1A"/>
                <w:sz w:val="18"/>
              </w:rPr>
              <w:t>Equipo declarado: 1 Analista Financiera (Jessica Muñoz). Tomás López como Gerente.</w:t>
            </w:r>
          </w:p>
        </w:tc>
        <w:tc>
          <w:tcPr>
            <w:tcW w:type="dxa" w:w="3022"/>
            <w:shd w:val="clear" w:color="auto" w:fill="FFFFFF"/>
          </w:tcPr>
          <w:p>
            <w:pPr>
              <w:spacing w:before="40" w:after="40"/>
            </w:pPr>
            <w:r>
              <w:rPr>
                <w:color w:val="1A1A1A"/>
                <w:sz w:val="18"/>
              </w:rPr>
              <w:t>Sí, manual probable. Contabilidad y reportería usualmente en Siigo o similar + Excel.</w:t>
            </w:r>
          </w:p>
        </w:tc>
      </w:tr>
      <w:tr>
        <w:tc>
          <w:tcPr>
            <w:tcW w:type="dxa" w:w="3022"/>
            <w:shd w:val="clear" w:color="auto" w:fill="EBF3FA"/>
          </w:tcPr>
          <w:p>
            <w:pPr>
              <w:spacing w:before="40" w:after="40"/>
            </w:pPr>
            <w:r>
              <w:rPr>
                <w:color w:val="1A1A1A"/>
                <w:sz w:val="18"/>
              </w:rPr>
              <w:t>Gestión de RRHH</w:t>
            </w:r>
          </w:p>
        </w:tc>
        <w:tc>
          <w:tcPr>
            <w:tcW w:type="dxa" w:w="3022"/>
            <w:shd w:val="clear" w:color="auto" w:fill="EBF3FA"/>
          </w:tcPr>
          <w:p>
            <w:pPr>
              <w:spacing w:before="40" w:after="40"/>
            </w:pPr>
            <w:r>
              <w:rPr>
                <w:color w:val="1A1A1A"/>
                <w:sz w:val="18"/>
              </w:rPr>
              <w:t>Equipo pequeño (8-50). Sin función formal visible.</w:t>
            </w:r>
          </w:p>
        </w:tc>
        <w:tc>
          <w:tcPr>
            <w:tcW w:type="dxa" w:w="3022"/>
            <w:shd w:val="clear" w:color="auto" w:fill="EBF3FA"/>
          </w:tcPr>
          <w:p>
            <w:pPr>
              <w:spacing w:before="40" w:after="40"/>
            </w:pPr>
            <w:r>
              <w:rPr>
                <w:color w:val="1A1A1A"/>
                <w:sz w:val="18"/>
              </w:rPr>
              <w:t>Manual.</w:t>
            </w:r>
          </w:p>
        </w:tc>
      </w:tr>
      <w:tr>
        <w:tc>
          <w:tcPr>
            <w:tcW w:type="dxa" w:w="3022"/>
            <w:shd w:val="clear" w:color="auto" w:fill="FFFFFF"/>
          </w:tcPr>
          <w:p>
            <w:pPr>
              <w:spacing w:before="40" w:after="40"/>
            </w:pPr>
            <w:r>
              <w:rPr>
                <w:color w:val="1A1A1A"/>
                <w:sz w:val="18"/>
              </w:rPr>
              <w:t>Tecnología/Sistemas</w:t>
            </w:r>
          </w:p>
        </w:tc>
        <w:tc>
          <w:tcPr>
            <w:tcW w:type="dxa" w:w="3022"/>
            <w:shd w:val="clear" w:color="auto" w:fill="FFFFFF"/>
          </w:tcPr>
          <w:p>
            <w:pPr>
              <w:spacing w:before="40" w:after="40"/>
            </w:pPr>
            <w:r>
              <w:rPr>
                <w:color w:val="1A1A1A"/>
                <w:sz w:val="18"/>
              </w:rPr>
              <w:t>Shopify (e-commerce), Google Workspace (probable), sin evidencia de ERP, CRM, BI, automatización.</w:t>
            </w:r>
          </w:p>
        </w:tc>
        <w:tc>
          <w:tcPr>
            <w:tcW w:type="dxa" w:w="3022"/>
            <w:shd w:val="clear" w:color="auto" w:fill="FFFFFF"/>
          </w:tcPr>
          <w:p>
            <w:pPr>
              <w:spacing w:before="40" w:after="40"/>
            </w:pPr>
            <w:r>
              <w:rPr>
                <w:color w:val="1A1A1A"/>
                <w:sz w:val="18"/>
              </w:rPr>
              <w:t>Stack tecnológico muy ligero — oportunidad clara.</w:t>
            </w:r>
          </w:p>
        </w:tc>
      </w:tr>
      <w:tr>
        <w:tc>
          <w:tcPr>
            <w:tcW w:type="dxa" w:w="3022"/>
            <w:shd w:val="clear" w:color="auto" w:fill="EBF3FA"/>
          </w:tcPr>
          <w:p>
            <w:pPr>
              <w:spacing w:before="40" w:after="40"/>
            </w:pPr>
            <w:r>
              <w:rPr>
                <w:color w:val="1A1A1A"/>
                <w:sz w:val="18"/>
              </w:rPr>
              <w:t>Compras/Aprovisionamiento</w:t>
            </w:r>
          </w:p>
        </w:tc>
        <w:tc>
          <w:tcPr>
            <w:tcW w:type="dxa" w:w="3022"/>
            <w:shd w:val="clear" w:color="auto" w:fill="EBF3FA"/>
          </w:tcPr>
          <w:p>
            <w:pPr>
              <w:spacing w:before="40" w:after="40"/>
            </w:pPr>
            <w:r>
              <w:rPr>
                <w:color w:val="1A1A1A"/>
                <w:sz w:val="18"/>
              </w:rPr>
              <w:t>Compras de materia prima, probable concentración en pocos proveedores de coco y empaques.</w:t>
            </w:r>
          </w:p>
        </w:tc>
        <w:tc>
          <w:tcPr>
            <w:tcW w:type="dxa" w:w="3022"/>
            <w:shd w:val="clear" w:color="auto" w:fill="EBF3FA"/>
          </w:tcPr>
          <w:p>
            <w:pPr>
              <w:spacing w:before="40" w:after="40"/>
            </w:pPr>
            <w:r>
              <w:rPr>
                <w:color w:val="1A1A1A"/>
                <w:sz w:val="18"/>
              </w:rPr>
              <w:t>Manual.</w:t>
            </w:r>
          </w:p>
        </w:tc>
      </w:tr>
    </w:tbl>
    <w:p/>
    <w:p>
      <w:pPr>
        <w:spacing w:before="20" w:after="60"/>
      </w:pPr>
      <w:r>
        <w:rPr>
          <w:b/>
          <w:color w:val="1A1A1A"/>
          <w:sz w:val="20"/>
        </w:rPr>
        <w:t>Observación clave:</w:t>
      </w:r>
      <w:r>
        <w:rPr>
          <w:color w:val="1A1A1A"/>
          <w:sz w:val="20"/>
        </w:rPr>
        <w:t xml:space="preserve"> Las áreas con mayor potencial de automatización con IA son </w:t>
      </w:r>
      <w:r>
        <w:rPr>
          <w:b/>
          <w:color w:val="1A1A1A"/>
          <w:sz w:val="20"/>
        </w:rPr>
        <w:t>(a) marketing/contenido en redes</w:t>
      </w:r>
      <w:r>
        <w:rPr>
          <w:color w:val="1A1A1A"/>
          <w:sz w:val="20"/>
        </w:rPr>
        <w:t xml:space="preserve"> (donde ya invierten tiempo significativo), </w:t>
      </w:r>
      <w:r>
        <w:rPr>
          <w:b/>
          <w:color w:val="1A1A1A"/>
          <w:sz w:val="20"/>
        </w:rPr>
        <w:t>(b) atención al cliente / pedidos vía WhatsApp y DMs</w:t>
      </w:r>
      <w:r>
        <w:rPr>
          <w:color w:val="1A1A1A"/>
          <w:sz w:val="20"/>
        </w:rPr>
        <w:t xml:space="preserve">, y </w:t>
      </w:r>
      <w:r>
        <w:rPr>
          <w:b/>
          <w:color w:val="1A1A1A"/>
          <w:sz w:val="20"/>
        </w:rPr>
        <w:t>(c) análisis sell-out por punto de venta</w:t>
      </w:r>
      <w:r>
        <w:rPr>
          <w:color w:val="1A1A1A"/>
          <w:sz w:val="20"/>
        </w:rPr>
        <w:t xml:space="preserve"> — porque manejar 10+ cadenas sin un dashboard consolidado significa volar a ciegas en surtido y reposición.</w:t>
      </w:r>
    </w:p>
    <w:p>
      <w:pPr>
        <w:spacing w:before="280" w:after="60"/>
        <w:pBdr>
          <w:bottom w:val="single" w:sz="4" w:space="1" w:color="007AC3"/>
        </w:pBdr>
      </w:pPr>
      <w:r>
        <w:rPr>
          <w:b/>
          <w:color w:val="007AC3"/>
          <w:sz w:val="28"/>
        </w:rPr>
        <w:t>8. CANDIDATOS A QUICK WIN DE IA</w:t>
      </w:r>
    </w:p>
    <w:p>
      <w:pPr>
        <w:spacing w:before="80" w:after="40"/>
      </w:pPr>
      <w:r>
        <w:rPr>
          <w:b/>
          <w:color w:val="1A2E4A"/>
          <w:sz w:val="20"/>
        </w:rPr>
        <w:t>QW1: Agente de atención conversacional para WhatsApp + DM Instagram/Facebook</w:t>
      </w:r>
    </w:p>
    <w:p>
      <w:pPr>
        <w:pStyle w:val="ListBullet"/>
        <w:spacing w:before="0" w:after="40"/>
      </w:pPr>
      <w:r>
        <w:rPr>
          <w:b/>
          <w:color w:val="1A1A1A"/>
          <w:sz w:val="20"/>
        </w:rPr>
        <w:t>Evidencia observada:</w:t>
      </w:r>
      <w:r>
        <w:rPr>
          <w:color w:val="1A1A1A"/>
          <w:sz w:val="20"/>
        </w:rPr>
        <w:t xml:space="preserve"> Producto premium ($25k-95k/orden) con consumidor curioso (vegano/intolerante/keto) que tiene preguntas técnicas antes de comprar (carbohidratos, probióticos, alergenos). El TikTok activo genera DMs preguntando dónde comprar, qué sabor recomienda, si sirve para X dieta. Hoy un humano responde uno por uno o no responde.</w:t>
      </w:r>
    </w:p>
    <w:p>
      <w:pPr>
        <w:pStyle w:val="ListBullet"/>
        <w:spacing w:before="0" w:after="40"/>
      </w:pPr>
      <w:r>
        <w:rPr>
          <w:b/>
          <w:color w:val="1A1A1A"/>
          <w:sz w:val="20"/>
        </w:rPr>
        <w:t>Impacto estimado:</w:t>
      </w:r>
      <w:r>
        <w:rPr>
          <w:color w:val="1A1A1A"/>
          <w:sz w:val="20"/>
        </w:rPr>
        <w:t xml:space="preserve"> Recuperar ~20-40% de conversaciones que hoy se pierden por tiempo de respuesta. Liberar ~10-15 horas/semana de equipo creativo/comercial.</w:t>
      </w:r>
    </w:p>
    <w:p>
      <w:pPr>
        <w:pStyle w:val="ListBullet"/>
        <w:spacing w:before="0" w:after="40"/>
      </w:pPr>
      <w:r>
        <w:rPr>
          <w:b/>
          <w:color w:val="1A1A1A"/>
          <w:sz w:val="20"/>
        </w:rPr>
        <w:t>Solución probable:</w:t>
      </w:r>
      <w:r>
        <w:rPr>
          <w:color w:val="1A1A1A"/>
          <w:sz w:val="20"/>
        </w:rPr>
        <w:t xml:space="preserve"> Agente conversacional sobre WhatsApp Business + Meta API que responde FAQ (dónde comprar, tabla nutricional, comparativos con yogurt regular), califica intención, y handoff a humano para casos complejos. Conectado a inventario y puntos de venta.</w:t>
      </w:r>
    </w:p>
    <w:p>
      <w:pPr>
        <w:pStyle w:val="ListBullet"/>
        <w:spacing w:before="0" w:after="40"/>
      </w:pPr>
      <w:r>
        <w:rPr>
          <w:b/>
          <w:color w:val="1A1A1A"/>
          <w:sz w:val="20"/>
        </w:rPr>
        <w:t>Dificultad estimada:</w:t>
      </w:r>
      <w:r>
        <w:rPr>
          <w:color w:val="1A1A1A"/>
          <w:sz w:val="20"/>
        </w:rPr>
        <w:t xml:space="preserve"> </w:t>
      </w:r>
      <w:r>
        <w:rPr>
          <w:b/>
          <w:color w:val="1A1A1A"/>
          <w:sz w:val="20"/>
        </w:rPr>
        <w:t>Baja-Media.</w:t>
      </w:r>
    </w:p>
    <w:p>
      <w:pPr>
        <w:spacing w:before="80" w:after="40"/>
      </w:pPr>
      <w:r>
        <w:rPr>
          <w:b/>
          <w:color w:val="1A2E4A"/>
          <w:sz w:val="20"/>
        </w:rPr>
        <w:t>QW2: Dashboard de sell-out consolidado por punto de venta (cadenas + farmacias + tiendas saludables)</w:t>
      </w:r>
    </w:p>
    <w:p>
      <w:pPr>
        <w:pStyle w:val="ListBullet"/>
        <w:spacing w:before="0" w:after="40"/>
      </w:pPr>
      <w:r>
        <w:rPr>
          <w:b/>
          <w:color w:val="1A1A1A"/>
          <w:sz w:val="20"/>
        </w:rPr>
        <w:t>Evidencia observada:</w:t>
      </w:r>
      <w:r>
        <w:rPr>
          <w:color w:val="1A1A1A"/>
          <w:sz w:val="20"/>
        </w:rPr>
        <w:t xml:space="preserve"> Bodai está en Éxito, Carulla, Jumbo, Euro, Más x Menos, La Vaquita, La Montaña, Farmatodo, Pasteur, BrunchMarket, Vita Integral, Eatsy, Rappi. Cada cadena entrega reportes en formato distinto (XLS, PDF, portal). Sin un consolidado, las decisiones de surtido y reposición se toman por intuición o solo mirando las cadenas grandes.</w:t>
      </w:r>
    </w:p>
    <w:p>
      <w:pPr>
        <w:pStyle w:val="ListBullet"/>
        <w:spacing w:before="0" w:after="40"/>
      </w:pPr>
      <w:r>
        <w:rPr>
          <w:b/>
          <w:color w:val="1A1A1A"/>
          <w:sz w:val="20"/>
        </w:rPr>
        <w:t>Impacto estimado:</w:t>
      </w:r>
      <w:r>
        <w:rPr>
          <w:color w:val="1A1A1A"/>
          <w:sz w:val="20"/>
        </w:rPr>
        <w:t xml:space="preserve"> Reducir 30-50% del tiempo en consolidación de reportería. Detectar SKUs en riesgo de descontinuación antes de que la cadena lo haga. Identificar puntos de venta con rotación muy baja que están consumiendo trade.</w:t>
      </w:r>
    </w:p>
    <w:p>
      <w:pPr>
        <w:pStyle w:val="ListBullet"/>
        <w:spacing w:before="0" w:after="40"/>
      </w:pPr>
      <w:r>
        <w:rPr>
          <w:b/>
          <w:color w:val="1A1A1A"/>
          <w:sz w:val="20"/>
        </w:rPr>
        <w:t>Solución probable:</w:t>
      </w:r>
      <w:r>
        <w:rPr>
          <w:color w:val="1A1A1A"/>
          <w:sz w:val="20"/>
        </w:rPr>
        <w:t xml:space="preserve"> Pipeline de ingesta (parsing IA de los reportes heterogéneos de cada cadena) + Power BI/Metabase con KPIs por cadena/SKU/región + alertas automáticas.</w:t>
      </w:r>
    </w:p>
    <w:p>
      <w:pPr>
        <w:pStyle w:val="ListBullet"/>
        <w:spacing w:before="0" w:after="40"/>
      </w:pPr>
      <w:r>
        <w:rPr>
          <w:b/>
          <w:color w:val="1A1A1A"/>
          <w:sz w:val="20"/>
        </w:rPr>
        <w:t>Dificultad estimada:</w:t>
      </w:r>
      <w:r>
        <w:rPr>
          <w:color w:val="1A1A1A"/>
          <w:sz w:val="20"/>
        </w:rPr>
        <w:t xml:space="preserve"> </w:t>
      </w:r>
      <w:r>
        <w:rPr>
          <w:b/>
          <w:color w:val="1A1A1A"/>
          <w:sz w:val="20"/>
        </w:rPr>
        <w:t>Media.</w:t>
      </w:r>
    </w:p>
    <w:p>
      <w:pPr>
        <w:spacing w:before="80" w:after="40"/>
      </w:pPr>
      <w:r>
        <w:rPr>
          <w:b/>
          <w:color w:val="1A2E4A"/>
          <w:sz w:val="20"/>
        </w:rPr>
        <w:t>QW3: Suscripción recurrente automatizada con personalización IA (clientes Bogotá + Medellín)</w:t>
      </w:r>
    </w:p>
    <w:p>
      <w:pPr>
        <w:pStyle w:val="ListBullet"/>
        <w:spacing w:before="0" w:after="40"/>
      </w:pPr>
      <w:r>
        <w:rPr>
          <w:b/>
          <w:color w:val="1A1A1A"/>
          <w:sz w:val="20"/>
        </w:rPr>
        <w:t>Evidencia observada:</w:t>
      </w:r>
      <w:r>
        <w:rPr>
          <w:color w:val="1A1A1A"/>
          <w:sz w:val="20"/>
        </w:rPr>
        <w:t xml:space="preserve"> Yogurt es consumo semanal. Tienen Shopify (Shopify Subscriptions existe nativo). Hoy ofrecen "happy pack x 12" pero como compra puntual, no como suscripción. No hay un mecanismo de retención sistemático del cliente de e-commerce — y el cliente de e-commerce es el de mayor margen.</w:t>
      </w:r>
    </w:p>
    <w:p>
      <w:pPr>
        <w:pStyle w:val="ListBullet"/>
        <w:spacing w:before="0" w:after="40"/>
      </w:pPr>
      <w:r>
        <w:rPr>
          <w:b/>
          <w:color w:val="1A1A1A"/>
          <w:sz w:val="20"/>
        </w:rPr>
        <w:t>Impacto estimado:</w:t>
      </w:r>
      <w:r>
        <w:rPr>
          <w:color w:val="1A1A1A"/>
          <w:sz w:val="20"/>
        </w:rPr>
        <w:t xml:space="preserve"> Elevar LTV del cliente directo 2-3x. Reducir CAC porque cada cliente vale más. Asegurar flujo de caja predecible.</w:t>
      </w:r>
    </w:p>
    <w:p>
      <w:pPr>
        <w:pStyle w:val="ListBullet"/>
        <w:spacing w:before="0" w:after="40"/>
      </w:pPr>
      <w:r>
        <w:rPr>
          <w:b/>
          <w:color w:val="1A1A1A"/>
          <w:sz w:val="20"/>
        </w:rPr>
        <w:t>Solución probable:</w:t>
      </w:r>
      <w:r>
        <w:rPr>
          <w:color w:val="1A1A1A"/>
          <w:sz w:val="20"/>
        </w:rPr>
        <w:t xml:space="preserve"> Módulo Shopify Subscriptions + agente que personaliza recomendación de mix de sabores según historial de compra + comunicación pre-entrega vía WhatsApp con opción de ajustar pedido.</w:t>
      </w:r>
    </w:p>
    <w:p>
      <w:pPr>
        <w:pStyle w:val="ListBullet"/>
        <w:spacing w:before="0" w:after="40"/>
      </w:pPr>
      <w:r>
        <w:rPr>
          <w:b/>
          <w:color w:val="1A1A1A"/>
          <w:sz w:val="20"/>
        </w:rPr>
        <w:t>Dificultad estimada:</w:t>
      </w:r>
      <w:r>
        <w:rPr>
          <w:color w:val="1A1A1A"/>
          <w:sz w:val="20"/>
        </w:rPr>
        <w:t xml:space="preserve"> </w:t>
      </w:r>
      <w:r>
        <w:rPr>
          <w:b/>
          <w:color w:val="1A1A1A"/>
          <w:sz w:val="20"/>
        </w:rPr>
        <w:t>Baja.</w:t>
      </w:r>
    </w:p>
    <w:p>
      <w:pPr>
        <w:spacing w:before="80" w:after="40"/>
      </w:pPr>
      <w:r>
        <w:rPr>
          <w:b/>
          <w:color w:val="1A2E4A"/>
          <w:sz w:val="20"/>
        </w:rPr>
        <w:t>QW4: Asistente de producción de contenido para TikTok / Instagram Reels</w:t>
      </w:r>
    </w:p>
    <w:p>
      <w:pPr>
        <w:pStyle w:val="ListBullet"/>
        <w:spacing w:before="0" w:after="40"/>
      </w:pPr>
      <w:r>
        <w:rPr>
          <w:b/>
          <w:color w:val="1A1A1A"/>
          <w:sz w:val="20"/>
        </w:rPr>
        <w:t>Evidencia observada:</w:t>
      </w:r>
      <w:r>
        <w:rPr>
          <w:color w:val="1A1A1A"/>
          <w:sz w:val="20"/>
        </w:rPr>
        <w:t xml:space="preserve"> Bodai produce contenido TikTok de forma constante y con tracción (cientos de miles de vistas). Eso significa que tienen una persona o equipo dedicando muchas horas a guion + grabación + edición. El cuello de botella creativo es real.</w:t>
      </w:r>
    </w:p>
    <w:p>
      <w:pPr>
        <w:pStyle w:val="ListBullet"/>
        <w:spacing w:before="0" w:after="40"/>
      </w:pPr>
      <w:r>
        <w:rPr>
          <w:b/>
          <w:color w:val="1A1A1A"/>
          <w:sz w:val="20"/>
        </w:rPr>
        <w:t>Impacto estimado:</w:t>
      </w:r>
      <w:r>
        <w:rPr>
          <w:color w:val="1A1A1A"/>
          <w:sz w:val="20"/>
        </w:rPr>
        <w:t xml:space="preserve"> Multiplicar 2-3x el output de contenido sin contratar más gente. Mejorar consistencia en tono. Identificar qué hooks funcionan basándose en datos propios.</w:t>
      </w:r>
    </w:p>
    <w:p>
      <w:pPr>
        <w:pStyle w:val="ListBullet"/>
        <w:spacing w:before="0" w:after="40"/>
      </w:pPr>
      <w:r>
        <w:rPr>
          <w:b/>
          <w:color w:val="1A1A1A"/>
          <w:sz w:val="20"/>
        </w:rPr>
        <w:t>Solución probable:</w:t>
      </w:r>
      <w:r>
        <w:rPr>
          <w:color w:val="1A1A1A"/>
          <w:sz w:val="20"/>
        </w:rPr>
        <w:t xml:space="preserve"> Pipeline IA para (a) generar 20 ideas de guion semanal basadas en performance histórico + tendencias TikTok del nicho, (b) generar B-roll/voiceover/subtítulos automáticos, (c) analizar comments con NLP para detectar próximos temas.</w:t>
      </w:r>
    </w:p>
    <w:p>
      <w:pPr>
        <w:pStyle w:val="ListBullet"/>
        <w:spacing w:before="0" w:after="40"/>
      </w:pPr>
      <w:r>
        <w:rPr>
          <w:b/>
          <w:color w:val="1A1A1A"/>
          <w:sz w:val="20"/>
        </w:rPr>
        <w:t>Dificultad estimada:</w:t>
      </w:r>
      <w:r>
        <w:rPr>
          <w:color w:val="1A1A1A"/>
          <w:sz w:val="20"/>
        </w:rPr>
        <w:t xml:space="preserve"> </w:t>
      </w:r>
      <w:r>
        <w:rPr>
          <w:b/>
          <w:color w:val="1A1A1A"/>
          <w:sz w:val="20"/>
        </w:rPr>
        <w:t>Media.</w:t>
      </w:r>
    </w:p>
    <w:p>
      <w:pPr>
        <w:spacing w:before="80" w:after="40"/>
      </w:pPr>
      <w:r>
        <w:rPr>
          <w:b/>
          <w:color w:val="1A2E4A"/>
          <w:sz w:val="20"/>
        </w:rPr>
        <w:t>QW5: Pronóstico de demanda por punto de venta para reducir mermas (frescos perecederos)</w:t>
      </w:r>
    </w:p>
    <w:p>
      <w:pPr>
        <w:pStyle w:val="ListBullet"/>
        <w:spacing w:before="0" w:after="40"/>
      </w:pPr>
      <w:r>
        <w:rPr>
          <w:b/>
          <w:color w:val="1A1A1A"/>
          <w:sz w:val="20"/>
        </w:rPr>
        <w:t>Evidencia observada:</w:t>
      </w:r>
      <w:r>
        <w:rPr>
          <w:color w:val="1A1A1A"/>
          <w:sz w:val="20"/>
        </w:rPr>
        <w:t xml:space="preserve"> Yogurt es producto refrigerado con vencimiento corto (~30-45 días). Devoluciones por vencimiento en cadenas son cargo directo a Bodai y afectan margen materialmente. Sin pronóstico por punto de venta, sobreproducen para algunos y desabastecen otros.</w:t>
      </w:r>
    </w:p>
    <w:p>
      <w:pPr>
        <w:pStyle w:val="ListBullet"/>
        <w:spacing w:before="0" w:after="40"/>
      </w:pPr>
      <w:r>
        <w:rPr>
          <w:b/>
          <w:color w:val="1A1A1A"/>
          <w:sz w:val="20"/>
        </w:rPr>
        <w:t>Impacto estimado:</w:t>
      </w:r>
      <w:r>
        <w:rPr>
          <w:color w:val="1A1A1A"/>
          <w:sz w:val="20"/>
        </w:rPr>
        <w:t xml:space="preserve"> Reducir mermas 20-40%. Recuperar 1-3% de margen neto, que en un negocio de ingresos COP 3.500M significa COP 35-100M anuales recuperables — directo al bottom line.</w:t>
      </w:r>
    </w:p>
    <w:p>
      <w:pPr>
        <w:pStyle w:val="ListBullet"/>
        <w:spacing w:before="0" w:after="40"/>
      </w:pPr>
      <w:r>
        <w:rPr>
          <w:b/>
          <w:color w:val="1A1A1A"/>
          <w:sz w:val="20"/>
        </w:rPr>
        <w:t>Solución probable:</w:t>
      </w:r>
      <w:r>
        <w:rPr>
          <w:color w:val="1A1A1A"/>
          <w:sz w:val="20"/>
        </w:rPr>
        <w:t xml:space="preserve"> Modelo de forecasting (XGBoost o similar) con variables: estacionalidad, promociones, eventos, clima, historial por punto de venta. Output: programación de producción semanal por SKU/región.</w:t>
      </w:r>
    </w:p>
    <w:p>
      <w:pPr>
        <w:pStyle w:val="ListBullet"/>
        <w:spacing w:before="0" w:after="40"/>
      </w:pPr>
      <w:r>
        <w:rPr>
          <w:b/>
          <w:color w:val="1A1A1A"/>
          <w:sz w:val="20"/>
        </w:rPr>
        <w:t>Dificultad estimada:</w:t>
      </w:r>
      <w:r>
        <w:rPr>
          <w:color w:val="1A1A1A"/>
          <w:sz w:val="20"/>
        </w:rPr>
        <w:t xml:space="preserve"> </w:t>
      </w:r>
      <w:r>
        <w:rPr>
          <w:b/>
          <w:color w:val="1A1A1A"/>
          <w:sz w:val="20"/>
        </w:rPr>
        <w:t>Media-Alta.</w:t>
      </w:r>
      <w:r>
        <w:rPr>
          <w:color w:val="1A1A1A"/>
          <w:sz w:val="20"/>
        </w:rPr>
        <w:t xml:space="preserve"> Requiere ~6 meses de data limpia por punto de venta — depende de que QW2 esté implementado primero.</w:t>
      </w:r>
    </w:p>
    <w:p>
      <w:pPr>
        <w:spacing w:before="280" w:after="60"/>
        <w:pBdr>
          <w:bottom w:val="single" w:sz="4" w:space="1" w:color="007AC3"/>
        </w:pBdr>
      </w:pPr>
      <w:r>
        <w:rPr>
          <w:b/>
          <w:color w:val="007AC3"/>
          <w:sz w:val="28"/>
        </w:rPr>
        <w:t>9. CONCLUSIONES PARA CONSULTORÍA</w:t>
      </w:r>
    </w:p>
    <w:p>
      <w:pPr>
        <w:pStyle w:val="ListNumber"/>
        <w:spacing w:before="0" w:after="40"/>
      </w:pPr>
      <w:r>
        <w:rPr>
          <w:b/>
          <w:color w:val="1A1A1A"/>
          <w:sz w:val="20"/>
        </w:rPr>
        <w:t>Empresa en el "sweet spot" para servicios de IA aplicada:</w:t>
      </w:r>
      <w:r>
        <w:rPr>
          <w:color w:val="1A1A1A"/>
          <w:sz w:val="20"/>
        </w:rPr>
        <w:t xml:space="preserve"> Bodai tiene marca y distribución (lo difícil), pero stack tecnológico ligero y procesos manuales (lo que sabemos resolver). Es exactamente el perfil ICP que Nexostrat puede transformar materialmente en 6-12 meses, no en 3 años.</w:t>
      </w:r>
    </w:p>
    <w:p>
      <w:pPr>
        <w:pStyle w:val="ListNumber"/>
        <w:spacing w:before="0" w:after="40"/>
      </w:pPr>
      <w:r>
        <w:rPr>
          <w:b/>
          <w:color w:val="1A1A1A"/>
          <w:sz w:val="20"/>
        </w:rPr>
        <w:t>El presupuesto va a ser ajustado y la conversación debe ser por ROI, no por innovación:</w:t>
      </w:r>
      <w:r>
        <w:rPr>
          <w:color w:val="1A1A1A"/>
          <w:sz w:val="20"/>
        </w:rPr>
        <w:t xml:space="preserve"> Ingresos USD 500K-1.2M con patrimonio de COP 844M significa que cada inversión discrecional pasa por filtro de payback corto. </w:t>
      </w:r>
      <w:r>
        <w:rPr>
          <w:b/>
          <w:color w:val="1A1A1A"/>
          <w:sz w:val="20"/>
        </w:rPr>
        <w:t>No abrir la conversación con "transformación digital" — abrir con "recuperar X horas/semana o COP Y millones en mermas".</w:t>
      </w:r>
    </w:p>
    <w:p>
      <w:pPr>
        <w:pStyle w:val="ListNumber"/>
        <w:spacing w:before="0" w:after="40"/>
      </w:pPr>
      <w:r>
        <w:rPr>
          <w:b/>
          <w:color w:val="1A1A1A"/>
          <w:sz w:val="20"/>
        </w:rPr>
        <w:t>Su mayor activo intangible es el canal TikTok y su mayor riesgo es no monetizarlo:</w:t>
      </w:r>
      <w:r>
        <w:rPr>
          <w:color w:val="1A1A1A"/>
          <w:sz w:val="20"/>
        </w:rPr>
        <w:t xml:space="preserve"> Producen contenido que la categoría no produce. Si no convierten esa audiencia en cliente recurrente (suscripción, comunidad propia, base de datos), el día que entre Alpina perderán esa ventaja sin haber capitalizado. </w:t>
      </w:r>
      <w:r>
        <w:rPr>
          <w:b/>
          <w:color w:val="1A1A1A"/>
          <w:sz w:val="20"/>
        </w:rPr>
        <w:t>Esta es la cuña narrativa más fuerte para la llamada.</w:t>
      </w:r>
    </w:p>
    <w:p>
      <w:pPr>
        <w:pStyle w:val="ListNumber"/>
        <w:spacing w:before="0" w:after="40"/>
      </w:pPr>
      <w:r>
        <w:rPr>
          <w:b/>
          <w:color w:val="1A1A1A"/>
          <w:sz w:val="20"/>
        </w:rPr>
        <w:t>Hay una desconexión entre cobertura retail nacional y cobertura e-commerce de 2 ciudades</w:t>
      </w:r>
      <w:r>
        <w:rPr>
          <w:color w:val="1A1A1A"/>
          <w:sz w:val="20"/>
        </w:rPr>
        <w:t xml:space="preserve"> que sugiere que el e-commerce no es prioridad estratégica todavía — pero es donde está el mayor margen. Esto puede ser oportunidad (los ayudamos a desbloquearlo) o puede indicar que el equipo no tiene bandwidth para más canales. </w:t>
      </w:r>
      <w:r>
        <w:rPr>
          <w:b/>
          <w:color w:val="1A1A1A"/>
          <w:sz w:val="20"/>
        </w:rPr>
        <w:t>Validar en la llamada.</w:t>
      </w:r>
    </w:p>
    <w:p>
      <w:pPr>
        <w:pStyle w:val="ListNumber"/>
        <w:spacing w:before="0" w:after="40"/>
      </w:pPr>
      <w:r>
        <w:rPr>
          <w:b/>
          <w:color w:val="1A1A1A"/>
          <w:sz w:val="20"/>
        </w:rPr>
        <w:t>Decisión de compra probablemente concentrada en los dos fundadores</w:t>
      </w:r>
      <w:r>
        <w:rPr>
          <w:color w:val="1A1A1A"/>
          <w:sz w:val="20"/>
        </w:rPr>
        <w:t xml:space="preserve"> (María y Tomás). No hay CIO/CTO ni Jefe de Innovación visible. Esto es bueno (decisión rápida si convencen) y malo (si Tomás dice "no sé de IA y no tengo tiempo de aprender", se cierra la conversación). </w:t>
      </w:r>
      <w:r>
        <w:rPr>
          <w:b/>
          <w:color w:val="1A1A1A"/>
          <w:sz w:val="20"/>
        </w:rPr>
        <w:t>Llegar con casos hiper-concretos y propuesta de "nosotros ejecutamos, ustedes ven el dashboard".</w:t>
      </w:r>
    </w:p>
    <w:p>
      <w:pPr>
        <w:pStyle w:val="ListNumber"/>
        <w:spacing w:before="0" w:after="40"/>
      </w:pPr>
      <w:r>
        <w:rPr>
          <w:b/>
          <w:color w:val="1A1A1A"/>
          <w:sz w:val="20"/>
        </w:rPr>
        <w:t>Validar el momento del negocio:</w:t>
      </w:r>
      <w:r>
        <w:rPr>
          <w:color w:val="1A1A1A"/>
          <w:sz w:val="20"/>
        </w:rPr>
        <w:t xml:space="preserve"> 5 años, ingresos crecientes pero todavía sub-USD 1.5M, ya en cadenas grandes. ¿Están preparándose para levantar capital? ¿Para vender a un grupo? ¿Para expandir a México? Cualquiera de estos escenarios cambia la prioridad de qué automatizar primero.</w:t>
      </w:r>
    </w:p>
    <w:p>
      <w:pPr>
        <w:spacing w:before="280" w:after="60"/>
        <w:pBdr>
          <w:bottom w:val="single" w:sz="4" w:space="1" w:color="007AC3"/>
        </w:pBdr>
      </w:pPr>
      <w:r>
        <w:rPr>
          <w:b/>
          <w:color w:val="007AC3"/>
          <w:sz w:val="28"/>
        </w:rPr>
        <w:t>10. SEÑALES DE PRESUPUESTO</w:t>
      </w:r>
    </w:p>
    <w:p>
      <w:pPr>
        <w:spacing w:before="80" w:after="40"/>
      </w:pPr>
      <w:r>
        <w:rPr>
          <w:b/>
          <w:color w:val="1A2E4A"/>
          <w:sz w:val="20"/>
        </w:rPr>
        <w:t>Capacidad de inversión estimada: MEDIA-BAJA</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Factor</w:t>
            </w:r>
          </w:p>
        </w:tc>
        <w:tc>
          <w:tcPr>
            <w:tcW w:type="dxa" w:w="3022"/>
            <w:shd w:val="clear" w:color="auto" w:fill="1A2E4A"/>
          </w:tcPr>
          <w:p>
            <w:pPr>
              <w:spacing w:before="40" w:after="40"/>
            </w:pPr>
            <w:r>
              <w:rPr>
                <w:b/>
                <w:color w:val="FFFFFF"/>
                <w:sz w:val="18"/>
              </w:rPr>
              <w:t>Dato</w:t>
            </w:r>
          </w:p>
        </w:tc>
        <w:tc>
          <w:tcPr>
            <w:tcW w:type="dxa" w:w="3022"/>
            <w:shd w:val="clear" w:color="auto" w:fill="1A2E4A"/>
          </w:tcPr>
          <w:p>
            <w:pPr>
              <w:spacing w:before="40" w:after="40"/>
            </w:pPr>
            <w:r>
              <w:rPr>
                <w:b/>
                <w:color w:val="FFFFFF"/>
                <w:sz w:val="18"/>
              </w:rPr>
              <w:t>Interpretación</w:t>
            </w:r>
          </w:p>
        </w:tc>
      </w:tr>
      <w:tr>
        <w:tc>
          <w:tcPr>
            <w:tcW w:type="dxa" w:w="3022"/>
            <w:shd w:val="clear" w:color="auto" w:fill="FFFFFF"/>
          </w:tcPr>
          <w:p>
            <w:pPr>
              <w:spacing w:before="40" w:after="40"/>
            </w:pPr>
            <w:r>
              <w:rPr>
                <w:color w:val="1A1A1A"/>
                <w:sz w:val="18"/>
              </w:rPr>
              <w:t>Ingresos anuales</w:t>
            </w:r>
          </w:p>
        </w:tc>
        <w:tc>
          <w:tcPr>
            <w:tcW w:type="dxa" w:w="3022"/>
            <w:shd w:val="clear" w:color="auto" w:fill="FFFFFF"/>
          </w:tcPr>
          <w:p>
            <w:pPr>
              <w:spacing w:before="40" w:after="40"/>
            </w:pPr>
            <w:r>
              <w:rPr>
                <w:color w:val="1A1A1A"/>
                <w:sz w:val="18"/>
              </w:rPr>
              <w:t>COP 2.000-5.000M (rango)</w:t>
            </w:r>
          </w:p>
        </w:tc>
        <w:tc>
          <w:tcPr>
            <w:tcW w:type="dxa" w:w="3022"/>
            <w:shd w:val="clear" w:color="auto" w:fill="FFFFFF"/>
          </w:tcPr>
          <w:p>
            <w:pPr>
              <w:spacing w:before="40" w:after="40"/>
            </w:pPr>
            <w:r>
              <w:rPr>
                <w:color w:val="1A1A1A"/>
                <w:sz w:val="18"/>
              </w:rPr>
              <w:t>Pequeña empresa formal. USD 475K-1.2M.</w:t>
            </w:r>
          </w:p>
        </w:tc>
      </w:tr>
      <w:tr>
        <w:tc>
          <w:tcPr>
            <w:tcW w:type="dxa" w:w="3022"/>
            <w:shd w:val="clear" w:color="auto" w:fill="EBF3FA"/>
          </w:tcPr>
          <w:p>
            <w:pPr>
              <w:spacing w:before="40" w:after="40"/>
            </w:pPr>
            <w:r>
              <w:rPr>
                <w:color w:val="1A1A1A"/>
                <w:sz w:val="18"/>
              </w:rPr>
              <w:t>Margen neto</w:t>
            </w:r>
          </w:p>
        </w:tc>
        <w:tc>
          <w:tcPr>
            <w:tcW w:type="dxa" w:w="3022"/>
            <w:shd w:val="clear" w:color="auto" w:fill="EBF3FA"/>
          </w:tcPr>
          <w:p>
            <w:pPr>
              <w:spacing w:before="40" w:after="40"/>
            </w:pPr>
            <w:r>
              <w:rPr>
                <w:color w:val="1A1A1A"/>
                <w:sz w:val="18"/>
              </w:rPr>
              <w:t>Estimado 0-20%</w:t>
            </w:r>
          </w:p>
        </w:tc>
        <w:tc>
          <w:tcPr>
            <w:tcW w:type="dxa" w:w="3022"/>
            <w:shd w:val="clear" w:color="auto" w:fill="EBF3FA"/>
          </w:tcPr>
          <w:p>
            <w:pPr>
              <w:spacing w:before="40" w:after="40"/>
            </w:pPr>
            <w:r>
              <w:rPr>
                <w:color w:val="1A1A1A"/>
                <w:sz w:val="18"/>
              </w:rPr>
              <w:t>Probablemente ajustado por costos logísticos y trade.</w:t>
            </w:r>
          </w:p>
        </w:tc>
      </w:tr>
      <w:tr>
        <w:tc>
          <w:tcPr>
            <w:tcW w:type="dxa" w:w="3022"/>
            <w:shd w:val="clear" w:color="auto" w:fill="FFFFFF"/>
          </w:tcPr>
          <w:p>
            <w:pPr>
              <w:spacing w:before="40" w:after="40"/>
            </w:pPr>
            <w:r>
              <w:rPr>
                <w:color w:val="1A1A1A"/>
                <w:sz w:val="18"/>
              </w:rPr>
              <w:t>Endeudamiento</w:t>
            </w:r>
          </w:p>
        </w:tc>
        <w:tc>
          <w:tcPr>
            <w:tcW w:type="dxa" w:w="3022"/>
            <w:shd w:val="clear" w:color="auto" w:fill="FFFFFF"/>
          </w:tcPr>
          <w:p>
            <w:pPr>
              <w:spacing w:before="40" w:after="40"/>
            </w:pPr>
            <w:r>
              <w:rPr>
                <w:color w:val="1A1A1A"/>
                <w:sz w:val="18"/>
              </w:rPr>
              <w:t>No disponible</w:t>
            </w:r>
          </w:p>
        </w:tc>
        <w:tc>
          <w:tcPr>
            <w:tcW w:type="dxa" w:w="3022"/>
            <w:shd w:val="clear" w:color="auto" w:fill="FFFFFF"/>
          </w:tcPr>
          <w:p>
            <w:pPr>
              <w:spacing w:before="40" w:after="40"/>
            </w:pPr>
            <w:r>
              <w:rPr>
                <w:color w:val="1A1A1A"/>
                <w:sz w:val="18"/>
              </w:rPr>
              <w:t>Patrimonio positivo de COP 844M sugiere apalancamiento moderado.</w:t>
            </w:r>
          </w:p>
        </w:tc>
      </w:tr>
      <w:tr>
        <w:tc>
          <w:tcPr>
            <w:tcW w:type="dxa" w:w="3022"/>
            <w:shd w:val="clear" w:color="auto" w:fill="EBF3FA"/>
          </w:tcPr>
          <w:p>
            <w:pPr>
              <w:spacing w:before="40" w:after="40"/>
            </w:pPr>
            <w:r>
              <w:rPr>
                <w:color w:val="1A1A1A"/>
                <w:sz w:val="18"/>
              </w:rPr>
              <w:t>Tamaño empresa (empleados)</w:t>
            </w:r>
          </w:p>
        </w:tc>
        <w:tc>
          <w:tcPr>
            <w:tcW w:type="dxa" w:w="3022"/>
            <w:shd w:val="clear" w:color="auto" w:fill="EBF3FA"/>
          </w:tcPr>
          <w:p>
            <w:pPr>
              <w:spacing w:before="40" w:after="40"/>
            </w:pPr>
            <w:r>
              <w:rPr>
                <w:color w:val="1A1A1A"/>
                <w:sz w:val="18"/>
              </w:rPr>
              <w:t>11-50 (8 visibles)</w:t>
            </w:r>
          </w:p>
        </w:tc>
        <w:tc>
          <w:tcPr>
            <w:tcW w:type="dxa" w:w="3022"/>
            <w:shd w:val="clear" w:color="auto" w:fill="EBF3FA"/>
          </w:tcPr>
          <w:p>
            <w:pPr>
              <w:spacing w:before="40" w:after="40"/>
            </w:pPr>
            <w:r>
              <w:rPr>
                <w:color w:val="1A1A1A"/>
                <w:sz w:val="18"/>
              </w:rPr>
              <w:t>Equipo pequeño, sin holgura para proyectos largos.</w:t>
            </w:r>
          </w:p>
        </w:tc>
      </w:tr>
      <w:tr>
        <w:tc>
          <w:tcPr>
            <w:tcW w:type="dxa" w:w="3022"/>
            <w:shd w:val="clear" w:color="auto" w:fill="FFFFFF"/>
          </w:tcPr>
          <w:p>
            <w:pPr>
              <w:spacing w:before="40" w:after="40"/>
            </w:pPr>
            <w:r>
              <w:rPr>
                <w:color w:val="1A1A1A"/>
                <w:sz w:val="18"/>
              </w:rPr>
              <w:t>Sector</w:t>
            </w:r>
          </w:p>
        </w:tc>
        <w:tc>
          <w:tcPr>
            <w:tcW w:type="dxa" w:w="3022"/>
            <w:shd w:val="clear" w:color="auto" w:fill="FFFFFF"/>
          </w:tcPr>
          <w:p>
            <w:pPr>
              <w:spacing w:before="40" w:after="40"/>
            </w:pPr>
            <w:r>
              <w:rPr>
                <w:color w:val="1A1A1A"/>
                <w:sz w:val="18"/>
              </w:rPr>
              <w:t>CPG plant-based</w:t>
            </w:r>
          </w:p>
        </w:tc>
        <w:tc>
          <w:tcPr>
            <w:tcW w:type="dxa" w:w="3022"/>
            <w:shd w:val="clear" w:color="auto" w:fill="FFFFFF"/>
          </w:tcPr>
          <w:p>
            <w:pPr>
              <w:spacing w:before="40" w:after="40"/>
            </w:pPr>
            <w:r>
              <w:rPr>
                <w:color w:val="1A1A1A"/>
                <w:sz w:val="18"/>
              </w:rPr>
              <w:t>Sector con márgenes medios; costo de listing en cadenas es alto.</w:t>
            </w:r>
          </w:p>
        </w:tc>
      </w:tr>
    </w:tbl>
    <w:p/>
    <w:p>
      <w:pPr>
        <w:spacing w:before="80" w:after="40"/>
      </w:pPr>
      <w:r>
        <w:rPr>
          <w:b/>
          <w:color w:val="1A2E4A"/>
          <w:sz w:val="20"/>
        </w:rPr>
        <w:t>Rango de inversión recomendado para el primer engagement:</w:t>
      </w:r>
    </w:p>
    <w:p>
      <w:pPr>
        <w:pStyle w:val="ListBullet"/>
        <w:spacing w:before="0" w:after="40"/>
      </w:pPr>
      <w:r>
        <w:rPr>
          <w:b/>
          <w:color w:val="1A1A1A"/>
          <w:sz w:val="20"/>
        </w:rPr>
        <w:t>Diagnóstico (sesión + reporte de oportunidades cuantificadas):</w:t>
      </w:r>
      <w:r>
        <w:rPr>
          <w:color w:val="1A1A1A"/>
          <w:sz w:val="20"/>
        </w:rPr>
        <w:t xml:space="preserve"> USD 800-1.500 — debe ser accesible y rápido (1-2 semanas).</w:t>
      </w:r>
    </w:p>
    <w:p>
      <w:pPr>
        <w:pStyle w:val="ListBullet"/>
        <w:spacing w:before="0" w:after="40"/>
      </w:pPr>
      <w:r>
        <w:rPr>
          <w:b/>
          <w:color w:val="1A1A1A"/>
          <w:sz w:val="20"/>
        </w:rPr>
        <w:t>Implementación primer Quick Win:</w:t>
      </w:r>
      <w:r>
        <w:rPr>
          <w:color w:val="1A1A1A"/>
          <w:sz w:val="20"/>
        </w:rPr>
        <w:t xml:space="preserve"> USD 3.000-6.000 — apuntar a uno solo, ejecutado en 4-6 semanas, con KPI medible (ej. "X horas/semana ahorradas" o "Y% de mermas reducidas").</w:t>
      </w:r>
    </w:p>
    <w:p>
      <w:pPr>
        <w:pStyle w:val="ListBullet"/>
        <w:spacing w:before="0" w:after="40"/>
      </w:pPr>
      <w:r>
        <w:rPr>
          <w:b/>
          <w:color w:val="1A1A1A"/>
          <w:sz w:val="20"/>
        </w:rPr>
        <w:t>Retainer mensual posterior:</w:t>
      </w:r>
      <w:r>
        <w:rPr>
          <w:color w:val="1A1A1A"/>
          <w:sz w:val="20"/>
        </w:rPr>
        <w:t xml:space="preserve"> USD 1.500-3.000/mes — soporte + iteración de los sistemas implementados, máximo 2 QWs nuevos por trimestre.</w:t>
      </w:r>
    </w:p>
    <w:p>
      <w:pPr>
        <w:spacing w:before="20" w:after="60"/>
      </w:pPr>
      <w:r>
        <w:rPr>
          <w:b/>
          <w:color w:val="1A1A1A"/>
          <w:sz w:val="20"/>
        </w:rPr>
        <w:t>Conclusión:</w:t>
      </w:r>
      <w:r>
        <w:rPr>
          <w:color w:val="1A1A1A"/>
          <w:sz w:val="20"/>
        </w:rPr>
        <w:t xml:space="preserve"> </w:t>
      </w:r>
      <w:r>
        <w:rPr>
          <w:b/>
          <w:color w:val="1A1A1A"/>
          <w:sz w:val="20"/>
        </w:rPr>
        <w:t>Sí vale la pena la llamada.</w:t>
      </w:r>
      <w:r>
        <w:rPr>
          <w:color w:val="1A1A1A"/>
          <w:sz w:val="20"/>
        </w:rPr>
        <w:t xml:space="preserve"> Es un prospecto de fit alto para Nexostrat: ICP de PyMe colombiana con producto sólido, marca propia, cadena de valor con dolor real automatizable, y dos decisores accesibles. Pero llegar con humildad de presupuesto — no es un cliente de retainer USD 10K/mes. Es un cliente para construir relación de 12-24 meses, con primer ticket pequeño y bien ejecutado que genere referencias dentro del ecosistema plant-based colombiano.</w:t>
      </w:r>
    </w:p>
    <w:p>
      <w:pPr>
        <w:spacing w:before="280" w:after="60"/>
        <w:pBdr>
          <w:bottom w:val="single" w:sz="4" w:space="1" w:color="007AC3"/>
        </w:pBdr>
      </w:pPr>
      <w:r>
        <w:rPr>
          <w:b/>
          <w:color w:val="007AC3"/>
          <w:sz w:val="28"/>
        </w:rPr>
        <w:t>11. TALKING POINTS PARA LA LLAMADA</w:t>
      </w:r>
    </w:p>
    <w:p>
      <w:pPr>
        <w:pStyle w:val="ListNumber"/>
        <w:spacing w:before="0" w:after="40"/>
      </w:pPr>
      <w:r>
        <w:rPr>
          <w:b/>
          <w:color w:val="1A1A1A"/>
          <w:sz w:val="20"/>
        </w:rPr>
        <w:t>TikTok como activo subexplotado:</w:t>
      </w:r>
      <w:r>
        <w:rPr>
          <w:color w:val="1A1A1A"/>
          <w:sz w:val="20"/>
        </w:rPr>
        <w:t xml:space="preserve"> "Vi que su contenido en TikTok tiene una tracción notable — hay videos suyos con cientos de miles de vistas. ¿Cómo están convirtiendo esa audiencia en clientes recurrentes hoy?"</w:t>
      </w:r>
    </w:p>
    <w:p>
      <w:pPr>
        <w:spacing w:before="20" w:after="60"/>
      </w:pPr>
      <w:r>
        <w:rPr>
          <w:color w:val="1A1A1A"/>
          <w:sz w:val="20"/>
        </w:rPr>
        <w:t>Por qué preguntar esto: Es el activo más valioso y menos defendido de Bodai. La respuesta revela si ya tienen un funnel definido o si están dejando dinero en la mesa. En el segundo caso, abre la conversación directa a CRM + suscripción.</w:t>
      </w:r>
    </w:p>
    <w:p>
      <w:pPr>
        <w:pStyle w:val="ListNumber"/>
        <w:spacing w:before="0" w:after="40"/>
      </w:pPr>
      <w:r>
        <w:rPr>
          <w:b/>
          <w:color w:val="1A1A1A"/>
          <w:sz w:val="20"/>
        </w:rPr>
        <w:t>Cobertura retail vs. canal directo:</w:t>
      </w:r>
      <w:r>
        <w:rPr>
          <w:color w:val="1A1A1A"/>
          <w:sz w:val="20"/>
        </w:rPr>
        <w:t xml:space="preserve"> "Llegan a Éxito, Carulla, Jumbo, Farmatodo en todo el país, pero su e-commerce sigue siendo Bogotá y Medellín. ¿Hay una razón estratégica, o es bandwidth de operación?"</w:t>
      </w:r>
    </w:p>
    <w:p>
      <w:pPr>
        <w:spacing w:before="20" w:after="60"/>
      </w:pPr>
      <w:r>
        <w:rPr>
          <w:color w:val="1A1A1A"/>
          <w:sz w:val="20"/>
        </w:rPr>
        <w:t>Por qué preguntar esto: Revela si el e-commerce es prioridad, si hay constraint logístico, o si simplemente nunca lo han priorizado. Cada respuesta sugiere un servicio distinto.</w:t>
      </w:r>
    </w:p>
    <w:p>
      <w:pPr>
        <w:pStyle w:val="ListNumber"/>
        <w:spacing w:before="0" w:after="40"/>
      </w:pPr>
      <w:r>
        <w:rPr>
          <w:b/>
          <w:color w:val="1A1A1A"/>
          <w:sz w:val="20"/>
        </w:rPr>
        <w:t>Carga manual en consolidación de sell-out:</w:t>
      </w:r>
      <w:r>
        <w:rPr>
          <w:color w:val="1A1A1A"/>
          <w:sz w:val="20"/>
        </w:rPr>
        <w:t xml:space="preserve"> "Con la cantidad de cadenas en las que están, ¿cómo consolidan hoy los reportes de sell-out de cada una? ¿Tienen un dashboard único o cada cadena se mira por separado?"</w:t>
      </w:r>
    </w:p>
    <w:p>
      <w:pPr>
        <w:spacing w:before="20" w:after="60"/>
      </w:pPr>
      <w:r>
        <w:rPr>
          <w:color w:val="1A1A1A"/>
          <w:sz w:val="20"/>
        </w:rPr>
        <w:t>Por qué preguntar esto: 95% probabilidad de que la respuesta sea "Excel" o "cada KAM revisa la suya". Es el QW más concreto y medible — abre puerta a un proyecto de 4-6 semanas con valor inmediato.</w:t>
      </w:r>
    </w:p>
    <w:p>
      <w:pPr>
        <w:pStyle w:val="ListNumber"/>
        <w:spacing w:before="0" w:after="40"/>
      </w:pPr>
      <w:r>
        <w:rPr>
          <w:b/>
          <w:color w:val="1A1A1A"/>
          <w:sz w:val="20"/>
        </w:rPr>
        <w:t>Atención al cliente y conversaciones perdidas:</w:t>
      </w:r>
      <w:r>
        <w:rPr>
          <w:color w:val="1A1A1A"/>
          <w:sz w:val="20"/>
        </w:rPr>
        <w:t xml:space="preserve"> "Imagino que con el TikTok activo reciben muchos DMs preguntando dónde comprar, sabores, info nutricional. ¿Hoy alguien responde uno por uno, o ya tienen automatizado parte de eso?"</w:t>
      </w:r>
    </w:p>
    <w:p>
      <w:pPr>
        <w:spacing w:before="20" w:after="60"/>
      </w:pPr>
      <w:r>
        <w:rPr>
          <w:color w:val="1A1A1A"/>
          <w:sz w:val="20"/>
        </w:rPr>
        <w:t>Por qué preguntar esto: Detecta dolor operacional concreto y muestra que entendemos su día a día. Conduce naturalmente al QW1 (agente WhatsApp).</w:t>
      </w:r>
    </w:p>
    <w:p>
      <w:pPr>
        <w:pStyle w:val="ListNumber"/>
        <w:spacing w:before="0" w:after="40"/>
      </w:pPr>
      <w:r>
        <w:rPr>
          <w:b/>
          <w:color w:val="1A1A1A"/>
          <w:sz w:val="20"/>
        </w:rPr>
        <w:t>Momento estratégico de la empresa:</w:t>
      </w:r>
      <w:r>
        <w:rPr>
          <w:color w:val="1A1A1A"/>
          <w:sz w:val="20"/>
        </w:rPr>
        <w:t xml:space="preserve"> "Después de 5 años, con la distribución que ya tienen, ¿cuál es el siguiente hito que se imaginaron como empresa? ¿Más cadenas? ¿México? ¿Una ronda? ¿Una venta?"</w:t>
      </w:r>
    </w:p>
    <w:p>
      <w:pPr>
        <w:spacing w:before="20" w:after="60"/>
      </w:pPr>
      <w:r>
        <w:rPr>
          <w:color w:val="1A1A1A"/>
          <w:sz w:val="20"/>
        </w:rPr>
        <w:t>Por qué preguntar esto: Sin esta respuesta no sabemos qué priorizar. Si están pensando en levantar capital, lo prioritario es dashboards y métricas SaaS-like. Si van a México, es replicar el playbook. Si quieren vender, es limpiar la operación. Cambia totalmente la propuesta.</w:t>
      </w:r>
    </w:p>
    <w:p>
      <w:pPr>
        <w:spacing w:before="280" w:after="60"/>
        <w:pBdr>
          <w:bottom w:val="single" w:sz="4" w:space="1" w:color="007AC3"/>
        </w:pBdr>
      </w:pPr>
      <w:r>
        <w:rPr>
          <w:b/>
          <w:color w:val="007AC3"/>
          <w:sz w:val="28"/>
        </w:rPr>
        <w:t>12. SEÑALES DE ALERTA</w:t>
      </w:r>
    </w:p>
    <w:p>
      <w:pPr>
        <w:spacing w:before="20" w:after="60"/>
      </w:pPr>
      <w:r>
        <w:rPr>
          <w:color w:val="1A1A1A"/>
          <w:sz w:val="20"/>
        </w:rPr>
        <w:t xml:space="preserve">⚠️ </w:t>
      </w:r>
      <w:r>
        <w:rPr>
          <w:b/>
          <w:color w:val="1A1A1A"/>
          <w:sz w:val="20"/>
        </w:rPr>
        <w:t>Ingresos relativamente bajos para la complejidad de distribución que cargan.</w:t>
      </w:r>
      <w:r>
        <w:rPr>
          <w:color w:val="1A1A1A"/>
          <w:sz w:val="20"/>
        </w:rPr>
        <w:t xml:space="preserve"> Hay riesgo de que el negocio esté operando con márgenes muy ajustados por el costo de trade en tantas cadenas. Esto puede traducirse en sensibilidad extrema al precio en una propuesta de consultoría. Confirmar en llamada antes de proponer ticket alto.</w:t>
      </w:r>
    </w:p>
    <w:p>
      <w:pPr>
        <w:spacing w:before="20" w:after="60"/>
      </w:pPr>
      <w:r>
        <w:rPr>
          <w:color w:val="1A1A1A"/>
          <w:sz w:val="20"/>
        </w:rPr>
        <w:t xml:space="preserve">⚠️ </w:t>
      </w:r>
      <w:r>
        <w:rPr>
          <w:b/>
          <w:color w:val="1A1A1A"/>
          <w:sz w:val="20"/>
        </w:rPr>
        <w:t>No están en Supersociedades.</w:t>
      </w:r>
      <w:r>
        <w:rPr>
          <w:color w:val="1A1A1A"/>
          <w:sz w:val="20"/>
        </w:rPr>
        <w:t xml:space="preserve"> No hay estados financieros públicos auditados. Toda la información financiera disponible es por rangos. Esto </w:t>
      </w:r>
      <w:r>
        <w:rPr>
          <w:b/>
          <w:color w:val="1A1A1A"/>
          <w:sz w:val="20"/>
        </w:rPr>
        <w:t>no es una bandera roja en sí</w:t>
      </w:r>
      <w:r>
        <w:rPr>
          <w:color w:val="1A1A1A"/>
          <w:sz w:val="20"/>
        </w:rPr>
        <w:t xml:space="preserve"> (es normal para empresas de este tamaño), pero implica que no podremos hacer benchmarking financiero fino antes de la llamada y que la conversación de presupuesto será más exploratoria.</w:t>
      </w:r>
    </w:p>
    <w:p>
      <w:pPr>
        <w:spacing w:before="20" w:after="60"/>
      </w:pPr>
      <w:r>
        <w:rPr>
          <w:color w:val="1A1A1A"/>
          <w:sz w:val="20"/>
        </w:rPr>
        <w:t xml:space="preserve">⚠️ </w:t>
      </w:r>
      <w:r>
        <w:rPr>
          <w:b/>
          <w:color w:val="1A1A1A"/>
          <w:sz w:val="20"/>
        </w:rPr>
        <w:t>Reglamentación INVIMA sobre el término "yogurt"</w:t>
      </w:r>
      <w:r>
        <w:rPr>
          <w:color w:val="1A1A1A"/>
          <w:sz w:val="20"/>
        </w:rPr>
        <w:t xml:space="preserve"> — algunos canales etiquetan Yococo como "Imitación Yogurt" (visto en Abillion). Si el INVIMA endurece el reglamento, Bodai podría enfrentar un rebrand forzado de su línea estrella. No es probable a corto plazo, pero hay que tenerlo en el radar para no proponer inversiones que dependan del nombre actual.</w:t>
      </w:r>
    </w:p>
    <w:p>
      <w:pPr>
        <w:spacing w:before="20" w:after="60"/>
      </w:pPr>
      <w:r>
        <w:rPr>
          <w:color w:val="1A1A1A"/>
          <w:sz w:val="20"/>
        </w:rPr>
        <w:t xml:space="preserve">⚠️ </w:t>
      </w:r>
      <w:r>
        <w:rPr>
          <w:b/>
          <w:color w:val="1A1A1A"/>
          <w:sz w:val="20"/>
        </w:rPr>
        <w:t>Concentración de decisión en pareja fundadora.</w:t>
      </w:r>
      <w:r>
        <w:rPr>
          <w:color w:val="1A1A1A"/>
          <w:sz w:val="20"/>
        </w:rPr>
        <w:t xml:space="preserve"> María y Tomás son esposos y co-decisores. Esto puede acelerar la decisión (no hay comité) o atascarla (si uno de los dos desconfía). Diseñar la propuesta para que ambos vean valor — no solo el operativo (Tomás) o el creativo (María).</w:t>
      </w:r>
    </w:p>
    <w:p>
      <w:pPr>
        <w:spacing w:before="280" w:after="60"/>
        <w:pBdr>
          <w:bottom w:val="single" w:sz="4" w:space="1" w:color="007AC3"/>
        </w:pBdr>
      </w:pPr>
      <w:r>
        <w:rPr>
          <w:b/>
          <w:color w:val="007AC3"/>
          <w:sz w:val="28"/>
        </w:rPr>
        <w:t>FUENTES CONSULTADAS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2E4A"/>
          </w:tcPr>
          <w:p>
            <w:pPr>
              <w:spacing w:before="40" w:after="40"/>
            </w:pPr>
            <w:r>
              <w:rPr>
                <w:b/>
                <w:color w:val="FFFFFF"/>
                <w:sz w:val="18"/>
              </w:rPr>
              <w:t>Fuente</w:t>
            </w:r>
          </w:p>
        </w:tc>
        <w:tc>
          <w:tcPr>
            <w:tcW w:type="dxa" w:w="2266"/>
            <w:shd w:val="clear" w:color="auto" w:fill="1A2E4A"/>
          </w:tcPr>
          <w:p>
            <w:pPr>
              <w:spacing w:before="40" w:after="40"/>
            </w:pPr>
            <w:r>
              <w:rPr>
                <w:b/>
                <w:color w:val="FFFFFF"/>
                <w:sz w:val="18"/>
              </w:rPr>
              <w:t>URL/Referencia</w:t>
            </w:r>
          </w:p>
        </w:tc>
        <w:tc>
          <w:tcPr>
            <w:tcW w:type="dxa" w:w="2266"/>
            <w:shd w:val="clear" w:color="auto" w:fill="1A2E4A"/>
          </w:tcPr>
          <w:p>
            <w:pPr>
              <w:spacing w:before="40" w:after="40"/>
            </w:pPr>
            <w:r>
              <w:rPr>
                <w:b/>
                <w:color w:val="FFFFFF"/>
                <w:sz w:val="18"/>
              </w:rPr>
              <w:t>Información obtenida</w:t>
            </w:r>
          </w:p>
        </w:tc>
        <w:tc>
          <w:tcPr>
            <w:tcW w:type="dxa" w:w="2266"/>
            <w:shd w:val="clear" w:color="auto" w:fill="1A2E4A"/>
          </w:tcPr>
          <w:p>
            <w:pPr>
              <w:spacing w:before="40" w:after="40"/>
            </w:pPr>
            <w:r>
              <w:rPr>
                <w:b/>
                <w:color w:val="FFFFFF"/>
                <w:sz w:val="18"/>
              </w:rPr>
              <w:t>Disponibilidad</w:t>
            </w:r>
          </w:p>
        </w:tc>
      </w:tr>
      <w:tr>
        <w:tc>
          <w:tcPr>
            <w:tcW w:type="dxa" w:w="2266"/>
            <w:shd w:val="clear" w:color="auto" w:fill="FFFFFF"/>
          </w:tcPr>
          <w:p>
            <w:pPr>
              <w:spacing w:before="40" w:after="40"/>
            </w:pPr>
            <w:r>
              <w:rPr>
                <w:color w:val="1A1A1A"/>
                <w:sz w:val="18"/>
              </w:rPr>
              <w:t>Supersociedades</w:t>
            </w:r>
          </w:p>
        </w:tc>
        <w:tc>
          <w:tcPr>
            <w:tcW w:type="dxa" w:w="2266"/>
            <w:shd w:val="clear" w:color="auto" w:fill="FFFFFF"/>
          </w:tcPr>
          <w:p>
            <w:pPr>
              <w:spacing w:before="40" w:after="40"/>
            </w:pPr>
            <w:r>
              <w:rPr>
                <w:color w:val="1A1A1A"/>
                <w:sz w:val="18"/>
              </w:rPr>
              <w:t>Archivos locales (balance + estado resultados 2024)</w:t>
            </w:r>
          </w:p>
        </w:tc>
        <w:tc>
          <w:tcPr>
            <w:tcW w:type="dxa" w:w="2266"/>
            <w:shd w:val="clear" w:color="auto" w:fill="FFFFFF"/>
          </w:tcPr>
          <w:p>
            <w:pPr>
              <w:spacing w:before="40" w:after="40"/>
            </w:pPr>
            <w:r>
              <w:rPr>
                <w:color w:val="1A1A1A"/>
                <w:sz w:val="18"/>
              </w:rPr>
              <w:t>Empresa no reporta</w:t>
            </w:r>
          </w:p>
        </w:tc>
        <w:tc>
          <w:tcPr>
            <w:tcW w:type="dxa" w:w="2266"/>
            <w:shd w:val="clear" w:color="auto" w:fill="FFFFFF"/>
          </w:tcPr>
          <w:p>
            <w:pPr>
              <w:spacing w:before="40" w:after="40"/>
            </w:pPr>
            <w:r>
              <w:rPr>
                <w:color w:val="1A1A1A"/>
                <w:sz w:val="18"/>
              </w:rPr>
              <w:t>No encontrado</w:t>
            </w:r>
          </w:p>
        </w:tc>
      </w:tr>
      <w:tr>
        <w:tc>
          <w:tcPr>
            <w:tcW w:type="dxa" w:w="2266"/>
            <w:shd w:val="clear" w:color="auto" w:fill="EBF3FA"/>
          </w:tcPr>
          <w:p>
            <w:pPr>
              <w:spacing w:before="40" w:after="40"/>
            </w:pPr>
            <w:r>
              <w:rPr>
                <w:color w:val="1A1A1A"/>
                <w:sz w:val="18"/>
              </w:rPr>
              <w:t>Sitio web</w:t>
            </w:r>
          </w:p>
        </w:tc>
        <w:tc>
          <w:tcPr>
            <w:tcW w:type="dxa" w:w="2266"/>
            <w:shd w:val="clear" w:color="auto" w:fill="EBF3FA"/>
          </w:tcPr>
          <w:p>
            <w:pPr>
              <w:spacing w:before="40" w:after="40"/>
            </w:pPr>
            <w:r>
              <w:rPr>
                <w:color w:val="1A1A1A"/>
                <w:sz w:val="18"/>
              </w:rPr>
              <w:t>bodaifoods.com, bodaifoods.com/pages/nosotros</w:t>
            </w:r>
          </w:p>
        </w:tc>
        <w:tc>
          <w:tcPr>
            <w:tcW w:type="dxa" w:w="2266"/>
            <w:shd w:val="clear" w:color="auto" w:fill="EBF3FA"/>
          </w:tcPr>
          <w:p>
            <w:pPr>
              <w:spacing w:before="40" w:after="40"/>
            </w:pPr>
            <w:r>
              <w:rPr>
                <w:color w:val="1A1A1A"/>
                <w:sz w:val="18"/>
              </w:rPr>
              <w:t>Productos, precios, historia, fundadores, canales</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LinkedIn corporativo</w:t>
            </w:r>
          </w:p>
        </w:tc>
        <w:tc>
          <w:tcPr>
            <w:tcW w:type="dxa" w:w="2266"/>
            <w:shd w:val="clear" w:color="auto" w:fill="FFFFFF"/>
          </w:tcPr>
          <w:p>
            <w:pPr>
              <w:spacing w:before="40" w:after="40"/>
            </w:pPr>
            <w:r>
              <w:rPr>
                <w:color w:val="1A1A1A"/>
                <w:sz w:val="18"/>
              </w:rPr>
              <w:t>linkedin.com/company/bodai-foods</w:t>
            </w:r>
          </w:p>
        </w:tc>
        <w:tc>
          <w:tcPr>
            <w:tcW w:type="dxa" w:w="2266"/>
            <w:shd w:val="clear" w:color="auto" w:fill="FFFFFF"/>
          </w:tcPr>
          <w:p>
            <w:pPr>
              <w:spacing w:before="40" w:after="40"/>
            </w:pPr>
            <w:r>
              <w:rPr>
                <w:color w:val="1A1A1A"/>
                <w:sz w:val="18"/>
              </w:rPr>
              <w:t>Sede, año fundación declarado, empleados rango, industria</w:t>
            </w:r>
          </w:p>
        </w:tc>
        <w:tc>
          <w:tcPr>
            <w:tcW w:type="dxa" w:w="2266"/>
            <w:shd w:val="clear" w:color="auto" w:fill="FFFFFF"/>
          </w:tcPr>
          <w:p>
            <w:pPr>
              <w:spacing w:before="40" w:after="40"/>
            </w:pPr>
            <w:r>
              <w:rPr>
                <w:color w:val="1A1A1A"/>
                <w:sz w:val="18"/>
              </w:rPr>
              <w:t>Disponible (parcial)</w:t>
            </w:r>
          </w:p>
        </w:tc>
      </w:tr>
      <w:tr>
        <w:tc>
          <w:tcPr>
            <w:tcW w:type="dxa" w:w="2266"/>
            <w:shd w:val="clear" w:color="auto" w:fill="EBF3FA"/>
          </w:tcPr>
          <w:p>
            <w:pPr>
              <w:spacing w:before="40" w:after="40"/>
            </w:pPr>
            <w:r>
              <w:rPr>
                <w:color w:val="1A1A1A"/>
                <w:sz w:val="18"/>
              </w:rPr>
              <w:t>RUES indirecto</w:t>
            </w:r>
          </w:p>
        </w:tc>
        <w:tc>
          <w:tcPr>
            <w:tcW w:type="dxa" w:w="2266"/>
            <w:shd w:val="clear" w:color="auto" w:fill="EBF3FA"/>
          </w:tcPr>
          <w:p>
            <w:pPr>
              <w:spacing w:before="40" w:after="40"/>
            </w:pPr>
            <w:r>
              <w:rPr>
                <w:color w:val="1A1A1A"/>
                <w:sz w:val="18"/>
              </w:rPr>
              <w:t>empresas.larepublica.co/colombia/antioquia/la-estrella/bodai-foods-s-a-s-901382395</w:t>
            </w:r>
          </w:p>
        </w:tc>
        <w:tc>
          <w:tcPr>
            <w:tcW w:type="dxa" w:w="2266"/>
            <w:shd w:val="clear" w:color="auto" w:fill="EBF3FA"/>
          </w:tcPr>
          <w:p>
            <w:pPr>
              <w:spacing w:before="40" w:after="40"/>
            </w:pPr>
            <w:r>
              <w:rPr>
                <w:color w:val="1A1A1A"/>
                <w:sz w:val="18"/>
              </w:rPr>
              <w:t>NIT, fecha constitución, razón social, dirección, CIIU, teléfono</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Directorio empresarial</w:t>
            </w:r>
          </w:p>
        </w:tc>
        <w:tc>
          <w:tcPr>
            <w:tcW w:type="dxa" w:w="2266"/>
            <w:shd w:val="clear" w:color="auto" w:fill="FFFFFF"/>
          </w:tcPr>
          <w:p>
            <w:pPr>
              <w:spacing w:before="40" w:after="40"/>
            </w:pPr>
            <w:r>
              <w:rPr>
                <w:color w:val="1A1A1A"/>
                <w:sz w:val="18"/>
              </w:rPr>
              <w:t>informacolombia.com, datacreditoempresas.com.co, empresite.eleconomistaamerica.co</w:t>
            </w:r>
          </w:p>
        </w:tc>
        <w:tc>
          <w:tcPr>
            <w:tcW w:type="dxa" w:w="2266"/>
            <w:shd w:val="clear" w:color="auto" w:fill="FFFFFF"/>
          </w:tcPr>
          <w:p>
            <w:pPr>
              <w:spacing w:before="40" w:after="40"/>
            </w:pPr>
            <w:r>
              <w:rPr>
                <w:color w:val="1A1A1A"/>
                <w:sz w:val="18"/>
              </w:rPr>
              <w:t>Rangos de ingresos, patrimonio, tipo societario</w:t>
            </w:r>
          </w:p>
        </w:tc>
        <w:tc>
          <w:tcPr>
            <w:tcW w:type="dxa" w:w="2266"/>
            <w:shd w:val="clear" w:color="auto" w:fill="FFFFFF"/>
          </w:tcPr>
          <w:p>
            <w:pPr>
              <w:spacing w:before="40" w:after="40"/>
            </w:pPr>
            <w:r>
              <w:rPr>
                <w:color w:val="1A1A1A"/>
                <w:sz w:val="18"/>
              </w:rPr>
              <w:t>Disponible</w:t>
            </w:r>
          </w:p>
        </w:tc>
      </w:tr>
      <w:tr>
        <w:tc>
          <w:tcPr>
            <w:tcW w:type="dxa" w:w="2266"/>
            <w:shd w:val="clear" w:color="auto" w:fill="EBF3FA"/>
          </w:tcPr>
          <w:p>
            <w:pPr>
              <w:spacing w:before="40" w:after="40"/>
            </w:pPr>
            <w:r>
              <w:rPr>
                <w:color w:val="1A1A1A"/>
                <w:sz w:val="18"/>
              </w:rPr>
              <w:t>ZoomInfo</w:t>
            </w:r>
          </w:p>
        </w:tc>
        <w:tc>
          <w:tcPr>
            <w:tcW w:type="dxa" w:w="2266"/>
            <w:shd w:val="clear" w:color="auto" w:fill="EBF3FA"/>
          </w:tcPr>
          <w:p>
            <w:pPr>
              <w:spacing w:before="40" w:after="40"/>
            </w:pPr>
            <w:r>
              <w:rPr>
                <w:color w:val="1A1A1A"/>
                <w:sz w:val="18"/>
              </w:rPr>
              <w:t>zoominfo.com/c/bodai-foods/1321130598 + perfiles individuales</w:t>
            </w:r>
          </w:p>
        </w:tc>
        <w:tc>
          <w:tcPr>
            <w:tcW w:type="dxa" w:w="2266"/>
            <w:shd w:val="clear" w:color="auto" w:fill="EBF3FA"/>
          </w:tcPr>
          <w:p>
            <w:pPr>
              <w:spacing w:before="40" w:after="40"/>
            </w:pPr>
            <w:r>
              <w:rPr>
                <w:color w:val="1A1A1A"/>
                <w:sz w:val="18"/>
              </w:rPr>
              <w:t>María Nieto (Directora Creativa), Tomás López (Gerente), Jessica Muñoz (Analista Financiera)</w:t>
            </w:r>
          </w:p>
        </w:tc>
        <w:tc>
          <w:tcPr>
            <w:tcW w:type="dxa" w:w="2266"/>
            <w:shd w:val="clear" w:color="auto" w:fill="EBF3FA"/>
          </w:tcPr>
          <w:p>
            <w:pPr>
              <w:spacing w:before="40" w:after="40"/>
            </w:pPr>
            <w:r>
              <w:rPr>
                <w:color w:val="1A1A1A"/>
                <w:sz w:val="18"/>
              </w:rPr>
              <w:t>Disponible (público)</w:t>
            </w:r>
          </w:p>
        </w:tc>
      </w:tr>
      <w:tr>
        <w:tc>
          <w:tcPr>
            <w:tcW w:type="dxa" w:w="2266"/>
            <w:shd w:val="clear" w:color="auto" w:fill="FFFFFF"/>
          </w:tcPr>
          <w:p>
            <w:pPr>
              <w:spacing w:before="40" w:after="40"/>
            </w:pPr>
            <w:r>
              <w:rPr>
                <w:color w:val="1A1A1A"/>
                <w:sz w:val="18"/>
              </w:rPr>
              <w:t>Prensa sectorial</w:t>
            </w:r>
          </w:p>
        </w:tc>
        <w:tc>
          <w:tcPr>
            <w:tcW w:type="dxa" w:w="2266"/>
            <w:shd w:val="clear" w:color="auto" w:fill="FFFFFF"/>
          </w:tcPr>
          <w:p>
            <w:pPr>
              <w:spacing w:before="40" w:after="40"/>
            </w:pPr>
            <w:r>
              <w:rPr>
                <w:color w:val="1A1A1A"/>
                <w:sz w:val="18"/>
              </w:rPr>
              <w:t>larepublica.co (artículo marcas veganas colombianas)</w:t>
            </w:r>
          </w:p>
        </w:tc>
        <w:tc>
          <w:tcPr>
            <w:tcW w:type="dxa" w:w="2266"/>
            <w:shd w:val="clear" w:color="auto" w:fill="FFFFFF"/>
          </w:tcPr>
          <w:p>
            <w:pPr>
              <w:spacing w:before="40" w:after="40"/>
            </w:pPr>
            <w:r>
              <w:rPr>
                <w:color w:val="1A1A1A"/>
                <w:sz w:val="18"/>
              </w:rPr>
              <w:t>Contexto sector vegano CO, competidores</w:t>
            </w:r>
          </w:p>
        </w:tc>
        <w:tc>
          <w:tcPr>
            <w:tcW w:type="dxa" w:w="2266"/>
            <w:shd w:val="clear" w:color="auto" w:fill="FFFFFF"/>
          </w:tcPr>
          <w:p>
            <w:pPr>
              <w:spacing w:before="40" w:after="40"/>
            </w:pPr>
            <w:r>
              <w:rPr>
                <w:color w:val="1A1A1A"/>
                <w:sz w:val="18"/>
              </w:rPr>
              <w:t>Disponible</w:t>
            </w:r>
          </w:p>
        </w:tc>
      </w:tr>
      <w:tr>
        <w:tc>
          <w:tcPr>
            <w:tcW w:type="dxa" w:w="2266"/>
            <w:shd w:val="clear" w:color="auto" w:fill="EBF3FA"/>
          </w:tcPr>
          <w:p>
            <w:pPr>
              <w:spacing w:before="40" w:after="40"/>
            </w:pPr>
            <w:r>
              <w:rPr>
                <w:color w:val="1A1A1A"/>
                <w:sz w:val="18"/>
              </w:rPr>
              <w:t>Mercado plant-based CO</w:t>
            </w:r>
          </w:p>
        </w:tc>
        <w:tc>
          <w:tcPr>
            <w:tcW w:type="dxa" w:w="2266"/>
            <w:shd w:val="clear" w:color="auto" w:fill="EBF3FA"/>
          </w:tcPr>
          <w:p>
            <w:pPr>
              <w:spacing w:before="40" w:after="40"/>
            </w:pPr>
            <w:r>
              <w:rPr>
                <w:color w:val="1A1A1A"/>
                <w:sz w:val="18"/>
              </w:rPr>
              <w:t>agronegocios.co, vegconomist.es, poli.edu.co</w:t>
            </w:r>
          </w:p>
        </w:tc>
        <w:tc>
          <w:tcPr>
            <w:tcW w:type="dxa" w:w="2266"/>
            <w:shd w:val="clear" w:color="auto" w:fill="EBF3FA"/>
          </w:tcPr>
          <w:p>
            <w:pPr>
              <w:spacing w:before="40" w:after="40"/>
            </w:pPr>
            <w:r>
              <w:rPr>
                <w:color w:val="1A1A1A"/>
                <w:sz w:val="18"/>
              </w:rPr>
              <w:t>Crecimiento 15% proyectado, penetración hogares, tendencias</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Reseñas producto</w:t>
            </w:r>
          </w:p>
        </w:tc>
        <w:tc>
          <w:tcPr>
            <w:tcW w:type="dxa" w:w="2266"/>
            <w:shd w:val="clear" w:color="auto" w:fill="FFFFFF"/>
          </w:tcPr>
          <w:p>
            <w:pPr>
              <w:spacing w:before="40" w:after="40"/>
            </w:pPr>
            <w:r>
              <w:rPr>
                <w:color w:val="1A1A1A"/>
                <w:sz w:val="18"/>
              </w:rPr>
              <w:t>abillion.com</w:t>
            </w:r>
          </w:p>
        </w:tc>
        <w:tc>
          <w:tcPr>
            <w:tcW w:type="dxa" w:w="2266"/>
            <w:shd w:val="clear" w:color="auto" w:fill="FFFFFF"/>
          </w:tcPr>
          <w:p>
            <w:pPr>
              <w:spacing w:before="40" w:after="40"/>
            </w:pPr>
            <w:r>
              <w:rPr>
                <w:color w:val="1A1A1A"/>
                <w:sz w:val="18"/>
              </w:rPr>
              <w:t>4.6/5 yogurt limonada (1 reseña)</w:t>
            </w:r>
          </w:p>
        </w:tc>
        <w:tc>
          <w:tcPr>
            <w:tcW w:type="dxa" w:w="2266"/>
            <w:shd w:val="clear" w:color="auto" w:fill="FFFFFF"/>
          </w:tcPr>
          <w:p>
            <w:pPr>
              <w:spacing w:before="40" w:after="40"/>
            </w:pPr>
            <w:r>
              <w:rPr>
                <w:color w:val="1A1A1A"/>
                <w:sz w:val="18"/>
              </w:rPr>
              <w:t>Disponible (limitado)</w:t>
            </w:r>
          </w:p>
        </w:tc>
      </w:tr>
      <w:tr>
        <w:tc>
          <w:tcPr>
            <w:tcW w:type="dxa" w:w="2266"/>
            <w:shd w:val="clear" w:color="auto" w:fill="EBF3FA"/>
          </w:tcPr>
          <w:p>
            <w:pPr>
              <w:spacing w:before="40" w:after="40"/>
            </w:pPr>
            <w:r>
              <w:rPr>
                <w:color w:val="1A1A1A"/>
                <w:sz w:val="18"/>
              </w:rPr>
              <w:t>TikTok</w:t>
            </w:r>
          </w:p>
        </w:tc>
        <w:tc>
          <w:tcPr>
            <w:tcW w:type="dxa" w:w="2266"/>
            <w:shd w:val="clear" w:color="auto" w:fill="EBF3FA"/>
          </w:tcPr>
          <w:p>
            <w:pPr>
              <w:spacing w:before="40" w:after="40"/>
            </w:pPr>
            <w:r>
              <w:rPr>
                <w:color w:val="1A1A1A"/>
                <w:sz w:val="18"/>
              </w:rPr>
              <w:t>tiktok.com/@bodai.foods</w:t>
            </w:r>
          </w:p>
        </w:tc>
        <w:tc>
          <w:tcPr>
            <w:tcW w:type="dxa" w:w="2266"/>
            <w:shd w:val="clear" w:color="auto" w:fill="EBF3FA"/>
          </w:tcPr>
          <w:p>
            <w:pPr>
              <w:spacing w:before="40" w:after="40"/>
            </w:pPr>
            <w:r>
              <w:rPr>
                <w:color w:val="1A1A1A"/>
                <w:sz w:val="18"/>
              </w:rPr>
              <w:t>Canal activo, contenido educativo + producto</w:t>
            </w:r>
          </w:p>
        </w:tc>
        <w:tc>
          <w:tcPr>
            <w:tcW w:type="dxa" w:w="2266"/>
            <w:shd w:val="clear" w:color="auto" w:fill="EBF3FA"/>
          </w:tcPr>
          <w:p>
            <w:pPr>
              <w:spacing w:before="40" w:after="40"/>
            </w:pPr>
            <w:r>
              <w:rPr>
                <w:color w:val="1A1A1A"/>
                <w:sz w:val="18"/>
              </w:rPr>
              <w:t>Disponible (parcial — bot detection)</w:t>
            </w:r>
          </w:p>
        </w:tc>
      </w:tr>
      <w:tr>
        <w:tc>
          <w:tcPr>
            <w:tcW w:type="dxa" w:w="2266"/>
            <w:shd w:val="clear" w:color="auto" w:fill="FFFFFF"/>
          </w:tcPr>
          <w:p>
            <w:pPr>
              <w:spacing w:before="40" w:after="40"/>
            </w:pPr>
            <w:r>
              <w:rPr>
                <w:color w:val="1A1A1A"/>
                <w:sz w:val="18"/>
              </w:rPr>
              <w:t>Instagram</w:t>
            </w:r>
          </w:p>
        </w:tc>
        <w:tc>
          <w:tcPr>
            <w:tcW w:type="dxa" w:w="2266"/>
            <w:shd w:val="clear" w:color="auto" w:fill="FFFFFF"/>
          </w:tcPr>
          <w:p>
            <w:pPr>
              <w:spacing w:before="40" w:after="40"/>
            </w:pPr>
            <w:r>
              <w:rPr>
                <w:color w:val="1A1A1A"/>
                <w:sz w:val="18"/>
              </w:rPr>
              <w:t>instagram.com/bodaifoods</w:t>
            </w:r>
          </w:p>
        </w:tc>
        <w:tc>
          <w:tcPr>
            <w:tcW w:type="dxa" w:w="2266"/>
            <w:shd w:val="clear" w:color="auto" w:fill="FFFFFF"/>
          </w:tcPr>
          <w:p>
            <w:pPr>
              <w:spacing w:before="40" w:after="40"/>
            </w:pPr>
            <w:r>
              <w:rPr>
                <w:color w:val="1A1A1A"/>
                <w:sz w:val="18"/>
              </w:rPr>
              <w:t>Perfil activo, bio</w:t>
            </w:r>
          </w:p>
        </w:tc>
        <w:tc>
          <w:tcPr>
            <w:tcW w:type="dxa" w:w="2266"/>
            <w:shd w:val="clear" w:color="auto" w:fill="FFFFFF"/>
          </w:tcPr>
          <w:p>
            <w:pPr>
              <w:spacing w:before="40" w:after="40"/>
            </w:pPr>
            <w:r>
              <w:rPr>
                <w:color w:val="1A1A1A"/>
                <w:sz w:val="18"/>
              </w:rPr>
              <w:t>Disponible (parcial — bot detection)</w:t>
            </w:r>
          </w:p>
        </w:tc>
      </w:tr>
      <w:tr>
        <w:tc>
          <w:tcPr>
            <w:tcW w:type="dxa" w:w="2266"/>
            <w:shd w:val="clear" w:color="auto" w:fill="EBF3FA"/>
          </w:tcPr>
          <w:p>
            <w:pPr>
              <w:spacing w:before="40" w:after="40"/>
            </w:pPr>
            <w:r>
              <w:rPr>
                <w:color w:val="1A1A1A"/>
                <w:sz w:val="18"/>
              </w:rPr>
              <w:t>Facebook</w:t>
            </w:r>
          </w:p>
        </w:tc>
        <w:tc>
          <w:tcPr>
            <w:tcW w:type="dxa" w:w="2266"/>
            <w:shd w:val="clear" w:color="auto" w:fill="EBF3FA"/>
          </w:tcPr>
          <w:p>
            <w:pPr>
              <w:spacing w:before="40" w:after="40"/>
            </w:pPr>
            <w:r>
              <w:rPr>
                <w:color w:val="1A1A1A"/>
                <w:sz w:val="18"/>
              </w:rPr>
              <w:t>facebook.com/bodaifoods</w:t>
            </w:r>
          </w:p>
        </w:tc>
        <w:tc>
          <w:tcPr>
            <w:tcW w:type="dxa" w:w="2266"/>
            <w:shd w:val="clear" w:color="auto" w:fill="EBF3FA"/>
          </w:tcPr>
          <w:p>
            <w:pPr>
              <w:spacing w:before="40" w:after="40"/>
            </w:pPr>
            <w:r>
              <w:rPr>
                <w:color w:val="1A1A1A"/>
                <w:sz w:val="18"/>
              </w:rPr>
              <w:t>Perfil existe</w:t>
            </w:r>
          </w:p>
        </w:tc>
        <w:tc>
          <w:tcPr>
            <w:tcW w:type="dxa" w:w="2266"/>
            <w:shd w:val="clear" w:color="auto" w:fill="EBF3FA"/>
          </w:tcPr>
          <w:p>
            <w:pPr>
              <w:spacing w:before="40" w:after="40"/>
            </w:pPr>
            <w:r>
              <w:rPr>
                <w:color w:val="1A1A1A"/>
                <w:sz w:val="18"/>
              </w:rPr>
              <w:t>Disponible (parcial — bot detection)</w:t>
            </w:r>
          </w:p>
        </w:tc>
      </w:tr>
      <w:tr>
        <w:tc>
          <w:tcPr>
            <w:tcW w:type="dxa" w:w="2266"/>
            <w:shd w:val="clear" w:color="auto" w:fill="FFFFFF"/>
          </w:tcPr>
          <w:p>
            <w:pPr>
              <w:spacing w:before="40" w:after="40"/>
            </w:pPr>
            <w:r>
              <w:rPr>
                <w:color w:val="1A1A1A"/>
                <w:sz w:val="18"/>
              </w:rPr>
              <w:t>YouTube</w:t>
            </w:r>
          </w:p>
        </w:tc>
        <w:tc>
          <w:tcPr>
            <w:tcW w:type="dxa" w:w="2266"/>
            <w:shd w:val="clear" w:color="auto" w:fill="FFFFFF"/>
          </w:tcPr>
          <w:p>
            <w:pPr>
              <w:spacing w:before="40" w:after="40"/>
            </w:pPr>
            <w:r>
              <w:rPr>
                <w:color w:val="1A1A1A"/>
                <w:sz w:val="18"/>
              </w:rPr>
              <w:t>youtube.com/channel/UC_bgDRy4_DCQmHZPK_i6y3A</w:t>
            </w:r>
          </w:p>
        </w:tc>
        <w:tc>
          <w:tcPr>
            <w:tcW w:type="dxa" w:w="2266"/>
            <w:shd w:val="clear" w:color="auto" w:fill="FFFFFF"/>
          </w:tcPr>
          <w:p>
            <w:pPr>
              <w:spacing w:before="40" w:after="40"/>
            </w:pPr>
            <w:r>
              <w:rPr>
                <w:color w:val="1A1A1A"/>
                <w:sz w:val="18"/>
              </w:rPr>
              <w:t>Canal existe</w:t>
            </w:r>
          </w:p>
        </w:tc>
        <w:tc>
          <w:tcPr>
            <w:tcW w:type="dxa" w:w="2266"/>
            <w:shd w:val="clear" w:color="auto" w:fill="FFFFFF"/>
          </w:tcPr>
          <w:p>
            <w:pPr>
              <w:spacing w:before="40" w:after="40"/>
            </w:pPr>
            <w:r>
              <w:rPr>
                <w:color w:val="1A1A1A"/>
                <w:sz w:val="18"/>
              </w:rPr>
              <w:t>Disponible (parcial — bot detection)</w:t>
            </w:r>
          </w:p>
        </w:tc>
      </w:tr>
      <w:tr>
        <w:tc>
          <w:tcPr>
            <w:tcW w:type="dxa" w:w="2266"/>
            <w:shd w:val="clear" w:color="auto" w:fill="EBF3FA"/>
          </w:tcPr>
          <w:p>
            <w:pPr>
              <w:spacing w:before="40" w:after="40"/>
            </w:pPr>
            <w:r>
              <w:rPr>
                <w:color w:val="1A1A1A"/>
                <w:sz w:val="18"/>
              </w:rPr>
              <w:t>Distribución</w:t>
            </w:r>
          </w:p>
        </w:tc>
        <w:tc>
          <w:tcPr>
            <w:tcW w:type="dxa" w:w="2266"/>
            <w:shd w:val="clear" w:color="auto" w:fill="EBF3FA"/>
          </w:tcPr>
          <w:p>
            <w:pPr>
              <w:spacing w:before="40" w:after="40"/>
            </w:pPr>
            <w:r>
              <w:rPr>
                <w:color w:val="1A1A1A"/>
                <w:sz w:val="18"/>
              </w:rPr>
              <w:t>farmatodo.com.co, carulla.com, farmaciaspasteur.com.co, rappi.com.co, eatsymarket.com</w:t>
            </w:r>
          </w:p>
        </w:tc>
        <w:tc>
          <w:tcPr>
            <w:tcW w:type="dxa" w:w="2266"/>
            <w:shd w:val="clear" w:color="auto" w:fill="EBF3FA"/>
          </w:tcPr>
          <w:p>
            <w:pPr>
              <w:spacing w:before="40" w:after="40"/>
            </w:pPr>
            <w:r>
              <w:rPr>
                <w:color w:val="1A1A1A"/>
                <w:sz w:val="18"/>
              </w:rPr>
              <w:t>Confirmación de listing en cadenas</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Competencia</w:t>
            </w:r>
          </w:p>
        </w:tc>
        <w:tc>
          <w:tcPr>
            <w:tcW w:type="dxa" w:w="2266"/>
            <w:shd w:val="clear" w:color="auto" w:fill="FFFFFF"/>
          </w:tcPr>
          <w:p>
            <w:pPr>
              <w:spacing w:before="40" w:after="40"/>
            </w:pPr>
            <w:r>
              <w:rPr>
                <w:color w:val="1A1A1A"/>
                <w:sz w:val="18"/>
              </w:rPr>
              <w:t>vegconomist.es (Veggin), larepublica.co</w:t>
            </w:r>
          </w:p>
        </w:tc>
        <w:tc>
          <w:tcPr>
            <w:tcW w:type="dxa" w:w="2266"/>
            <w:shd w:val="clear" w:color="auto" w:fill="FFFFFF"/>
          </w:tcPr>
          <w:p>
            <w:pPr>
              <w:spacing w:before="40" w:after="40"/>
            </w:pPr>
            <w:r>
              <w:rPr>
                <w:color w:val="1A1A1A"/>
                <w:sz w:val="18"/>
              </w:rPr>
              <w:t>Veggin, Badem, Mills, Nutreo, Kibó, Synergetic, Kalá</w:t>
            </w:r>
          </w:p>
        </w:tc>
        <w:tc>
          <w:tcPr>
            <w:tcW w:type="dxa" w:w="2266"/>
            <w:shd w:val="clear" w:color="auto" w:fill="FFFFFF"/>
          </w:tcPr>
          <w:p>
            <w:pPr>
              <w:spacing w:before="40" w:after="40"/>
            </w:pPr>
            <w:r>
              <w:rPr>
                <w:color w:val="1A1A1A"/>
                <w:sz w:val="18"/>
              </w:rPr>
              <w:t>Disponible</w:t>
            </w:r>
          </w:p>
        </w:tc>
      </w:tr>
    </w:tbl>
    <w:p/>
    <w:p>
      <w:pPr>
        <w:spacing w:before="20" w:after="60"/>
      </w:pPr>
      <w:r>
        <w:rPr>
          <w:color w:val="1A1A1A"/>
          <w:sz w:val="20"/>
        </w:rPr>
        <w:t>Reporte generado por skill company-analyst v1 — Nexostrat</w:t>
      </w:r>
    </w:p>
    <w:p>
      <w:pPr>
        <w:spacing w:before="20" w:after="60"/>
      </w:pPr>
      <w:r>
        <w:rPr>
          <w:color w:val="1A1A1A"/>
          <w:sz w:val="20"/>
        </w:rPr>
        <w:t>Para uso interno exclusivo. No compartir con el prospecto.</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7"/>
        <w:sz w:val="16"/>
      </w:rPr>
      <w:t>Nexostrat — Análisis Empresarial Interno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