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b/>
          <w:color w:val="1A2E4A"/>
          <w:sz w:val="56"/>
        </w:rPr>
        <w:t>Análisis de Industria: ALIMENTOS PLANT-BASED Y LÁCTEOS VEGETALES</w:t>
      </w:r>
    </w:p>
    <w:p>
      <w:pPr>
        <w:spacing w:after="80"/>
        <w:jc w:val="center"/>
      </w:pPr>
      <w:r>
        <w:rPr>
          <w:color w:val="556577"/>
          <w:sz w:val="26"/>
        </w:rPr>
        <w:t>Colombia · Mayo 2026</w:t>
      </w:r>
    </w:p>
    <w:p>
      <w:pPr>
        <w:jc w:val="center"/>
      </w:pPr>
      <w:r>
        <w:rPr>
          <w:i/>
          <w:color w:val="556577"/>
          <w:sz w:val="20"/>
        </w:rPr>
        <w:t>Nexostrat — Uso Interno  ·  17 May 2026</w:t>
      </w:r>
    </w:p>
    <w:p>
      <w:r>
        <w:br w:type="page"/>
      </w:r>
    </w:p>
    <w:p>
      <w:pPr>
        <w:spacing w:before="80" w:after="40"/>
      </w:pPr>
      <w:r>
        <w:rPr>
          <w:b/>
          <w:color w:val="1A2E4A"/>
          <w:sz w:val="20"/>
        </w:rPr>
        <w:t>Colombia · Mayo 2026</w:t>
      </w:r>
    </w:p>
    <w:p>
      <w:pPr>
        <w:spacing w:before="20" w:after="60"/>
      </w:pPr>
      <w:r>
        <w:rPr>
          <w:b/>
          <w:color w:val="1A1A1A"/>
          <w:sz w:val="20"/>
        </w:rPr>
        <w:t>Preparado por:</w:t>
      </w:r>
      <w:r>
        <w:rPr>
          <w:color w:val="1A1A1A"/>
          <w:sz w:val="20"/>
        </w:rPr>
        <w:t xml:space="preserve"> Nexostrat — Uso Interno</w:t>
      </w:r>
    </w:p>
    <w:p>
      <w:pPr>
        <w:spacing w:before="20" w:after="60"/>
      </w:pPr>
      <w:r>
        <w:rPr>
          <w:b/>
          <w:color w:val="1A1A1A"/>
          <w:sz w:val="20"/>
        </w:rPr>
        <w:t>Reutilizable para prospectos del sector hasta:</w:t>
      </w:r>
      <w:r>
        <w:rPr>
          <w:color w:val="1A1A1A"/>
          <w:sz w:val="20"/>
        </w:rPr>
        <w:t xml:space="preserve"> noviembre 2026</w:t>
      </w:r>
    </w:p>
    <w:p>
      <w:pPr>
        <w:spacing w:before="20" w:after="60"/>
      </w:pPr>
      <w:r>
        <w:rPr>
          <w:b/>
          <w:color w:val="1A1A1A"/>
          <w:sz w:val="20"/>
        </w:rPr>
        <w:t>Originado por:</w:t>
      </w:r>
      <w:r>
        <w:rPr>
          <w:color w:val="1A1A1A"/>
          <w:sz w:val="20"/>
        </w:rPr>
        <w:t xml:space="preserve"> company-analyst Bodai Foods (2026-05-17)</w:t>
      </w:r>
    </w:p>
    <w:p>
      <w:pPr>
        <w:spacing w:before="40" w:after="40"/>
      </w:pPr>
    </w:p>
    <w:p>
      <w:pPr>
        <w:spacing w:before="280" w:after="60"/>
        <w:pBdr>
          <w:bottom w:val="single" w:sz="4" w:space="1" w:color="007AC3"/>
        </w:pBdr>
      </w:pPr>
      <w:r>
        <w:rPr>
          <w:b/>
          <w:color w:val="007AC3"/>
          <w:sz w:val="28"/>
        </w:rPr>
        <w:t>1. CARACTERIZACIÓN DEL SECTOR</w:t>
      </w:r>
    </w:p>
    <w:p>
      <w:pPr>
        <w:spacing w:before="160" w:after="40"/>
      </w:pPr>
      <w:r>
        <w:rPr>
          <w:b/>
          <w:color w:val="556577"/>
          <w:sz w:val="22"/>
        </w:rPr>
        <w:t>Definición y alcance</w:t>
      </w:r>
    </w:p>
    <w:p>
      <w:pPr>
        <w:spacing w:before="20" w:after="60"/>
      </w:pPr>
      <w:r>
        <w:rPr>
          <w:color w:val="1A1A1A"/>
          <w:sz w:val="20"/>
        </w:rPr>
        <w:t xml:space="preserve">Este reporte cubre el subsector de </w:t>
      </w:r>
      <w:r>
        <w:rPr>
          <w:b/>
          <w:color w:val="1A1A1A"/>
          <w:sz w:val="20"/>
        </w:rPr>
        <w:t>alimentos y bebidas de origen vegetal</w:t>
      </w:r>
      <w:r>
        <w:rPr>
          <w:color w:val="1A1A1A"/>
          <w:sz w:val="20"/>
        </w:rPr>
        <w:t xml:space="preserve"> dentro de la industria de alimentos colombiana. Incluye: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Lácteos vegetales:</w:t>
      </w:r>
      <w:r>
        <w:rPr>
          <w:color w:val="1A1A1A"/>
          <w:sz w:val="20"/>
        </w:rPr>
        <w:t xml:space="preserve"> bebidas vegetales (almendra, avena, coco, soya, marañón, arroz) y derivados análogos a lácteos (yogures, quesos, helados, mantequillas, dulces de leche y arequipes plant-based).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Análogos cárnicos vegetales:</w:t>
      </w:r>
      <w:r>
        <w:rPr>
          <w:color w:val="1A1A1A"/>
          <w:sz w:val="20"/>
        </w:rPr>
        <w:t xml:space="preserve"> hamburguesas, salchichas, "chorizos", "rellenas", carne molida y nuggets plant-based.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Snacks y otros productos plant-based funcionales:</w:t>
      </w:r>
      <w:r>
        <w:rPr>
          <w:color w:val="1A1A1A"/>
          <w:sz w:val="20"/>
        </w:rPr>
        <w:t xml:space="preserve"> tortillas vegetales, galletas veganas, proteínas en polvo, granolas y barras con foco vegetal.</w:t>
      </w:r>
    </w:p>
    <w:p>
      <w:pPr>
        <w:spacing w:before="20" w:after="60"/>
      </w:pPr>
      <w:r>
        <w:rPr>
          <w:b/>
          <w:color w:val="1A1A1A"/>
          <w:sz w:val="20"/>
        </w:rPr>
        <w:t>Excluye:</w:t>
      </w:r>
      <w:r>
        <w:rPr>
          <w:color w:val="1A1A1A"/>
          <w:sz w:val="20"/>
        </w:rPr>
        <w:t xml:space="preserve"> frutas/verduras frescas (mercado de hortofruticultura, regulado distinto), alimentos vegetarianos genéricos sin etiqueta vegan/plant-based, suplementos nutracéuticos y comida vegana lista para consumir en restaurantes (foodservice).</w:t>
      </w:r>
    </w:p>
    <w:p>
      <w:pPr>
        <w:spacing w:before="20" w:after="60"/>
      </w:pPr>
      <w:r>
        <w:rPr>
          <w:b/>
          <w:color w:val="1A1A1A"/>
          <w:sz w:val="20"/>
        </w:rPr>
        <w:t>Clasificación DANE/CIIU:</w:t>
      </w:r>
      <w:r>
        <w:rPr>
          <w:color w:val="1A1A1A"/>
          <w:sz w:val="20"/>
        </w:rPr>
        <w:t xml:space="preserve"> La mayoría de empresas opera bajo el código </w:t>
      </w:r>
      <w:r>
        <w:rPr>
          <w:b/>
          <w:color w:val="1A1A1A"/>
          <w:sz w:val="20"/>
        </w:rPr>
        <w:t>C1089 — Elaboración de otros productos alimenticios n.c.p.</w:t>
      </w:r>
      <w:r>
        <w:rPr>
          <w:color w:val="1A1A1A"/>
          <w:sz w:val="20"/>
        </w:rPr>
        <w:t>, con cruces parciales a C1040 (aceites y grasas), C1051 (productos lácteos) cuando aplican análogos, y C1071 (panadería). No existe un código CIIU dedicado a "plant-based", lo que dificulta la medición estadística directa y obliga a triangular con fuentes de mercado privadas.</w:t>
      </w:r>
    </w:p>
    <w:p>
      <w:pPr>
        <w:spacing w:before="160" w:after="40"/>
      </w:pPr>
      <w:r>
        <w:rPr>
          <w:b/>
          <w:color w:val="556577"/>
          <w:sz w:val="22"/>
        </w:rPr>
        <w:t>Subsectores principales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Bebidas vegetales:</w:t>
      </w:r>
      <w:r>
        <w:rPr>
          <w:color w:val="1A1A1A"/>
          <w:sz w:val="20"/>
        </w:rPr>
        <w:t xml:space="preserve"> segmento más maduro y de mayor volumen — dominado por Alpina (Línea Origen Vegetal) y marcas independientes (Mils, Del Alba, Activa lo Natural).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Yogures plant-based:</w:t>
      </w:r>
      <w:r>
        <w:rPr>
          <w:color w:val="1A1A1A"/>
          <w:sz w:val="20"/>
        </w:rPr>
        <w:t xml:space="preserve"> segmento emergente, sub-USD 5M en facturación combinada estimada. Empresas relevantes: Bodai (coco), Mils (coco), Veggin (soya/almendra), Activa lo Natural (almendra).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Quesos vegetales:</w:t>
      </w:r>
      <w:r>
        <w:rPr>
          <w:color w:val="1A1A1A"/>
          <w:sz w:val="20"/>
        </w:rPr>
        <w:t xml:space="preserve"> Badem como referente, sub-categoría aún incipiente.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Análogos cárnicos:</w:t>
      </w:r>
      <w:r>
        <w:rPr>
          <w:color w:val="1A1A1A"/>
          <w:sz w:val="20"/>
        </w:rPr>
        <w:t xml:space="preserve"> El Artesano, Vegeta Food, Vegan Mixes — varios con vocación exportadora.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Snacks vegetales funcionales:</w:t>
      </w:r>
      <w:r>
        <w:rPr>
          <w:color w:val="1A1A1A"/>
          <w:sz w:val="20"/>
        </w:rPr>
        <w:t xml:space="preserve"> Galletas Kalá (V-Label), Nutreo, Synergetic.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Helados plant-based:</w:t>
      </w:r>
      <w:r>
        <w:rPr>
          <w:color w:val="1A1A1A"/>
          <w:sz w:val="20"/>
        </w:rPr>
        <w:t xml:space="preserve"> Bodai, importadores boutique vía PriceSmart.</w:t>
      </w:r>
    </w:p>
    <w:p>
      <w:pPr>
        <w:spacing w:before="160" w:after="40"/>
      </w:pPr>
      <w:r>
        <w:rPr>
          <w:b/>
          <w:color w:val="556577"/>
          <w:sz w:val="22"/>
        </w:rPr>
        <w:t>Tamaño del mercado en Colombia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Mercado de proteína vegetal en Colombia (2022):</w:t>
      </w:r>
      <w:r>
        <w:rPr>
          <w:color w:val="1A1A1A"/>
          <w:sz w:val="20"/>
        </w:rPr>
        <w:t xml:space="preserve"> USD 13.5 millones. </w:t>
      </w:r>
      <w:r>
        <w:rPr>
          <w:b/>
          <w:color w:val="1A1A1A"/>
          <w:sz w:val="20"/>
        </w:rPr>
        <w:t>(2023):</w:t>
      </w:r>
      <w:r>
        <w:rPr>
          <w:color w:val="1A1A1A"/>
          <w:sz w:val="20"/>
        </w:rPr>
        <w:t xml:space="preserve"> USD 22.5 millones — </w:t>
      </w:r>
      <w:r>
        <w:rPr>
          <w:b/>
          <w:color w:val="1A1A1A"/>
          <w:sz w:val="20"/>
        </w:rPr>
        <w:t>crecimiento +83% año a año</w:t>
      </w:r>
      <w:r>
        <w:rPr>
          <w:color w:val="1A1A1A"/>
          <w:sz w:val="20"/>
        </w:rPr>
        <w:t xml:space="preserve"> (fuente: prensa sectorial citando datos de ProColombia + agronegocios.co).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Mercado Latinoamericano de alimentos plant-based (2024):</w:t>
      </w:r>
      <w:r>
        <w:rPr>
          <w:color w:val="1A1A1A"/>
          <w:sz w:val="20"/>
        </w:rPr>
        <w:t xml:space="preserve"> USD 0.80 mil millones → </w:t>
      </w:r>
      <w:r>
        <w:rPr>
          <w:b/>
          <w:color w:val="1A1A1A"/>
          <w:sz w:val="20"/>
        </w:rPr>
        <w:t>proyectado USD 2.20 mil millones a 2033</w:t>
      </w:r>
      <w:r>
        <w:rPr>
          <w:color w:val="1A1A1A"/>
          <w:sz w:val="20"/>
        </w:rPr>
        <w:t xml:space="preserve">, con </w:t>
      </w:r>
      <w:r>
        <w:rPr>
          <w:b/>
          <w:color w:val="1A1A1A"/>
          <w:sz w:val="20"/>
        </w:rPr>
        <w:t>CAGR de 10.2%</w:t>
      </w:r>
      <w:r>
        <w:rPr>
          <w:color w:val="1A1A1A"/>
          <w:sz w:val="20"/>
        </w:rPr>
        <w:t xml:space="preserve"> (fuente: IMARC Group).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Mercado global de plant-based food:</w:t>
      </w:r>
      <w:r>
        <w:rPr>
          <w:color w:val="1A1A1A"/>
          <w:sz w:val="20"/>
        </w:rPr>
        <w:t xml:space="preserve"> CAGR de </w:t>
      </w:r>
      <w:r>
        <w:rPr>
          <w:b/>
          <w:color w:val="1A1A1A"/>
          <w:sz w:val="20"/>
        </w:rPr>
        <w:t>12.4%</w:t>
      </w:r>
      <w:r>
        <w:rPr>
          <w:color w:val="1A1A1A"/>
          <w:sz w:val="20"/>
        </w:rPr>
        <w:t xml:space="preserve"> entre 2023 y 2027 (fuente: Business Research Insights citado por ProColombia).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Mercado global de yogurt vegano:</w:t>
      </w:r>
      <w:r>
        <w:rPr>
          <w:color w:val="1A1A1A"/>
          <w:sz w:val="20"/>
        </w:rPr>
        <w:t xml:space="preserve"> USD 3.10 mil millones (2023) → USD 16.76 mil millones (2032), CAGR ~20%+ (fuente: Fortune Business Insights).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Hogares colombianos que consumen vegano/vegetariano:</w:t>
      </w:r>
      <w:r>
        <w:rPr>
          <w:color w:val="1A1A1A"/>
          <w:sz w:val="20"/>
        </w:rPr>
        <w:t xml:space="preserve"> ~10%, con proyección de </w:t>
      </w:r>
      <w:r>
        <w:rPr>
          <w:b/>
          <w:color w:val="1A1A1A"/>
          <w:sz w:val="20"/>
        </w:rPr>
        <w:t>+15% adicional para 2025</w:t>
      </w:r>
      <w:r>
        <w:rPr>
          <w:color w:val="1A1A1A"/>
          <w:sz w:val="20"/>
        </w:rPr>
        <w:t xml:space="preserve"> (fuente: ANDI Cámara Alimentos / agronegocios.co).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Interés del consumidor:</w:t>
      </w:r>
      <w:r>
        <w:rPr>
          <w:color w:val="1A1A1A"/>
          <w:sz w:val="20"/>
        </w:rPr>
        <w:t xml:space="preserve"> </w:t>
      </w:r>
      <w:r>
        <w:rPr>
          <w:b/>
          <w:color w:val="1A1A1A"/>
          <w:sz w:val="20"/>
        </w:rPr>
        <w:t>+158% en preferencia vegetariana</w:t>
      </w:r>
      <w:r>
        <w:rPr>
          <w:color w:val="1A1A1A"/>
          <w:sz w:val="20"/>
        </w:rPr>
        <w:t xml:space="preserve"> y </w:t>
      </w:r>
      <w:r>
        <w:rPr>
          <w:b/>
          <w:color w:val="1A1A1A"/>
          <w:sz w:val="20"/>
        </w:rPr>
        <w:t>+433% en preferencia vegana</w:t>
      </w:r>
      <w:r>
        <w:rPr>
          <w:color w:val="1A1A1A"/>
          <w:sz w:val="20"/>
        </w:rPr>
        <w:t xml:space="preserve"> en 18 meses (fuente: agronegocios.co citando estudios de mercado).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Predisposición declarada:</w:t>
      </w:r>
      <w:r>
        <w:rPr>
          <w:color w:val="1A1A1A"/>
          <w:sz w:val="20"/>
        </w:rPr>
        <w:t xml:space="preserve"> 93% de colombianos encuestados muestran predisposición a consumir alimentos plant-based — la cifra más alta de la región (vs Chile y Argentina) (fuente: vegconomist citando estudios de mercado).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Industria de alimentos en CO (sector ancla):</w:t>
      </w:r>
      <w:r>
        <w:rPr>
          <w:color w:val="1A1A1A"/>
          <w:sz w:val="20"/>
        </w:rPr>
        <w:t xml:space="preserve"> </w:t>
      </w:r>
      <w:r>
        <w:rPr>
          <w:b/>
          <w:color w:val="1A1A1A"/>
          <w:sz w:val="20"/>
        </w:rPr>
        <w:t>51.200 empresas</w:t>
      </w:r>
      <w:r>
        <w:rPr>
          <w:color w:val="1A1A1A"/>
          <w:sz w:val="20"/>
        </w:rPr>
        <w:t xml:space="preserve">, de las cuales </w:t>
      </w:r>
      <w:r>
        <w:rPr>
          <w:b/>
          <w:color w:val="1A1A1A"/>
          <w:sz w:val="20"/>
        </w:rPr>
        <w:t>98.5% son mipymes</w:t>
      </w:r>
      <w:r>
        <w:rPr>
          <w:color w:val="1A1A1A"/>
          <w:sz w:val="20"/>
        </w:rPr>
        <w:t xml:space="preserve"> (fuente: ANDI Cámara de la Industria de Alimentos).</w:t>
      </w:r>
    </w:p>
    <w:p>
      <w:pPr>
        <w:spacing w:before="160" w:after="40"/>
      </w:pPr>
      <w:r>
        <w:rPr>
          <w:b/>
          <w:color w:val="556577"/>
          <w:sz w:val="22"/>
        </w:rPr>
        <w:t>Cifras clave adicionales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Concentración geográfica del consumo:</w:t>
      </w:r>
      <w:r>
        <w:rPr>
          <w:color w:val="1A1A1A"/>
          <w:sz w:val="20"/>
        </w:rPr>
        <w:t xml:space="preserve"> Bogotá, Medellín y Cali concentran &gt;70% de la demanda plant-based del país (fuente: distribución de marcas verificada en sus propios sites).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Categoría yogurt total en CO 2025:</w:t>
      </w:r>
      <w:r>
        <w:rPr>
          <w:color w:val="1A1A1A"/>
          <w:sz w:val="20"/>
        </w:rPr>
        <w:t xml:space="preserve"> mercado del yogurt en crecimiento sustancial impulsado por (a) ready-to-eat, (b) innovación de la industria alimentaria, (c) conciencia de salud digestiva (fuente: Informes de Expertos — Mercado de Yogur Colombia 2025-2034).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Probióticos como driver:</w:t>
      </w:r>
      <w:r>
        <w:rPr>
          <w:color w:val="1A1A1A"/>
          <w:sz w:val="20"/>
        </w:rPr>
        <w:t xml:space="preserve"> ingredientes probióticos son el principal segmento de innovación dentro del yogurt — alineado con salud intestinal e inmunidad (fuente: análisis sectorial Tetra Pak).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Concentración de jugadores en Antioquia:</w:t>
      </w:r>
      <w:r>
        <w:rPr>
          <w:color w:val="1A1A1A"/>
          <w:sz w:val="20"/>
        </w:rPr>
        <w:t xml:space="preserve"> Bodai (La Estrella) y Mils (Envigado) están a menos de 10 km. Antioquia se ha consolidado como cluster informal de plant-based de coco en el país.</w:t>
      </w:r>
    </w:p>
    <w:p>
      <w:pPr>
        <w:spacing w:before="40" w:after="40"/>
      </w:pPr>
    </w:p>
    <w:p>
      <w:pPr>
        <w:spacing w:before="280" w:after="60"/>
        <w:pBdr>
          <w:bottom w:val="single" w:sz="4" w:space="1" w:color="007AC3"/>
        </w:pBdr>
      </w:pPr>
      <w:r>
        <w:rPr>
          <w:b/>
          <w:color w:val="007AC3"/>
          <w:sz w:val="28"/>
        </w:rPr>
        <w:t>2. PRINCIPALES ACTORES</w:t>
      </w:r>
    </w:p>
    <w:p>
      <w:pPr>
        <w:spacing w:before="160" w:after="40"/>
      </w:pPr>
      <w:r>
        <w:rPr>
          <w:b/>
          <w:color w:val="556577"/>
          <w:sz w:val="22"/>
        </w:rPr>
        <w:t>Líderes nacionales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Empresa</w:t>
            </w:r>
          </w:p>
        </w:tc>
        <w:tc>
          <w:tcPr>
            <w:tcW w:type="dxa" w:w="1813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813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Facturación aprox.</w:t>
            </w:r>
          </w:p>
        </w:tc>
        <w:tc>
          <w:tcPr>
            <w:tcW w:type="dxa" w:w="1813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Presencia</w:t>
            </w:r>
          </w:p>
        </w:tc>
        <w:tc>
          <w:tcPr>
            <w:tcW w:type="dxa" w:w="1813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Notas clave</w:t>
            </w:r>
          </w:p>
        </w:tc>
      </w:tr>
      <w:tr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Alpina (Línea Origen Vegetal)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Incumbente lácteo con línea plant-based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Grupo Alpina: COP 2-3 billones anuales (consolidado). Línea vegetal: no desglosa pública. Alpina Cauca ZF SAS reportó ingresos 2024 COP 6.671M (-44.6% vs 2023), utilidad neta COP 796M (+225.6%)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Nacional total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Empresa más innovadora de Colombia 2023 (ANDI). Bebidas almendra/avena. No tiene yogurt plant-based en CO aún.</w:t>
            </w:r>
          </w:p>
        </w:tc>
      </w:tr>
      <w:tr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Grupo Nutresa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Conglomerado alimentos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COP ~16 billones consolidado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Nacional + LatAm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Innovador #2 (ANDI 2023). No tiene línea plant-based de yogurt; sí compite en snacks y café.</w:t>
            </w:r>
          </w:p>
        </w:tc>
      </w:tr>
      <w:tr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Alquería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Lácteo grande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COP ~2 billones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Nacional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Solo línea deslactosado (lactasa); no ha entrado a plant-based en serio.</w:t>
            </w:r>
          </w:p>
        </w:tc>
      </w:tr>
      <w:tr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Bodai Foods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Pure-play plant-based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COP 2.000-5.000M (rango RUES 2024)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Bogotá + Medellín retail, nacional vía cadenas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Pure-play coco. Liderazgo declarado en "primer yogurt de coco en Colombia".</w:t>
            </w:r>
          </w:p>
        </w:tc>
      </w:tr>
      <w:tr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Mils (Correa Cousins SAS)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Pure-play plant-based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No reporta Supersociedades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Nacional e-commerce + tiendas saludables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Yogurt + bebidas. Suscripción operativa. Sede Envigado.</w:t>
            </w:r>
          </w:p>
        </w:tc>
      </w:tr>
      <w:tr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Veggin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Pure-play plant-based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No reporta Supersociedades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Bogotá + retail premium nacional (PriceSmart, Carulla, Alkosto)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"Primer yogurt vegano con 15g proteína" en CO.</w:t>
            </w:r>
          </w:p>
        </w:tc>
      </w:tr>
      <w:tr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El Artesano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Pure-play plant-based (análogos cárnicos)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No pública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Mosquera, CO + exportación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Desde 2018. Plant-based meat. Exporta a Jamaica.</w:t>
            </w:r>
          </w:p>
        </w:tc>
      </w:tr>
      <w:tr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Vegeta Food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Pure-play plant-based (análogos cárnicos)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No pública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Bogotá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20+ años en el sector. Línea Beef BBQ, Karnita, Rellena, Chorizo.</w:t>
            </w:r>
          </w:p>
        </w:tc>
      </w:tr>
    </w:tbl>
    <w:p/>
    <w:p>
      <w:pPr>
        <w:spacing w:before="160" w:after="40"/>
      </w:pPr>
      <w:r>
        <w:rPr>
          <w:b/>
          <w:color w:val="556577"/>
          <w:sz w:val="22"/>
        </w:rPr>
        <w:t>Internacionales con presencia en Colombia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Empresa</w:t>
            </w:r>
          </w:p>
        </w:tc>
        <w:tc>
          <w:tcPr>
            <w:tcW w:type="dxa" w:w="2266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País de origen</w:t>
            </w:r>
          </w:p>
        </w:tc>
        <w:tc>
          <w:tcPr>
            <w:tcW w:type="dxa" w:w="2266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Tipo de presencia</w:t>
            </w:r>
          </w:p>
        </w:tc>
        <w:tc>
          <w:tcPr>
            <w:tcW w:type="dxa" w:w="2266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Participación en CO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Tetra Pak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Suecia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Proveedor de equipos + soluciones digitales (PlantMaster)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Casi todas las plantas lácteas y de bebidas vegetales colombianas.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Marcas importadas vía PriceSmart (Califia, Silk, So Delicious)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USA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Importación retail premium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Penetración limitada por precio (CIF + arancel + IVA).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Grupo Bimbo (estrategia plant-based 2022+)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México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Línea de productos vegetarianos/veganos en panificación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Crecimiento orgánico vía red existente Bimbo Colombia.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Danone (estrategia global plant-based)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Francia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Aún sin lanzamiento agresivo en CO de su línea vegetal global (Alpro, Silk)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Riesgo de entrada en 24 meses.</w:t>
            </w:r>
          </w:p>
        </w:tc>
      </w:tr>
    </w:tbl>
    <w:p/>
    <w:p>
      <w:pPr>
        <w:spacing w:before="160" w:after="40"/>
      </w:pPr>
      <w:r>
        <w:rPr>
          <w:b/>
          <w:color w:val="556577"/>
          <w:sz w:val="22"/>
        </w:rPr>
        <w:t>Panorama competitivo</w:t>
      </w:r>
    </w:p>
    <w:p>
      <w:pPr>
        <w:spacing w:before="20" w:after="60"/>
      </w:pPr>
      <w:r>
        <w:rPr>
          <w:b/>
          <w:color w:val="1A1A1A"/>
          <w:sz w:val="20"/>
        </w:rPr>
        <w:t>Fragmentación alta en el segmento pure-play.</w:t>
      </w:r>
      <w:r>
        <w:rPr>
          <w:color w:val="1A1A1A"/>
          <w:sz w:val="20"/>
        </w:rPr>
        <w:t xml:space="preserve"> No hay un dominante claro entre las marcas plant-based independientes — el top-5 (Bodai, Mils, Veggin, Badem, El Artesano) factura combinado probablemente </w:t>
      </w:r>
      <w:r>
        <w:rPr>
          <w:b/>
          <w:color w:val="1A1A1A"/>
          <w:sz w:val="20"/>
        </w:rPr>
        <w:t>menos de USD 10M anuales</w:t>
      </w:r>
      <w:r>
        <w:rPr>
          <w:color w:val="1A1A1A"/>
          <w:sz w:val="20"/>
        </w:rPr>
        <w:t>. Es un mercado de "muchos pequeños" donde el primero en consolidar marca y distribución capturará el ganador.</w:t>
      </w:r>
    </w:p>
    <w:p>
      <w:pPr>
        <w:spacing w:before="20" w:after="60"/>
      </w:pPr>
      <w:r>
        <w:rPr>
          <w:b/>
          <w:color w:val="1A1A1A"/>
          <w:sz w:val="20"/>
        </w:rPr>
        <w:t>El incumbente (Alpina) tiene presencia parcial pero estratégicamente medida.</w:t>
      </w:r>
      <w:r>
        <w:rPr>
          <w:color w:val="1A1A1A"/>
          <w:sz w:val="20"/>
        </w:rPr>
        <w:t xml:space="preserve"> Su Línea Origen Vegetal cubre bebidas pero deja gap deliberado en yogurt — probablemente esperando que la categoría se consolide antes de entrar con su capacidad de distribución universal.</w:t>
      </w:r>
    </w:p>
    <w:p>
      <w:pPr>
        <w:spacing w:before="20" w:after="60"/>
      </w:pPr>
      <w:r>
        <w:rPr>
          <w:b/>
          <w:color w:val="1A1A1A"/>
          <w:sz w:val="20"/>
        </w:rPr>
        <w:t>Consolidación esperada en 24-36 meses.</w:t>
      </w:r>
      <w:r>
        <w:rPr>
          <w:color w:val="1A1A1A"/>
          <w:sz w:val="20"/>
        </w:rPr>
        <w:t xml:space="preserve"> Patrón típico de categorías CPG emergentes: cuando uno de los pure-plays cruce USD 5M de facturación, recibirá interés de fondos de inversión (Sumatoria, Acumen, Polymath) o de incumbentes buscando atajos de innovación (Nutresa, Alpina, Bavaria).</w:t>
      </w:r>
    </w:p>
    <w:p>
      <w:pPr>
        <w:spacing w:before="40" w:after="40"/>
      </w:pPr>
    </w:p>
    <w:p>
      <w:pPr>
        <w:spacing w:before="280" w:after="60"/>
        <w:pBdr>
          <w:bottom w:val="single" w:sz="4" w:space="1" w:color="007AC3"/>
        </w:pBdr>
      </w:pPr>
      <w:r>
        <w:rPr>
          <w:b/>
          <w:color w:val="007AC3"/>
          <w:sz w:val="28"/>
        </w:rPr>
        <w:t>3. TENDENCIAS CLAVE (3–5 AÑOS)</w:t>
      </w:r>
    </w:p>
    <w:p>
      <w:pPr>
        <w:spacing w:before="160" w:after="40"/>
      </w:pPr>
      <w:r>
        <w:rPr>
          <w:b/>
          <w:color w:val="556577"/>
          <w:sz w:val="22"/>
        </w:rPr>
        <w:t>Tendencias tecnológicas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Probióticos vivos como diferenciador clínico.</w:t>
      </w:r>
      <w:r>
        <w:rPr>
          <w:color w:val="1A1A1A"/>
          <w:sz w:val="20"/>
        </w:rPr>
        <w:t xml:space="preserve"> El mercado del yogurt — tanto lácteo como plant-based — se está moviendo hacia la </w:t>
      </w:r>
      <w:r>
        <w:rPr>
          <w:b/>
          <w:color w:val="1A1A1A"/>
          <w:sz w:val="20"/>
        </w:rPr>
        <w:t>personalización del perfil probiótico</w:t>
      </w:r>
      <w:r>
        <w:rPr>
          <w:color w:val="1A1A1A"/>
          <w:sz w:val="20"/>
        </w:rPr>
        <w:t xml:space="preserve"> (cepas específicas por beneficio: inmunidad, salud digestiva, salud mental vía eje intestino-cerebro). Bodai y Mils ya comunican 15 cepas y prebióticos; el siguiente paso es la </w:t>
      </w:r>
      <w:r>
        <w:rPr>
          <w:b/>
          <w:color w:val="1A1A1A"/>
          <w:sz w:val="20"/>
        </w:rPr>
        <w:t>dosificación personalizada por consumidor</w:t>
      </w:r>
      <w:r>
        <w:rPr>
          <w:color w:val="1A1A1A"/>
          <w:sz w:val="20"/>
        </w:rPr>
        <w:t xml:space="preserve"> (categoría aún sin player local).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Trazabilidad blockchain de materia prima.</w:t>
      </w:r>
      <w:r>
        <w:rPr>
          <w:color w:val="1A1A1A"/>
          <w:sz w:val="20"/>
        </w:rPr>
        <w:t xml:space="preserve"> Tetra Pak, Nutresa y Alpina mencionan blockchain en sus reportes de innovación 2023-2024 como herramienta para certificar origen del coco/almendra/soya. Aún no hay aplicación masiva en plant-based en CO.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Empaque sostenible certificable.</w:t>
      </w:r>
      <w:r>
        <w:rPr>
          <w:color w:val="1A1A1A"/>
          <w:sz w:val="20"/>
        </w:rPr>
        <w:t xml:space="preserve"> Vidrio retornable, PCR plastic, papel barrera. Categoría premium plant-based es la primera en adoptar por afinidad de público.</w:t>
      </w:r>
    </w:p>
    <w:p>
      <w:pPr>
        <w:spacing w:before="160" w:after="40"/>
      </w:pPr>
      <w:r>
        <w:rPr>
          <w:b/>
          <w:color w:val="556577"/>
          <w:sz w:val="22"/>
        </w:rPr>
        <w:t>Tendencias del consumidor / cliente final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Triple-segmentación creciente:</w:t>
      </w:r>
      <w:r>
        <w:rPr>
          <w:color w:val="1A1A1A"/>
          <w:sz w:val="20"/>
        </w:rPr>
        <w:t xml:space="preserve"> el mismo consumidor compra plant-based por (a) ética/sostenibilidad (~30%), (b) salud/intolerancia (~50%) o (c) dieta específica keto/paleo/diabético (~20%). Las marcas que comunican los 3 ángulos (como Bodai) capturan más TAM.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Premium wellness sin discurso evangélico.</w:t>
      </w:r>
      <w:r>
        <w:rPr>
          <w:color w:val="1A1A1A"/>
          <w:sz w:val="20"/>
        </w:rPr>
        <w:t xml:space="preserve"> El consumidor rechaza marcas con tono activista; valora marcas que comunican beneficio funcional sin moralizar. Mils ("Vivir Bonito") y Bodai ejecutan bien este código; Veggin ("alto proteína") también.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Gen Z y Millennials como motor:</w:t>
      </w:r>
      <w:r>
        <w:rPr>
          <w:color w:val="1A1A1A"/>
          <w:sz w:val="20"/>
        </w:rPr>
        <w:t xml:space="preserve"> 88.3% de Gen Z bogotana prioriza productos sostenibles/saludables. 65% de consumidores colombianos quieren marcas con postura social. 39% de Gen Z latinoamericana rechaza marcas no sostenibles (fuentes: Kantar, estudios académicos U. Bogotá, Compromiso RSE).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Crecimiento del canal D2C suscripción.</w:t>
      </w:r>
      <w:r>
        <w:rPr>
          <w:color w:val="1A1A1A"/>
          <w:sz w:val="20"/>
        </w:rPr>
        <w:t xml:space="preserve"> El consumidor recurrente premium (mamá APLV, keto-adopter, atleta vegano) acepta suscripción si la experiencia es buena.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Conveniencia: ready-to-eat domina la categoría yogurt total</w:t>
      </w:r>
      <w:r>
        <w:rPr>
          <w:color w:val="1A1A1A"/>
          <w:sz w:val="20"/>
        </w:rPr>
        <w:t xml:space="preserve"> en CO 2025 — la mejora de empaque single-serve y posición en farmacia y last-mile (Rappi) están redefiniendo el momento de consumo.</w:t>
      </w:r>
    </w:p>
    <w:p>
      <w:pPr>
        <w:spacing w:before="160" w:after="40"/>
      </w:pPr>
      <w:r>
        <w:rPr>
          <w:b/>
          <w:color w:val="556577"/>
          <w:sz w:val="22"/>
        </w:rPr>
        <w:t>Tendencias regulatorias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Etiquetado frontal con sellos de advertencia (Resolución 810/2021 + 2492/2022).</w:t>
      </w:r>
      <w:r>
        <w:rPr>
          <w:color w:val="1A1A1A"/>
          <w:sz w:val="20"/>
        </w:rPr>
        <w:t xml:space="preserve"> Octágono negro con "EXCESO EN sodio/azúcar/grasas saturadas/grasas trans" o "CONTIENE edulcorantes". Vigente. </w:t>
      </w:r>
      <w:r>
        <w:rPr>
          <w:b/>
          <w:color w:val="1A1A1A"/>
          <w:sz w:val="20"/>
        </w:rPr>
        <w:t>Bodai cumple bien por su mensaje "sin azúcar añadida"</w:t>
      </w:r>
      <w:r>
        <w:rPr>
          <w:color w:val="1A1A1A"/>
          <w:sz w:val="20"/>
        </w:rPr>
        <w:t xml:space="preserve"> — convertible en ventaja. Veggin y Mils también.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Proyecto de nueva resolución que añadiría sello "ADVERTENCIA ULTRAPROCESADO"</w:t>
      </w:r>
      <w:r>
        <w:rPr>
          <w:color w:val="1A1A1A"/>
          <w:sz w:val="20"/>
        </w:rPr>
        <w:t xml:space="preserve"> en rectángulo con triángulo. Si se aprueba, podría afectar yogures con muchos ingredientes — Bodai tiene 5-6 ingredientes (ventaja); algunos competidores tienen más.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Resolución 2310 de 1986</w:t>
      </w:r>
      <w:r>
        <w:rPr>
          <w:color w:val="1A1A1A"/>
          <w:sz w:val="20"/>
        </w:rPr>
        <w:t xml:space="preserve"> sigue siendo el reglamento base de "derivados lácteos". Es la razón por la que algunos canales (ej. Abillion) etiquetan Yococo como "Imitación Yogurt". </w:t>
      </w:r>
      <w:r>
        <w:rPr>
          <w:b/>
          <w:color w:val="1A1A1A"/>
          <w:sz w:val="20"/>
        </w:rPr>
        <w:t>Riesgo latente:</w:t>
      </w:r>
      <w:r>
        <w:rPr>
          <w:color w:val="1A1A1A"/>
          <w:sz w:val="20"/>
        </w:rPr>
        <w:t xml:space="preserve"> INVIMA puede endurecer la definición y forzar a Bodai/Mils a rebrandear a "postre fermentado de coco" o similar.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Reglamento sanitario para "leches vegetales"</w:t>
      </w:r>
      <w:r>
        <w:rPr>
          <w:color w:val="1A1A1A"/>
          <w:sz w:val="20"/>
        </w:rPr>
        <w:t xml:space="preserve"> en discusión hace varios años — Codex Alimentarius internacional restringe uso del término "leche" para lácteos animales; algunos países latinoamericanos (México, Chile) ya lo aplican. Posible adopción en CO en 2-3 años.</w:t>
      </w:r>
    </w:p>
    <w:p>
      <w:pPr>
        <w:spacing w:before="160" w:after="40"/>
      </w:pPr>
      <w:r>
        <w:rPr>
          <w:b/>
          <w:color w:val="556577"/>
          <w:sz w:val="22"/>
        </w:rPr>
        <w:t>Tendencias de globalización / internacionalización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ProColombia identifica destinos prioritarios para plant-based colombiano:</w:t>
      </w:r>
      <w:r>
        <w:rPr>
          <w:color w:val="1A1A1A"/>
          <w:sz w:val="20"/>
        </w:rPr>
        <w:t xml:space="preserve"> EE.UU. (Nueva York, Los Ángeles), Reino Unido (Londres), Alemania (Berlín), Australia (Melbourne). Colombia tiene TLC con la mayoría de estos.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Vegan Mixes y El Artesano ya exportan</w:t>
      </w:r>
      <w:r>
        <w:rPr>
          <w:color w:val="1A1A1A"/>
          <w:sz w:val="20"/>
        </w:rPr>
        <w:t xml:space="preserve"> (Venezuela, Panamá, Costa Rica, NY, Jamaica). El comercio sur-sur dentro de LatAm es la puerta natural antes de mercados maduros.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Entrada de marcas internacionales vía importación retail boutique</w:t>
      </w:r>
      <w:r>
        <w:rPr>
          <w:color w:val="1A1A1A"/>
          <w:sz w:val="20"/>
        </w:rPr>
        <w:t xml:space="preserve"> (Califia, Silk, So Delicious vía PriceSmart) — competencia premium pero con desventaja de costo por arancel.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Consolidación global del sector plant-based:</w:t>
      </w:r>
      <w:r>
        <w:rPr>
          <w:color w:val="1A1A1A"/>
          <w:sz w:val="20"/>
        </w:rPr>
        <w:t xml:space="preserve"> fondos como Blue Horizon, Stray Dog Capital y Unovis Asset Management están comprando o invirtiendo en marcas pequeñas LatAm que muestran tracción.</w:t>
      </w:r>
    </w:p>
    <w:p>
      <w:pPr>
        <w:spacing w:before="40" w:after="40"/>
      </w:pPr>
    </w:p>
    <w:p>
      <w:pPr>
        <w:spacing w:before="280" w:after="60"/>
        <w:pBdr>
          <w:bottom w:val="single" w:sz="4" w:space="1" w:color="007AC3"/>
        </w:pBdr>
      </w:pPr>
      <w:r>
        <w:rPr>
          <w:b/>
          <w:color w:val="007AC3"/>
          <w:sz w:val="28"/>
        </w:rPr>
        <w:t>4. ANÁLISIS DE PROVEEDORES</w:t>
      </w:r>
    </w:p>
    <w:p>
      <w:pPr>
        <w:spacing w:before="160" w:after="40"/>
      </w:pPr>
      <w:r>
        <w:rPr>
          <w:b/>
          <w:color w:val="556577"/>
          <w:sz w:val="22"/>
        </w:rPr>
        <w:t>Estructura de la cadena de suministro</w:t>
      </w:r>
    </w:p>
    <w:p>
      <w:pPr>
        <w:spacing w:before="80" w:after="40"/>
      </w:pPr>
      <w:r>
        <w:rPr>
          <w:b/>
          <w:color w:val="1A2E4A"/>
          <w:sz w:val="20"/>
        </w:rPr>
        <w:t>Insumos críticos del segmento yogurt/bebidas plant-based: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Insumo</w:t>
            </w:r>
          </w:p>
        </w:tc>
        <w:tc>
          <w:tcPr>
            <w:tcW w:type="dxa" w:w="2266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Origen típico</w:t>
            </w:r>
          </w:p>
        </w:tc>
        <w:tc>
          <w:tcPr>
            <w:tcW w:type="dxa" w:w="2266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Concentración</w:t>
            </w:r>
          </w:p>
        </w:tc>
        <w:tc>
          <w:tcPr>
            <w:tcW w:type="dxa" w:w="2266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Volatilidad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Coco rallado / leche de coco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Importación (Filipinas, Indonesia, Brasil, Panamá). Producción local marginal en Antioquia, Magdalena, Guajira.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Media — pocos importadores grandes (Mercadeo Internacional, Productos La Constancia).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Alta — sujeto a logística marítima, El Niño, fluctuación cambiaria.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Almendra (en grano y harina)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Importación (USA, España, Chile).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Alta — 2-3 importadores dominantes.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Media.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Soya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Producción local CO + importación (Argentina, USA).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Baja — varios proveedores agroindustriales.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Media — vinculada a commodity Chicago Board.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Avena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Local CO + importación (Chile, Canadá).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Media.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Baja-Media.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Probióticos / cultivos vivos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Importación casi 100% (Chr. Hansen — Dinamarca, DSM — Holanda, IFF/Danisco — USA).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Muy alta — 3 proveedores globales dominan el mercado.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Baja en precio, alta en lead-time.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Empaques vidrio/PET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Local CO (Owens-Illinois, San Miguel, Esenttia).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Media.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Baja.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Etiquetas / impresión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Local CO.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Baja.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Baja.</w:t>
            </w:r>
          </w:p>
        </w:tc>
      </w:tr>
    </w:tbl>
    <w:p/>
    <w:p>
      <w:pPr>
        <w:spacing w:before="160" w:after="40"/>
      </w:pPr>
      <w:r>
        <w:rPr>
          <w:b/>
          <w:color w:val="556577"/>
          <w:sz w:val="22"/>
        </w:rPr>
        <w:t>Concentración y poder de negociación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Probióticos:</w:t>
      </w:r>
      <w:r>
        <w:rPr>
          <w:color w:val="1A1A1A"/>
          <w:sz w:val="20"/>
        </w:rPr>
        <w:t xml:space="preserve"> poder de negociación del proveedor es </w:t>
      </w:r>
      <w:r>
        <w:rPr>
          <w:b/>
          <w:color w:val="1A1A1A"/>
          <w:sz w:val="20"/>
        </w:rPr>
        <w:t>alto</w:t>
      </w:r>
      <w:r>
        <w:rPr>
          <w:color w:val="1A1A1A"/>
          <w:sz w:val="20"/>
        </w:rPr>
        <w:t xml:space="preserve"> — Chr. Hansen, DSM y Danisco dominan globalmente. Pequeños productores de yogurt vegetal compran a través de distribuidores locales con márgenes de intermediación.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Coco importado:</w:t>
      </w:r>
      <w:r>
        <w:rPr>
          <w:color w:val="1A1A1A"/>
          <w:sz w:val="20"/>
        </w:rPr>
        <w:t xml:space="preserve"> poder </w:t>
      </w:r>
      <w:r>
        <w:rPr>
          <w:b/>
          <w:color w:val="1A1A1A"/>
          <w:sz w:val="20"/>
        </w:rPr>
        <w:t>medio-alto</w:t>
      </w:r>
      <w:r>
        <w:rPr>
          <w:color w:val="1A1A1A"/>
          <w:sz w:val="20"/>
        </w:rPr>
        <w:t xml:space="preserve"> — los pocos importadores grandes definen precio y disponibilidad.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Empaque y servicios:</w:t>
      </w:r>
      <w:r>
        <w:rPr>
          <w:color w:val="1A1A1A"/>
          <w:sz w:val="20"/>
        </w:rPr>
        <w:t xml:space="preserve"> poder </w:t>
      </w:r>
      <w:r>
        <w:rPr>
          <w:b/>
          <w:color w:val="1A1A1A"/>
          <w:sz w:val="20"/>
        </w:rPr>
        <w:t>bajo</w:t>
      </w:r>
      <w:r>
        <w:rPr>
          <w:color w:val="1A1A1A"/>
          <w:sz w:val="20"/>
        </w:rPr>
        <w:t xml:space="preserve"> — múltiples proveedores locales con capacidad excedente.</w:t>
      </w:r>
    </w:p>
    <w:p>
      <w:pPr>
        <w:spacing w:before="160" w:after="40"/>
      </w:pPr>
      <w:r>
        <w:rPr>
          <w:b/>
          <w:color w:val="556577"/>
          <w:sz w:val="22"/>
        </w:rPr>
        <w:t>Disponibilidad y riesgos de suministro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Riesgo principal: dependencia de coco importado.</w:t>
      </w:r>
      <w:r>
        <w:rPr>
          <w:color w:val="1A1A1A"/>
          <w:sz w:val="20"/>
        </w:rPr>
        <w:t xml:space="preserve"> El Niño y eventos climáticos en sudeste asiático han subido precios 20-40% en ciclos recientes (referenciado en literatura agroindustrial CO). Las empresas que dependen de coco (Bodai, Mils) están expuestas; las de almendra/soya (Veggin, Badem) tienen mitigación parcial.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Riesgo logístico marítimo:</w:t>
      </w:r>
      <w:r>
        <w:rPr>
          <w:color w:val="1A1A1A"/>
          <w:sz w:val="20"/>
        </w:rPr>
        <w:t xml:space="preserve"> disrupciones en puertos (Buenaventura, Cartagena) o rutas globales (Mar Rojo, Canal de Panamá) afectan cadena de coco directamente.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Riesgo cambiario:</w:t>
      </w:r>
      <w:r>
        <w:rPr>
          <w:color w:val="1A1A1A"/>
          <w:sz w:val="20"/>
        </w:rPr>
        <w:t xml:space="preserve"> insumos críticos en USD; venta en COP. Devaluación pega directo al margen.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Riesgo regulatorio importación:</w:t>
      </w:r>
      <w:r>
        <w:rPr>
          <w:color w:val="1A1A1A"/>
          <w:sz w:val="20"/>
        </w:rPr>
        <w:t xml:space="preserve"> cambios en aranceles a coco rallado o lácteos análogos pueden subir costos sin previo aviso.</w:t>
      </w:r>
    </w:p>
    <w:p>
      <w:pPr>
        <w:spacing w:before="160" w:after="40"/>
      </w:pPr>
      <w:r>
        <w:rPr>
          <w:b/>
          <w:color w:val="556577"/>
          <w:sz w:val="22"/>
        </w:rPr>
        <w:t>Tendencias en precios de insumos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Coco:</w:t>
      </w:r>
      <w:r>
        <w:rPr>
          <w:color w:val="1A1A1A"/>
          <w:sz w:val="20"/>
        </w:rPr>
        <w:t xml:space="preserve"> tendencia alcista 2023-2025 por El Niño + tensión logística marítima.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Soya y avena:</w:t>
      </w:r>
      <w:r>
        <w:rPr>
          <w:color w:val="1A1A1A"/>
          <w:sz w:val="20"/>
        </w:rPr>
        <w:t xml:space="preserve"> estables a la baja en 2025 (commodities con buen ciclo agrícola global).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Almendra:</w:t>
      </w:r>
      <w:r>
        <w:rPr>
          <w:color w:val="1A1A1A"/>
          <w:sz w:val="20"/>
        </w:rPr>
        <w:t xml:space="preserve"> alcista por sequía en California (mayor productor mundial).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Probióticos:</w:t>
      </w:r>
      <w:r>
        <w:rPr>
          <w:color w:val="1A1A1A"/>
          <w:sz w:val="20"/>
        </w:rPr>
        <w:t xml:space="preserve"> estables, sin movimientos disruptivos.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Empaque vidrio:</w:t>
      </w:r>
      <w:r>
        <w:rPr>
          <w:color w:val="1A1A1A"/>
          <w:sz w:val="20"/>
        </w:rPr>
        <w:t xml:space="preserve"> alcista marginal por costo energético.</w:t>
      </w:r>
    </w:p>
    <w:p>
      <w:pPr>
        <w:spacing w:before="40" w:after="40"/>
      </w:pPr>
    </w:p>
    <w:p>
      <w:pPr>
        <w:spacing w:before="280" w:after="60"/>
        <w:pBdr>
          <w:bottom w:val="single" w:sz="4" w:space="1" w:color="007AC3"/>
        </w:pBdr>
      </w:pPr>
      <w:r>
        <w:rPr>
          <w:b/>
          <w:color w:val="007AC3"/>
          <w:sz w:val="28"/>
        </w:rPr>
        <w:t>5. ANÁLISIS DE CLIENTES</w:t>
      </w:r>
    </w:p>
    <w:p>
      <w:pPr>
        <w:spacing w:before="160" w:after="40"/>
      </w:pPr>
      <w:r>
        <w:rPr>
          <w:b/>
          <w:color w:val="556577"/>
          <w:sz w:val="22"/>
        </w:rPr>
        <w:t>Perfil del comprador actual</w:t>
      </w:r>
    </w:p>
    <w:p>
      <w:pPr>
        <w:spacing w:before="80" w:after="40"/>
      </w:pPr>
      <w:r>
        <w:rPr>
          <w:b/>
          <w:color w:val="1A2E4A"/>
          <w:sz w:val="20"/>
        </w:rPr>
        <w:t>Tres segmentos coexistentes en categoría plant-based: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El intolerante / alérgico (≈50% del consumo).</w:t>
      </w:r>
      <w:r>
        <w:rPr>
          <w:color w:val="1A1A1A"/>
          <w:sz w:val="20"/>
        </w:rPr>
        <w:t xml:space="preserve"> Compra por necesidad clínica (intolerancia a lactosa, APLV, alergia leche vaca). Alta lealtad si el producto le funciona; sensible a cambios de formulación. Edad amplia.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El consciente / wellness (≈30%).</w:t>
      </w:r>
      <w:r>
        <w:rPr>
          <w:color w:val="1A1A1A"/>
          <w:sz w:val="20"/>
        </w:rPr>
        <w:t xml:space="preserve"> Compra por ética (animal, ambiental) o filosofía wellness. Mayor afinidad con marcas que comunican propósito. Edad típica 25-45.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El dieter (≈20%).</w:t>
      </w:r>
      <w:r>
        <w:rPr>
          <w:color w:val="1A1A1A"/>
          <w:sz w:val="20"/>
        </w:rPr>
        <w:t xml:space="preserve"> Compra por dieta específica (keto, paleo, low-carb, diabético). Lee la tabla nutricional con detalle. Edad típica 30-55.</w:t>
      </w:r>
    </w:p>
    <w:p>
      <w:pPr>
        <w:spacing w:before="20" w:after="60"/>
      </w:pPr>
      <w:r>
        <w:rPr>
          <w:color w:val="1A1A1A"/>
          <w:sz w:val="20"/>
        </w:rPr>
        <w:t>Concentración geográfica: Bogotá, Medellín y Cali concentran &gt;70% del consumo de la categoría.</w:t>
      </w:r>
    </w:p>
    <w:p>
      <w:pPr>
        <w:spacing w:before="160" w:after="40"/>
      </w:pPr>
      <w:r>
        <w:rPr>
          <w:b/>
          <w:color w:val="556577"/>
          <w:sz w:val="22"/>
        </w:rPr>
        <w:t>Cómo cambió el comprador en los últimos 3 años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De "alternativa de nicho" a "opción cotidiana"</w:t>
      </w:r>
      <w:r>
        <w:rPr>
          <w:color w:val="1A1A1A"/>
          <w:sz w:val="20"/>
        </w:rPr>
        <w:t xml:space="preserve"> — antes el yogurt vegano se compraba en tiendas naturistas; hoy se ve en Éxito y Carulla.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De "creo a la marca" a "leo la etiqueta"</w:t>
      </w:r>
      <w:r>
        <w:rPr>
          <w:color w:val="1A1A1A"/>
          <w:sz w:val="20"/>
        </w:rPr>
        <w:t xml:space="preserve"> — el consumidor revisa ingredientes y aditivos con lupa, especialmente tras Resolución 810.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De "solo veganos lo compran" a "muchos lo prueban"</w:t>
      </w:r>
      <w:r>
        <w:rPr>
          <w:color w:val="1A1A1A"/>
          <w:sz w:val="20"/>
        </w:rPr>
        <w:t xml:space="preserve"> — el plant-based dejó de ser identitario y se volvió experimental.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De "compra ocasional" a "compra recurrente"</w:t>
      </w:r>
      <w:r>
        <w:rPr>
          <w:color w:val="1A1A1A"/>
          <w:sz w:val="20"/>
        </w:rPr>
        <w:t xml:space="preserve"> — segmento APLV y dieter establecen compras semanales fijas.</w:t>
      </w:r>
    </w:p>
    <w:p>
      <w:pPr>
        <w:spacing w:before="160" w:after="40"/>
      </w:pPr>
      <w:r>
        <w:rPr>
          <w:b/>
          <w:color w:val="556577"/>
          <w:sz w:val="22"/>
        </w:rPr>
        <w:t>Qué valoran hoy que antes no valoraban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Origen y trazabilidad de la materia prima.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Cepas probióticas cuantificadas y nombradas (no solo "con probióticos").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Mínimo de ingredientes (clean label).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Respuesta rápida en redes / WhatsApp para preguntas técnicas.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Suscripción y conveniencia de entrega recurrente.</w:t>
      </w:r>
    </w:p>
    <w:p>
      <w:pPr>
        <w:spacing w:before="160" w:after="40"/>
      </w:pPr>
      <w:r>
        <w:rPr>
          <w:b/>
          <w:color w:val="556577"/>
          <w:sz w:val="22"/>
        </w:rPr>
        <w:t>Segmentos de mayor crecimiento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Hogares con APLV (Alergia a Proteína de Leche de Vaca)</w:t>
      </w:r>
      <w:r>
        <w:rPr>
          <w:color w:val="1A1A1A"/>
          <w:sz w:val="20"/>
        </w:rPr>
        <w:t xml:space="preserve"> — segmento clínico que compra de por vida y es insensible a precio. Mils lo capturó con messaging dedicado; Bodai no aún.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Atletas / fitness con dieta plant-based.</w:t>
      </w:r>
      <w:r>
        <w:rPr>
          <w:color w:val="1A1A1A"/>
          <w:sz w:val="20"/>
        </w:rPr>
        <w:t xml:space="preserve"> Veggin compite aquí con "alto proteína".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Padres de niños 0-5 años buscando alternativas a fórmula y leche.</w:t>
      </w:r>
      <w:r>
        <w:rPr>
          <w:color w:val="1A1A1A"/>
          <w:sz w:val="20"/>
        </w:rPr>
        <w:t xml:space="preserve"> Categoría regulatoriamente compleja pero de altísimo LTV.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Diabéticos</w:t>
      </w:r>
      <w:r>
        <w:rPr>
          <w:color w:val="1A1A1A"/>
          <w:sz w:val="20"/>
        </w:rPr>
        <w:t xml:space="preserve"> — convergente con plant-based por "sin azúcar añadida". Categoría poco trabajada por las marcas (no comunican explícitamente).</w:t>
      </w:r>
    </w:p>
    <w:p>
      <w:pPr>
        <w:spacing w:before="40" w:after="40"/>
      </w:pPr>
    </w:p>
    <w:p>
      <w:pPr>
        <w:spacing w:before="280" w:after="60"/>
        <w:pBdr>
          <w:bottom w:val="single" w:sz="4" w:space="1" w:color="007AC3"/>
        </w:pBdr>
      </w:pPr>
      <w:r>
        <w:rPr>
          <w:b/>
          <w:color w:val="007AC3"/>
          <w:sz w:val="28"/>
        </w:rPr>
        <w:t>6. MARCO REGULATORIO</w:t>
      </w:r>
    </w:p>
    <w:p>
      <w:pPr>
        <w:spacing w:before="160" w:after="40"/>
      </w:pPr>
      <w:r>
        <w:rPr>
          <w:b/>
          <w:color w:val="556577"/>
          <w:sz w:val="22"/>
        </w:rPr>
        <w:t>Entidad reguladora principal</w:t>
      </w:r>
    </w:p>
    <w:p>
      <w:pPr>
        <w:spacing w:before="20" w:after="60"/>
      </w:pPr>
      <w:r>
        <w:rPr>
          <w:b/>
          <w:color w:val="1A1A1A"/>
          <w:sz w:val="20"/>
        </w:rPr>
        <w:t>INVIMA</w:t>
      </w:r>
      <w:r>
        <w:rPr>
          <w:color w:val="1A1A1A"/>
          <w:sz w:val="20"/>
        </w:rPr>
        <w:t xml:space="preserve"> (Instituto Nacional de Vigilancia de Medicamentos y Alimentos) — registro sanitario, vigilancia post-mercado, etiquetado.</w:t>
      </w:r>
    </w:p>
    <w:p>
      <w:pPr>
        <w:spacing w:before="20" w:after="60"/>
      </w:pPr>
      <w:r>
        <w:rPr>
          <w:b/>
          <w:color w:val="1A1A1A"/>
          <w:sz w:val="20"/>
        </w:rPr>
        <w:t>Ministerio de Salud y Protección Social</w:t>
      </w:r>
      <w:r>
        <w:rPr>
          <w:color w:val="1A1A1A"/>
          <w:sz w:val="20"/>
        </w:rPr>
        <w:t xml:space="preserve"> — emite las resoluciones técnicas.</w:t>
      </w:r>
    </w:p>
    <w:p>
      <w:pPr>
        <w:spacing w:before="20" w:after="60"/>
      </w:pPr>
      <w:r>
        <w:rPr>
          <w:b/>
          <w:color w:val="1A1A1A"/>
          <w:sz w:val="20"/>
        </w:rPr>
        <w:t>ICA</w:t>
      </w:r>
      <w:r>
        <w:rPr>
          <w:color w:val="1A1A1A"/>
          <w:sz w:val="20"/>
        </w:rPr>
        <w:t xml:space="preserve"> (Instituto Colombiano Agropecuario) — para materias primas agropecuarias e importación.</w:t>
      </w:r>
    </w:p>
    <w:p>
      <w:pPr>
        <w:spacing w:before="20" w:after="60"/>
      </w:pPr>
      <w:r>
        <w:rPr>
          <w:b/>
          <w:color w:val="1A1A1A"/>
          <w:sz w:val="20"/>
        </w:rPr>
        <w:t>DIAN</w:t>
      </w:r>
      <w:r>
        <w:rPr>
          <w:color w:val="1A1A1A"/>
          <w:sz w:val="20"/>
        </w:rPr>
        <w:t xml:space="preserve"> — clasificación arancelaria de insumos importados.</w:t>
      </w:r>
    </w:p>
    <w:p>
      <w:pPr>
        <w:spacing w:before="160" w:after="40"/>
      </w:pPr>
      <w:r>
        <w:rPr>
          <w:b/>
          <w:color w:val="556577"/>
          <w:sz w:val="22"/>
        </w:rPr>
        <w:t>Normativa vigente más relevante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Norma / Ley</w:t>
            </w:r>
          </w:p>
        </w:tc>
        <w:tc>
          <w:tcPr>
            <w:tcW w:type="dxa" w:w="2266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Año</w:t>
            </w:r>
          </w:p>
        </w:tc>
        <w:tc>
          <w:tcPr>
            <w:tcW w:type="dxa" w:w="2266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Qué regula</w:t>
            </w:r>
          </w:p>
        </w:tc>
        <w:tc>
          <w:tcPr>
            <w:tcW w:type="dxa" w:w="2266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Impacto en el sector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Resolución 810 / 2021 (MinSalud)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2021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Reglamento técnico de rotulado nutricional y frontal de alimentos envasados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Obligatorio. Define tabla nutricional, declaraciones de propiedades, formato.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Resolución 2492 / 2022 (MinSalud)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2022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Modifica 810. Crea sellos octagonales negros "EXCESO EN sodio/azúcar/grasas/grasas trans" y "CONTIENE edulcorantes"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Crítico. Bodai cumple bien (sin azúcar añadida). Algunos plant-based con mucha azúcar/grasa pueden quedar sellados.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Resolución 254 / 2023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2023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Corrige errores técnicos de 2492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Operacional.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Resolución 2310 / 1986 (MinSalud)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1986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Procesamiento, composición y comercialización de derivados lácteos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Determinante para uso del término "yogurt" en plant-based. Razón por la que algunos canales etiquetan como "Imitación Yogurt".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Resolución 5109 / 2005 (MinSalud)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2005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Rotulado y empaque de alimentos envasados (marco general)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Vigente como complemento de 810.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Decreto 3075 / 1997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1997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Buenas Prácticas de Manufactura (BPM) y registro sanitario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Obligatorio para producción.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Proyecto de resolución unificada (en discusión 2025)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Derogaría 810 + 2492. Añadiría sello "ADVERTENCIA ULTRAPROCESADO" en rectángulo con triángulo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Si se aprueba, redefine etiquetado de toda la categoría. Yococo es relativamente "limpio" — ventaja.</w:t>
            </w:r>
          </w:p>
        </w:tc>
      </w:tr>
    </w:tbl>
    <w:p/>
    <w:p>
      <w:pPr>
        <w:spacing w:before="160" w:after="40"/>
      </w:pPr>
      <w:r>
        <w:rPr>
          <w:b/>
          <w:color w:val="556577"/>
          <w:sz w:val="22"/>
        </w:rPr>
        <w:t>Cambios regulatorios en curso o anticipados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Nueva resolución unificada de etiquetado frontal</w:t>
      </w:r>
      <w:r>
        <w:rPr>
          <w:color w:val="1A1A1A"/>
          <w:sz w:val="20"/>
        </w:rPr>
        <w:t xml:space="preserve"> — proyecto en consulta pública 2025 que podría derogar 810 + 2492 y añadir sello específico para ultraprocesados. Bodai y Mils probablemente quedan fuera del sello por minimalismo de ingredientes.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Posible regulación específica sobre "leches vegetales" y "yogures vegetales"</w:t>
      </w:r>
      <w:r>
        <w:rPr>
          <w:color w:val="1A1A1A"/>
          <w:sz w:val="20"/>
        </w:rPr>
        <w:t xml:space="preserve"> — alineada con tendencia internacional (México, Chile ya restringen). Riesgo de rebrand forzado para toda la categoría plant-based.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Endurecimiento de regulación de claims de salud</w:t>
      </w:r>
      <w:r>
        <w:rPr>
          <w:color w:val="1A1A1A"/>
          <w:sz w:val="20"/>
        </w:rPr>
        <w:t xml:space="preserve"> ("probióticos", "fibra", "ayuda a la digestión") — INVIMA ha venido subiendo el estándar de evidencia exigida.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Aranceles a importación de insumos</w:t>
      </w:r>
      <w:r>
        <w:rPr>
          <w:color w:val="1A1A1A"/>
          <w:sz w:val="20"/>
        </w:rPr>
        <w:t xml:space="preserve"> — política comercial volátil 2024-2026; cambios pueden alterar costo de coco/almendra importada.</w:t>
      </w:r>
    </w:p>
    <w:p>
      <w:pPr>
        <w:spacing w:before="160" w:after="40"/>
      </w:pPr>
      <w:r>
        <w:rPr>
          <w:b/>
          <w:color w:val="556577"/>
          <w:sz w:val="22"/>
        </w:rPr>
        <w:t>Riesgos de compliance relevantes para empresas del sector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Etiquetado frontal mal calculado</w:t>
      </w:r>
      <w:r>
        <w:rPr>
          <w:color w:val="1A1A1A"/>
          <w:sz w:val="20"/>
        </w:rPr>
        <w:t xml:space="preserve"> — multas y retiro de producto. Riesgo alto para mipymes sin laboratorio nutricional propio.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Claims no soportados</w:t>
      </w:r>
      <w:r>
        <w:rPr>
          <w:color w:val="1A1A1A"/>
          <w:sz w:val="20"/>
        </w:rPr>
        <w:t xml:space="preserve"> ("antioxidante natural", "refuerza inmunidad") — INVIMA está fiscalizando con creciente rigor.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Registro sanitario vencido o desactualizado por cambio de fórmula</w:t>
      </w:r>
      <w:r>
        <w:rPr>
          <w:color w:val="1A1A1A"/>
          <w:sz w:val="20"/>
        </w:rPr>
        <w:t xml:space="preserve"> — error operativo común en pequeñas que iteran rápido.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Uso del término "yogurt", "queso", "leche"</w:t>
      </w:r>
      <w:r>
        <w:rPr>
          <w:color w:val="1A1A1A"/>
          <w:sz w:val="20"/>
        </w:rPr>
        <w:t xml:space="preserve"> en producto plant-based sin la denominación correcta — riesgo creciente.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Cadena de frío incumplida en distribución</w:t>
      </w:r>
      <w:r>
        <w:rPr>
          <w:color w:val="1A1A1A"/>
          <w:sz w:val="20"/>
        </w:rPr>
        <w:t xml:space="preserve"> — responsabilidad del productor frente al consumidor final.</w:t>
      </w:r>
    </w:p>
    <w:p>
      <w:pPr>
        <w:spacing w:before="40" w:after="40"/>
      </w:pPr>
    </w:p>
    <w:p>
      <w:pPr>
        <w:spacing w:before="280" w:after="60"/>
        <w:pBdr>
          <w:bottom w:val="single" w:sz="4" w:space="1" w:color="007AC3"/>
        </w:pBdr>
      </w:pPr>
      <w:r>
        <w:rPr>
          <w:b/>
          <w:color w:val="007AC3"/>
          <w:sz w:val="28"/>
        </w:rPr>
        <w:t>7. IMPACTO DE LA IA EN EL SECTOR</w:t>
      </w:r>
    </w:p>
    <w:p>
      <w:pPr>
        <w:spacing w:before="160" w:after="40"/>
      </w:pPr>
      <w:r>
        <w:rPr>
          <w:b/>
          <w:color w:val="556577"/>
          <w:sz w:val="22"/>
        </w:rPr>
        <w:t>Estado actual de adopción</w:t>
      </w:r>
    </w:p>
    <w:p>
      <w:pPr>
        <w:spacing w:before="20" w:after="60"/>
      </w:pPr>
      <w:r>
        <w:rPr>
          <w:b/>
          <w:color w:val="1A1A1A"/>
          <w:sz w:val="20"/>
        </w:rPr>
        <w:t>Polarizado.</w:t>
      </w:r>
      <w:r>
        <w:rPr>
          <w:color w:val="1A1A1A"/>
          <w:sz w:val="20"/>
        </w:rPr>
        <w:t xml:space="preserve"> Dos grupos muy distintos: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Grandes incumbentes (Alpina, Nutresa, Bavaria, Postobón):</w:t>
      </w:r>
      <w:r>
        <w:rPr>
          <w:color w:val="1A1A1A"/>
          <w:sz w:val="20"/>
        </w:rPr>
        <w:t xml:space="preserve"> adopción avanzada. Alpina fue </w:t>
      </w:r>
      <w:r>
        <w:rPr>
          <w:b/>
          <w:color w:val="1A1A1A"/>
          <w:sz w:val="20"/>
        </w:rPr>
        <w:t>la primera empresa colombiana en producir un comercial publicitario con IA generativa</w:t>
      </w:r>
      <w:r>
        <w:rPr>
          <w:color w:val="1A1A1A"/>
          <w:sz w:val="20"/>
        </w:rPr>
        <w:t>. Nutresa documenta gemelos digitales, IA en ciberseguridad y analítica predictiva en su informe integrado 2024. Tetra Pak ofrece PlantMaster como solución estándar de plantas.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Pequeñas y medianas plant-based pure-play (Bodai, Mils, Veggin, Badem, El Artesano):</w:t>
      </w:r>
      <w:r>
        <w:rPr>
          <w:color w:val="1A1A1A"/>
          <w:sz w:val="20"/>
        </w:rPr>
        <w:t xml:space="preserve"> adopción </w:t>
      </w:r>
      <w:r>
        <w:rPr>
          <w:b/>
          <w:color w:val="1A1A1A"/>
          <w:sz w:val="20"/>
        </w:rPr>
        <w:t>casi inexistente</w:t>
      </w:r>
      <w:r>
        <w:rPr>
          <w:color w:val="1A1A1A"/>
          <w:sz w:val="20"/>
        </w:rPr>
        <w:t xml:space="preserve">. Stack tecnológico ligero: Shopify, WhatsApp Business, hoja de cálculo. </w:t>
      </w:r>
      <w:r>
        <w:rPr>
          <w:b/>
          <w:color w:val="1A1A1A"/>
          <w:sz w:val="20"/>
        </w:rPr>
        <w:t>No se encontró evidencia pública de IA aplicada en operaciones de ningún pure-play plant-based colombiano.</w:t>
      </w:r>
    </w:p>
    <w:p>
      <w:pPr>
        <w:spacing w:before="80" w:after="40"/>
      </w:pPr>
      <w:r>
        <w:rPr>
          <w:b/>
          <w:color w:val="1A2E4A"/>
          <w:sz w:val="20"/>
        </w:rPr>
        <w:t>El gap entre incumbentes y pure-plays es la oportunidad más grande del sector para consultoría especializada.</w:t>
      </w:r>
    </w:p>
    <w:p>
      <w:pPr>
        <w:spacing w:before="160" w:after="40"/>
      </w:pPr>
      <w:r>
        <w:rPr>
          <w:b/>
          <w:color w:val="556577"/>
          <w:sz w:val="22"/>
        </w:rPr>
        <w:t>Casos de uso ya implementados (con nombres reales)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Caso de uso</w:t>
            </w:r>
          </w:p>
        </w:tc>
        <w:tc>
          <w:tcPr>
            <w:tcW w:type="dxa" w:w="2266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Herramienta / empresa</w:t>
            </w:r>
          </w:p>
        </w:tc>
        <w:tc>
          <w:tcPr>
            <w:tcW w:type="dxa" w:w="2266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País / empresa</w:t>
            </w:r>
          </w:p>
        </w:tc>
        <w:tc>
          <w:tcPr>
            <w:tcW w:type="dxa" w:w="2266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Resultado reportado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Generación de creatividad publicitaria con IA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Modelos generativos (no especifica vendor en prensa)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Alpina (CO) — primer comercial con IA en CO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Reducción de tiempos de producción; viralización en redes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Gemelo digital de planta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Tetra Pak PlantMaster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Plantas lácteas globales (presencia CO vía Alpina, Alquería, Colanta)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Reducción de consumo de energía/agua, monitoreo en tiempo real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Analítica predictiva para S&amp;OP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No especificado público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Grupo Nutresa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Mejora en planeación de demanda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Inteligencia conversacional para industria de alimentos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Vendor local citado por impactotic.co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Industria CO (varios)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Eventos sectoriales presentando casos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Detección de tendencias para innovación de producto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Curso CES "Inteligencia Estratégica con IA en Industria Alimentaria"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Empresas asistentes a programa académico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Capacidad de R&amp;D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Plataformas de personalización nutricional con IA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"Nutri" — IA para crear alimentos saludables a la medida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Caso internacional (Latam)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Personalización masiva</w:t>
            </w:r>
          </w:p>
        </w:tc>
      </w:tr>
    </w:tbl>
    <w:p/>
    <w:p>
      <w:pPr>
        <w:spacing w:before="160" w:after="40"/>
      </w:pPr>
      <w:r>
        <w:rPr>
          <w:b/>
          <w:color w:val="556577"/>
          <w:sz w:val="22"/>
        </w:rPr>
        <w:t>Herramientas de IA dominantes en el sector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Tetra Pak PlantMaster</w:t>
      </w:r>
      <w:r>
        <w:rPr>
          <w:color w:val="1A1A1A"/>
          <w:sz w:val="20"/>
        </w:rPr>
        <w:t xml:space="preserve"> — gemelo digital de planta.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Vendors globales de ML/forecast en CPG:</w:t>
      </w:r>
      <w:r>
        <w:rPr>
          <w:color w:val="1A1A1A"/>
          <w:sz w:val="20"/>
        </w:rPr>
        <w:t xml:space="preserve"> Blue Yonder, Anaplan, RELEX, o2c (Oracle) — adoptados por grandes; no por mipymes.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Plataformas de creación generativa:</w:t>
      </w:r>
      <w:r>
        <w:rPr>
          <w:color w:val="1A1A1A"/>
          <w:sz w:val="20"/>
        </w:rPr>
        <w:t xml:space="preserve"> Adobe Firefly, Midjourney, Sora, Runway — empleadas en marketing creativo.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Stack accesible a mipymes:</w:t>
      </w:r>
      <w:r>
        <w:rPr>
          <w:color w:val="1A1A1A"/>
          <w:sz w:val="20"/>
        </w:rPr>
        <w:t xml:space="preserve"> ChatGPT/Claude, Make/n8n, Botpress, Meta Cloud API (WhatsApp), Shopify Apps con IA (Shopify Magic, recommenders).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BI accesible:</w:t>
      </w:r>
      <w:r>
        <w:rPr>
          <w:color w:val="1A1A1A"/>
          <w:sz w:val="20"/>
        </w:rPr>
        <w:t xml:space="preserve"> Metabase, Looker Studio, Power BI Pro.</w:t>
      </w:r>
    </w:p>
    <w:p>
      <w:pPr>
        <w:spacing w:before="160" w:after="40"/>
      </w:pPr>
      <w:r>
        <w:rPr>
          <w:b/>
          <w:color w:val="556577"/>
          <w:sz w:val="22"/>
        </w:rPr>
        <w:t>Barreras de adopción en Colombia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Talento técnico escaso fuera de Bogotá y Medellín.</w:t>
      </w:r>
      <w:r>
        <w:rPr>
          <w:color w:val="1A1A1A"/>
          <w:sz w:val="20"/>
        </w:rPr>
        <w:t xml:space="preserve"> Empresas plant-based pequeñas no pueden contratar data scientists ni ML engineers; necesitan partners externos.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Presupuesto ajustado en mipymes.</w:t>
      </w:r>
      <w:r>
        <w:rPr>
          <w:color w:val="1A1A1A"/>
          <w:sz w:val="20"/>
        </w:rPr>
        <w:t xml:space="preserve"> Ticket de adopción de IA percibido como alto.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Falta de datos limpios.</w:t>
      </w:r>
      <w:r>
        <w:rPr>
          <w:color w:val="1A1A1A"/>
          <w:sz w:val="20"/>
        </w:rPr>
        <w:t xml:space="preserve"> Aun teniendo IA, las mipymes no tienen historial de datos estructurado para entrenar modelos.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Resistencia cultural en el dueño-operador.</w:t>
      </w:r>
      <w:r>
        <w:rPr>
          <w:color w:val="1A1A1A"/>
          <w:sz w:val="20"/>
        </w:rPr>
        <w:t xml:space="preserve"> Founders técnicos en producto, no en datos. Sienten que la IA es "para el futuro" cuando ya es presente.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Mercado de proveedores fragmentado y poco confiable.</w:t>
      </w:r>
      <w:r>
        <w:rPr>
          <w:color w:val="1A1A1A"/>
          <w:sz w:val="20"/>
        </w:rPr>
        <w:t xml:space="preserve"> Muchas agencias venden "IA" como buzzword sin entregar capacidad real.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Ausencia de casos de éxito locales referenciados en pure-play plant-based.</w:t>
      </w:r>
      <w:r>
        <w:rPr>
          <w:color w:val="1A1A1A"/>
          <w:sz w:val="20"/>
        </w:rPr>
        <w:t xml:space="preserve"> Nadie en la categoría puede señalar "Bodai compró IA y ganó X%" — todavía.</w:t>
      </w:r>
    </w:p>
    <w:p>
      <w:pPr>
        <w:spacing w:before="40" w:after="40"/>
      </w:pPr>
    </w:p>
    <w:p>
      <w:pPr>
        <w:spacing w:before="280" w:after="60"/>
        <w:pBdr>
          <w:bottom w:val="single" w:sz="4" w:space="1" w:color="007AC3"/>
        </w:pBdr>
      </w:pPr>
      <w:r>
        <w:rPr>
          <w:b/>
          <w:color w:val="007AC3"/>
          <w:sz w:val="28"/>
        </w:rPr>
        <w:t>8. OPORTUNIDADES Y AMENAZAS DEL ENTORNO (PESTEL)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Oportunidades</w:t>
            </w:r>
          </w:p>
        </w:tc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Amenazas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Político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Política nacional pro-sostenibilidad y agro alternativo; agenda climática del gobierno apoya plant-based.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Inestabilidad regulatoria — cambios de gabinete cambian prioridades del Min. Salud y Min. Agricultura.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Económico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Crecimiento sector +83% YoY (2022→2023); inversión privada en LatAm plant-based +31% proyectado 2025-2030.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Devaluación COP/USD pega a insumos importados (coco, almendra, probióticos). Inflación afecta poder adquisitivo del segmento premium.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Social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93% de colombianos con predisposición declarada al plant-based; 65% quieren marcas con postura social; Gen Z 88% prioriza sostenible.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Rechazo a "veganismo militante"; marcas con tono evangélico pierden cuota.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Tecnológico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Stack de IA accesible vía SaaS (Shopify Apps, ChatGPT/Claude API, WhatsApp Cloud API); incumbentes (Alpina, Nutresa) abriendo casos referenciables.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Velocidad de cambio tecnológico que las mipymes no pueden absorber sin ayuda externa.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Ecológico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Plant-based con 30% menos huella ambiental que cárnico/lácteo — argumento de marketing y diferenciación regulatoria.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Crisis climática global afectando producción de materia prima (coco asiático, almendra Californiana).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Legal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Etiquetado frontal favorece marcas "limpias" como Bodai/Mils. Sellos de advertencia castigan a competidores con mucha azúcar/grasa.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Riesgo de regulación restrictiva sobre uso de "yogurt"/"leche"/"queso" en plant-based — posible rebrand forzado en 2-3 años.</w:t>
            </w:r>
          </w:p>
        </w:tc>
      </w:tr>
    </w:tbl>
    <w:p/>
    <w:p>
      <w:pPr>
        <w:spacing w:before="40" w:after="40"/>
      </w:pPr>
    </w:p>
    <w:p>
      <w:pPr>
        <w:spacing w:before="280" w:after="60"/>
        <w:pBdr>
          <w:bottom w:val="single" w:sz="4" w:space="1" w:color="007AC3"/>
        </w:pBdr>
      </w:pPr>
      <w:r>
        <w:rPr>
          <w:b/>
          <w:color w:val="007AC3"/>
          <w:sz w:val="28"/>
        </w:rPr>
        <w:t>9. MADUREZ DIGITAL DEL SECTOR</w:t>
      </w:r>
    </w:p>
    <w:p>
      <w:pPr>
        <w:spacing w:before="20" w:after="60"/>
      </w:pPr>
      <w:r>
        <w:rPr>
          <w:b/>
          <w:color w:val="1A1A1A"/>
          <w:sz w:val="20"/>
        </w:rPr>
        <w:t>Calificación: 2.5 / 5</w:t>
      </w:r>
      <w:r>
        <w:rPr>
          <w:color w:val="1A1A1A"/>
          <w:sz w:val="20"/>
        </w:rPr>
        <w:t xml:space="preserve"> (para el subsector pure-play plant-based).</w:t>
      </w:r>
    </w:p>
    <w:p>
      <w:pPr>
        <w:spacing w:before="80" w:after="40"/>
      </w:pPr>
      <w:r>
        <w:rPr>
          <w:b/>
          <w:color w:val="1A2E4A"/>
          <w:sz w:val="20"/>
        </w:rPr>
        <w:t>Comparación de cohortes dentro del sector ancla de alimentos: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Cohorte</w:t>
            </w:r>
          </w:p>
        </w:tc>
        <w:tc>
          <w:tcPr>
            <w:tcW w:type="dxa" w:w="4533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Madurez digital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Grandes incumbentes lácteos/alimentos (Alpina, Nutresa, Bavaria, Colanta)</w:t>
            </w:r>
          </w:p>
        </w:tc>
        <w:tc>
          <w:tcPr>
            <w:tcW w:type="dxa" w:w="453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4 / 5</w:t>
            </w:r>
          </w:p>
        </w:tc>
      </w:tr>
      <w:tr>
        <w:tc>
          <w:tcPr>
            <w:tcW w:type="dxa" w:w="453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Marcas plant-based pure-play medianas (Bodai, Mils, Veggin)</w:t>
            </w:r>
          </w:p>
        </w:tc>
        <w:tc>
          <w:tcPr>
            <w:tcW w:type="dxa" w:w="453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3.5 / 5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Marcas plant-based pure-play micro (Badem, Activa lo Natural, Dejamu, etc.)</w:t>
            </w:r>
          </w:p>
        </w:tc>
        <w:tc>
          <w:tcPr>
            <w:tcW w:type="dxa" w:w="453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 / 5</w:t>
            </w:r>
          </w:p>
        </w:tc>
      </w:tr>
      <w:tr>
        <w:tc>
          <w:tcPr>
            <w:tcW w:type="dxa" w:w="453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Promedio ponderado del subsector</w:t>
            </w:r>
          </w:p>
        </w:tc>
        <w:tc>
          <w:tcPr>
            <w:tcW w:type="dxa" w:w="453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~2.5 / 5</w:t>
            </w:r>
          </w:p>
        </w:tc>
      </w:tr>
    </w:tbl>
    <w:p/>
    <w:p>
      <w:pPr>
        <w:spacing w:before="160" w:after="40"/>
      </w:pPr>
      <w:r>
        <w:rPr>
          <w:b/>
          <w:color w:val="556577"/>
          <w:sz w:val="22"/>
        </w:rPr>
        <w:t>Justificación</w:t>
      </w:r>
    </w:p>
    <w:p>
      <w:pPr>
        <w:spacing w:before="20" w:after="60"/>
      </w:pPr>
      <w:r>
        <w:rPr>
          <w:color w:val="1A1A1A"/>
          <w:sz w:val="20"/>
        </w:rPr>
        <w:t xml:space="preserve">El subsector está </w:t>
      </w:r>
      <w:r>
        <w:rPr>
          <w:b/>
          <w:color w:val="1A1A1A"/>
          <w:sz w:val="20"/>
        </w:rPr>
        <w:t>digitalmente desigual</w:t>
      </w:r>
      <w:r>
        <w:rPr>
          <w:color w:val="1A1A1A"/>
          <w:sz w:val="20"/>
        </w:rPr>
        <w:t xml:space="preserve">: los incumbentes lácteos ya tienen ERP completo, BI consolidado, e-commerce B2B con tenderos y experimentación con IA generativa. Las marcas pure-play tienen e-commerce funcional (Shopify mayormente) pero </w:t>
      </w:r>
      <w:r>
        <w:rPr>
          <w:b/>
          <w:color w:val="1A1A1A"/>
          <w:sz w:val="20"/>
        </w:rPr>
        <w:t>carecen de CRM, BI multi-cadena, automatización de operaciones, agentes conversacionales y forecast de demanda</w:t>
      </w:r>
      <w:r>
        <w:rPr>
          <w:color w:val="1A1A1A"/>
          <w:sz w:val="20"/>
        </w:rPr>
        <w:t>. Es una asimetría estructural — y el gap se está ampliando, no cerrando, porque los incumbentes invierten USD millones anualmente en digital, mientras los pure-plays no tienen capacidad de inversión equivalente.</w:t>
      </w:r>
    </w:p>
    <w:p>
      <w:pPr>
        <w:spacing w:before="160" w:after="40"/>
      </w:pPr>
      <w:r>
        <w:rPr>
          <w:b/>
          <w:color w:val="556577"/>
          <w:sz w:val="22"/>
        </w:rPr>
        <w:t>Qué hace que avance o retroceda</w:t>
      </w:r>
    </w:p>
    <w:p>
      <w:pPr>
        <w:spacing w:before="80" w:after="40"/>
      </w:pPr>
      <w:r>
        <w:rPr>
          <w:b/>
          <w:color w:val="1A2E4A"/>
          <w:sz w:val="20"/>
        </w:rPr>
        <w:t>Avanza por:</w:t>
      </w:r>
    </w:p>
    <w:p>
      <w:pPr>
        <w:pStyle w:val="ListBullet"/>
        <w:spacing w:before="0" w:after="40"/>
      </w:pPr>
      <w:r>
        <w:rPr>
          <w:color w:val="1A1A1A"/>
          <w:sz w:val="20"/>
        </w:rPr>
        <w:t>Disponibilidad creciente de herramientas SaaS de bajo costo (Shopify, WhatsApp Cloud, BI free-tier).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Talento joven nativo digital en equipos fundadores (Gen Z/Millennial).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Presión competitiva: cuando Mils lanzó suscripción, fijó nueva línea base.</w:t>
      </w:r>
    </w:p>
    <w:p>
      <w:pPr>
        <w:spacing w:before="80" w:after="40"/>
      </w:pPr>
      <w:r>
        <w:rPr>
          <w:b/>
          <w:color w:val="1A2E4A"/>
          <w:sz w:val="20"/>
        </w:rPr>
        <w:t>Retrocede por:</w:t>
      </w:r>
    </w:p>
    <w:p>
      <w:pPr>
        <w:pStyle w:val="ListBullet"/>
        <w:spacing w:before="0" w:after="40"/>
      </w:pPr>
      <w:r>
        <w:rPr>
          <w:color w:val="1A1A1A"/>
          <w:sz w:val="20"/>
        </w:rPr>
        <w:t>Foco estratégico en producto y distribución en lugar de en datos.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Equipos pequeños sin rol dedicado a tecnología.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Falta de proveedores locales especializados en CPG mipyme + IA aplicada.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Costo percibido alto vs ROI no demostrado en la categoría.</w:t>
      </w:r>
    </w:p>
    <w:p>
      <w:pPr>
        <w:spacing w:before="40" w:after="40"/>
      </w:pPr>
    </w:p>
    <w:p>
      <w:pPr>
        <w:spacing w:before="280" w:after="60"/>
        <w:pBdr>
          <w:bottom w:val="single" w:sz="4" w:space="1" w:color="007AC3"/>
        </w:pBdr>
      </w:pPr>
      <w:r>
        <w:rPr>
          <w:b/>
          <w:color w:val="007AC3"/>
          <w:sz w:val="28"/>
        </w:rPr>
        <w:t>10. SEÑALES DE OPORTUNIDAD PARA CONSULTORÍA DE IA</w:t>
      </w:r>
    </w:p>
    <w:p>
      <w:pPr>
        <w:spacing w:before="160" w:after="40"/>
      </w:pPr>
      <w:r>
        <w:rPr>
          <w:b/>
          <w:color w:val="556577"/>
          <w:sz w:val="22"/>
        </w:rPr>
        <w:t>Procesos repetitivos y costosos típicos del sector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Consolidación manual de sell-out de cadenas</w:t>
      </w:r>
      <w:r>
        <w:rPr>
          <w:color w:val="1A1A1A"/>
          <w:sz w:val="20"/>
        </w:rPr>
        <w:t xml:space="preserve"> — cada cadena (Éxito, Carulla, Jumbo, Olímpica, Farmatodo, Pasteur) entrega reportes en formato diferente. KAM lo arma en Excel.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Respuesta manual a DMs y WhatsApp de e-commerce</w:t>
      </w:r>
      <w:r>
        <w:rPr>
          <w:color w:val="1A1A1A"/>
          <w:sz w:val="20"/>
        </w:rPr>
        <w:t xml:space="preserve"> — categoría con alto volumen de preguntas técnicas (alergias, dietas, ingredientes).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Planeación de producción por hojas de cálculo</w:t>
      </w:r>
      <w:r>
        <w:rPr>
          <w:color w:val="1A1A1A"/>
          <w:sz w:val="20"/>
        </w:rPr>
        <w:t xml:space="preserve"> — sin forecast por punto de venta, sobre/sub-producen y generan merma.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Creación de contenido social manual y artesanal</w:t>
      </w:r>
      <w:r>
        <w:rPr>
          <w:color w:val="1A1A1A"/>
          <w:sz w:val="20"/>
        </w:rPr>
        <w:t xml:space="preserve"> — equipo creativo es cuello de botella; output limitado.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Atención manual al cliente recurrente</w:t>
      </w:r>
      <w:r>
        <w:rPr>
          <w:color w:val="1A1A1A"/>
          <w:sz w:val="20"/>
        </w:rPr>
        <w:t xml:space="preserve"> — sin programa de retención sistemático, sin segmentación, sin reactivación.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Trade marketing reactivo</w:t>
      </w:r>
      <w:r>
        <w:rPr>
          <w:color w:val="1A1A1A"/>
          <w:sz w:val="20"/>
        </w:rPr>
        <w:t xml:space="preserve"> — promociones decididas por intuición, no por análisis.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Innovación de SKU lenta</w:t>
      </w:r>
      <w:r>
        <w:rPr>
          <w:color w:val="1A1A1A"/>
          <w:sz w:val="20"/>
        </w:rPr>
        <w:t xml:space="preserve"> — toma 6-12 meses lanzar producto nuevo porque no se prototipa rápido ni se valida con datos.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Reporte regulatorio (INVIMA) y rotulado manual</w:t>
      </w:r>
      <w:r>
        <w:rPr>
          <w:color w:val="1A1A1A"/>
          <w:sz w:val="20"/>
        </w:rPr>
        <w:t xml:space="preserve"> — cálculo de tabla nutricional y umbrales de sellos hecho a mano cada SKU.</w:t>
      </w:r>
    </w:p>
    <w:p>
      <w:pPr>
        <w:spacing w:before="160" w:after="40"/>
      </w:pPr>
      <w:r>
        <w:rPr>
          <w:b/>
          <w:color w:val="556577"/>
          <w:sz w:val="22"/>
        </w:rPr>
        <w:t>Quick Wins más replicables en el sector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Quick Win</w:t>
            </w:r>
          </w:p>
        </w:tc>
        <w:tc>
          <w:tcPr>
            <w:tcW w:type="dxa" w:w="2266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Proceso que reemplaza</w:t>
            </w:r>
          </w:p>
        </w:tc>
        <w:tc>
          <w:tcPr>
            <w:tcW w:type="dxa" w:w="2266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Herramienta sugerida</w:t>
            </w:r>
          </w:p>
        </w:tc>
        <w:tc>
          <w:tcPr>
            <w:tcW w:type="dxa" w:w="2266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Impacto esperado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Agente conversacional WhatsApp/DM (alergias, dietas, dónde comprar)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Respuesta manual de comunidad/comercial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n8n/Make + Claude/GPT + Meta Cloud API + base de conocimiento del producto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Recupera 20-40% de conversaciones perdidas. Libera 10-15 horas/semana del equipo.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Dashboard sell-out consolidado multi-cadena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Excel manual por KAM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Pipeline Python con LLM para normalizar + Metabase/Power BI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Reduce 30-50% tiempo de reportería; detecta SKU en riesgo de descontinuación.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Suscripción Shopify + recomendador por dieta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Compra puntual sin retención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Shopify Subscriptions + recomendador (Klaviyo + IA)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Eleva LTV 2-3x. Asegura cash flow recurrente.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Pipeline de contenido TikTok/Reels asistido por IA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Producción 100% humana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Pipeline (idea generation + script + B-roll + subtítulos) usando Claude + ElevenLabs + Runway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Multiplica 2-3x output sin contratar más personas.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Forecast de demanda por punto de venta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Producción a tanteo, mermas materiales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Modelo (XGBoost/Prophet) sobre histórico sell-out + variables externas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Reduce mermas 20-40% (= 1-3% margen recuperado).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Asistente de cumplimiento regulatorio (rotulado, sellos, claims)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Cálculo manual y consultas a abogado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LLM con base de Res. 810/2492 + tabla nutricional automatizada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Evita multas, acelera lanzamiento de SKU nuevos.</w:t>
            </w:r>
          </w:p>
        </w:tc>
      </w:tr>
    </w:tbl>
    <w:p/>
    <w:p>
      <w:pPr>
        <w:spacing w:before="160" w:after="40"/>
      </w:pPr>
      <w:r>
        <w:rPr>
          <w:b/>
          <w:color w:val="556577"/>
          <w:sz w:val="22"/>
        </w:rPr>
        <w:t>Casos de éxito de IA en el sector (referenciables en ventas)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Alpina — primer comercial con IA generativa en CO</w:t>
      </w:r>
      <w:r>
        <w:rPr>
          <w:color w:val="1A1A1A"/>
          <w:sz w:val="20"/>
        </w:rPr>
        <w:t xml:space="preserve"> (2024). Reducción de tiempos de producción audiovisual; viralización del case. Demuestra que IA generativa funciona en CPG colombiano. Fuente: CONtextoGanadero.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Grupo Nutresa — IA en ciberseguridad y gemelos digitales</w:t>
      </w:r>
      <w:r>
        <w:rPr>
          <w:color w:val="1A1A1A"/>
          <w:sz w:val="20"/>
        </w:rPr>
        <w:t xml:space="preserve"> (Informe Integrado 2024). Mejora en analítica predictiva y eficiencia operativa. Fuente: data.gruponutresa.com.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Tetra Pak PlantMaster — adopción en plantas lácteas globales</w:t>
      </w:r>
      <w:r>
        <w:rPr>
          <w:color w:val="1A1A1A"/>
          <w:sz w:val="20"/>
        </w:rPr>
        <w:t xml:space="preserve"> (incluyendo presencia CO). Reducción de consumo energético, agua, materias primas. Fuente: documentación Tetra Pak.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NotCO (Chile, presencia regional vía marcas/partnerships) — IA "Giuseppe" para formulación de productos plant-based.</w:t>
      </w:r>
      <w:r>
        <w:rPr>
          <w:color w:val="1A1A1A"/>
          <w:sz w:val="20"/>
        </w:rPr>
        <w:t xml:space="preserve"> Caso emblemático LatAm; usado por Burger King para formular Whopper plant-based. Referenciable como "lo que está pasando regionalmente."</w:t>
      </w:r>
    </w:p>
    <w:p>
      <w:pPr>
        <w:spacing w:before="160" w:after="40"/>
      </w:pPr>
      <w:r>
        <w:rPr>
          <w:b/>
          <w:color w:val="556577"/>
          <w:sz w:val="22"/>
        </w:rPr>
        <w:t>Perfil del decisor típico en este sector (pure-play plant-based mipyme)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Cargo:</w:t>
      </w:r>
      <w:r>
        <w:rPr>
          <w:color w:val="1A1A1A"/>
          <w:sz w:val="20"/>
        </w:rPr>
        <w:t xml:space="preserve"> Fundador / Co-fundador / Gerente General. </w:t>
      </w:r>
      <w:r>
        <w:rPr>
          <w:b/>
          <w:color w:val="1A1A1A"/>
          <w:sz w:val="20"/>
        </w:rPr>
        <w:t>Decisión concentrada en 1-2 personas.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Background:</w:t>
      </w:r>
      <w:r>
        <w:rPr>
          <w:color w:val="1A1A1A"/>
          <w:sz w:val="20"/>
        </w:rPr>
        <w:t xml:space="preserve"> usualmente técnico en producto (ingeniero de alimentos, nutricionista, chef) o comercial (marketing, ventas). Rara vez técnico en datos/IA.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Edad:</w:t>
      </w:r>
      <w:r>
        <w:rPr>
          <w:color w:val="1A1A1A"/>
          <w:sz w:val="20"/>
        </w:rPr>
        <w:t xml:space="preserve"> 30-50 años.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Conocimiento técnico IA:</w:t>
      </w:r>
      <w:r>
        <w:rPr>
          <w:color w:val="1A1A1A"/>
          <w:sz w:val="20"/>
        </w:rPr>
        <w:t xml:space="preserve"> entre nulo y básico. Conocen ChatGPT como usuarios pero no han implementado IA en operaciones.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Principales preocupaciones:</w:t>
      </w:r>
      <w:r>
        <w:rPr>
          <w:color w:val="1A1A1A"/>
          <w:sz w:val="20"/>
        </w:rPr>
        <w:t xml:space="preserve"> cash flow, distribución, mermas, contratación, regulación.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Cómo compran consultoría:</w:t>
      </w:r>
      <w:r>
        <w:rPr>
          <w:color w:val="1A1A1A"/>
          <w:sz w:val="20"/>
        </w:rPr>
        <w:t xml:space="preserve"> por recomendación de pares, por contenido específico que demuestra entendimiento de su negocio. </w:t>
      </w:r>
      <w:r>
        <w:rPr>
          <w:b/>
          <w:color w:val="1A1A1A"/>
          <w:sz w:val="20"/>
        </w:rPr>
        <w:t>Detestan propuestas genéricas de "transformación digital".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Velocidad de decisión:</w:t>
      </w:r>
      <w:r>
        <w:rPr>
          <w:color w:val="1A1A1A"/>
          <w:sz w:val="20"/>
        </w:rPr>
        <w:t xml:space="preserve"> rápida si se les muestra ROI concreto y caso similar en su categoría; lenta si se les habla en abstracto.</w:t>
      </w:r>
    </w:p>
    <w:p>
      <w:pPr>
        <w:spacing w:before="160" w:after="40"/>
      </w:pPr>
      <w:r>
        <w:rPr>
          <w:b/>
          <w:color w:val="556577"/>
          <w:sz w:val="22"/>
        </w:rPr>
        <w:t>Señales de alerta (empresas del sector donde la venta será difícil)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Empresas micro (&lt;COP 500M ingresos):</w:t>
      </w:r>
      <w:r>
        <w:rPr>
          <w:color w:val="1A1A1A"/>
          <w:sz w:val="20"/>
        </w:rPr>
        <w:t xml:space="preserve"> sin presupuesto ni capacidad de absorción organizacional.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Empresas con founders activistas (ideología vegan rígida):</w:t>
      </w:r>
      <w:r>
        <w:rPr>
          <w:color w:val="1A1A1A"/>
          <w:sz w:val="20"/>
        </w:rPr>
        <w:t xml:space="preserve"> suelen rechazar narrativa de eficiencia operativa por considerarla "fría".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Empresas distribuidas únicamente vía tiendas naturistas:</w:t>
      </w:r>
      <w:r>
        <w:rPr>
          <w:color w:val="1A1A1A"/>
          <w:sz w:val="20"/>
        </w:rPr>
        <w:t xml:space="preserve"> baja sofisticación comercial, baja afinidad con datos.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Empresas con caja apretada y deuda alta:</w:t>
      </w:r>
      <w:r>
        <w:rPr>
          <w:color w:val="1A1A1A"/>
          <w:sz w:val="20"/>
        </w:rPr>
        <w:t xml:space="preserve"> priorizan capital de trabajo, no inversión discrecional.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Empresas con familia política directa (dueños políticamente conectados):</w:t>
      </w:r>
      <w:r>
        <w:rPr>
          <w:color w:val="1A1A1A"/>
          <w:sz w:val="20"/>
        </w:rPr>
        <w:t xml:space="preserve"> decisiones por amistad, no por mérito de la propuesta.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Empresas en proceso de venta o ronda de capital:</w:t>
      </w:r>
      <w:r>
        <w:rPr>
          <w:color w:val="1A1A1A"/>
          <w:sz w:val="20"/>
        </w:rPr>
        <w:t xml:space="preserve"> todo gasto se posterga.</w:t>
      </w:r>
    </w:p>
    <w:p>
      <w:pPr>
        <w:spacing w:before="40" w:after="40"/>
      </w:pPr>
    </w:p>
    <w:p>
      <w:pPr>
        <w:spacing w:before="280" w:after="60"/>
        <w:pBdr>
          <w:bottom w:val="single" w:sz="4" w:space="1" w:color="007AC3"/>
        </w:pBdr>
      </w:pPr>
      <w:r>
        <w:rPr>
          <w:b/>
          <w:color w:val="007AC3"/>
          <w:sz w:val="28"/>
        </w:rPr>
        <w:t>FUENTES CONSULTADAS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Fuente</w:t>
            </w:r>
          </w:p>
        </w:tc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URL/Referencia</w:t>
            </w:r>
          </w:p>
        </w:tc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Fecha de consulta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ANDI — Cámara Industria de Alimentos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andi.com.co/home/camara/16-industria-de-alimentos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ANDI — Cifras sectoriales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andi.com.co/Home/Noticia/17391 + 18018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INVIMA — Resolución 810/2021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normograma.invima.gov.co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MinSalud — Resolución 2492/2022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minsalud.gov.co (ABECÉ aplicación)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Consultorsalud — Etiquetado frontal CO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consultorsalud.com/etiquetado-frontal-en-colombia-pr-derogar-r-810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El Tiempo — Sellos ultraprocesados CO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eltiempo.com/salud/asi-quedo-el-etiquetado-frontal-...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Agronegocios.co — Crecimiento sector vegano CO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agronegocios.co/agricultura/crece-la-tendencia... + los-yogures-hechos-sin-lacteos...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ProColombia — Destinos plant-based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procolombia.co/colombiatrade/exportador/articulos/destinos-prometedores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Vegconomist (LatAm)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vegconomist.es — entrevistas Veggin + especial Colombia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IMARC Group — Mercado plant-based LatAm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imarcgroup.com/latin-america-plant-based-food-market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Fortune Business Insights — Yogurt vegano global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fortunebusinessinsights.com/vegan-yogurts-market-102292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Informes de Expertos — Mercado yogurt CO 2025-2034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informesdeexpertos.com/informes/mercado-de-yogur-en-colombia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Mordor Intelligence — Frutas y verduras CO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mordorintelligence.ar/industry-reports/colombia-fruit-vegetable-market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CONtextoGanadero — IA en Alpina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contextoganadero.com/tendencias/el-salto-de-alpina-a-la-inteligencia-artificial...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El Colombiano — Alpina y Nutresa empresas más innovadoras 2023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elcolombiano.com/negocios/alpina-y-nutresa-las-empresas-mas-innovadoras...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Grupo Nutresa — Informe Integrado Transformación Digital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data.gruponutresa.com/informes/2024/Transformacion-digital.pdf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La Nota Económica — IA en industria alimentos CO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lanotaeconomica.com.co/movidas-empresarial/la-inteligencia-artificial-redefine...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Universidad CES — Curso IA en industria alimentaria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ces.edu.co/curso/inteligencia-estrategica-con-ia...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ANDI — Industria Alimentos 2025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revistaialimentos.com/noticias/decisiones-innovacion-y-proposito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SIOC Min. Agricultura — Cadena nacional del coco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sioc.minagricultura.gov.co/Coco/Normatividad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Investincolombia — Frutas y vegetales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investincolombia.com.co/en/sectors/agribusiness-and-food-production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Statista — Industria vegana LatAm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es.statista.com/temas/11684/la-industria-vegana-en-america-latina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ResearchGate — Comportamiento Gen Z Bogotá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researchgate.net/publication/394258021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Kantar — Hábitos consumo Gen Z LatAm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kantar.com/latin-america/inspiracion/consumidor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Compromiso RSE — Millennials y sostenibilidad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compromisorse.com/rse/2020/02/17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Vegeta Food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vegetafoodcol.com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El Artesano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elartesano.com.co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Vegan Mixes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(vía cita en agronegocios.co)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Reporte company-analyst Bodai Foods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/srv/Nexostrat/BodaiFoods_AnalisisCompania_20260517.md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Reporte competitor-analyst Bodai Foods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/srv/Nexostrat/BodaiFoods_Competencia_CO_20260517.md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2026-05-17</w:t>
            </w:r>
          </w:p>
        </w:tc>
      </w:tr>
    </w:tbl>
    <w:p/>
    <w:p>
      <w:pPr>
        <w:spacing w:before="40" w:after="40"/>
      </w:pPr>
    </w:p>
    <w:p>
      <w:pPr>
        <w:spacing w:before="20" w:after="60"/>
      </w:pPr>
      <w:r>
        <w:rPr>
          <w:color w:val="1A1A1A"/>
          <w:sz w:val="20"/>
        </w:rPr>
        <w:t>Reporte generado por /industry-analyst · Nexostrat · 2026-05-17</w:t>
      </w:r>
    </w:p>
    <w:sectPr w:rsidR="00FC693F" w:rsidRPr="0006063C" w:rsidSect="00034616">
      <w:footerReference w:type="default" r:id="rId9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577"/>
        <w:sz w:val="16"/>
      </w:rPr>
      <w:t>Nexostrat — Análisis Sectorial Interno — May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