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1A2E4A"/>
            <w:tcBorders>
              <w:left w:val="thick" w:sz="24" w:space="0" w:color="007AC3"/>
            </w:tcBorders>
          </w:tcPr>
          <w:p>
            <w:pPr>
              <w:spacing w:before="160" w:after="160"/>
              <w:jc w:val="center"/>
            </w:pPr>
            <w:r>
              <w:rPr>
                <w:b/>
                <w:color w:val="FFFFFF"/>
                <w:sz w:val="18"/>
              </w:rPr>
              <w:t>🔒  CONFIDENCIAL — USO INTERNO</w:t>
            </w:r>
          </w:p>
        </w:tc>
      </w:tr>
    </w:tbl>
    <w:p>
      <w:pPr>
        <w:spacing w:after="400"/>
      </w:pPr>
    </w:p>
    <w:p>
      <w:pPr>
        <w:spacing w:before="480" w:after="120"/>
        <w:jc w:val="left"/>
      </w:pPr>
      <w:r>
        <w:rPr>
          <w:b/>
          <w:color w:val="1A2E4A"/>
          <w:sz w:val="52"/>
        </w:rPr>
        <w:t>Guión de Reunión de Descubrimiento: Bodai Foods</w:t>
      </w:r>
    </w:p>
    <w:p>
      <w:pPr>
        <w:spacing w:after="80"/>
      </w:pPr>
      <w:r>
        <w:rPr>
          <w:color w:val="556577"/>
          <w:sz w:val="22"/>
        </w:rPr>
        <w:t>CONFIDENCIAL — Solo para uso de Ricardo · Nexostrat</w:t>
      </w:r>
    </w:p>
    <w:p>
      <w:r>
        <w:rPr>
          <w:i/>
          <w:color w:val="556577"/>
          <w:sz w:val="20"/>
        </w:rPr>
        <w:t>Nexostrat — Solo para uso de Ricardo  ·  17 May 2026</w:t>
      </w:r>
    </w:p>
    <w:p>
      <w:r>
        <w:br w:type="page"/>
      </w:r>
    </w:p>
    <w:p>
      <w:pPr>
        <w:spacing w:before="80" w:after="40"/>
      </w:pPr>
      <w:r>
        <w:rPr>
          <w:b/>
          <w:color w:val="1A2E4A"/>
          <w:sz w:val="20"/>
        </w:rPr>
        <w:t>La Estrella, Antioquia · Yogurt plant-based / Lácteos vegetales · 2026-05-17</w:t>
      </w:r>
    </w:p>
    <w:p>
      <w:pPr>
        <w:spacing w:before="40" w:after="40"/>
      </w:pPr>
    </w:p>
    <w:p>
      <w:pPr>
        <w:spacing w:before="280" w:after="60"/>
        <w:pBdr>
          <w:bottom w:val="single" w:sz="4" w:space="1" w:color="007AC3"/>
        </w:pBdr>
      </w:pPr>
      <w:r>
        <w:rPr>
          <w:b/>
          <w:color w:val="007AC3"/>
          <w:sz w:val="26"/>
        </w:rPr>
        <w:t>SECCIÓN 1: CONTEXTO RÁPIDO</w:t>
      </w:r>
    </w:p>
    <w:p>
      <w:pPr>
        <w:spacing w:before="160" w:after="40"/>
      </w:pPr>
      <w:r>
        <w:rPr>
          <w:b/>
          <w:color w:val="556577"/>
          <w:sz w:val="22"/>
        </w:rPr>
        <w:t>La empresa en 90 segundos</w:t>
      </w:r>
    </w:p>
    <w:p>
      <w:pPr>
        <w:spacing w:before="20" w:after="60"/>
      </w:pPr>
      <w:r>
        <w:rPr>
          <w:color w:val="1A1A1A"/>
          <w:sz w:val="20"/>
        </w:rPr>
        <w:t>Bodai Foods es la marca colombiana detrás del yogurt vegano Yococo — el primer yogurt de coco apto para veganos lanzado en el país. Lo fundaron María Nieto y Tomás López, una pareja de esposos, en La Estrella (Antioquia), formalmente constituida en mayo de 2020. Hoy facturan entre USD 475K y USD 1.2M anuales con un equipo pequeño (11-50 personas) y una distribución sorprendentemente amplia: Éxito, Carulla, Jumbo, Euro, Farmatodo, Pasteur y tiendas saludables a nivel nacional. Su mayor activo intangible no es el producto — es el canal TikTok orgánico, con videos virales que ningún competidor de la categoría logra.</w:t>
      </w:r>
    </w:p>
    <w:p>
      <w:pPr>
        <w:spacing w:before="160" w:after="40"/>
      </w:pPr>
      <w:r>
        <w:rPr>
          <w:b/>
          <w:color w:val="556577"/>
          <w:sz w:val="22"/>
        </w:rPr>
        <w:t>El sector en 30 segundos</w:t>
      </w:r>
    </w:p>
    <w:p>
      <w:pPr>
        <w:spacing w:before="20" w:after="60"/>
      </w:pPr>
      <w:r>
        <w:rPr>
          <w:color w:val="1A1A1A"/>
          <w:sz w:val="20"/>
        </w:rPr>
        <w:t xml:space="preserve">Plant-based en Colombia creció </w:t>
      </w:r>
      <w:r>
        <w:rPr>
          <w:b/>
          <w:color w:val="1A1A1A"/>
          <w:sz w:val="20"/>
        </w:rPr>
        <w:t>+83% año a año</w:t>
      </w:r>
      <w:r>
        <w:rPr>
          <w:color w:val="1A1A1A"/>
          <w:sz w:val="20"/>
        </w:rPr>
        <w:t xml:space="preserve"> entre 2022 y 2023 (USD 13.5M → USD 22.5M). 93% de colombianos declaran predisposición a consumir plant-based (la cifra más alta de la región). Pero la adopción de IA en pure-plays plant-based es </w:t>
      </w:r>
      <w:r>
        <w:rPr>
          <w:b/>
          <w:color w:val="1A1A1A"/>
          <w:sz w:val="20"/>
        </w:rPr>
        <w:t>prácticamente cero</w:t>
      </w:r>
      <w:r>
        <w:rPr>
          <w:color w:val="1A1A1A"/>
          <w:sz w:val="20"/>
        </w:rPr>
        <w:t xml:space="preserve"> — Alpina y Nutresa ya tienen casos, los pequeños no. La ventana para diferenciarse con IA está abierta de par en par, probablemente 12-24 meses antes de que Alpina decida entrar al yogurt plant-based.</w:t>
      </w:r>
    </w:p>
    <w:p>
      <w:pPr>
        <w:spacing w:before="160" w:after="40"/>
      </w:pPr>
      <w:r>
        <w:rPr>
          <w:b/>
          <w:color w:val="556577"/>
          <w:sz w:val="22"/>
        </w:rPr>
        <w:t>Posición competitiva</w:t>
      </w:r>
    </w:p>
    <w:p>
      <w:pPr>
        <w:spacing w:before="20" w:after="60"/>
      </w:pPr>
      <w:r>
        <w:rPr>
          <w:color w:val="1A1A1A"/>
          <w:sz w:val="20"/>
        </w:rPr>
        <w:t xml:space="preserve">La brecha más crítica de Bodai vs. su competencia directa no es de producto ni de distribución — es de </w:t>
      </w:r>
      <w:r>
        <w:rPr>
          <w:b/>
          <w:color w:val="1A1A1A"/>
          <w:sz w:val="20"/>
        </w:rPr>
        <w:t>retención y comunidad</w:t>
      </w:r>
      <w:r>
        <w:rPr>
          <w:color w:val="1A1A1A"/>
          <w:sz w:val="20"/>
        </w:rPr>
        <w:t>. Mils (a 10 km de Bodai en Envigado) ya tiene suscripción recurrente activa y vende marca lifestyle ("Vivir Bonito") con merch y bundles. Bodai vende producto excelente pero todavía como compra puntual. Cada mes que pasa, Mils captura clientes recurrentes premium que después no se mueven por inercia.</w:t>
      </w:r>
    </w:p>
    <w:p>
      <w:pPr>
        <w:spacing w:before="160" w:after="40"/>
      </w:pPr>
      <w:r>
        <w:rPr>
          <w:b/>
          <w:color w:val="556577"/>
          <w:sz w:val="22"/>
        </w:rPr>
        <w:t>Indicadores clave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Indicador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Fuente</w:t>
            </w:r>
          </w:p>
        </w:tc>
      </w:tr>
      <w:tr>
        <w:tc>
          <w:tcPr>
            <w:tcW w:type="dxa" w:w="3022"/>
            <w:shd w:val="clear" w:color="auto" w:fill="FFFFFF"/>
          </w:tcPr>
          <w:p>
            <w:pPr>
              <w:spacing w:before="40" w:after="40"/>
            </w:pPr>
            <w:r>
              <w:rPr>
                <w:color w:val="1A1A1A"/>
                <w:sz w:val="18"/>
              </w:rPr>
              <w:t>Ingresos 2024</w:t>
            </w:r>
          </w:p>
        </w:tc>
        <w:tc>
          <w:tcPr>
            <w:tcW w:type="dxa" w:w="3022"/>
            <w:shd w:val="clear" w:color="auto" w:fill="FFFFFF"/>
          </w:tcPr>
          <w:p>
            <w:pPr>
              <w:spacing w:before="40" w:after="40"/>
            </w:pPr>
            <w:r>
              <w:rPr>
                <w:color w:val="1A1A1A"/>
                <w:sz w:val="18"/>
              </w:rPr>
              <w:t>COP 2.000-5.000M (USD 475K-1.2M)</w:t>
            </w:r>
          </w:p>
        </w:tc>
        <w:tc>
          <w:tcPr>
            <w:tcW w:type="dxa" w:w="3022"/>
            <w:shd w:val="clear" w:color="auto" w:fill="FFFFFF"/>
          </w:tcPr>
          <w:p>
            <w:pPr>
              <w:spacing w:before="40" w:after="40"/>
            </w:pPr>
            <w:r>
              <w:rPr>
                <w:color w:val="1A1A1A"/>
                <w:sz w:val="18"/>
              </w:rPr>
              <w:t>RUES vía directorios</w:t>
            </w:r>
          </w:p>
        </w:tc>
      </w:tr>
      <w:tr>
        <w:tc>
          <w:tcPr>
            <w:tcW w:type="dxa" w:w="3022"/>
            <w:shd w:val="clear" w:color="auto" w:fill="EBF3FA"/>
          </w:tcPr>
          <w:p>
            <w:pPr>
              <w:spacing w:before="40" w:after="40"/>
            </w:pPr>
            <w:r>
              <w:rPr>
                <w:color w:val="1A1A1A"/>
                <w:sz w:val="18"/>
              </w:rPr>
              <w:t>Patrimonio 2024</w:t>
            </w:r>
          </w:p>
        </w:tc>
        <w:tc>
          <w:tcPr>
            <w:tcW w:type="dxa" w:w="3022"/>
            <w:shd w:val="clear" w:color="auto" w:fill="EBF3FA"/>
          </w:tcPr>
          <w:p>
            <w:pPr>
              <w:spacing w:before="40" w:after="40"/>
            </w:pPr>
            <w:r>
              <w:rPr>
                <w:color w:val="1A1A1A"/>
                <w:sz w:val="18"/>
              </w:rPr>
              <w:t>COP 843.7M</w:t>
            </w:r>
          </w:p>
        </w:tc>
        <w:tc>
          <w:tcPr>
            <w:tcW w:type="dxa" w:w="3022"/>
            <w:shd w:val="clear" w:color="auto" w:fill="EBF3FA"/>
          </w:tcPr>
          <w:p>
            <w:pPr>
              <w:spacing w:before="40" w:after="40"/>
            </w:pPr>
            <w:r>
              <w:rPr>
                <w:color w:val="1A1A1A"/>
                <w:sz w:val="18"/>
              </w:rPr>
              <w:t>RUES vía directorios</w:t>
            </w:r>
          </w:p>
        </w:tc>
      </w:tr>
      <w:tr>
        <w:tc>
          <w:tcPr>
            <w:tcW w:type="dxa" w:w="3022"/>
            <w:shd w:val="clear" w:color="auto" w:fill="FFFFFF"/>
          </w:tcPr>
          <w:p>
            <w:pPr>
              <w:spacing w:before="40" w:after="40"/>
            </w:pPr>
            <w:r>
              <w:rPr>
                <w:color w:val="1A1A1A"/>
                <w:sz w:val="18"/>
              </w:rPr>
              <w:t>Empleados</w:t>
            </w:r>
          </w:p>
        </w:tc>
        <w:tc>
          <w:tcPr>
            <w:tcW w:type="dxa" w:w="3022"/>
            <w:shd w:val="clear" w:color="auto" w:fill="FFFFFF"/>
          </w:tcPr>
          <w:p>
            <w:pPr>
              <w:spacing w:before="40" w:after="40"/>
            </w:pPr>
            <w:r>
              <w:rPr>
                <w:color w:val="1A1A1A"/>
                <w:sz w:val="18"/>
              </w:rPr>
              <w:t>11-50 (8 visibles LinkedIn)</w:t>
            </w:r>
          </w:p>
        </w:tc>
        <w:tc>
          <w:tcPr>
            <w:tcW w:type="dxa" w:w="3022"/>
            <w:shd w:val="clear" w:color="auto" w:fill="FFFFFF"/>
          </w:tcPr>
          <w:p>
            <w:pPr>
              <w:spacing w:before="40" w:after="40"/>
            </w:pPr>
            <w:r>
              <w:rPr>
                <w:color w:val="1A1A1A"/>
                <w:sz w:val="18"/>
              </w:rPr>
              <w:t>LinkedIn corporativo</w:t>
            </w:r>
          </w:p>
        </w:tc>
      </w:tr>
      <w:tr>
        <w:tc>
          <w:tcPr>
            <w:tcW w:type="dxa" w:w="3022"/>
            <w:shd w:val="clear" w:color="auto" w:fill="EBF3FA"/>
          </w:tcPr>
          <w:p>
            <w:pPr>
              <w:spacing w:before="40" w:after="40"/>
            </w:pPr>
            <w:r>
              <w:rPr>
                <w:color w:val="1A1A1A"/>
                <w:sz w:val="18"/>
              </w:rPr>
              <w:t>Madurez digital</w:t>
            </w:r>
          </w:p>
        </w:tc>
        <w:tc>
          <w:tcPr>
            <w:tcW w:type="dxa" w:w="3022"/>
            <w:shd w:val="clear" w:color="auto" w:fill="EBF3FA"/>
          </w:tcPr>
          <w:p>
            <w:pPr>
              <w:spacing w:before="40" w:after="40"/>
            </w:pPr>
            <w:r>
              <w:rPr>
                <w:color w:val="1A1A1A"/>
                <w:sz w:val="18"/>
              </w:rPr>
              <w:t>3.5/5</w:t>
            </w:r>
          </w:p>
        </w:tc>
        <w:tc>
          <w:tcPr>
            <w:tcW w:type="dxa" w:w="3022"/>
            <w:shd w:val="clear" w:color="auto" w:fill="EBF3FA"/>
          </w:tcPr>
          <w:p>
            <w:pPr>
              <w:spacing w:before="40" w:after="40"/>
            </w:pPr>
            <w:r>
              <w:rPr>
                <w:color w:val="1A1A1A"/>
                <w:sz w:val="18"/>
              </w:rPr>
              <w:t>company-analyst</w:t>
            </w:r>
          </w:p>
        </w:tc>
      </w:tr>
      <w:tr>
        <w:tc>
          <w:tcPr>
            <w:tcW w:type="dxa" w:w="3022"/>
            <w:shd w:val="clear" w:color="auto" w:fill="FFFFFF"/>
          </w:tcPr>
          <w:p>
            <w:pPr>
              <w:spacing w:before="40" w:after="40"/>
            </w:pPr>
            <w:r>
              <w:rPr>
                <w:color w:val="1A1A1A"/>
                <w:sz w:val="18"/>
              </w:rPr>
              <w:t>Tendencia sector</w:t>
            </w:r>
          </w:p>
        </w:tc>
        <w:tc>
          <w:tcPr>
            <w:tcW w:type="dxa" w:w="3022"/>
            <w:shd w:val="clear" w:color="auto" w:fill="FFFFFF"/>
          </w:tcPr>
          <w:p>
            <w:pPr>
              <w:spacing w:before="40" w:after="40"/>
            </w:pPr>
            <w:r>
              <w:rPr>
                <w:color w:val="1A1A1A"/>
                <w:sz w:val="18"/>
              </w:rPr>
              <w:t>+83% YoY 2022→2023</w:t>
            </w:r>
          </w:p>
        </w:tc>
        <w:tc>
          <w:tcPr>
            <w:tcW w:type="dxa" w:w="3022"/>
            <w:shd w:val="clear" w:color="auto" w:fill="FFFFFF"/>
          </w:tcPr>
          <w:p>
            <w:pPr>
              <w:spacing w:before="40" w:after="40"/>
            </w:pPr>
            <w:r>
              <w:rPr>
                <w:color w:val="1A1A1A"/>
                <w:sz w:val="18"/>
              </w:rPr>
              <w:t>ProColombia / agronegocios.co</w:t>
            </w:r>
          </w:p>
        </w:tc>
      </w:tr>
      <w:tr>
        <w:tc>
          <w:tcPr>
            <w:tcW w:type="dxa" w:w="3022"/>
            <w:shd w:val="clear" w:color="auto" w:fill="EBF3FA"/>
          </w:tcPr>
          <w:p>
            <w:pPr>
              <w:spacing w:before="40" w:after="40"/>
            </w:pPr>
            <w:r>
              <w:rPr>
                <w:color w:val="1A1A1A"/>
                <w:sz w:val="18"/>
              </w:rPr>
              <w:t>Adopción IA pure-plays plant-based CO</w:t>
            </w:r>
          </w:p>
        </w:tc>
        <w:tc>
          <w:tcPr>
            <w:tcW w:type="dxa" w:w="3022"/>
            <w:shd w:val="clear" w:color="auto" w:fill="EBF3FA"/>
          </w:tcPr>
          <w:p>
            <w:pPr>
              <w:spacing w:before="40" w:after="40"/>
            </w:pPr>
            <w:r>
              <w:rPr>
                <w:color w:val="1A1A1A"/>
                <w:sz w:val="18"/>
              </w:rPr>
              <w:t>~0% (sin casos públicos)</w:t>
            </w:r>
          </w:p>
        </w:tc>
        <w:tc>
          <w:tcPr>
            <w:tcW w:type="dxa" w:w="3022"/>
            <w:shd w:val="clear" w:color="auto" w:fill="EBF3FA"/>
          </w:tcPr>
          <w:p>
            <w:pPr>
              <w:spacing w:before="40" w:after="40"/>
            </w:pPr>
            <w:r>
              <w:rPr>
                <w:color w:val="1A1A1A"/>
                <w:sz w:val="18"/>
              </w:rPr>
              <w:t>industry-analyst</w:t>
            </w:r>
          </w:p>
        </w:tc>
      </w:tr>
      <w:tr>
        <w:tc>
          <w:tcPr>
            <w:tcW w:type="dxa" w:w="3022"/>
            <w:shd w:val="clear" w:color="auto" w:fill="FFFFFF"/>
          </w:tcPr>
          <w:p>
            <w:pPr>
              <w:spacing w:before="40" w:after="40"/>
            </w:pPr>
            <w:r>
              <w:rPr>
                <w:color w:val="1A1A1A"/>
                <w:sz w:val="18"/>
              </w:rPr>
              <w:t>Competidor con más madurez digital</w:t>
            </w:r>
          </w:p>
        </w:tc>
        <w:tc>
          <w:tcPr>
            <w:tcW w:type="dxa" w:w="3022"/>
            <w:shd w:val="clear" w:color="auto" w:fill="FFFFFF"/>
          </w:tcPr>
          <w:p>
            <w:pPr>
              <w:spacing w:before="40" w:after="40"/>
            </w:pPr>
            <w:r>
              <w:rPr>
                <w:color w:val="1A1A1A"/>
                <w:sz w:val="18"/>
              </w:rPr>
              <w:t>Mils (4/5) — suscripción activa</w:t>
            </w:r>
          </w:p>
        </w:tc>
        <w:tc>
          <w:tcPr>
            <w:tcW w:type="dxa" w:w="3022"/>
            <w:shd w:val="clear" w:color="auto" w:fill="FFFFFF"/>
          </w:tcPr>
          <w:p>
            <w:pPr>
              <w:spacing w:before="40" w:after="40"/>
            </w:pPr>
            <w:r>
              <w:rPr>
                <w:color w:val="1A1A1A"/>
                <w:sz w:val="18"/>
              </w:rPr>
              <w:t>competitor-analyst</w:t>
            </w:r>
          </w:p>
        </w:tc>
      </w:tr>
      <w:tr>
        <w:tc>
          <w:tcPr>
            <w:tcW w:type="dxa" w:w="3022"/>
            <w:shd w:val="clear" w:color="auto" w:fill="EBF3FA"/>
          </w:tcPr>
          <w:p>
            <w:pPr>
              <w:spacing w:before="40" w:after="40"/>
            </w:pPr>
            <w:r>
              <w:rPr>
                <w:color w:val="1A1A1A"/>
                <w:sz w:val="18"/>
              </w:rPr>
              <w:t>Único yogurt plant-based del incumbente</w:t>
            </w:r>
          </w:p>
        </w:tc>
        <w:tc>
          <w:tcPr>
            <w:tcW w:type="dxa" w:w="3022"/>
            <w:shd w:val="clear" w:color="auto" w:fill="EBF3FA"/>
          </w:tcPr>
          <w:p>
            <w:pPr>
              <w:spacing w:before="40" w:after="40"/>
            </w:pPr>
            <w:r>
              <w:rPr>
                <w:color w:val="1A1A1A"/>
                <w:sz w:val="18"/>
              </w:rPr>
              <w:t>Alpina: NO TIENE aún</w:t>
            </w:r>
          </w:p>
        </w:tc>
        <w:tc>
          <w:tcPr>
            <w:tcW w:type="dxa" w:w="3022"/>
            <w:shd w:val="clear" w:color="auto" w:fill="EBF3FA"/>
          </w:tcPr>
          <w:p>
            <w:pPr>
              <w:spacing w:before="40" w:after="40"/>
            </w:pPr>
            <w:r>
              <w:rPr>
                <w:color w:val="1A1A1A"/>
                <w:sz w:val="18"/>
              </w:rPr>
              <w:t>industry-analyst</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E8F5E9"/>
            <w:tcBorders>
              <w:left w:val="thick" w:sz="18" w:space="0" w:color="2E7D32"/>
            </w:tcBorders>
          </w:tcPr>
          <w:p>
            <w:pPr>
              <w:spacing w:before="40" w:after="40"/>
            </w:pPr>
            <w:r>
              <w:rPr>
                <w:color w:val="1A1A1A"/>
                <w:sz w:val="19"/>
              </w:rPr>
              <w:t xml:space="preserve">🟢 </w:t>
            </w:r>
            <w:r>
              <w:rPr>
                <w:b/>
                <w:color w:val="1A2E4A"/>
                <w:sz w:val="19"/>
              </w:rPr>
              <w:t>APERTURA CON CREDIBILIDAD INSTANTÁNEA</w:t>
            </w:r>
          </w:p>
          <w:p>
            <w:pPr>
              <w:spacing w:before="40" w:after="40"/>
            </w:pPr>
            <w:r>
              <w:rPr>
                <w:color w:val="1A1A1A"/>
                <w:sz w:val="19"/>
              </w:rPr>
              <w:t>Menciona uno de estos en los primeros 2 minutos. No los leas — di alguno naturalmente.</w:t>
            </w:r>
          </w:p>
          <w:p>
            <w:pPr>
              <w:spacing w:before="40" w:after="40"/>
            </w:pPr>
            <w:r>
              <w:rPr>
                <w:b/>
                <w:color w:val="1A2E4A"/>
                <w:sz w:val="19"/>
              </w:rPr>
              <w:t>Credencial 1:</w:t>
            </w:r>
            <w:r>
              <w:rPr>
                <w:color w:val="1A1A1A"/>
                <w:sz w:val="19"/>
              </w:rPr>
              <w:t xml:space="preserve"> "Estuve mirando un par de videos suyos en TikTok antes de la reunión — el de 'primer yogurt de coco apto para veganos' especialmente. Para una categoría donde Alpina y Alquería gastan millones en pauta, ustedes están logrando algo que ellos no logran: contenido orgánico que convierte. Eso es excepcional."</w:t>
            </w:r>
          </w:p>
          <w:p>
            <w:pPr>
              <w:spacing w:before="40" w:after="40"/>
            </w:pPr>
            <w:r>
              <w:rPr>
                <w:b/>
                <w:color w:val="1A2E4A"/>
                <w:sz w:val="19"/>
              </w:rPr>
              <w:t>Credencial 2:</w:t>
            </w:r>
            <w:r>
              <w:rPr>
                <w:color w:val="1A1A1A"/>
                <w:sz w:val="19"/>
              </w:rPr>
              <w:t xml:space="preserve"> "Vi que Mils, a unos 10 kilómetros de ustedes en Envigado, ya está corriendo suscripción operativa vía suscripciones.co. Yococo es producto de consumo semanal y ustedes todavía venden por paquetes sueltos — eso es lo primero que me llamó la atención mirando la categoría."</w:t>
            </w:r>
          </w:p>
          <w:p>
            <w:pPr>
              <w:spacing w:before="40" w:after="40"/>
            </w:pPr>
            <w:r>
              <w:rPr>
                <w:b/>
                <w:color w:val="1A2E4A"/>
                <w:sz w:val="19"/>
              </w:rPr>
              <w:t>Pregunta gancho:</w:t>
            </w:r>
            <w:r>
              <w:rPr>
                <w:color w:val="1A1A1A"/>
                <w:sz w:val="19"/>
              </w:rPr>
              <w:t xml:space="preserve"> "Tengo curiosidad antes de cualquier cosa: ¿cómo definirían el momento actual de Bodai? Cinco años desde que arrancaron, ya están en Éxito, Carulla, Jumbo, Farmatodo — ¿cuál es el siguiente hito que tienen en la cabeza?"</w:t>
            </w:r>
          </w:p>
          <w:p>
            <w:pPr>
              <w:spacing w:before="40" w:after="40"/>
            </w:pPr>
            <w:r>
              <w:rPr>
                <w:color w:val="1A1A1A"/>
                <w:sz w:val="19"/>
              </w:rPr>
              <w:t>Por qué importa: Esta pregunta no es de discovery convencional. Es la pregunta del socio. Si responden "México" o "ronda de capital" o "venta a un grupo", todo el resto del guión cambia. Si responden "consolidar lo que tenemos", también. Sin esta respuesta vuelas a ciegas.</w:t>
            </w:r>
          </w:p>
        </w:tc>
      </w:tr>
    </w:tbl>
    <w:p>
      <w:pPr>
        <w:spacing w:after="40"/>
      </w:pPr>
    </w:p>
    <w:p>
      <w:pPr>
        <w:spacing w:before="40" w:after="40"/>
      </w:pPr>
    </w:p>
    <w:p>
      <w:pPr>
        <w:spacing w:before="280" w:after="60"/>
        <w:pBdr>
          <w:bottom w:val="single" w:sz="4" w:space="1" w:color="007AC3"/>
        </w:pBdr>
      </w:pPr>
      <w:r>
        <w:rPr>
          <w:b/>
          <w:color w:val="007AC3"/>
          <w:sz w:val="26"/>
        </w:rPr>
        <w:t>SECCIÓN 2: OBJETIVO DE LA REUNIÓN</w:t>
      </w:r>
    </w:p>
    <w:p>
      <w:pPr>
        <w:spacing w:before="80" w:after="40"/>
      </w:pPr>
      <w:r>
        <w:rPr>
          <w:b/>
          <w:color w:val="1A2E4A"/>
          <w:sz w:val="20"/>
        </w:rPr>
        <w:t>Lo que queremos lograr:</w:t>
      </w:r>
    </w:p>
    <w:p>
      <w:pPr>
        <w:spacing w:before="20" w:after="60"/>
      </w:pPr>
      <w:r>
        <w:rPr>
          <w:color w:val="1A1A1A"/>
          <w:sz w:val="20"/>
        </w:rPr>
        <w:t xml:space="preserve">Entender cómo opera Bodai hoy en 4 frentes: comercial-retención, atención al cliente, contenido/marketing y producción. Identificar dónde la operación duele más, cuantificarlo, y dejar instalada la idea de que hay solución concreta. </w:t>
      </w:r>
      <w:r>
        <w:rPr>
          <w:b/>
          <w:color w:val="1A1A1A"/>
          <w:sz w:val="20"/>
        </w:rPr>
        <w:t>No vendemos hoy. Diagnosticamos.</w:t>
      </w:r>
    </w:p>
    <w:p>
      <w:pPr>
        <w:spacing w:before="80" w:after="40"/>
      </w:pPr>
      <w:r>
        <w:rPr>
          <w:b/>
          <w:color w:val="1A2E4A"/>
          <w:sz w:val="20"/>
        </w:rPr>
        <w:t>Cómo sabemos que la reunión fue exitosa:</w:t>
      </w:r>
    </w:p>
    <w:p>
      <w:pPr>
        <w:pStyle w:val="ListBullet"/>
        <w:spacing w:before="0" w:after="40"/>
      </w:pPr>
      <w:r>
        <w:rPr>
          <w:color w:val="1A1A1A"/>
          <w:sz w:val="20"/>
        </w:rPr>
        <w:t>[ ] Identificamos al menos 3 procesos manuales con cifras (horas, COP, personas, mermas)</w:t>
      </w:r>
    </w:p>
    <w:p>
      <w:pPr>
        <w:pStyle w:val="ListBullet"/>
        <w:spacing w:before="0" w:after="40"/>
      </w:pPr>
      <w:r>
        <w:rPr>
          <w:color w:val="1A1A1A"/>
          <w:sz w:val="20"/>
        </w:rPr>
        <w:t>[ ] María o Tomás compartieron una frustración concreta sin que la sacáramos a la fuerza</w:t>
      </w:r>
    </w:p>
    <w:p>
      <w:pPr>
        <w:pStyle w:val="ListBullet"/>
        <w:spacing w:before="0" w:after="40"/>
      </w:pPr>
      <w:r>
        <w:rPr>
          <w:color w:val="1A1A1A"/>
          <w:sz w:val="20"/>
        </w:rPr>
        <w:t>[ ] Establecimos próximo paso con fecha (envío del Reporte Diagnóstico)</w:t>
      </w:r>
    </w:p>
    <w:p>
      <w:pPr>
        <w:pStyle w:val="ListBullet"/>
        <w:spacing w:before="0" w:after="40"/>
      </w:pPr>
      <w:r>
        <w:rPr>
          <w:color w:val="1A1A1A"/>
          <w:sz w:val="20"/>
        </w:rPr>
        <w:t>[ ] Sabemos cuál es su prioridad estratégica de los próximos 12 meses (expansión, ronda, retención, consolidación)</w:t>
      </w:r>
    </w:p>
    <w:p>
      <w:pPr>
        <w:spacing w:before="80" w:after="40"/>
      </w:pPr>
      <w:r>
        <w:rPr>
          <w:b/>
          <w:color w:val="1A2E4A"/>
          <w:sz w:val="20"/>
        </w:rPr>
        <w:t>El estado ideal al minuto 55:</w:t>
      </w:r>
    </w:p>
    <w:p>
      <w:pPr>
        <w:spacing w:before="20" w:after="60"/>
      </w:pPr>
      <w:r>
        <w:rPr>
          <w:color w:val="1A1A1A"/>
          <w:sz w:val="20"/>
        </w:rPr>
        <w:t>Tomás o María preguntando: "¿y cuándo nos pueden enviar eso?" No estamos empujando — están jalando.</w:t>
      </w:r>
    </w:p>
    <w:p>
      <w:pPr>
        <w:spacing w:before="40" w:after="40"/>
      </w:pPr>
    </w:p>
    <w:p>
      <w:pPr>
        <w:spacing w:before="280" w:after="60"/>
        <w:pBdr>
          <w:bottom w:val="single" w:sz="4" w:space="1" w:color="007AC3"/>
        </w:pBdr>
      </w:pPr>
      <w:r>
        <w:rPr>
          <w:b/>
          <w:color w:val="007AC3"/>
          <w:sz w:val="26"/>
        </w:rPr>
        <w:t>SECCIÓN 3: ÁREAS DE MAYOR POTENCIAL IA</w:t>
      </w:r>
    </w:p>
    <w:p>
      <w:pPr>
        <w:spacing w:before="160" w:after="40"/>
      </w:pPr>
      <w:r>
        <w:rPr>
          <w:b/>
          <w:color w:val="1B5E20"/>
          <w:sz w:val="22"/>
        </w:rPr>
        <w:t>[●●●] Ventas / CRM / Retención de cliente</w:t>
      </w:r>
    </w:p>
    <w:p>
      <w:pPr>
        <w:spacing w:before="20" w:after="60"/>
      </w:pPr>
      <w:r>
        <w:rPr>
          <w:b/>
          <w:color w:val="1A1A1A"/>
          <w:sz w:val="20"/>
        </w:rPr>
        <w:t>Por qué alta prioridad para ESTA empresa:</w:t>
      </w:r>
      <w:r>
        <w:rPr>
          <w:color w:val="1A1A1A"/>
          <w:sz w:val="20"/>
        </w:rPr>
        <w:t xml:space="preserve"> Es la brecha más concreta vs Mils, que ya tiene suscripción operativa. En categoría de consumo semanal, no tener retención sistematizada equivale a perder LTV todos los días.</w:t>
      </w:r>
    </w:p>
    <w:p>
      <w:pPr>
        <w:spacing w:before="20" w:after="60"/>
      </w:pPr>
      <w:r>
        <w:rPr>
          <w:b/>
          <w:color w:val="1A1A1A"/>
          <w:sz w:val="20"/>
        </w:rPr>
        <w:t>Evidencia:</w:t>
      </w:r>
      <w:r>
        <w:rPr>
          <w:color w:val="1A1A1A"/>
          <w:sz w:val="20"/>
        </w:rPr>
        <w:t xml:space="preserve"> Sin CRM visible. Sin suscripción. Pedido mínimo COP 40.000 sugiere que la unidad económica del despacho es ajustada. E-commerce limitado a Bogotá-Medellín (canal de mayor margen restringido).</w:t>
      </w:r>
    </w:p>
    <w:p>
      <w:pPr>
        <w:spacing w:before="20" w:after="60"/>
      </w:pPr>
      <w:r>
        <w:rPr>
          <w:b/>
          <w:color w:val="1A1A1A"/>
          <w:sz w:val="20"/>
        </w:rPr>
        <w:t>Benchmark del sector:</w:t>
      </w:r>
      <w:r>
        <w:rPr>
          <w:color w:val="1A1A1A"/>
          <w:sz w:val="20"/>
        </w:rPr>
        <w:t xml:space="preserve"> Mils opera suscripción vía suscripciones.co. NotCO (Chile) usa IA "Giuseppe" para innovación de producto. Yogurt como categoría tiende a CAGR ~20% global, impulsado por probióticos + ready-to-eat (Fortune Business Insights).</w:t>
      </w:r>
    </w:p>
    <w:p>
      <w:pPr>
        <w:spacing w:before="160" w:after="40"/>
      </w:pPr>
      <w:r>
        <w:rPr>
          <w:b/>
          <w:color w:val="1B5E20"/>
          <w:sz w:val="22"/>
        </w:rPr>
        <w:t>[●●●] Atención al Cliente conversacional (WhatsApp + DM)</w:t>
      </w:r>
    </w:p>
    <w:p>
      <w:pPr>
        <w:spacing w:before="20" w:after="60"/>
      </w:pPr>
      <w:r>
        <w:rPr>
          <w:b/>
          <w:color w:val="1A1A1A"/>
          <w:sz w:val="20"/>
        </w:rPr>
        <w:t>Por qué alta prioridad para ESTA empresa:</w:t>
      </w:r>
      <w:r>
        <w:rPr>
          <w:color w:val="1A1A1A"/>
          <w:sz w:val="20"/>
        </w:rPr>
        <w:t xml:space="preserve"> TikTok genera tráfico — cada video viral produce DMs con preguntas técnicas (alergias, APLV, keto, dónde comprar, sabores disponibles). Responder uno por uno es operativamente imposible a escala; no responder pierde la venta en segundos.</w:t>
      </w:r>
    </w:p>
    <w:p>
      <w:pPr>
        <w:spacing w:before="20" w:after="60"/>
      </w:pPr>
      <w:r>
        <w:rPr>
          <w:b/>
          <w:color w:val="1A1A1A"/>
          <w:sz w:val="20"/>
        </w:rPr>
        <w:t>Evidencia:</w:t>
      </w:r>
      <w:r>
        <w:rPr>
          <w:color w:val="1A1A1A"/>
          <w:sz w:val="20"/>
        </w:rPr>
        <w:t xml:space="preserve"> Producto con tres segmentos clínicos/dietéticos (vegano, intolerante, dieter) que exige respuestas técnicas. Categoría premium con ticket COP 25k-95k. Nadie en la competencia tiene agente conversacional — ni Mils, ni Veggin, ni Badem.</w:t>
      </w:r>
    </w:p>
    <w:p>
      <w:pPr>
        <w:spacing w:before="20" w:after="60"/>
      </w:pPr>
      <w:r>
        <w:rPr>
          <w:b/>
          <w:color w:val="1A1A1A"/>
          <w:sz w:val="20"/>
        </w:rPr>
        <w:t>Benchmark del sector:</w:t>
      </w:r>
      <w:r>
        <w:rPr>
          <w:color w:val="1A1A1A"/>
          <w:sz w:val="20"/>
        </w:rPr>
        <w:t xml:space="preserve"> Industria de alimentos en CO presenta "inteligencia conversacional" en eventos sectoriales (impactotic.co). Ninguna pure-play plant-based lo ha implementado todavía.</w:t>
      </w:r>
    </w:p>
    <w:p>
      <w:pPr>
        <w:spacing w:before="160" w:after="40"/>
      </w:pPr>
      <w:r>
        <w:rPr>
          <w:b/>
          <w:color w:val="1B5E20"/>
          <w:sz w:val="22"/>
        </w:rPr>
        <w:t>[●●●] Marketing / Contenido / Comunidad</w:t>
      </w:r>
    </w:p>
    <w:p>
      <w:pPr>
        <w:spacing w:before="20" w:after="60"/>
      </w:pPr>
      <w:r>
        <w:rPr>
          <w:b/>
          <w:color w:val="1A1A1A"/>
          <w:sz w:val="20"/>
        </w:rPr>
        <w:t>Por qué alta prioridad para ESTA empresa:</w:t>
      </w:r>
      <w:r>
        <w:rPr>
          <w:color w:val="1A1A1A"/>
          <w:sz w:val="20"/>
        </w:rPr>
        <w:t xml:space="preserve"> TikTok es su mayor activo intangible y su mayor riesgo. Construido a pulso humano: si la persona o equipo que produce se va, el activo se derrumba. Y no está monetizado en cliente recurrente — es tráfico que no conocemos.</w:t>
      </w:r>
    </w:p>
    <w:p>
      <w:pPr>
        <w:spacing w:before="20" w:after="60"/>
      </w:pPr>
      <w:r>
        <w:rPr>
          <w:b/>
          <w:color w:val="1A1A1A"/>
          <w:sz w:val="20"/>
        </w:rPr>
        <w:t>Evidencia:</w:t>
      </w:r>
      <w:r>
        <w:rPr>
          <w:color w:val="1A1A1A"/>
          <w:sz w:val="20"/>
        </w:rPr>
        <w:t xml:space="preserve"> Videos virales (cientos de miles a millones de vistas) pero solo 183 seguidores en LinkedIn. YouTube subutilizado. Sin programa de embajadores. Sin base de email/WhatsApp segmentada visible.</w:t>
      </w:r>
    </w:p>
    <w:p>
      <w:pPr>
        <w:spacing w:before="20" w:after="60"/>
      </w:pPr>
      <w:r>
        <w:rPr>
          <w:b/>
          <w:color w:val="1A1A1A"/>
          <w:sz w:val="20"/>
        </w:rPr>
        <w:t>Benchmark del sector:</w:t>
      </w:r>
      <w:r>
        <w:rPr>
          <w:color w:val="1A1A1A"/>
          <w:sz w:val="20"/>
        </w:rPr>
        <w:t xml:space="preserve"> Alpina ya hizo el primer comercial publicitario con IA generativa en CO (CONtextoGanadero 2024). Stack accesible: Claude/GPT para guion, Runway/Sora para B-roll, ElevenLabs para voz.</w:t>
      </w:r>
    </w:p>
    <w:p>
      <w:pPr>
        <w:spacing w:before="160" w:after="40"/>
      </w:pPr>
      <w:r>
        <w:rPr>
          <w:b/>
          <w:color w:val="1B5E20"/>
          <w:sz w:val="22"/>
        </w:rPr>
        <w:t>[●●●] Operaciones / Producción / Mermas</w:t>
      </w:r>
    </w:p>
    <w:p>
      <w:pPr>
        <w:spacing w:before="20" w:after="60"/>
      </w:pPr>
      <w:r>
        <w:rPr>
          <w:b/>
          <w:color w:val="1A1A1A"/>
          <w:sz w:val="20"/>
        </w:rPr>
        <w:t>Por qué alta prioridad para ESTA empresa:</w:t>
      </w:r>
      <w:r>
        <w:rPr>
          <w:color w:val="1A1A1A"/>
          <w:sz w:val="20"/>
        </w:rPr>
        <w:t xml:space="preserve"> Yogurt fresco con vencimiento 30-45 días + 10+ cadenas de distribución = mermas materiales que pegan directo a margen. Sin forecast por punto de venta, sobreproducen para unos y desabastecen otros.</w:t>
      </w:r>
    </w:p>
    <w:p>
      <w:pPr>
        <w:spacing w:before="20" w:after="60"/>
      </w:pPr>
      <w:r>
        <w:rPr>
          <w:b/>
          <w:color w:val="1A1A1A"/>
          <w:sz w:val="20"/>
        </w:rPr>
        <w:t>Evidencia:</w:t>
      </w:r>
      <w:r>
        <w:rPr>
          <w:color w:val="1A1A1A"/>
          <w:sz w:val="20"/>
        </w:rPr>
        <w:t xml:space="preserve"> Cadena de valor con planeación probable en hojas de cálculo. Sin ERP/WMS visible. 10+ cadenas con dinámicas de venta distintas. Devoluciones por vencimiento se cargan al productor.</w:t>
      </w:r>
    </w:p>
    <w:p>
      <w:pPr>
        <w:spacing w:before="20" w:after="60"/>
      </w:pPr>
      <w:r>
        <w:rPr>
          <w:b/>
          <w:color w:val="1A1A1A"/>
          <w:sz w:val="20"/>
        </w:rPr>
        <w:t>Benchmark del sector:</w:t>
      </w:r>
      <w:r>
        <w:rPr>
          <w:color w:val="1A1A1A"/>
          <w:sz w:val="20"/>
        </w:rPr>
        <w:t xml:space="preserve"> Tetra Pak PlantMaster ofrece gemelo digital de planta a clientes globales (incluyendo CO). Reducción típica documentada en CPG: 20-40% en mermas con forecast adecuado.</w:t>
      </w:r>
    </w:p>
    <w:p>
      <w:pPr>
        <w:spacing w:before="160" w:after="40"/>
      </w:pPr>
      <w:r>
        <w:rPr>
          <w:b/>
          <w:color w:val="E65100"/>
          <w:sz w:val="22"/>
        </w:rPr>
        <w:t>[●●] Logística / Cobertura geográfica e-commerce</w:t>
      </w:r>
    </w:p>
    <w:p>
      <w:pPr>
        <w:spacing w:before="20" w:after="60"/>
      </w:pPr>
      <w:r>
        <w:rPr>
          <w:b/>
          <w:color w:val="1A1A1A"/>
          <w:sz w:val="20"/>
        </w:rPr>
        <w:t>Por qué media prioridad:</w:t>
      </w:r>
      <w:r>
        <w:rPr>
          <w:color w:val="1A1A1A"/>
          <w:sz w:val="20"/>
        </w:rPr>
        <w:t xml:space="preserve"> E-commerce propio solo en Bogotá-Medellín; retail físico nacional. Hay desbloqueable de canal pero requiere mapeo de costo-servir antes de inversión.</w:t>
      </w:r>
    </w:p>
    <w:p>
      <w:pPr>
        <w:spacing w:before="20" w:after="60"/>
      </w:pPr>
      <w:r>
        <w:rPr>
          <w:b/>
          <w:color w:val="1A1A1A"/>
          <w:sz w:val="20"/>
        </w:rPr>
        <w:t>Hipótesis a confirmar:</w:t>
      </w:r>
      <w:r>
        <w:rPr>
          <w:color w:val="1A1A1A"/>
          <w:sz w:val="20"/>
        </w:rPr>
        <w:t xml:space="preserve"> ¿Es bandwidth de operación o decisión estratégica? Si es bandwidth, hay oportunidad de automatizar despacho + integrar last-mile (Pickit, 99minutos, Rappi B2B). Si es estratégico, no insistir.</w:t>
      </w:r>
    </w:p>
    <w:p>
      <w:pPr>
        <w:spacing w:before="160" w:after="40"/>
      </w:pPr>
      <w:r>
        <w:rPr>
          <w:b/>
          <w:color w:val="556577"/>
          <w:sz w:val="22"/>
        </w:rPr>
        <w:t>[●] Finanzas</w:t>
      </w:r>
    </w:p>
    <w:p>
      <w:pPr>
        <w:spacing w:before="20" w:after="60"/>
      </w:pPr>
      <w:r>
        <w:rPr>
          <w:b/>
          <w:color w:val="1A1A1A"/>
          <w:sz w:val="20"/>
        </w:rPr>
        <w:t>Por qué baja prioridad:</w:t>
      </w:r>
      <w:r>
        <w:rPr>
          <w:color w:val="1A1A1A"/>
          <w:sz w:val="20"/>
        </w:rPr>
        <w:t xml:space="preserve"> Equipo pequeño, 1 analista financiera (Jessica Muñoz) probable Siigo/Excel. Sin evidencia pública de dolor crítico. No es punto de palanca de la conversación.</w:t>
      </w:r>
    </w:p>
    <w:p>
      <w:pPr>
        <w:spacing w:before="160" w:after="40"/>
      </w:pPr>
      <w:r>
        <w:rPr>
          <w:b/>
          <w:color w:val="556577"/>
          <w:sz w:val="22"/>
        </w:rPr>
        <w:t>[●] RRHH</w:t>
      </w:r>
    </w:p>
    <w:p>
      <w:pPr>
        <w:spacing w:before="20" w:after="60"/>
      </w:pPr>
      <w:r>
        <w:rPr>
          <w:b/>
          <w:color w:val="1A1A1A"/>
          <w:sz w:val="20"/>
        </w:rPr>
        <w:t>Por qué baja prioridad:</w:t>
      </w:r>
      <w:r>
        <w:rPr>
          <w:color w:val="1A1A1A"/>
          <w:sz w:val="20"/>
        </w:rPr>
        <w:t xml:space="preserve"> Equipo de 8-50 personas. Sin evidencia de procesos de talento como cuello de botella. Excluir del guión salvo que María/Tomás lo abran.</w:t>
      </w:r>
    </w:p>
    <w:p>
      <w:pPr>
        <w:spacing w:before="40" w:after="40"/>
      </w:pPr>
    </w:p>
    <w:p>
      <w:pPr>
        <w:spacing w:before="280" w:after="60"/>
        <w:pBdr>
          <w:bottom w:val="single" w:sz="4" w:space="1" w:color="007AC3"/>
        </w:pBdr>
      </w:pPr>
      <w:r>
        <w:rPr>
          <w:b/>
          <w:color w:val="007AC3"/>
          <w:sz w:val="26"/>
        </w:rPr>
        <w:t>SECCIÓN 4: GUIÓN DE PREGUNTAS</w:t>
      </w:r>
    </w:p>
    <w:tbl>
      <w:tblPr>
        <w:tblStyle w:val="TableGrid"/>
        <w:tblW w:type="auto" w:w="0"/>
        <w:tblLook w:firstColumn="1" w:firstRow="1" w:lastColumn="0" w:lastRow="0" w:noHBand="0" w:noVBand="1" w:val="04A0"/>
      </w:tblPr>
      <w:tblGrid>
        <w:gridCol w:w="9066"/>
      </w:tblGrid>
      <w:tr>
        <w:tc>
          <w:tcPr>
            <w:tcW w:type="dxa" w:w="9066"/>
            <w:shd w:val="clear" w:color="auto" w:fill="E3F2FD"/>
            <w:tcBorders>
              <w:left w:val="thick" w:sz="18" w:space="0" w:color="1565C0"/>
            </w:tcBorders>
          </w:tcPr>
          <w:p>
            <w:pPr>
              <w:spacing w:before="40" w:after="40"/>
            </w:pPr>
            <w:r>
              <w:rPr>
                <w:color w:val="1A1A1A"/>
                <w:sz w:val="19"/>
              </w:rPr>
              <w:t xml:space="preserve">ℹ️ </w:t>
            </w:r>
            <w:r>
              <w:rPr>
                <w:b/>
                <w:color w:val="1A2E4A"/>
                <w:sz w:val="19"/>
              </w:rPr>
              <w:t>Cómo usar esta sección</w:t>
            </w:r>
          </w:p>
          <w:p>
            <w:pPr>
              <w:spacing w:before="40" w:after="40"/>
            </w:pPr>
            <w:r>
              <w:rPr>
                <w:color w:val="1A1A1A"/>
                <w:sz w:val="19"/>
              </w:rPr>
              <w:t>Orden sugerido, no obligatorio. Si Tomás o María abren una puerta, entra por ahí. El objetivo no es hacer todas las preguntas — es detectar dolor real y cuantificarlo.</w:t>
            </w:r>
          </w:p>
          <w:p>
            <w:pPr>
              <w:spacing w:before="40" w:after="40"/>
            </w:pPr>
            <w:r>
              <w:rPr>
                <w:color w:val="1A1A1A"/>
                <w:sz w:val="19"/>
              </w:rPr>
              <w:t>Checkpoint cada 7-8 minutos: ¿estás cubriendo suficientes áreas? Si llevas 20 min en una sola sin dolor concreto, avanza.</w:t>
            </w:r>
          </w:p>
          <w:p>
            <w:pPr>
              <w:spacing w:before="40" w:after="40"/>
            </w:pPr>
            <w:r>
              <w:rPr>
                <w:b/>
                <w:color w:val="1A2E4A"/>
                <w:sz w:val="19"/>
              </w:rPr>
              <w:t>Nota especial sobre María y Tomás:</w:t>
            </w:r>
            <w:r>
              <w:rPr>
                <w:color w:val="1A1A1A"/>
                <w:sz w:val="19"/>
              </w:rPr>
              <w:t xml:space="preserve"> son pareja. Habla a los dos. María es Directora Creativa — probable que abra el frente de marketing/comunidad. Tomás es Gerente — probable que abra operaciones/finanzas/distribución. No los pongas en posiciones opuestas: convalida lo que ambos digan.</w:t>
            </w:r>
          </w:p>
        </w:tc>
      </w:tr>
    </w:tbl>
    <w:p>
      <w:pPr>
        <w:spacing w:after="40"/>
      </w:pPr>
    </w:p>
    <w:p>
      <w:pPr>
        <w:spacing w:before="40" w:after="40"/>
      </w:pPr>
    </w:p>
    <w:p>
      <w:pPr>
        <w:spacing w:before="160" w:after="40"/>
      </w:pPr>
      <w:r>
        <w:rPr>
          <w:b/>
          <w:color w:val="1B5E20"/>
          <w:sz w:val="22"/>
        </w:rPr>
        <w:t>ÁREA: Ventas / CRM / Retención (●●●)</w:t>
      </w:r>
    </w:p>
    <w:p>
      <w:pPr>
        <w:spacing w:before="20" w:after="60"/>
      </w:pPr>
      <w:r>
        <w:rPr>
          <w:b/>
          <w:color w:val="1A1A1A"/>
          <w:sz w:val="20"/>
        </w:rPr>
        <w:t>Contexto (no decir en voz alta):</w:t>
      </w:r>
      <w:r>
        <w:rPr>
          <w:color w:val="1A1A1A"/>
          <w:sz w:val="20"/>
        </w:rPr>
        <w:t xml:space="preserve"> Brecha crítica vs Mils. Esta es la conversación que abre el ticket más concreto de implementación. Si solo logras profundizar en una sola área, que sea esta.</w:t>
      </w:r>
    </w:p>
    <w:p>
      <w:pPr>
        <w:spacing w:before="20" w:after="60"/>
      </w:pPr>
      <w:r>
        <w:rPr>
          <w:b/>
          <w:color w:val="1A1A1A"/>
          <w:sz w:val="20"/>
        </w:rPr>
        <w:t>Apertura:</w:t>
      </w:r>
      <w:r>
        <w:rPr>
          <w:color w:val="1A1A1A"/>
          <w:sz w:val="20"/>
        </w:rPr>
        <w:t xml:space="preserve"> "Yococo es un producto que el cliente consume semanalmente — yo mismo me imagino un yogurt para el desayuno todos los días. ¿Cómo se ve hoy el cliente recurrente de Bodai? ¿Tienen forma de saber quién está comprando cada semana versus quién compró una vez y desapareció?"</w:t>
      </w:r>
    </w:p>
    <w:p>
      <w:pPr>
        <w:spacing w:before="20" w:after="60"/>
      </w:pPr>
      <w:r>
        <w:rPr>
          <w:b/>
          <w:color w:val="1A1A1A"/>
          <w:sz w:val="20"/>
        </w:rPr>
        <w:t>Si hay apertura — profundizar:</w:t>
      </w:r>
      <w:r>
        <w:rPr>
          <w:color w:val="1A1A1A"/>
          <w:sz w:val="20"/>
        </w:rPr>
        <w:t xml:space="preserve"> "Y en su e-commerce propio — el que despachan en Bogotá y Medellín — ¿qué porcentaje de los pedidos son de clientes que ya habían comprado antes? ¿Lo miden?"</w:t>
      </w:r>
    </w:p>
    <w:p>
      <w:pPr>
        <w:spacing w:before="20" w:after="60"/>
      </w:pPr>
      <w:r>
        <w:rPr>
          <w:b/>
          <w:color w:val="1A1A1A"/>
          <w:sz w:val="20"/>
        </w:rPr>
        <w:t>Si hay dolor real — cuantificar:</w:t>
      </w:r>
      <w:r>
        <w:rPr>
          <w:color w:val="1A1A1A"/>
          <w:sz w:val="20"/>
        </w:rPr>
        <w:t xml:space="preserve"> "De los clientes que llegan vía TikTok o Instagram, ¿cuántos terminan comprando? Y los que compran una vez, ¿cuántos vuelven? Sé que es difícil saberlo sin sistema — pero ¿cuál sería su mejor estimación?"</w:t>
      </w:r>
    </w:p>
    <w:p>
      <w:pPr>
        <w:spacing w:before="20" w:after="60"/>
      </w:pPr>
      <w:r>
        <w:rPr>
          <w:b/>
          <w:color w:val="1A1A1A"/>
          <w:sz w:val="20"/>
        </w:rPr>
        <w:t>Si preguntan por soluciones:</w:t>
      </w:r>
      <w:r>
        <w:rPr>
          <w:color w:val="1A1A1A"/>
          <w:sz w:val="20"/>
        </w:rPr>
        <w:t xml:space="preserve"> "Sin entrar en detalle, hay dos cosas que se podrían hacer en 60-90 días: lanzar suscripción mensual con personalización de sabores, y montar segmentación que les diga quién está activo, quién se enfrió, quién está listo para comprar más. ¿Algo así tendría sentido para ustedes en este momento?"</w:t>
      </w:r>
    </w:p>
    <w:p>
      <w:pPr>
        <w:spacing w:before="20" w:after="60"/>
      </w:pPr>
      <w:r>
        <w:rPr>
          <w:b/>
          <w:color w:val="1A1A1A"/>
          <w:sz w:val="20"/>
        </w:rPr>
        <w:t>Señal para avanzar:</w:t>
      </w:r>
      <w:r>
        <w:rPr>
          <w:color w:val="1A1A1A"/>
          <w:sz w:val="20"/>
        </w:rPr>
        <w:t xml:space="preserve"> Si dicen "no medimos eso" o "no tenemos cómo saberlo" — ya tienes el dolor. Marca el punto, avanza.</w:t>
      </w:r>
    </w:p>
    <w:p>
      <w:pPr>
        <w:spacing w:before="20" w:after="60"/>
      </w:pPr>
      <w:r>
        <w:rPr>
          <w:b/>
          <w:color w:val="1A1A1A"/>
          <w:sz w:val="20"/>
        </w:rPr>
        <w:t>Señal para quedarse más:</w:t>
      </w:r>
      <w:r>
        <w:rPr>
          <w:color w:val="1A1A1A"/>
          <w:sz w:val="20"/>
        </w:rPr>
        <w:t xml:space="preserve"> Si Tomás menciona específicamente a Mils, suscripción, o LTV — quédate. Hay dolor consciente.</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La comparación con Mils</w:t>
            </w:r>
          </w:p>
          <w:p>
            <w:pPr>
              <w:spacing w:before="40" w:after="40"/>
            </w:pPr>
            <w:r>
              <w:rPr>
                <w:color w:val="1A1A1A"/>
                <w:sz w:val="19"/>
              </w:rPr>
              <w:t>Mils está en Envigado, a 10 km, en la misma categoría. Casi seguro Tomás y María los conocen y posiblemente los conocen personalmente (Antioquia plant-based es comunidad chica). Mencionarlos puede leerse como "están atrasados frente al vecino".</w:t>
            </w:r>
          </w:p>
          <w:p>
            <w:pPr>
              <w:spacing w:before="40" w:after="40"/>
            </w:pPr>
            <w:r>
              <w:rPr>
                <w:b/>
                <w:color w:val="1A2E4A"/>
                <w:sz w:val="19"/>
              </w:rPr>
              <w:t>Cómo acercarse:</w:t>
            </w:r>
            <w:r>
              <w:rPr>
                <w:color w:val="1A1A1A"/>
                <w:sz w:val="19"/>
              </w:rPr>
              <w:t xml:space="preserve"> No nombres Mils tú primero. Nombra el comportamiento ("una marca cercana de la categoría ya está corriendo suscripción") y deja que ellos mencionen Mils si quieren. Si ellos lo nombran, valida sin compararlos: "Sí, ellos están en ese frente. Cada marca encuentra su momento — ustedes tienen ventajas distintas en TikTok y en retail que Mils no tiene."</w:t>
            </w:r>
          </w:p>
        </w:tc>
      </w:tr>
    </w:tbl>
    <w:p>
      <w:pPr>
        <w:spacing w:after="40"/>
      </w:pPr>
    </w:p>
    <w:p>
      <w:pPr>
        <w:spacing w:before="40" w:after="40"/>
      </w:pPr>
    </w:p>
    <w:p>
      <w:pPr>
        <w:spacing w:before="160" w:after="40"/>
      </w:pPr>
      <w:r>
        <w:rPr>
          <w:b/>
          <w:color w:val="1B5E20"/>
          <w:sz w:val="22"/>
        </w:rPr>
        <w:t>ÁREA: Atención al Cliente conversacional (●●●)</w:t>
      </w:r>
    </w:p>
    <w:p>
      <w:pPr>
        <w:spacing w:before="20" w:after="60"/>
      </w:pPr>
      <w:r>
        <w:rPr>
          <w:b/>
          <w:color w:val="1A1A1A"/>
          <w:sz w:val="20"/>
        </w:rPr>
        <w:t>Contexto (no decir en voz alta):</w:t>
      </w:r>
      <w:r>
        <w:rPr>
          <w:color w:val="1A1A1A"/>
          <w:sz w:val="20"/>
        </w:rPr>
        <w:t xml:space="preserve"> El dolor operativo más cuantificable. La pregunta correcta produce un número concreto: "responder DMs nos toma X horas semanales".</w:t>
      </w:r>
    </w:p>
    <w:p>
      <w:pPr>
        <w:spacing w:before="20" w:after="60"/>
      </w:pPr>
      <w:r>
        <w:rPr>
          <w:b/>
          <w:color w:val="1A1A1A"/>
          <w:sz w:val="20"/>
        </w:rPr>
        <w:t>Apertura:</w:t>
      </w:r>
      <w:r>
        <w:rPr>
          <w:color w:val="1A1A1A"/>
          <w:sz w:val="20"/>
        </w:rPr>
        <w:t xml:space="preserve"> "Con la tracción que tienen en TikTok — esos videos con cientos de miles de vistas — imagino que les llegan muchísimos mensajes directos. Cosas como 'dónde compro', 'tienen tal sabor', 'sirve para mi hijo con APLV'. ¿Quién en el equipo responde eso hoy?"</w:t>
      </w:r>
    </w:p>
    <w:p>
      <w:pPr>
        <w:spacing w:before="20" w:after="60"/>
      </w:pPr>
      <w:r>
        <w:rPr>
          <w:b/>
          <w:color w:val="1A1A1A"/>
          <w:sz w:val="20"/>
        </w:rPr>
        <w:t>Si hay apertura — profundizar:</w:t>
      </w:r>
      <w:r>
        <w:rPr>
          <w:color w:val="1A1A1A"/>
          <w:sz w:val="20"/>
        </w:rPr>
        <w:t xml:space="preserve"> "¿Y alcanzan a responderlos todos, o se les quedan muchos sin contestar? ¿Cuánto tiempo del equipo creativo se va en eso cada semana?"</w:t>
      </w:r>
    </w:p>
    <w:p>
      <w:pPr>
        <w:spacing w:before="20" w:after="60"/>
      </w:pPr>
      <w:r>
        <w:rPr>
          <w:b/>
          <w:color w:val="1A1A1A"/>
          <w:sz w:val="20"/>
        </w:rPr>
        <w:t>Si hay dolor real — cuantificar:</w:t>
      </w:r>
      <w:r>
        <w:rPr>
          <w:color w:val="1A1A1A"/>
          <w:sz w:val="20"/>
        </w:rPr>
        <w:t xml:space="preserve"> "Si tuvieran que ponerle un número grueso: ¿cuántas conversaciones por semana? ¿Y cuántas de esas terminan en una venta — directo o por mandarlos a una cadena específica?"</w:t>
      </w:r>
    </w:p>
    <w:p>
      <w:pPr>
        <w:spacing w:before="20" w:after="60"/>
      </w:pPr>
      <w:r>
        <w:rPr>
          <w:b/>
          <w:color w:val="1A1A1A"/>
          <w:sz w:val="20"/>
        </w:rPr>
        <w:t>Si preguntan por soluciones:</w:t>
      </w:r>
      <w:r>
        <w:rPr>
          <w:color w:val="1A1A1A"/>
          <w:sz w:val="20"/>
        </w:rPr>
        <w:t xml:space="preserve"> "Es uno de los Quick Wins más concretos. Un agente conversacional en WhatsApp y DMs, entrenado en su producto específico — APLV, keto, sabores, dónde comprar por ciudad — contestando en 5 segundos las preguntas repetitivas, y pasando a humano solo los casos complejos. Cuatro a seis semanas de implementación."</w:t>
      </w:r>
    </w:p>
    <w:p>
      <w:pPr>
        <w:spacing w:before="20" w:after="60"/>
      </w:pPr>
      <w:r>
        <w:rPr>
          <w:b/>
          <w:color w:val="1A1A1A"/>
          <w:sz w:val="20"/>
        </w:rPr>
        <w:t>Señal para avanzar:</w:t>
      </w:r>
      <w:r>
        <w:rPr>
          <w:color w:val="1A1A1A"/>
          <w:sz w:val="20"/>
        </w:rPr>
        <w:t xml:space="preserve"> Si dicen "alguien responde manual" o "se quedan muchos sin contestar" — anótalo y avanza.</w:t>
      </w:r>
    </w:p>
    <w:p>
      <w:pPr>
        <w:spacing w:before="20" w:after="60"/>
      </w:pPr>
      <w:r>
        <w:rPr>
          <w:b/>
          <w:color w:val="1A1A1A"/>
          <w:sz w:val="20"/>
        </w:rPr>
        <w:t>Señal para quedarse más:</w:t>
      </w:r>
      <w:r>
        <w:rPr>
          <w:color w:val="1A1A1A"/>
          <w:sz w:val="20"/>
        </w:rPr>
        <w:t xml:space="preserve"> Si María menciona el segmento APLV específicamente, o si dicen "es un caos los DMs" — hay urgencia operativa real.</w:t>
      </w:r>
    </w:p>
    <w:p>
      <w:pPr>
        <w:spacing w:before="40" w:after="40"/>
      </w:pPr>
    </w:p>
    <w:p>
      <w:pPr>
        <w:spacing w:before="160" w:after="40"/>
      </w:pPr>
      <w:r>
        <w:rPr>
          <w:b/>
          <w:color w:val="1B5E20"/>
          <w:sz w:val="22"/>
        </w:rPr>
        <w:t>ÁREA: Marketing / Contenido / Comunidad (●●●)</w:t>
      </w:r>
    </w:p>
    <w:p>
      <w:pPr>
        <w:spacing w:before="20" w:after="60"/>
      </w:pPr>
      <w:r>
        <w:rPr>
          <w:b/>
          <w:color w:val="1A1A1A"/>
          <w:sz w:val="20"/>
        </w:rPr>
        <w:t>Contexto (no decir en voz alta):</w:t>
      </w:r>
      <w:r>
        <w:rPr>
          <w:color w:val="1A1A1A"/>
          <w:sz w:val="20"/>
        </w:rPr>
        <w:t xml:space="preserve"> Este es el orgullo de María. Tratarlo con respeto. El objetivo no es decirles que están mal — es ayudarlos a ver que el activo más valioso no está blindado contra el riesgo de personas-clave.</w:t>
      </w:r>
    </w:p>
    <w:p>
      <w:pPr>
        <w:spacing w:before="20" w:after="60"/>
      </w:pPr>
      <w:r>
        <w:rPr>
          <w:b/>
          <w:color w:val="1A1A1A"/>
          <w:sz w:val="20"/>
        </w:rPr>
        <w:t>Apertura:</w:t>
      </w:r>
      <w:r>
        <w:rPr>
          <w:color w:val="1A1A1A"/>
          <w:sz w:val="20"/>
        </w:rPr>
        <w:t xml:space="preserve"> "Su contenido en TikTok es de lo mejor que he visto en CPG colombiano — y créanme que veo bastante. Tengo curiosidad: ¿quién produce ese contenido? ¿Es un equipo interno, una agencia, ustedes mismos?"</w:t>
      </w:r>
    </w:p>
    <w:p>
      <w:pPr>
        <w:spacing w:before="20" w:after="60"/>
      </w:pPr>
      <w:r>
        <w:rPr>
          <w:b/>
          <w:color w:val="1A1A1A"/>
          <w:sz w:val="20"/>
        </w:rPr>
        <w:t>Si hay apertura — profundizar:</w:t>
      </w:r>
      <w:r>
        <w:rPr>
          <w:color w:val="1A1A1A"/>
          <w:sz w:val="20"/>
        </w:rPr>
        <w:t xml:space="preserve"> "¿Y cómo deciden qué grabar cada semana? ¿Hay un calendario, una persona que es 'la cabeza' creativa, una mezcla?"</w:t>
      </w:r>
    </w:p>
    <w:p>
      <w:pPr>
        <w:spacing w:before="20" w:after="60"/>
      </w:pPr>
      <w:r>
        <w:rPr>
          <w:b/>
          <w:color w:val="1A1A1A"/>
          <w:sz w:val="20"/>
        </w:rPr>
        <w:t>Si hay dolor real — cuantificar:</w:t>
      </w:r>
      <w:r>
        <w:rPr>
          <w:color w:val="1A1A1A"/>
          <w:sz w:val="20"/>
        </w:rPr>
        <w:t xml:space="preserve"> "Si la persona que más produce contenido se enfermara una semana, ¿qué pasa con el ritmo? ¿Tienen banco de contenido o se publica casi en vivo?"</w:t>
      </w:r>
    </w:p>
    <w:p>
      <w:pPr>
        <w:spacing w:before="20" w:after="60"/>
      </w:pPr>
      <w:r>
        <w:rPr>
          <w:b/>
          <w:color w:val="1A1A1A"/>
          <w:sz w:val="20"/>
        </w:rPr>
        <w:t>Si preguntan por soluciones:</w:t>
      </w:r>
      <w:r>
        <w:rPr>
          <w:color w:val="1A1A1A"/>
          <w:sz w:val="20"/>
        </w:rPr>
        <w:t xml:space="preserve"> "Hay una capa de IA que multiplica 2-3x el output sin reemplazar la creatividad humana — genera variaciones de guion basadas en lo que ya les funcionó, hace B-roll automático, transcribe y subtitula. Ustedes seguirían siendo los directores creativos; la IA hace el grunt work. Lo que más he visto liberar son 10-15 horas semanales del equipo creativo, que después se vuelcan a estrategia y nuevos formatos."</w:t>
      </w:r>
    </w:p>
    <w:p>
      <w:pPr>
        <w:spacing w:before="20" w:after="60"/>
      </w:pPr>
      <w:r>
        <w:rPr>
          <w:b/>
          <w:color w:val="1A1A1A"/>
          <w:sz w:val="20"/>
        </w:rPr>
        <w:t>Señal para avanzar:</w:t>
      </w:r>
      <w:r>
        <w:rPr>
          <w:color w:val="1A1A1A"/>
          <w:sz w:val="20"/>
        </w:rPr>
        <w:t xml:space="preserve"> Si responden "es nuestro equipo" sin detallar — avanza. Si dicen "es básicamente María y yo" — anota como punto crítico de continuidad.</w:t>
      </w:r>
    </w:p>
    <w:p>
      <w:pPr>
        <w:spacing w:before="20" w:after="60"/>
      </w:pPr>
      <w:r>
        <w:rPr>
          <w:b/>
          <w:color w:val="1A1A1A"/>
          <w:sz w:val="20"/>
        </w:rPr>
        <w:t>Señal para quedarse más:</w:t>
      </w:r>
      <w:r>
        <w:rPr>
          <w:color w:val="1A1A1A"/>
          <w:sz w:val="20"/>
        </w:rPr>
        <w:t xml:space="preserve"> Si María se entusiasma o se queja del volumen — hay apertura para asistente creativo. Si Tomás menciona costo de agencia — hay apertura para in-housing asistido por IA.</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"Reemplazar al equipo creativo con IA"</w:t>
            </w:r>
          </w:p>
          <w:p>
            <w:pPr>
              <w:spacing w:before="40" w:after="40"/>
            </w:pPr>
            <w:r>
              <w:rPr>
                <w:color w:val="1A1A1A"/>
                <w:sz w:val="19"/>
              </w:rPr>
              <w:t>Esta es la peor lectura posible. María es Directora Creativa y la marca depende del juicio estético de ella.</w:t>
            </w:r>
          </w:p>
          <w:p>
            <w:pPr>
              <w:spacing w:before="40" w:after="40"/>
            </w:pPr>
            <w:r>
              <w:rPr>
                <w:b/>
                <w:color w:val="1A2E4A"/>
                <w:sz w:val="19"/>
              </w:rPr>
              <w:t>Cómo acercarse:</w:t>
            </w:r>
            <w:r>
              <w:rPr>
                <w:color w:val="1A1A1A"/>
                <w:sz w:val="19"/>
              </w:rPr>
              <w:t xml:space="preserve"> Enmárcalo siempre como </w:t>
            </w:r>
            <w:r>
              <w:rPr>
                <w:b/>
                <w:color w:val="1A2E4A"/>
                <w:sz w:val="19"/>
              </w:rPr>
              <w:t>amplificación</w:t>
            </w:r>
            <w:r>
              <w:rPr>
                <w:color w:val="1A1A1A"/>
                <w:sz w:val="19"/>
              </w:rPr>
              <w:t>, nunca como reemplazo. Frase concreta a usar: "La IA no decide qué publicar — ustedes deciden. La IA produce las versiones; ustedes eligen."</w:t>
            </w:r>
          </w:p>
        </w:tc>
      </w:tr>
    </w:tbl>
    <w:p>
      <w:pPr>
        <w:spacing w:after="40"/>
      </w:pPr>
    </w:p>
    <w:p>
      <w:pPr>
        <w:spacing w:before="40" w:after="40"/>
      </w:pPr>
    </w:p>
    <w:p>
      <w:pPr>
        <w:spacing w:before="160" w:after="40"/>
      </w:pPr>
      <w:r>
        <w:rPr>
          <w:b/>
          <w:color w:val="1B5E20"/>
          <w:sz w:val="22"/>
        </w:rPr>
        <w:t>ÁREA: Operaciones / Producción / Mermas (●●●)</w:t>
      </w:r>
    </w:p>
    <w:p>
      <w:pPr>
        <w:spacing w:before="20" w:after="60"/>
      </w:pPr>
      <w:r>
        <w:rPr>
          <w:b/>
          <w:color w:val="1A1A1A"/>
          <w:sz w:val="20"/>
        </w:rPr>
        <w:t>Contexto (no decir en voz alta):</w:t>
      </w:r>
      <w:r>
        <w:rPr>
          <w:color w:val="1A1A1A"/>
          <w:sz w:val="20"/>
        </w:rPr>
        <w:t xml:space="preserve"> Este es el frente de Tomás. Producto fresco perecedero + 10+ cadenas = mermas inevitables. La pregunta es cuánto.</w:t>
      </w:r>
    </w:p>
    <w:p>
      <w:pPr>
        <w:spacing w:before="20" w:after="60"/>
      </w:pPr>
      <w:r>
        <w:rPr>
          <w:b/>
          <w:color w:val="1A1A1A"/>
          <w:sz w:val="20"/>
        </w:rPr>
        <w:t>Apertura:</w:t>
      </w:r>
      <w:r>
        <w:rPr>
          <w:color w:val="1A1A1A"/>
          <w:sz w:val="20"/>
        </w:rPr>
        <w:t xml:space="preserve"> "Yococo es producto fresco, vence en 30-45 días imagino — y ustedes están en Éxito, Carulla, Jumbo, Euro, Farmatodo, Pasteur, varias tiendas saludables. ¿Cómo deciden cuánto producir cada semana?"</w:t>
      </w:r>
    </w:p>
    <w:p>
      <w:pPr>
        <w:spacing w:before="20" w:after="60"/>
      </w:pPr>
      <w:r>
        <w:rPr>
          <w:b/>
          <w:color w:val="1A1A1A"/>
          <w:sz w:val="20"/>
        </w:rPr>
        <w:t>Si hay apertura — profundizar:</w:t>
      </w:r>
      <w:r>
        <w:rPr>
          <w:color w:val="1A1A1A"/>
          <w:sz w:val="20"/>
        </w:rPr>
        <w:t xml:space="preserve"> "¿Y cómo manejan las devoluciones por vencimiento? Imagino que cuando un Éxito de [Cali] no rotó como esperaban, se devuelve y se carga a Bodai. ¿Tienen idea de qué porcentaje del producto se pierde así?"</w:t>
      </w:r>
    </w:p>
    <w:p>
      <w:pPr>
        <w:spacing w:before="20" w:after="60"/>
      </w:pPr>
      <w:r>
        <w:rPr>
          <w:b/>
          <w:color w:val="1A1A1A"/>
          <w:sz w:val="20"/>
        </w:rPr>
        <w:t>Si hay dolor real — cuantificar:</w:t>
      </w:r>
      <w:r>
        <w:rPr>
          <w:color w:val="1A1A1A"/>
          <w:sz w:val="20"/>
        </w:rPr>
        <w:t xml:space="preserve"> "Si tuvieras que ponerle un número: ¿qué porcentaje del producto producido termina como merma — sea devolución, vencimiento en bodega, o ajustes de cadenas? ¿1%, 5%, 10%?"</w:t>
      </w:r>
    </w:p>
    <w:p>
      <w:pPr>
        <w:spacing w:before="20" w:after="60"/>
      </w:pPr>
      <w:r>
        <w:rPr>
          <w:b/>
          <w:color w:val="1A1A1A"/>
          <w:sz w:val="20"/>
        </w:rPr>
        <w:t>Si preguntan por soluciones:</w:t>
      </w:r>
      <w:r>
        <w:rPr>
          <w:color w:val="1A1A1A"/>
          <w:sz w:val="20"/>
        </w:rPr>
        <w:t xml:space="preserve"> "Hay dos cosas que típicamente atacan esto. Primero, un dashboard consolidado de sell-out por punto de venta — todas las cadenas en un solo tablero, no en seis Excels distintos. Eso solo ya les daría visibilidad para detectar SKUs en riesgo y negociar mejor con buyers. Segundo, sobre ese dashboard, un modelo de forecast por punto de venta que les dice cuánto producir para cada cadena la próxima semana. En CPG, ver reducciones de 20-40% en mermas con esto es estándar."</w:t>
      </w:r>
    </w:p>
    <w:p>
      <w:pPr>
        <w:spacing w:before="20" w:after="60"/>
      </w:pPr>
      <w:r>
        <w:rPr>
          <w:b/>
          <w:color w:val="1A1A1A"/>
          <w:sz w:val="20"/>
        </w:rPr>
        <w:t>Señal para avanzar:</w:t>
      </w:r>
      <w:r>
        <w:rPr>
          <w:color w:val="1A1A1A"/>
          <w:sz w:val="20"/>
        </w:rPr>
        <w:t xml:space="preserve"> Si dan un número de mermas (cualquiera) — quédate, profundiza en costo COP. Si no tienen ni idea ("no medimos eso") — anota como dolor estructural y avanza.</w:t>
      </w:r>
    </w:p>
    <w:p>
      <w:pPr>
        <w:spacing w:before="20" w:after="60"/>
      </w:pPr>
      <w:r>
        <w:rPr>
          <w:b/>
          <w:color w:val="1A1A1A"/>
          <w:sz w:val="20"/>
        </w:rPr>
        <w:t>Señal para quedarse más:</w:t>
      </w:r>
      <w:r>
        <w:rPr>
          <w:color w:val="1A1A1A"/>
          <w:sz w:val="20"/>
        </w:rPr>
        <w:t xml:space="preserve"> Si Tomás menciona Éxito o cadena específica con problema — quédate. Si menciona descontinuación de SKU — máxima atención.</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Relación con Grupo Éxito</w:t>
            </w:r>
          </w:p>
          <w:p>
            <w:pPr>
              <w:spacing w:before="40" w:after="40"/>
            </w:pPr>
            <w:r>
              <w:rPr>
                <w:color w:val="1A1A1A"/>
                <w:sz w:val="19"/>
              </w:rPr>
              <w:t>Éxito es su mayor cliente y también potencial competidor (marcas propias plant-based como Bell's, Taeq). Criticar a Éxito es tabú.</w:t>
            </w:r>
          </w:p>
          <w:p>
            <w:pPr>
              <w:spacing w:before="40" w:after="40"/>
            </w:pPr>
            <w:r>
              <w:rPr>
                <w:b/>
                <w:color w:val="1A2E4A"/>
                <w:sz w:val="19"/>
              </w:rPr>
              <w:t>Cómo acercarse:</w:t>
            </w:r>
            <w:r>
              <w:rPr>
                <w:color w:val="1A1A1A"/>
                <w:sz w:val="19"/>
              </w:rPr>
              <w:t xml:space="preserve"> Nunca digas "Éxito les exprime". Pregunta en abstracto: "¿Cómo manejan en general la relación con cadenas grandes donde ustedes son proveedor pequeño?" — deja que ellos elaboren.</w:t>
            </w:r>
          </w:p>
        </w:tc>
      </w:tr>
    </w:tbl>
    <w:p>
      <w:pPr>
        <w:spacing w:after="40"/>
      </w:pPr>
    </w:p>
    <w:p>
      <w:pPr>
        <w:spacing w:before="40" w:after="40"/>
      </w:pPr>
    </w:p>
    <w:p>
      <w:pPr>
        <w:spacing w:before="160" w:after="40"/>
      </w:pPr>
      <w:r>
        <w:rPr>
          <w:b/>
          <w:color w:val="E65100"/>
          <w:sz w:val="22"/>
        </w:rPr>
        <w:t>ÁREA: Logística / Cobertura e-commerce (●●)</w:t>
      </w:r>
    </w:p>
    <w:p>
      <w:pPr>
        <w:spacing w:before="20" w:after="60"/>
      </w:pPr>
      <w:r>
        <w:rPr>
          <w:b/>
          <w:color w:val="1A1A1A"/>
          <w:sz w:val="20"/>
        </w:rPr>
        <w:t>Contexto (no decir en voz alta):</w:t>
      </w:r>
      <w:r>
        <w:rPr>
          <w:color w:val="1A1A1A"/>
          <w:sz w:val="20"/>
        </w:rPr>
        <w:t xml:space="preserve"> Curiosidad estratégica. Su retail físico llega a todo el país pero el e-commerce propio (de mayor margen) está limitado a Bogotá-Medellín. Quiero saber por qué.</w:t>
      </w:r>
    </w:p>
    <w:p>
      <w:pPr>
        <w:spacing w:before="20" w:after="60"/>
      </w:pPr>
      <w:r>
        <w:rPr>
          <w:b/>
          <w:color w:val="1A1A1A"/>
          <w:sz w:val="20"/>
        </w:rPr>
        <w:t>Apertura:</w:t>
      </w:r>
      <w:r>
        <w:rPr>
          <w:color w:val="1A1A1A"/>
          <w:sz w:val="20"/>
        </w:rPr>
        <w:t xml:space="preserve"> "Algo que me llamó la atención: ustedes tienen presencia retail en todo Colombia vía las cadenas — Éxito, Carulla, Jumbo, Farmatodo —, pero el e-commerce propio solo despacha en Bogotá y Medellín. ¿Hay una razón estratégica detrás de eso, o es bandwidth de operación?"</w:t>
      </w:r>
    </w:p>
    <w:p>
      <w:pPr>
        <w:spacing w:before="20" w:after="60"/>
      </w:pPr>
      <w:r>
        <w:rPr>
          <w:b/>
          <w:color w:val="1A1A1A"/>
          <w:sz w:val="20"/>
        </w:rPr>
        <w:t>Cuantificar:</w:t>
      </w:r>
      <w:r>
        <w:rPr>
          <w:color w:val="1A1A1A"/>
          <w:sz w:val="20"/>
        </w:rPr>
        <w:t xml:space="preserve"> "¿Cuántos pedidos al mes les llegan hoy del e-commerce propio? Y de esos, ¿cuántos vienen de fuera de Bogotá y Medellín y los tienen que rechazar?"</w:t>
      </w:r>
    </w:p>
    <w:p>
      <w:pPr>
        <w:spacing w:before="20" w:after="60"/>
      </w:pPr>
      <w:r>
        <w:rPr>
          <w:b/>
          <w:color w:val="1A1A1A"/>
          <w:sz w:val="20"/>
        </w:rPr>
        <w:t>Señal para avanzar:</w:t>
      </w:r>
      <w:r>
        <w:rPr>
          <w:color w:val="1A1A1A"/>
          <w:sz w:val="20"/>
        </w:rPr>
        <w:t xml:space="preserve"> Si dicen "no hemos priorizado" o "no tenemos cómo" — anota como oportunidad de canal directo. Si dicen "es decisión estratégica porque margen es mejor en retail" — respeta y avanza.</w:t>
      </w:r>
    </w:p>
    <w:p>
      <w:pPr>
        <w:spacing w:before="40" w:after="40"/>
      </w:pPr>
    </w:p>
    <w:p>
      <w:pPr>
        <w:spacing w:before="280" w:after="60"/>
        <w:pBdr>
          <w:bottom w:val="single" w:sz="4" w:space="1" w:color="007AC3"/>
        </w:pBdr>
      </w:pPr>
      <w:r>
        <w:rPr>
          <w:b/>
          <w:color w:val="007AC3"/>
          <w:sz w:val="26"/>
        </w:rPr>
        <w:t>SECCIÓN 5: SEÑALES DE OPORTUNIDAD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Lo que dirán</w:t>
            </w:r>
          </w:p>
        </w:tc>
        <w:tc>
          <w:tcPr>
            <w:tcW w:type="dxa" w:w="3022"/>
            <w:shd w:val="clear" w:color="auto" w:fill="1A2E4A"/>
          </w:tcPr>
          <w:p>
            <w:pPr>
              <w:spacing w:before="40" w:after="40"/>
            </w:pPr>
            <w:r>
              <w:rPr>
                <w:b/>
                <w:color w:val="FFFFFF"/>
                <w:sz w:val="18"/>
              </w:rPr>
              <w:t>Qué significa para IA</w:t>
            </w:r>
          </w:p>
        </w:tc>
        <w:tc>
          <w:tcPr>
            <w:tcW w:type="dxa" w:w="3022"/>
            <w:shd w:val="clear" w:color="auto" w:fill="1A2E4A"/>
          </w:tcPr>
          <w:p>
            <w:pPr>
              <w:spacing w:before="40" w:after="40"/>
            </w:pPr>
            <w:r>
              <w:rPr>
                <w:b/>
                <w:color w:val="FFFFFF"/>
                <w:sz w:val="18"/>
              </w:rPr>
              <w:t>Cómo profundizar</w:t>
            </w:r>
          </w:p>
        </w:tc>
      </w:tr>
      <w:tr>
        <w:tc>
          <w:tcPr>
            <w:tcW w:type="dxa" w:w="3022"/>
            <w:shd w:val="clear" w:color="auto" w:fill="FFFFFF"/>
          </w:tcPr>
          <w:p>
            <w:pPr>
              <w:spacing w:before="40" w:after="40"/>
            </w:pPr>
            <w:r>
              <w:rPr>
                <w:color w:val="1A1A1A"/>
                <w:sz w:val="18"/>
              </w:rPr>
              <w:t>"No tenemos cómo saber quién compra recurrente"</w:t>
            </w:r>
          </w:p>
        </w:tc>
        <w:tc>
          <w:tcPr>
            <w:tcW w:type="dxa" w:w="3022"/>
            <w:shd w:val="clear" w:color="auto" w:fill="FFFFFF"/>
          </w:tcPr>
          <w:p>
            <w:pPr>
              <w:spacing w:before="40" w:after="40"/>
            </w:pPr>
            <w:r>
              <w:rPr>
                <w:color w:val="1A1A1A"/>
                <w:sz w:val="18"/>
              </w:rPr>
              <w:t>CRM + segmentación + retención IA</w:t>
            </w:r>
          </w:p>
        </w:tc>
        <w:tc>
          <w:tcPr>
            <w:tcW w:type="dxa" w:w="3022"/>
            <w:shd w:val="clear" w:color="auto" w:fill="FFFFFF"/>
          </w:tcPr>
          <w:p>
            <w:pPr>
              <w:spacing w:before="40" w:after="40"/>
            </w:pPr>
            <w:r>
              <w:rPr>
                <w:color w:val="1A1A1A"/>
                <w:sz w:val="18"/>
              </w:rPr>
              <w:t>"¿Qué decisión tomarían diferente si supieran cuál cliente está a punto de irse?"</w:t>
            </w:r>
          </w:p>
        </w:tc>
      </w:tr>
      <w:tr>
        <w:tc>
          <w:tcPr>
            <w:tcW w:type="dxa" w:w="3022"/>
            <w:shd w:val="clear" w:color="auto" w:fill="EBF3FA"/>
          </w:tcPr>
          <w:p>
            <w:pPr>
              <w:spacing w:before="40" w:after="40"/>
            </w:pPr>
            <w:r>
              <w:rPr>
                <w:color w:val="1A1A1A"/>
                <w:sz w:val="18"/>
              </w:rPr>
              <w:t>"Los DMs son un caos / no alcanzamos a responder todos"</w:t>
            </w:r>
          </w:p>
        </w:tc>
        <w:tc>
          <w:tcPr>
            <w:tcW w:type="dxa" w:w="3022"/>
            <w:shd w:val="clear" w:color="auto" w:fill="EBF3FA"/>
          </w:tcPr>
          <w:p>
            <w:pPr>
              <w:spacing w:before="40" w:after="40"/>
            </w:pPr>
            <w:r>
              <w:rPr>
                <w:color w:val="1A1A1A"/>
                <w:sz w:val="18"/>
              </w:rPr>
              <w:t>Agente conversacional WhatsApp/DM</w:t>
            </w:r>
          </w:p>
        </w:tc>
        <w:tc>
          <w:tcPr>
            <w:tcW w:type="dxa" w:w="3022"/>
            <w:shd w:val="clear" w:color="auto" w:fill="EBF3FA"/>
          </w:tcPr>
          <w:p>
            <w:pPr>
              <w:spacing w:before="40" w:after="40"/>
            </w:pPr>
            <w:r>
              <w:rPr>
                <w:color w:val="1A1A1A"/>
                <w:sz w:val="18"/>
              </w:rPr>
              <w:t>"¿Cuántas horas semanales se van en responder? ¿Hay temas que se repiten 80% del tiempo?"</w:t>
            </w:r>
          </w:p>
        </w:tc>
      </w:tr>
      <w:tr>
        <w:tc>
          <w:tcPr>
            <w:tcW w:type="dxa" w:w="3022"/>
            <w:shd w:val="clear" w:color="auto" w:fill="FFFFFF"/>
          </w:tcPr>
          <w:p>
            <w:pPr>
              <w:spacing w:before="40" w:after="40"/>
            </w:pPr>
            <w:r>
              <w:rPr>
                <w:color w:val="1A1A1A"/>
                <w:sz w:val="18"/>
              </w:rPr>
              <w:t>"Cada cadena nos da su reporte por aparte / lo armamos en Excel"</w:t>
            </w:r>
          </w:p>
        </w:tc>
        <w:tc>
          <w:tcPr>
            <w:tcW w:type="dxa" w:w="3022"/>
            <w:shd w:val="clear" w:color="auto" w:fill="FFFFFF"/>
          </w:tcPr>
          <w:p>
            <w:pPr>
              <w:spacing w:before="40" w:after="40"/>
            </w:pPr>
            <w:r>
              <w:rPr>
                <w:color w:val="1A1A1A"/>
                <w:sz w:val="18"/>
              </w:rPr>
              <w:t>Dashboard sell-out consolidado</w:t>
            </w:r>
          </w:p>
        </w:tc>
        <w:tc>
          <w:tcPr>
            <w:tcW w:type="dxa" w:w="3022"/>
            <w:shd w:val="clear" w:color="auto" w:fill="FFFFFF"/>
          </w:tcPr>
          <w:p>
            <w:pPr>
              <w:spacing w:before="40" w:after="40"/>
            </w:pPr>
            <w:r>
              <w:rPr>
                <w:color w:val="1A1A1A"/>
                <w:sz w:val="18"/>
              </w:rPr>
              <w:t>"¿Cuántas personas tocan ese reporte cada semana? ¿Cuántas horas se van?"</w:t>
            </w:r>
          </w:p>
        </w:tc>
      </w:tr>
      <w:tr>
        <w:tc>
          <w:tcPr>
            <w:tcW w:type="dxa" w:w="3022"/>
            <w:shd w:val="clear" w:color="auto" w:fill="EBF3FA"/>
          </w:tcPr>
          <w:p>
            <w:pPr>
              <w:spacing w:before="40" w:after="40"/>
            </w:pPr>
            <w:r>
              <w:rPr>
                <w:color w:val="1A1A1A"/>
                <w:sz w:val="18"/>
              </w:rPr>
              <w:t>"Producimos por intuición / vamos viendo cómo va"</w:t>
            </w:r>
          </w:p>
        </w:tc>
        <w:tc>
          <w:tcPr>
            <w:tcW w:type="dxa" w:w="3022"/>
            <w:shd w:val="clear" w:color="auto" w:fill="EBF3FA"/>
          </w:tcPr>
          <w:p>
            <w:pPr>
              <w:spacing w:before="40" w:after="40"/>
            </w:pPr>
            <w:r>
              <w:rPr>
                <w:color w:val="1A1A1A"/>
                <w:sz w:val="18"/>
              </w:rPr>
              <w:t>Forecast IA por SKU/región</w:t>
            </w:r>
          </w:p>
        </w:tc>
        <w:tc>
          <w:tcPr>
            <w:tcW w:type="dxa" w:w="3022"/>
            <w:shd w:val="clear" w:color="auto" w:fill="EBF3FA"/>
          </w:tcPr>
          <w:p>
            <w:pPr>
              <w:spacing w:before="40" w:after="40"/>
            </w:pPr>
            <w:r>
              <w:rPr>
                <w:color w:val="1A1A1A"/>
                <w:sz w:val="18"/>
              </w:rPr>
              <w:t>"¿Qué porcentaje del producto les vence sin venderse? ¿Costo aproximado anual?"</w:t>
            </w:r>
          </w:p>
        </w:tc>
      </w:tr>
      <w:tr>
        <w:tc>
          <w:tcPr>
            <w:tcW w:type="dxa" w:w="3022"/>
            <w:shd w:val="clear" w:color="auto" w:fill="FFFFFF"/>
          </w:tcPr>
          <w:p>
            <w:pPr>
              <w:spacing w:before="40" w:after="40"/>
            </w:pPr>
            <w:r>
              <w:rPr>
                <w:color w:val="1A1A1A"/>
                <w:sz w:val="18"/>
              </w:rPr>
              <w:t>"Todo el contenido lo hace [persona específica]"</w:t>
            </w:r>
          </w:p>
        </w:tc>
        <w:tc>
          <w:tcPr>
            <w:tcW w:type="dxa" w:w="3022"/>
            <w:shd w:val="clear" w:color="auto" w:fill="FFFFFF"/>
          </w:tcPr>
          <w:p>
            <w:pPr>
              <w:spacing w:before="40" w:after="40"/>
            </w:pPr>
            <w:r>
              <w:rPr>
                <w:color w:val="1A1A1A"/>
                <w:sz w:val="18"/>
              </w:rPr>
              <w:t>Asistente creativo IA + redundancia operativa</w:t>
            </w:r>
          </w:p>
        </w:tc>
        <w:tc>
          <w:tcPr>
            <w:tcW w:type="dxa" w:w="3022"/>
            <w:shd w:val="clear" w:color="auto" w:fill="FFFFFF"/>
          </w:tcPr>
          <w:p>
            <w:pPr>
              <w:spacing w:before="40" w:after="40"/>
            </w:pPr>
            <w:r>
              <w:rPr>
                <w:color w:val="1A1A1A"/>
                <w:sz w:val="18"/>
              </w:rPr>
              <w:t>"¿Qué pasa si esa persona se va de vacaciones tres semanas?"</w:t>
            </w:r>
          </w:p>
        </w:tc>
      </w:tr>
      <w:tr>
        <w:tc>
          <w:tcPr>
            <w:tcW w:type="dxa" w:w="3022"/>
            <w:shd w:val="clear" w:color="auto" w:fill="EBF3FA"/>
          </w:tcPr>
          <w:p>
            <w:pPr>
              <w:spacing w:before="40" w:after="40"/>
            </w:pPr>
            <w:r>
              <w:rPr>
                <w:color w:val="1A1A1A"/>
                <w:sz w:val="18"/>
              </w:rPr>
              <w:t>"Nos llaman/escriben mucho por temas técnicos — APLV, keto, ingredientes"</w:t>
            </w:r>
          </w:p>
        </w:tc>
        <w:tc>
          <w:tcPr>
            <w:tcW w:type="dxa" w:w="3022"/>
            <w:shd w:val="clear" w:color="auto" w:fill="EBF3FA"/>
          </w:tcPr>
          <w:p>
            <w:pPr>
              <w:spacing w:before="40" w:after="40"/>
            </w:pPr>
            <w:r>
              <w:rPr>
                <w:color w:val="1A1A1A"/>
                <w:sz w:val="18"/>
              </w:rPr>
              <w:t>FAQ inteligente + agente con base de conocimiento</w:t>
            </w:r>
          </w:p>
        </w:tc>
        <w:tc>
          <w:tcPr>
            <w:tcW w:type="dxa" w:w="3022"/>
            <w:shd w:val="clear" w:color="auto" w:fill="EBF3FA"/>
          </w:tcPr>
          <w:p>
            <w:pPr>
              <w:spacing w:before="40" w:after="40"/>
            </w:pPr>
            <w:r>
              <w:rPr>
                <w:color w:val="1A1A1A"/>
                <w:sz w:val="18"/>
              </w:rPr>
              <w:t>"¿Tienen algo escrito sobre eso? ¿Documento, página de FAQ?"</w:t>
            </w:r>
          </w:p>
        </w:tc>
      </w:tr>
      <w:tr>
        <w:tc>
          <w:tcPr>
            <w:tcW w:type="dxa" w:w="3022"/>
            <w:shd w:val="clear" w:color="auto" w:fill="FFFFFF"/>
          </w:tcPr>
          <w:p>
            <w:pPr>
              <w:spacing w:before="40" w:after="40"/>
            </w:pPr>
            <w:r>
              <w:rPr>
                <w:color w:val="1A1A1A"/>
                <w:sz w:val="18"/>
              </w:rPr>
              <w:t>"Mils ya hace eso / Veggin ya hace aquello"</w:t>
            </w:r>
          </w:p>
        </w:tc>
        <w:tc>
          <w:tcPr>
            <w:tcW w:type="dxa" w:w="3022"/>
            <w:shd w:val="clear" w:color="auto" w:fill="FFFFFF"/>
          </w:tcPr>
          <w:p>
            <w:pPr>
              <w:spacing w:before="40" w:after="40"/>
            </w:pPr>
            <w:r>
              <w:rPr>
                <w:color w:val="1A1A1A"/>
                <w:sz w:val="18"/>
              </w:rPr>
              <w:t>Conciencia de brecha competitiva</w:t>
            </w:r>
          </w:p>
        </w:tc>
        <w:tc>
          <w:tcPr>
            <w:tcW w:type="dxa" w:w="3022"/>
            <w:shd w:val="clear" w:color="auto" w:fill="FFFFFF"/>
          </w:tcPr>
          <w:p>
            <w:pPr>
              <w:spacing w:before="40" w:after="40"/>
            </w:pPr>
            <w:r>
              <w:rPr>
                <w:color w:val="1A1A1A"/>
                <w:sz w:val="18"/>
              </w:rPr>
              <w:t>"¿Qué creen que les frenó a ustedes para no hacerlo primero?"</w:t>
            </w:r>
          </w:p>
        </w:tc>
      </w:tr>
      <w:tr>
        <w:tc>
          <w:tcPr>
            <w:tcW w:type="dxa" w:w="3022"/>
            <w:shd w:val="clear" w:color="auto" w:fill="EBF3FA"/>
          </w:tcPr>
          <w:p>
            <w:pPr>
              <w:spacing w:before="40" w:after="40"/>
            </w:pPr>
            <w:r>
              <w:rPr>
                <w:color w:val="1A1A1A"/>
                <w:sz w:val="18"/>
              </w:rPr>
              <w:t>"Estamos pensando en levantar capital / en vender / en ir a México"</w:t>
            </w:r>
          </w:p>
        </w:tc>
        <w:tc>
          <w:tcPr>
            <w:tcW w:type="dxa" w:w="3022"/>
            <w:shd w:val="clear" w:color="auto" w:fill="EBF3FA"/>
          </w:tcPr>
          <w:p>
            <w:pPr>
              <w:spacing w:before="40" w:after="40"/>
            </w:pPr>
            <w:r>
              <w:rPr>
                <w:color w:val="1A1A1A"/>
                <w:sz w:val="18"/>
              </w:rPr>
              <w:t>Necesidad de métricas SaaS-like, due diligence-ready</w:t>
            </w:r>
          </w:p>
        </w:tc>
        <w:tc>
          <w:tcPr>
            <w:tcW w:type="dxa" w:w="3022"/>
            <w:shd w:val="clear" w:color="auto" w:fill="EBF3FA"/>
          </w:tcPr>
          <w:p>
            <w:pPr>
              <w:spacing w:before="40" w:after="40"/>
            </w:pPr>
            <w:r>
              <w:rPr>
                <w:color w:val="1A1A1A"/>
                <w:sz w:val="18"/>
              </w:rPr>
              <w:t>"¿Para cuándo? ¿Qué les están pidiendo demostrar?"</w:t>
            </w:r>
          </w:p>
        </w:tc>
      </w:tr>
      <w:tr>
        <w:tc>
          <w:tcPr>
            <w:tcW w:type="dxa" w:w="3022"/>
            <w:shd w:val="clear" w:color="auto" w:fill="FFFFFF"/>
          </w:tcPr>
          <w:p>
            <w:pPr>
              <w:spacing w:before="40" w:after="40"/>
            </w:pPr>
            <w:r>
              <w:rPr>
                <w:color w:val="1A1A1A"/>
                <w:sz w:val="18"/>
              </w:rPr>
              <w:t>"Sólo despachamos en Bogotá y Medellín"</w:t>
            </w:r>
          </w:p>
        </w:tc>
        <w:tc>
          <w:tcPr>
            <w:tcW w:type="dxa" w:w="3022"/>
            <w:shd w:val="clear" w:color="auto" w:fill="FFFFFF"/>
          </w:tcPr>
          <w:p>
            <w:pPr>
              <w:spacing w:before="40" w:after="40"/>
            </w:pPr>
            <w:r>
              <w:rPr>
                <w:color w:val="1A1A1A"/>
                <w:sz w:val="18"/>
              </w:rPr>
              <w:t>Oportunidad de canal directo nacional</w:t>
            </w:r>
          </w:p>
        </w:tc>
        <w:tc>
          <w:tcPr>
            <w:tcW w:type="dxa" w:w="3022"/>
            <w:shd w:val="clear" w:color="auto" w:fill="FFFFFF"/>
          </w:tcPr>
          <w:p>
            <w:pPr>
              <w:spacing w:before="40" w:after="40"/>
            </w:pPr>
            <w:r>
              <w:rPr>
                <w:color w:val="1A1A1A"/>
                <w:sz w:val="18"/>
              </w:rPr>
              <w:t>"¿Cuántos pedidos rechazan al mes por estar fuera de esas dos ciudades?"</w:t>
            </w:r>
          </w:p>
        </w:tc>
      </w:tr>
      <w:tr>
        <w:tc>
          <w:tcPr>
            <w:tcW w:type="dxa" w:w="3022"/>
            <w:shd w:val="clear" w:color="auto" w:fill="EBF3FA"/>
          </w:tcPr>
          <w:p>
            <w:pPr>
              <w:spacing w:before="40" w:after="40"/>
            </w:pPr>
            <w:r>
              <w:rPr>
                <w:color w:val="1A1A1A"/>
                <w:sz w:val="18"/>
              </w:rPr>
              <w:t>"El Éxito nos devuelve mucho producto / nos exprime con rebates"</w:t>
            </w:r>
          </w:p>
        </w:tc>
        <w:tc>
          <w:tcPr>
            <w:tcW w:type="dxa" w:w="3022"/>
            <w:shd w:val="clear" w:color="auto" w:fill="EBF3FA"/>
          </w:tcPr>
          <w:p>
            <w:pPr>
              <w:spacing w:before="40" w:after="40"/>
            </w:pPr>
            <w:r>
              <w:rPr>
                <w:color w:val="1A1A1A"/>
                <w:sz w:val="18"/>
              </w:rPr>
              <w:t>Negociación con datos + forecast colaborativo</w:t>
            </w:r>
          </w:p>
        </w:tc>
        <w:tc>
          <w:tcPr>
            <w:tcW w:type="dxa" w:w="3022"/>
            <w:shd w:val="clear" w:color="auto" w:fill="EBF3FA"/>
          </w:tcPr>
          <w:p>
            <w:pPr>
              <w:spacing w:before="40" w:after="40"/>
            </w:pPr>
            <w:r>
              <w:rPr>
                <w:color w:val="1A1A1A"/>
                <w:sz w:val="18"/>
              </w:rPr>
              <w:t>"¿Qué les pediría Éxito para reducir devoluciones? ¿Han hablado de eso?"</w:t>
            </w:r>
          </w:p>
        </w:tc>
      </w:tr>
      <w:tr>
        <w:tc>
          <w:tcPr>
            <w:tcW w:type="dxa" w:w="3022"/>
            <w:shd w:val="clear" w:color="auto" w:fill="FFFFFF"/>
          </w:tcPr>
          <w:p>
            <w:pPr>
              <w:spacing w:before="40" w:after="40"/>
            </w:pPr>
            <w:r>
              <w:rPr>
                <w:color w:val="1A1A1A"/>
                <w:sz w:val="18"/>
              </w:rPr>
              <w:t>"Nos dejan los DMs cuando ven un video viral"</w:t>
            </w:r>
          </w:p>
        </w:tc>
        <w:tc>
          <w:tcPr>
            <w:tcW w:type="dxa" w:w="3022"/>
            <w:shd w:val="clear" w:color="auto" w:fill="FFFFFF"/>
          </w:tcPr>
          <w:p>
            <w:pPr>
              <w:spacing w:before="40" w:after="40"/>
            </w:pPr>
            <w:r>
              <w:rPr>
                <w:color w:val="1A1A1A"/>
                <w:sz w:val="18"/>
              </w:rPr>
              <w:t>Convertir tráfico social en suscripción</w:t>
            </w:r>
          </w:p>
        </w:tc>
        <w:tc>
          <w:tcPr>
            <w:tcW w:type="dxa" w:w="3022"/>
            <w:shd w:val="clear" w:color="auto" w:fill="FFFFFF"/>
          </w:tcPr>
          <w:p>
            <w:pPr>
              <w:spacing w:before="40" w:after="40"/>
            </w:pPr>
            <w:r>
              <w:rPr>
                <w:color w:val="1A1A1A"/>
                <w:sz w:val="18"/>
              </w:rPr>
              <w:t>"¿Tienen un link en bio que los lleva a comprar fácil? ¿O van a buscarlos al supermercado?"</w:t>
            </w:r>
          </w:p>
        </w:tc>
      </w:tr>
    </w:tbl>
    <w:p>
      <w:pPr>
        <w:spacing w:after="40"/>
      </w:pPr>
    </w:p>
    <w:p>
      <w:pPr>
        <w:spacing w:before="40" w:after="40"/>
      </w:pPr>
    </w:p>
    <w:p>
      <w:pPr>
        <w:spacing w:before="280" w:after="60"/>
        <w:pBdr>
          <w:bottom w:val="single" w:sz="4" w:space="1" w:color="007AC3"/>
        </w:pBdr>
      </w:pPr>
      <w:r>
        <w:rPr>
          <w:b/>
          <w:color w:val="007AC3"/>
          <w:sz w:val="26"/>
        </w:rPr>
        <w:t>SECCIÓN 6: SEÑALES DE ALERTA Y MANEJO DE OBJECIONES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Objeción</w:t>
            </w:r>
          </w:p>
        </w:tc>
        <w:tc>
          <w:tcPr>
            <w:tcW w:type="dxa" w:w="3022"/>
            <w:shd w:val="clear" w:color="auto" w:fill="1A2E4A"/>
          </w:tcPr>
          <w:p>
            <w:pPr>
              <w:spacing w:before="40" w:after="40"/>
            </w:pPr>
            <w:r>
              <w:rPr>
                <w:b/>
                <w:color w:val="FFFFFF"/>
                <w:sz w:val="18"/>
              </w:rPr>
              <w:t>Por qué la dicen</w:t>
            </w:r>
          </w:p>
        </w:tc>
        <w:tc>
          <w:tcPr>
            <w:tcW w:type="dxa" w:w="3022"/>
            <w:shd w:val="clear" w:color="auto" w:fill="1A2E4A"/>
          </w:tcPr>
          <w:p>
            <w:pPr>
              <w:spacing w:before="40" w:after="40"/>
            </w:pPr>
            <w:r>
              <w:rPr>
                <w:b/>
                <w:color w:val="FFFFFF"/>
                <w:sz w:val="18"/>
              </w:rPr>
              <w:t>Cómo responder</w:t>
            </w:r>
          </w:p>
        </w:tc>
      </w:tr>
      <w:tr>
        <w:tc>
          <w:tcPr>
            <w:tcW w:type="dxa" w:w="3022"/>
            <w:shd w:val="clear" w:color="auto" w:fill="FFFFFF"/>
          </w:tcPr>
          <w:p>
            <w:pPr>
              <w:spacing w:before="40" w:after="40"/>
            </w:pPr>
            <w:r>
              <w:rPr>
                <w:color w:val="1A1A1A"/>
                <w:sz w:val="18"/>
              </w:rPr>
              <w:t>"No estamos listos para IA"</w:t>
            </w:r>
          </w:p>
        </w:tc>
        <w:tc>
          <w:tcPr>
            <w:tcW w:type="dxa" w:w="3022"/>
            <w:shd w:val="clear" w:color="auto" w:fill="FFFFFF"/>
          </w:tcPr>
          <w:p>
            <w:pPr>
              <w:spacing w:before="40" w:after="40"/>
            </w:pPr>
            <w:r>
              <w:rPr>
                <w:color w:val="1A1A1A"/>
                <w:sz w:val="18"/>
              </w:rPr>
              <w:t>Perciben IA como complejo y lejano</w:t>
            </w:r>
          </w:p>
        </w:tc>
        <w:tc>
          <w:tcPr>
            <w:tcW w:type="dxa" w:w="3022"/>
            <w:shd w:val="clear" w:color="auto" w:fill="FFFFFF"/>
          </w:tcPr>
          <w:p>
            <w:pPr>
              <w:spacing w:before="40" w:after="40"/>
            </w:pPr>
            <w:r>
              <w:rPr>
                <w:color w:val="1A1A1A"/>
                <w:sz w:val="18"/>
              </w:rPr>
              <w:t>"No estamos hablando de robots ni de ciencia ficción. Estamos hablando de un agente que conteste WhatsApp 24/7, o de un Excel automatizado que les diga cuánto producir. ¿Qué tan listo tiene que estar un proceso para merecer ser más eficiente?"</w:t>
            </w:r>
          </w:p>
        </w:tc>
      </w:tr>
      <w:tr>
        <w:tc>
          <w:tcPr>
            <w:tcW w:type="dxa" w:w="3022"/>
            <w:shd w:val="clear" w:color="auto" w:fill="EBF3FA"/>
          </w:tcPr>
          <w:p>
            <w:pPr>
              <w:spacing w:before="40" w:after="40"/>
            </w:pPr>
            <w:r>
              <w:rPr>
                <w:color w:val="1A1A1A"/>
                <w:sz w:val="18"/>
              </w:rPr>
              <w:t>"Estamos muy enfocados en producto y distribución ahorita"</w:t>
            </w:r>
          </w:p>
        </w:tc>
        <w:tc>
          <w:tcPr>
            <w:tcW w:type="dxa" w:w="3022"/>
            <w:shd w:val="clear" w:color="auto" w:fill="EBF3FA"/>
          </w:tcPr>
          <w:p>
            <w:pPr>
              <w:spacing w:before="40" w:after="40"/>
            </w:pPr>
            <w:r>
              <w:rPr>
                <w:color w:val="1A1A1A"/>
                <w:sz w:val="18"/>
              </w:rPr>
              <w:t>Prioridad de capital de trabajo, no inversión</w:t>
            </w:r>
          </w:p>
        </w:tc>
        <w:tc>
          <w:tcPr>
            <w:tcW w:type="dxa" w:w="3022"/>
            <w:shd w:val="clear" w:color="auto" w:fill="EBF3FA"/>
          </w:tcPr>
          <w:p>
            <w:pPr>
              <w:spacing w:before="40" w:after="40"/>
            </w:pPr>
            <w:r>
              <w:rPr>
                <w:color w:val="1A1A1A"/>
                <w:sz w:val="18"/>
              </w:rPr>
              <w:t>"Tiene total sentido. Lo que les proponemos no compite con eso — al revés: liberar 10-15 horas semanales del equipo creativo y reducir 1-3% de mermas son cosas que liberan caja para producto y distribución, no le quitan. ¿Tendría sentido al menos verlo en el diagnóstico?"</w:t>
            </w:r>
          </w:p>
        </w:tc>
      </w:tr>
      <w:tr>
        <w:tc>
          <w:tcPr>
            <w:tcW w:type="dxa" w:w="3022"/>
            <w:shd w:val="clear" w:color="auto" w:fill="FFFFFF"/>
          </w:tcPr>
          <w:p>
            <w:pPr>
              <w:spacing w:before="40" w:after="40"/>
            </w:pPr>
            <w:r>
              <w:rPr>
                <w:color w:val="1A1A1A"/>
                <w:sz w:val="18"/>
              </w:rPr>
              <w:t>"No tenemos presupuesto"</w:t>
            </w:r>
          </w:p>
        </w:tc>
        <w:tc>
          <w:tcPr>
            <w:tcW w:type="dxa" w:w="3022"/>
            <w:shd w:val="clear" w:color="auto" w:fill="FFFFFF"/>
          </w:tcPr>
          <w:p>
            <w:pPr>
              <w:spacing w:before="40" w:after="40"/>
            </w:pPr>
            <w:r>
              <w:rPr>
                <w:color w:val="1A1A1A"/>
                <w:sz w:val="18"/>
              </w:rPr>
              <w:t>No ven el ROI; el dolor no se ha cuantificado todavía</w:t>
            </w:r>
          </w:p>
        </w:tc>
        <w:tc>
          <w:tcPr>
            <w:tcW w:type="dxa" w:w="3022"/>
            <w:shd w:val="clear" w:color="auto" w:fill="FFFFFF"/>
          </w:tcPr>
          <w:p>
            <w:pPr>
              <w:spacing w:before="40" w:after="40"/>
            </w:pPr>
            <w:r>
              <w:rPr>
                <w:color w:val="1A1A1A"/>
                <w:sz w:val="18"/>
              </w:rPr>
              <w:t>"Entendible. Por eso el primer paso es el diagnóstico — para ver exactamente qué se podría ahorrar o ganar. Si lo que sale ahí no justifica la inversión, no hay propuesta. ¿Tendría sentido verlo antes de hablar de números?"</w:t>
            </w:r>
          </w:p>
        </w:tc>
      </w:tr>
      <w:tr>
        <w:tc>
          <w:tcPr>
            <w:tcW w:type="dxa" w:w="3022"/>
            <w:shd w:val="clear" w:color="auto" w:fill="EBF3FA"/>
          </w:tcPr>
          <w:p>
            <w:pPr>
              <w:spacing w:before="40" w:after="40"/>
            </w:pPr>
            <w:r>
              <w:rPr>
                <w:color w:val="1A1A1A"/>
                <w:sz w:val="18"/>
              </w:rPr>
              <w:t>"Mils ya está adelante en suscripción"</w:t>
            </w:r>
          </w:p>
        </w:tc>
        <w:tc>
          <w:tcPr>
            <w:tcW w:type="dxa" w:w="3022"/>
            <w:shd w:val="clear" w:color="auto" w:fill="EBF3FA"/>
          </w:tcPr>
          <w:p>
            <w:pPr>
              <w:spacing w:before="40" w:after="40"/>
            </w:pPr>
            <w:r>
              <w:rPr>
                <w:color w:val="1A1A1A"/>
                <w:sz w:val="18"/>
              </w:rPr>
              <w:t>Sienten que perdieron la primera batalla</w:t>
            </w:r>
          </w:p>
        </w:tc>
        <w:tc>
          <w:tcPr>
            <w:tcW w:type="dxa" w:w="3022"/>
            <w:shd w:val="clear" w:color="auto" w:fill="EBF3FA"/>
          </w:tcPr>
          <w:p>
            <w:pPr>
              <w:spacing w:before="40" w:after="40"/>
            </w:pPr>
            <w:r>
              <w:rPr>
                <w:color w:val="1A1A1A"/>
                <w:sz w:val="18"/>
              </w:rPr>
              <w:t>"Mils está adelante en una sola dimensión. Ustedes están adelante en retail, en TikTok, en categoría yogurt premium. La pregunta no es quién llegó primero a la suscripción — es quién la ejecuta mejor cuando entra. Y ustedes entrarían con la ventaja de mil veces más tráfico social."</w:t>
            </w:r>
          </w:p>
        </w:tc>
      </w:tr>
      <w:tr>
        <w:tc>
          <w:tcPr>
            <w:tcW w:type="dxa" w:w="3022"/>
            <w:shd w:val="clear" w:color="auto" w:fill="FFFFFF"/>
          </w:tcPr>
          <w:p>
            <w:pPr>
              <w:spacing w:before="40" w:after="40"/>
            </w:pPr>
            <w:r>
              <w:rPr>
                <w:color w:val="1A1A1A"/>
                <w:sz w:val="18"/>
              </w:rPr>
              <w:t>"Eso lo veríamos cuando crezcamos más"</w:t>
            </w:r>
          </w:p>
        </w:tc>
        <w:tc>
          <w:tcPr>
            <w:tcW w:type="dxa" w:w="3022"/>
            <w:shd w:val="clear" w:color="auto" w:fill="FFFFFF"/>
          </w:tcPr>
          <w:p>
            <w:pPr>
              <w:spacing w:before="40" w:after="40"/>
            </w:pPr>
            <w:r>
              <w:rPr>
                <w:color w:val="1A1A1A"/>
                <w:sz w:val="18"/>
              </w:rPr>
              <w:t>Postergación clásica</w:t>
            </w:r>
          </w:p>
        </w:tc>
        <w:tc>
          <w:tcPr>
            <w:tcW w:type="dxa" w:w="3022"/>
            <w:shd w:val="clear" w:color="auto" w:fill="FFFFFF"/>
          </w:tcPr>
          <w:p>
            <w:pPr>
              <w:spacing w:before="40" w:after="40"/>
            </w:pPr>
            <w:r>
              <w:rPr>
                <w:color w:val="1A1A1A"/>
                <w:sz w:val="18"/>
              </w:rPr>
              <w:t>"Lo entiendo. La pregunta dura es: cuando Alpina decida lanzar yogurt plant-based — y van a hacerlo —, ¿qué prefieren tener listo: comunidad propia, datos del cliente recurrente, agente de atención 24/7? ¿O empezar a construir eso ese día?"</w:t>
            </w:r>
          </w:p>
        </w:tc>
      </w:tr>
      <w:tr>
        <w:tc>
          <w:tcPr>
            <w:tcW w:type="dxa" w:w="3022"/>
            <w:shd w:val="clear" w:color="auto" w:fill="EBF3FA"/>
          </w:tcPr>
          <w:p>
            <w:pPr>
              <w:spacing w:before="40" w:after="40"/>
            </w:pPr>
            <w:r>
              <w:rPr>
                <w:color w:val="1A1A1A"/>
                <w:sz w:val="18"/>
              </w:rPr>
              <w:t>"Lo que hacen ustedes es muy genérico, nosotros somos muy particulares"</w:t>
            </w:r>
          </w:p>
        </w:tc>
        <w:tc>
          <w:tcPr>
            <w:tcW w:type="dxa" w:w="3022"/>
            <w:shd w:val="clear" w:color="auto" w:fill="EBF3FA"/>
          </w:tcPr>
          <w:p>
            <w:pPr>
              <w:spacing w:before="40" w:after="40"/>
            </w:pPr>
            <w:r>
              <w:rPr>
                <w:color w:val="1A1A1A"/>
                <w:sz w:val="18"/>
              </w:rPr>
              <w:t>Miedo a soluciones de manual</w:t>
            </w:r>
          </w:p>
        </w:tc>
        <w:tc>
          <w:tcPr>
            <w:tcW w:type="dxa" w:w="3022"/>
            <w:shd w:val="clear" w:color="auto" w:fill="EBF3FA"/>
          </w:tcPr>
          <w:p>
            <w:pPr>
              <w:spacing w:before="40" w:after="40"/>
            </w:pPr>
            <w:r>
              <w:rPr>
                <w:color w:val="1A1A1A"/>
                <w:sz w:val="18"/>
              </w:rPr>
              <w:t>"Justo por eso hacemos el diagnóstico antes de proponer nada. La diferencia con un proveedor genérico es que nuestro punto de partida no es 'qué tenemos para venderles', es 'qué duele en su operación específica'. Cuéntenme qué hace particular a Bodai más allá del producto."</w:t>
            </w:r>
          </w:p>
        </w:tc>
      </w:tr>
      <w:tr>
        <w:tc>
          <w:tcPr>
            <w:tcW w:type="dxa" w:w="3022"/>
            <w:shd w:val="clear" w:color="auto" w:fill="FFFFFF"/>
          </w:tcPr>
          <w:p>
            <w:pPr>
              <w:spacing w:before="40" w:after="40"/>
            </w:pPr>
            <w:r>
              <w:rPr>
                <w:color w:val="1A1A1A"/>
                <w:sz w:val="18"/>
              </w:rPr>
              <w:t>"El INVIMA podría cambiar el reglamento de 'yogurt'" (si lo abren)</w:t>
            </w:r>
          </w:p>
        </w:tc>
        <w:tc>
          <w:tcPr>
            <w:tcW w:type="dxa" w:w="3022"/>
            <w:shd w:val="clear" w:color="auto" w:fill="FFFFFF"/>
          </w:tcPr>
          <w:p>
            <w:pPr>
              <w:spacing w:before="40" w:after="40"/>
            </w:pPr>
            <w:r>
              <w:rPr>
                <w:color w:val="1A1A1A"/>
                <w:sz w:val="18"/>
              </w:rPr>
              <w:t>Riesgo regulatorio real (Res. 2310/1986)</w:t>
            </w:r>
          </w:p>
        </w:tc>
        <w:tc>
          <w:tcPr>
            <w:tcW w:type="dxa" w:w="3022"/>
            <w:shd w:val="clear" w:color="auto" w:fill="FFFFFF"/>
          </w:tcPr>
          <w:p>
            <w:pPr>
              <w:spacing w:before="40" w:after="40"/>
            </w:pPr>
            <w:r>
              <w:rPr>
                <w:color w:val="1A1A1A"/>
                <w:sz w:val="18"/>
              </w:rPr>
              <w:t>"Tienen razón en tenerlo en el radar. Es uno de los puntos que el diagnóstico cubre como riesgo a 12-24 meses. Si llegara a pasar, el rebrand es más rápido si tienen base de cliente propia con quien comunicar — otra razón más para empezar a construir esa base."</w:t>
            </w:r>
          </w:p>
        </w:tc>
      </w:tr>
      <w:tr>
        <w:tc>
          <w:tcPr>
            <w:tcW w:type="dxa" w:w="3022"/>
            <w:shd w:val="clear" w:color="auto" w:fill="EBF3FA"/>
          </w:tcPr>
          <w:p>
            <w:pPr>
              <w:spacing w:before="40" w:after="40"/>
            </w:pPr>
            <w:r>
              <w:rPr>
                <w:color w:val="1A1A1A"/>
                <w:sz w:val="18"/>
              </w:rPr>
              <w:t>"Yo creo que todo eso lo podemos hacer internos sin contratar nada"</w:t>
            </w:r>
          </w:p>
        </w:tc>
        <w:tc>
          <w:tcPr>
            <w:tcW w:type="dxa" w:w="3022"/>
            <w:shd w:val="clear" w:color="auto" w:fill="EBF3FA"/>
          </w:tcPr>
          <w:p>
            <w:pPr>
              <w:spacing w:before="40" w:after="40"/>
            </w:pPr>
            <w:r>
              <w:rPr>
                <w:color w:val="1A1A1A"/>
                <w:sz w:val="18"/>
              </w:rPr>
              <w:t>Orgullo de operación lean / desconfianza al outsource</w:t>
            </w:r>
          </w:p>
        </w:tc>
        <w:tc>
          <w:tcPr>
            <w:tcW w:type="dxa" w:w="3022"/>
            <w:shd w:val="clear" w:color="auto" w:fill="EBF3FA"/>
          </w:tcPr>
          <w:p>
            <w:pPr>
              <w:spacing w:before="40" w:after="40"/>
            </w:pPr>
            <w:r>
              <w:rPr>
                <w:color w:val="1A1A1A"/>
                <w:sz w:val="18"/>
              </w:rPr>
              <w:t>"Es totalmente posible. La pregunta es: ¿en qué se quieren enfocar este trimestre — en aprender a montar un dashboard y un agente conversacional, o en seguir creciendo distribución y producto? Nosotros típicamente entramos para que el equipo no tenga que aprender ambas cosas a la vez."</w:t>
            </w:r>
          </w:p>
        </w:tc>
      </w:tr>
    </w:tbl>
    <w:p>
      <w:pPr>
        <w:spacing w:after="40"/>
      </w:pPr>
    </w:p>
    <w:p>
      <w:pPr>
        <w:spacing w:before="40" w:after="40"/>
      </w:pPr>
    </w:p>
    <w:p>
      <w:pPr>
        <w:spacing w:before="280" w:after="60"/>
        <w:pBdr>
          <w:bottom w:val="single" w:sz="4" w:space="1" w:color="007AC3"/>
        </w:pBdr>
      </w:pPr>
      <w:r>
        <w:rPr>
          <w:b/>
          <w:color w:val="007AC3"/>
          <w:sz w:val="26"/>
        </w:rPr>
        <w:t>SECCIÓN 7: QUÉ DOCUMENTAR</w:t>
      </w:r>
    </w:p>
    <w:p>
      <w:pPr>
        <w:spacing w:before="20" w:after="60"/>
      </w:pPr>
      <w:r>
        <w:rPr>
          <w:color w:val="1A1A1A"/>
          <w:sz w:val="20"/>
        </w:rPr>
        <w:t>Estos 10 ítems son obligatorios para escribir el Reporte Diagnóstico. Sin ellos, el reporte no puede ser concreto ni cuantificado.</w:t>
      </w:r>
    </w:p>
    <w:p>
      <w:pPr>
        <w:pStyle w:val="ListNumber"/>
        <w:spacing w:before="0" w:after="40"/>
      </w:pPr>
      <w:r>
        <w:rPr>
          <w:b/>
          <w:color w:val="1A1A1A"/>
          <w:sz w:val="20"/>
        </w:rPr>
        <w:t>Prioridad estratégica de los próximos 12 meses</w:t>
      </w:r>
      <w:r>
        <w:rPr>
          <w:color w:val="1A1A1A"/>
          <w:sz w:val="20"/>
        </w:rPr>
        <w:t xml:space="preserve"> (consolidación / expansión / ronda / venta) — Sin esto no podemos calibrar qué QW proponer primero. La respuesta a la pregunta gancho de apertura.</w:t>
      </w:r>
    </w:p>
    <w:p>
      <w:pPr>
        <w:pStyle w:val="ListNumber"/>
        <w:spacing w:before="0" w:after="40"/>
      </w:pPr>
      <w:r>
        <w:rPr>
          <w:b/>
          <w:color w:val="1A1A1A"/>
          <w:sz w:val="20"/>
        </w:rPr>
        <w:t>% estimado de mermas anuales</w:t>
      </w:r>
      <w:r>
        <w:rPr>
          <w:color w:val="1A1A1A"/>
          <w:sz w:val="20"/>
        </w:rPr>
        <w:t xml:space="preserve"> (devoluciones por vencimiento, ajustes de cadenas) — Convierte forecast de "interesante" a "USD X recuperables al año".</w:t>
      </w:r>
    </w:p>
    <w:p>
      <w:pPr>
        <w:pStyle w:val="ListNumber"/>
        <w:spacing w:before="0" w:after="40"/>
      </w:pPr>
      <w:r>
        <w:rPr>
          <w:b/>
          <w:color w:val="1A1A1A"/>
          <w:sz w:val="20"/>
        </w:rPr>
        <w:t>Volumen y horas dedicadas a responder DMs/WhatsApp semanalmente</w:t>
      </w:r>
      <w:r>
        <w:rPr>
          <w:color w:val="1A1A1A"/>
          <w:sz w:val="20"/>
        </w:rPr>
        <w:t xml:space="preserve"> — Cuantifica el QW de agente conversacional.</w:t>
      </w:r>
    </w:p>
    <w:p>
      <w:pPr>
        <w:pStyle w:val="ListNumber"/>
        <w:spacing w:before="0" w:after="40"/>
      </w:pPr>
      <w:r>
        <w:rPr>
          <w:b/>
          <w:color w:val="1A1A1A"/>
          <w:sz w:val="20"/>
        </w:rPr>
        <w:t>Tasa de recompra del e-commerce propio</w:t>
      </w:r>
      <w:r>
        <w:rPr>
          <w:color w:val="1A1A1A"/>
          <w:sz w:val="20"/>
        </w:rPr>
        <w:t xml:space="preserve"> (aunque sea estimación) — Mide el dolor de retención que justifica suscripción.</w:t>
      </w:r>
    </w:p>
    <w:p>
      <w:pPr>
        <w:pStyle w:val="ListNumber"/>
        <w:spacing w:before="0" w:after="40"/>
      </w:pPr>
      <w:r>
        <w:rPr>
          <w:b/>
          <w:color w:val="1A1A1A"/>
          <w:sz w:val="20"/>
        </w:rPr>
        <w:t>Cuántas personas producen contenido y qué % de su tiempo va ahí</w:t>
      </w:r>
      <w:r>
        <w:rPr>
          <w:color w:val="1A1A1A"/>
          <w:sz w:val="20"/>
        </w:rPr>
        <w:t xml:space="preserve"> — Cuantifica el QW de asistente creativo.</w:t>
      </w:r>
    </w:p>
    <w:p>
      <w:pPr>
        <w:pStyle w:val="ListNumber"/>
        <w:spacing w:before="0" w:after="40"/>
      </w:pPr>
      <w:r>
        <w:rPr>
          <w:b/>
          <w:color w:val="1A1A1A"/>
          <w:sz w:val="20"/>
        </w:rPr>
        <w:t>Cómo consolidan hoy los reportes de sell-out de las cadenas</w:t>
      </w:r>
      <w:r>
        <w:rPr>
          <w:color w:val="1A1A1A"/>
          <w:sz w:val="20"/>
        </w:rPr>
        <w:t xml:space="preserve"> (Excel, persona, frecuencia) — Confirma el QW de dashboard.</w:t>
      </w:r>
    </w:p>
    <w:p>
      <w:pPr>
        <w:pStyle w:val="ListNumber"/>
        <w:spacing w:before="0" w:after="40"/>
      </w:pPr>
      <w:r>
        <w:rPr>
          <w:b/>
          <w:color w:val="1A1A1A"/>
          <w:sz w:val="20"/>
        </w:rPr>
        <w:t>Sistemas actuales del stack</w:t>
      </w:r>
      <w:r>
        <w:rPr>
          <w:color w:val="1A1A1A"/>
          <w:sz w:val="20"/>
        </w:rPr>
        <w:t xml:space="preserve"> (Shopify confirmado; ¿Siigo? ¿WMS? ¿WhatsApp Business?) — Define qué hay que integrar y qué hay que reemplazar.</w:t>
      </w:r>
    </w:p>
    <w:p>
      <w:pPr>
        <w:pStyle w:val="ListNumber"/>
        <w:spacing w:before="0" w:after="40"/>
      </w:pPr>
      <w:r>
        <w:rPr>
          <w:b/>
          <w:color w:val="1A1A1A"/>
          <w:sz w:val="20"/>
        </w:rPr>
        <w:t>Quién toma las decisiones tecnológicas</w:t>
      </w:r>
      <w:r>
        <w:rPr>
          <w:color w:val="1A1A1A"/>
          <w:sz w:val="20"/>
        </w:rPr>
        <w:t xml:space="preserve"> (María, Tomás, los dos, alguien más) — Define el sales cycle.</w:t>
      </w:r>
    </w:p>
    <w:p>
      <w:pPr>
        <w:pStyle w:val="ListNumber"/>
        <w:spacing w:before="0" w:after="40"/>
      </w:pPr>
      <w:r>
        <w:rPr>
          <w:b/>
          <w:color w:val="1A1A1A"/>
          <w:sz w:val="20"/>
        </w:rPr>
        <w:t>Relación con Grupo Éxito</w:t>
      </w:r>
      <w:r>
        <w:rPr>
          <w:color w:val="1A1A1A"/>
          <w:sz w:val="20"/>
        </w:rPr>
        <w:t xml:space="preserve"> (rebates, devoluciones, marca propia como amenaza) — Detecta riesgo estructural y oportunidad de forecasting colaborativo.</w:t>
      </w:r>
    </w:p>
    <w:p>
      <w:pPr>
        <w:pStyle w:val="ListNumber"/>
        <w:spacing w:before="0" w:after="40"/>
      </w:pPr>
      <w:r>
        <w:rPr>
          <w:b/>
          <w:color w:val="1A1A1A"/>
          <w:sz w:val="20"/>
        </w:rPr>
        <w:t>Señal de disposición de inversión</w:t>
      </w:r>
      <w:r>
        <w:rPr>
          <w:color w:val="1A1A1A"/>
          <w:sz w:val="20"/>
        </w:rPr>
        <w:t xml:space="preserve"> — "Si en el diagnóstico identificamos 3 áreas con caso de negocio claro, ¿qué rango de inversión anual tendría sentido para empezar? ¿Estamos hablando de COP 10M, 50M, 200M?" Sin esto no podemos dimensionar la propuesta.</w:t>
      </w:r>
    </w:p>
    <w:p>
      <w:pPr>
        <w:spacing w:before="40" w:after="40"/>
      </w:pPr>
    </w:p>
    <w:p>
      <w:pPr>
        <w:spacing w:before="280" w:after="60"/>
        <w:pBdr>
          <w:bottom w:val="single" w:sz="4" w:space="1" w:color="007AC3"/>
        </w:pBdr>
      </w:pPr>
      <w:r>
        <w:rPr>
          <w:b/>
          <w:color w:val="007AC3"/>
          <w:sz w:val="26"/>
        </w:rPr>
        <w:t>SECCIÓN 8: CIERRE Y PRÓXIMOS PASOS</w:t>
      </w:r>
    </w:p>
    <w:p>
      <w:pPr>
        <w:spacing w:before="160" w:after="40"/>
      </w:pPr>
      <w:r>
        <w:rPr>
          <w:b/>
          <w:color w:val="556577"/>
          <w:sz w:val="22"/>
        </w:rPr>
        <w:t>Guión de cierre (verbatim o adaptado)</w:t>
      </w:r>
    </w:p>
    <w:p>
      <w:pPr>
        <w:spacing w:before="20" w:after="60"/>
      </w:pPr>
      <w:r>
        <w:rPr>
          <w:i/>
          <w:color w:val="556577"/>
          <w:sz w:val="20"/>
        </w:rPr>
        <w:t>"María, Tomás — muchas gracias por el tiempo y por la apertura, en serio. Salgo de esta conversación con mucho más claro qué hace única a Bodai y dónde están los mayores potenciales de impacto. Lo que les propongo ahora es consolidar todo esto en un Reporte Diagnóstico: un documento corto, específico para Bodai, que identifica las 3-4 áreas de mayor impacto, el caso de ROI estimado para cada una, y los primeros pasos concretos para arrancar. Si trabajamos un par de aspectos juntos, sería un primer chequeo el [día/fecha específica] — diez días desde hoy. ¿Les queda bien que se los enviemos para esa fecha?"</w:t>
      </w:r>
    </w:p>
    <w:p>
      <w:pPr>
        <w:spacing w:before="160" w:after="40"/>
      </w:pPr>
      <w:r>
        <w:rPr>
          <w:b/>
          <w:color w:val="556577"/>
          <w:sz w:val="22"/>
        </w:rPr>
        <w:t>Qué prometer</w:t>
      </w:r>
    </w:p>
    <w:p>
      <w:pPr>
        <w:pStyle w:val="ListBullet"/>
        <w:spacing w:before="0" w:after="40"/>
      </w:pPr>
      <w:r>
        <w:rPr>
          <w:b/>
          <w:color w:val="1A1A1A"/>
          <w:sz w:val="20"/>
        </w:rPr>
        <w:t>Reporte Diagnóstico en 10 días hábiles</w:t>
      </w:r>
      <w:r>
        <w:rPr>
          <w:color w:val="1A1A1A"/>
          <w:sz w:val="20"/>
        </w:rPr>
        <w:t xml:space="preserve"> desde la reunión.</w:t>
      </w:r>
    </w:p>
    <w:p>
      <w:pPr>
        <w:pStyle w:val="ListBullet"/>
        <w:spacing w:before="0" w:after="40"/>
      </w:pPr>
      <w:r>
        <w:rPr>
          <w:b/>
          <w:color w:val="1A1A1A"/>
          <w:sz w:val="20"/>
        </w:rPr>
        <w:t>Confidencialidad total</w:t>
      </w:r>
      <w:r>
        <w:rPr>
          <w:color w:val="1A1A1A"/>
          <w:sz w:val="20"/>
        </w:rPr>
        <w:t xml:space="preserve"> — nada de lo que conversamos sale de Nexostrat.</w:t>
      </w:r>
    </w:p>
    <w:p>
      <w:pPr>
        <w:pStyle w:val="ListBullet"/>
        <w:spacing w:before="0" w:after="40"/>
      </w:pPr>
      <w:r>
        <w:rPr>
          <w:b/>
          <w:color w:val="1A1A1A"/>
          <w:sz w:val="20"/>
        </w:rPr>
        <w:t>Sin compromiso</w:t>
      </w:r>
      <w:r>
        <w:rPr>
          <w:color w:val="1A1A1A"/>
          <w:sz w:val="20"/>
        </w:rPr>
        <w:t xml:space="preserve"> hasta que vean el reporte. Si no les convence, ahí termina.</w:t>
      </w:r>
    </w:p>
    <w:p>
      <w:pPr>
        <w:pStyle w:val="ListBullet"/>
        <w:spacing w:before="0" w:after="40"/>
      </w:pPr>
      <w:r>
        <w:rPr>
          <w:b/>
          <w:color w:val="1A1A1A"/>
          <w:sz w:val="20"/>
        </w:rPr>
        <w:t>Un único punto de contacto</w:t>
      </w:r>
      <w:r>
        <w:rPr>
          <w:color w:val="1A1A1A"/>
          <w:sz w:val="20"/>
        </w:rPr>
        <w:t xml:space="preserve"> con Ricardo, no agencia ni equipo desperdigado.</w:t>
      </w:r>
    </w:p>
    <w:p>
      <w:pPr>
        <w:spacing w:before="160" w:after="40"/>
      </w:pPr>
      <w:r>
        <w:rPr>
          <w:b/>
          <w:color w:val="556577"/>
          <w:sz w:val="22"/>
        </w:rPr>
        <w:t>Qué NO prometer</w:t>
      </w:r>
    </w:p>
    <w:p>
      <w:pPr>
        <w:pStyle w:val="ListBullet"/>
        <w:spacing w:before="0" w:after="40"/>
      </w:pPr>
      <w:r>
        <w:rPr>
          <w:color w:val="1A1A1A"/>
          <w:sz w:val="20"/>
        </w:rPr>
        <w:t>Precios específicos — van en la propuesta, después del diagnóstico.</w:t>
      </w:r>
    </w:p>
    <w:p>
      <w:pPr>
        <w:pStyle w:val="ListBullet"/>
        <w:spacing w:before="0" w:after="40"/>
      </w:pPr>
      <w:r>
        <w:rPr>
          <w:color w:val="1A1A1A"/>
          <w:sz w:val="20"/>
        </w:rPr>
        <w:t>Timelines de implementación — dependen del diagnóstico y de la prioridad que ellos elijan.</w:t>
      </w:r>
    </w:p>
    <w:p>
      <w:pPr>
        <w:pStyle w:val="ListBullet"/>
        <w:spacing w:before="0" w:after="40"/>
      </w:pPr>
      <w:r>
        <w:rPr>
          <w:color w:val="1A1A1A"/>
          <w:sz w:val="20"/>
        </w:rPr>
        <w:t>Casos de clientes específicos sin permiso del cliente original (Bodai es de los primeros — esto es ventaja: serían el caso referenciable).</w:t>
      </w:r>
    </w:p>
    <w:p>
      <w:pPr>
        <w:spacing w:before="160" w:after="40"/>
      </w:pPr>
      <w:r>
        <w:rPr>
          <w:b/>
          <w:color w:val="556577"/>
          <w:sz w:val="22"/>
        </w:rPr>
        <w:t>Si preguntan cuánto cuesta</w:t>
      </w:r>
    </w:p>
    <w:p>
      <w:pPr>
        <w:spacing w:before="20" w:after="60"/>
      </w:pPr>
      <w:r>
        <w:rPr>
          <w:i/>
          <w:color w:val="556577"/>
          <w:sz w:val="20"/>
        </w:rPr>
        <w:t>"Es exactamente lo que el diagnóstico nos va a ayudar a responder con datos suyos, no con tarifas de catálogo. Trabajamos con empresas del tamaño de Bodai desde proyectos puntuales de 4-6 semanas hasta acompañamiento mensual continuo. Lo que el diagnóstico les va a permitir es elegir cuál tiene más sentido empezando — sin que tengan que decidir hoy con poca información."</w:t>
      </w:r>
    </w:p>
    <w:p>
      <w:pPr>
        <w:spacing w:before="160" w:after="40"/>
      </w:pPr>
      <w:r>
        <w:rPr>
          <w:b/>
          <w:color w:val="556577"/>
          <w:sz w:val="22"/>
        </w:rPr>
        <w:t>Si preguntan "¿con quién más están trabajando en plant-based?"</w:t>
      </w:r>
    </w:p>
    <w:p>
      <w:pPr>
        <w:spacing w:before="20" w:after="60"/>
      </w:pPr>
      <w:r>
        <w:rPr>
          <w:i/>
          <w:color w:val="556577"/>
          <w:sz w:val="20"/>
        </w:rPr>
        <w:t>"Bodai sería de los primeros prospectos del sector con nosotros — lo cual es una ventaja para ustedes: tendrían el aprendizaje de un servicio diseñado para CPG plant-based mipyme antes que cualquier competidor. No me malinterpreten: sabemos qué hacer en este sector — pero queremos que Bodai sea el caso emblemático, no el caso número 20."</w:t>
      </w: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3E5F5"/>
            <w:tcBorders>
              <w:left w:val="thick" w:sz="18" w:space="0" w:color="6A1B9A"/>
            </w:tcBorders>
          </w:tcPr>
          <w:p>
            <w:pPr>
              <w:spacing w:before="40" w:after="40"/>
            </w:pPr>
            <w:r>
              <w:rPr>
                <w:color w:val="1A1A1A"/>
                <w:sz w:val="19"/>
              </w:rPr>
              <w:t xml:space="preserve">⏱️ </w:t>
            </w:r>
            <w:r>
              <w:rPr>
                <w:b/>
                <w:color w:val="1A2E4A"/>
                <w:sz w:val="19"/>
              </w:rPr>
              <w:t>DISTRIBUCIÓN DE TIEMPO (60 min)</w:t>
            </w:r>
          </w:p>
          <w:p>
            <w:pPr>
              <w:spacing w:before="40" w:after="40"/>
            </w:pPr>
            <w:r>
              <w:rPr>
                <w:b/>
                <w:color w:val="1A2E4A"/>
                <w:sz w:val="19"/>
              </w:rPr>
              <w:t>0:00 – 0:05 | RAPPORT (5 min)</w:t>
            </w:r>
          </w:p>
          <w:p>
            <w:pPr>
              <w:spacing w:before="40" w:after="40"/>
            </w:pPr>
            <w:r>
              <w:rPr>
                <w:color w:val="1A1A1A"/>
                <w:sz w:val="19"/>
              </w:rPr>
              <w:t>Saludo, comentario sobre el lugar de la reunión (probablemente bodega/oficina en La Estrella o virtual). Menciona una credencial específica (TikTok viral o el dato del +83% del sector). Deja hablar primero a María/Tomás. Objetivo: bajar la guardia.</w:t>
            </w:r>
          </w:p>
          <w:p>
            <w:pPr>
              <w:spacing w:before="40" w:after="40"/>
            </w:pPr>
            <w:r>
              <w:rPr>
                <w:b/>
                <w:color w:val="1A2E4A"/>
                <w:sz w:val="19"/>
              </w:rPr>
              <w:t>0:05 – 0:15 | CONTEXTO DE ELLOS (10 min)</w:t>
            </w:r>
          </w:p>
          <w:p>
            <w:pPr>
              <w:spacing w:before="40" w:after="40"/>
            </w:pPr>
            <w:r>
              <w:rPr>
                <w:color w:val="1A1A1A"/>
                <w:sz w:val="19"/>
              </w:rPr>
              <w:t xml:space="preserve">Apertura con la pregunta gancho: "¿Cuál es el siguiente hito que tienen en la cabeza para Bodai?" Escucha. Toma notas. </w:t>
            </w:r>
            <w:r>
              <w:rPr>
                <w:b/>
                <w:color w:val="1A2E4A"/>
                <w:sz w:val="19"/>
              </w:rPr>
              <w:t>No interrumpas.</w:t>
            </w:r>
            <w:r>
              <w:rPr>
                <w:color w:val="1A1A1A"/>
                <w:sz w:val="19"/>
              </w:rPr>
              <w:t xml:space="preserve"> Esto define todo lo demás.</w:t>
            </w:r>
          </w:p>
          <w:p>
            <w:pPr>
              <w:spacing w:before="40" w:after="40"/>
            </w:pPr>
            <w:r>
              <w:rPr>
                <w:b/>
                <w:color w:val="1A2E4A"/>
                <w:sz w:val="19"/>
              </w:rPr>
              <w:t>0:15 – 0:25 | ÁREA 1: VENTAS / CRM / RETENCIÓN (10 min)</w:t>
            </w:r>
          </w:p>
          <w:p>
            <w:pPr>
              <w:spacing w:before="40" w:after="40"/>
            </w:pPr>
            <w:r>
              <w:rPr>
                <w:color w:val="1A1A1A"/>
                <w:sz w:val="19"/>
              </w:rPr>
              <w:t>Es la conversación más rica y más probable de generar dolor cuantificable. Empieza aquí.</w:t>
            </w:r>
          </w:p>
          <w:p>
            <w:pPr>
              <w:spacing w:before="40" w:after="40"/>
            </w:pPr>
            <w:r>
              <w:rPr>
                <w:b/>
                <w:color w:val="1A2E4A"/>
                <w:sz w:val="19"/>
              </w:rPr>
              <w:t>0:25 – 0:35 | ÁREA 2: ATENCIÓN AL CLIENTE (10 min)</w:t>
            </w:r>
          </w:p>
          <w:p>
            <w:pPr>
              <w:spacing w:before="40" w:after="40"/>
            </w:pPr>
            <w:r>
              <w:rPr>
                <w:color w:val="1A1A1A"/>
                <w:sz w:val="19"/>
              </w:rPr>
              <w:t>Conexión natural: del cliente que no recuperan al cliente que no contestan. María probablemente abre aquí porque toca redes/comunidad.</w:t>
            </w:r>
          </w:p>
          <w:p>
            <w:pPr>
              <w:spacing w:before="40" w:after="40"/>
            </w:pPr>
            <w:r>
              <w:rPr>
                <w:b/>
                <w:color w:val="1A2E4A"/>
                <w:sz w:val="19"/>
              </w:rPr>
              <w:t>0:35 – 0:43 | ÁREA 3: MARKETING / CONTENIDO (8 min)</w:t>
            </w:r>
          </w:p>
          <w:p>
            <w:pPr>
              <w:spacing w:before="40" w:after="40"/>
            </w:pPr>
            <w:r>
              <w:rPr>
                <w:color w:val="1A1A1A"/>
                <w:sz w:val="19"/>
              </w:rPr>
              <w:t>Cuidado con la zona sensible. Enmarcar como amplificación, nunca reemplazo. María lidera la conversación.</w:t>
            </w:r>
          </w:p>
          <w:p>
            <w:pPr>
              <w:spacing w:before="40" w:after="40"/>
            </w:pPr>
            <w:r>
              <w:rPr>
                <w:b/>
                <w:color w:val="1A2E4A"/>
                <w:sz w:val="19"/>
              </w:rPr>
              <w:t>0:43 – 0:52 | ÁREA 4: OPERACIONES / MERMAS (9 min)</w:t>
            </w:r>
          </w:p>
          <w:p>
            <w:pPr>
              <w:spacing w:before="40" w:after="40"/>
            </w:pPr>
            <w:r>
              <w:rPr>
                <w:color w:val="1A1A1A"/>
                <w:sz w:val="19"/>
              </w:rPr>
              <w:t>Tomás lidera. Pedir números concretos. Si no hay mediciones — confirmar dolor estructural.</w:t>
            </w:r>
          </w:p>
          <w:p>
            <w:pPr>
              <w:spacing w:before="40" w:after="40"/>
            </w:pPr>
            <w:r>
              <w:rPr>
                <w:b/>
                <w:color w:val="1A2E4A"/>
                <w:sz w:val="19"/>
              </w:rPr>
              <w:t>0:52 – 0:55 | LOGÍSTICA + DISPOSICIÓN INVERSIÓN (3 min)</w:t>
            </w:r>
          </w:p>
          <w:p>
            <w:pPr>
              <w:spacing w:before="40" w:after="40"/>
            </w:pPr>
            <w:r>
              <w:rPr>
                <w:color w:val="1A1A1A"/>
                <w:sz w:val="19"/>
              </w:rPr>
              <w:t>Pregunta rápida sobre cobertura e-commerce + la pregunta de inversión (item 10 de la Sección 7). Es la pregunta que probablemente más se siente como cierre de venta — hacerla cuando ya hay confianza acumulada.</w:t>
            </w:r>
          </w:p>
          <w:p>
            <w:pPr>
              <w:spacing w:before="40" w:after="40"/>
            </w:pPr>
            <w:r>
              <w:rPr>
                <w:b/>
                <w:color w:val="1A2E4A"/>
                <w:sz w:val="19"/>
              </w:rPr>
              <w:t>0:55 – 1:00 | CIERRE (5 min)</w:t>
            </w:r>
          </w:p>
          <w:p>
            <w:pPr>
              <w:spacing w:before="40" w:after="40"/>
            </w:pPr>
            <w:r>
              <w:rPr>
                <w:color w:val="1A1A1A"/>
                <w:sz w:val="19"/>
              </w:rPr>
              <w:t>Usa el guión de la Sección 8. Confirma fecha y formato del Reporte Diagnóstico. Sale primero quien convocó la reunión — usualmente Ricardo no se va antes que el prospecto.</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 xml:space="preserve">🔵 </w:t>
            </w:r>
            <w:r>
              <w:rPr>
                <w:b/>
                <w:color w:val="1A2E4A"/>
                <w:sz w:val="19"/>
              </w:rPr>
              <w:t>NOTAS FINALES PARA RICARDO</w:t>
            </w:r>
          </w:p>
          <w:p>
            <w:pPr>
              <w:spacing w:before="40" w:after="40"/>
            </w:pPr>
            <w:r>
              <w:rPr>
                <w:color w:val="1A1A1A"/>
                <w:sz w:val="19"/>
              </w:rPr>
              <w:t xml:space="preserve">1. </w:t>
            </w:r>
            <w:r>
              <w:rPr>
                <w:b/>
                <w:color w:val="1A2E4A"/>
                <w:sz w:val="19"/>
              </w:rPr>
              <w:t>No vendas IA. Vende reducción de fricción.</w:t>
            </w:r>
            <w:r>
              <w:rPr>
                <w:color w:val="1A1A1A"/>
                <w:sz w:val="19"/>
              </w:rPr>
              <w:t xml:space="preserve"> Cada vez que digas "IA", reformula a "agente que contesta automático", "Excel inteligente", "asistente que genera versiones". El término "IA" en CPG mipyme activa rechazo o sobrepromesa.</w:t>
            </w:r>
          </w:p>
          <w:p>
            <w:pPr>
              <w:spacing w:before="40" w:after="40"/>
            </w:pPr>
            <w:r>
              <w:rPr>
                <w:color w:val="1A1A1A"/>
                <w:sz w:val="19"/>
              </w:rPr>
              <w:t xml:space="preserve">2. </w:t>
            </w:r>
            <w:r>
              <w:rPr>
                <w:b/>
                <w:color w:val="1A2E4A"/>
                <w:sz w:val="19"/>
              </w:rPr>
              <w:t>Hay tres conversaciones reales en esta reunión, no una.</w:t>
            </w:r>
            <w:r>
              <w:rPr>
                <w:color w:val="1A1A1A"/>
                <w:sz w:val="19"/>
              </w:rPr>
              <w:t xml:space="preserve"> Una es el negocio (Tomás), una es la marca (María), una es la pareja. Si los dos se miran cuando contestan, hay alineación; si uno responde y el otro corrige, anota qué temas generan ese roce.</w:t>
            </w:r>
          </w:p>
          <w:p>
            <w:pPr>
              <w:spacing w:before="40" w:after="40"/>
            </w:pPr>
            <w:r>
              <w:rPr>
                <w:color w:val="1A1A1A"/>
                <w:sz w:val="19"/>
              </w:rPr>
              <w:t xml:space="preserve">3. </w:t>
            </w:r>
            <w:r>
              <w:rPr>
                <w:b/>
                <w:color w:val="1A2E4A"/>
                <w:sz w:val="19"/>
              </w:rPr>
              <w:t>La conversación que más vale: el siguiente hito.</w:t>
            </w:r>
            <w:r>
              <w:rPr>
                <w:color w:val="1A1A1A"/>
                <w:sz w:val="19"/>
              </w:rPr>
              <w:t xml:space="preserve"> Si dicen "ronda de capital" o "venta", la propuesta cambia a "métricas due-diligence-ready". Si dicen "expansión a México", a "playbook replicable". Si dicen "consolidar lo que tenemos", a "defender la posición antes de que Alpina entre". Las tres son ventas reales — pero son tres ventas distintas.</w:t>
            </w:r>
          </w:p>
          <w:p>
            <w:pPr>
              <w:spacing w:before="40" w:after="40"/>
            </w:pPr>
            <w:r>
              <w:rPr>
                <w:color w:val="1A1A1A"/>
                <w:sz w:val="19"/>
              </w:rPr>
              <w:t xml:space="preserve">4. </w:t>
            </w:r>
            <w:r>
              <w:rPr>
                <w:b/>
                <w:color w:val="1A2E4A"/>
                <w:sz w:val="19"/>
              </w:rPr>
              <w:t>No menciones precios. Para nada.</w:t>
            </w:r>
            <w:r>
              <w:rPr>
                <w:color w:val="1A1A1A"/>
                <w:sz w:val="19"/>
              </w:rPr>
              <w:t xml:space="preserve"> Si insisten, redirige al diagnóstico siempre.</w:t>
            </w:r>
          </w:p>
          <w:p>
            <w:pPr>
              <w:spacing w:before="40" w:after="40"/>
            </w:pPr>
            <w:r>
              <w:rPr>
                <w:color w:val="1A1A1A"/>
                <w:sz w:val="19"/>
              </w:rPr>
              <w:t xml:space="preserve">5. </w:t>
            </w:r>
            <w:r>
              <w:rPr>
                <w:b/>
                <w:color w:val="1A2E4A"/>
                <w:sz w:val="19"/>
              </w:rPr>
              <w:t>El verdadero objetivo del diagnóstico no es vender — es ser el adulto en la sala.</w:t>
            </w:r>
            <w:r>
              <w:rPr>
                <w:color w:val="1A1A1A"/>
                <w:sz w:val="19"/>
              </w:rPr>
              <w:t xml:space="preserve"> Si el reporte que entregas a los 10 días les dice cosas que ellos no sabían de su propia operación, ya ganaste. La propuesta económica viene sola.</w:t>
            </w:r>
          </w:p>
        </w:tc>
      </w:tr>
    </w:tbl>
    <w:p>
      <w:pPr>
        <w:spacing w:after="40"/>
      </w:pPr>
    </w:p>
    <w:p>
      <w:pPr>
        <w:spacing w:before="40" w:after="40"/>
      </w:pPr>
    </w:p>
    <w:p>
      <w:pPr>
        <w:spacing w:before="20" w:after="60"/>
      </w:pPr>
      <w:r>
        <w:rPr>
          <w:i/>
          <w:color w:val="556577"/>
          <w:sz w:val="20"/>
        </w:rPr>
        <w:t>Guión confidencial generado por /discovery-meeting · Nexostrat · 2026-05-17</w:t>
      </w:r>
    </w:p>
    <w:p>
      <w:pPr>
        <w:spacing w:before="20" w:after="60"/>
      </w:pPr>
      <w:r>
        <w:rPr>
          <w:i/>
          <w:color w:val="556577"/>
          <w:sz w:val="20"/>
        </w:rPr>
        <w:t>Para uso exclusivo de Ricardo Mejía. No compartir con el prospecto ni con terceros.</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GUIÓN CONFIDENCIAL — Nexostrat — Solo para uso de Ricardo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