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A2E4A"/>
          <w:sz w:val="52"/>
        </w:rPr>
        <w:t>ANÁLISIS DE COMPAÑÍA: SCARAB CYCLES</w:t>
      </w:r>
    </w:p>
    <w:p>
      <w:pPr>
        <w:jc w:val="center"/>
      </w:pPr>
      <w:r>
        <w:rPr>
          <w:i/>
          <w:color w:val="556577"/>
          <w:sz w:val="20"/>
        </w:rPr>
        <w:t>Nexostrat — Uso Interno  ·  17 May 2026</w:t>
      </w:r>
    </w:p>
    <w:p>
      <w:r>
        <w:br w:type="page"/>
      </w:r>
    </w:p>
    <w:p>
      <w:pPr>
        <w:spacing w:before="20" w:after="60"/>
      </w:pPr>
      <w:r>
        <w:rPr>
          <w:b/>
          <w:color w:val="1A1A1A"/>
          <w:sz w:val="20"/>
        </w:rPr>
        <w:t>Clasificación:</w:t>
      </w:r>
      <w:r>
        <w:rPr>
          <w:color w:val="1A1A1A"/>
          <w:sz w:val="20"/>
        </w:rPr>
        <w:t xml:space="preserve"> Interno — Uso exclusivo Nexostrat</w:t>
      </w:r>
    </w:p>
    <w:p>
      <w:pPr>
        <w:spacing w:before="20" w:after="60"/>
      </w:pPr>
      <w:r>
        <w:rPr>
          <w:b/>
          <w:color w:val="1A1A1A"/>
          <w:sz w:val="20"/>
        </w:rPr>
        <w:t>Fecha de análisis:</w:t>
      </w:r>
      <w:r>
        <w:rPr>
          <w:color w:val="1A1A1A"/>
          <w:sz w:val="20"/>
        </w:rPr>
        <w:t xml:space="preserve"> 2026-05-17</w:t>
      </w:r>
    </w:p>
    <w:p>
      <w:pPr>
        <w:spacing w:before="20" w:after="60"/>
      </w:pPr>
      <w:r>
        <w:rPr>
          <w:b/>
          <w:color w:val="1A1A1A"/>
          <w:sz w:val="20"/>
        </w:rPr>
        <w:t>Analista:</w:t>
      </w:r>
      <w:r>
        <w:rPr>
          <w:color w:val="1A1A1A"/>
          <w:sz w:val="20"/>
        </w:rPr>
        <w:t xml:space="preserve"> Skill de Análisis de Compañías v1</w:t>
      </w:r>
    </w:p>
    <w:p>
      <w:pPr>
        <w:spacing w:before="20" w:after="60"/>
      </w:pPr>
      <w:r>
        <w:rPr>
          <w:b/>
          <w:color w:val="1A1A1A"/>
          <w:sz w:val="20"/>
        </w:rPr>
        <w:t>NIT:</w:t>
      </w:r>
      <w:r>
        <w:rPr>
          <w:color w:val="1A1A1A"/>
          <w:sz w:val="20"/>
        </w:rPr>
        <w:t xml:space="preserve"> No disponible públicamente</w:t>
      </w:r>
    </w:p>
    <w:p>
      <w:pPr>
        <w:spacing w:before="20" w:after="60"/>
      </w:pPr>
      <w:r>
        <w:rPr>
          <w:b/>
          <w:color w:val="1A1A1A"/>
          <w:sz w:val="20"/>
        </w:rPr>
        <w:t>CIIU (probable):</w:t>
      </w:r>
      <w:r>
        <w:rPr>
          <w:color w:val="1A1A1A"/>
          <w:sz w:val="20"/>
        </w:rPr>
        <w:t xml:space="preserve"> C3092 — Fabricación de bicicletas y de sillas de ruedas</w:t>
      </w:r>
    </w:p>
    <w:p>
      <w:pPr>
        <w:spacing w:before="20" w:after="60"/>
      </w:pPr>
      <w:r>
        <w:rPr>
          <w:b/>
          <w:color w:val="1A1A1A"/>
          <w:sz w:val="20"/>
        </w:rPr>
        <w:t>Sector:</w:t>
      </w:r>
      <w:r>
        <w:rPr>
          <w:color w:val="1A1A1A"/>
          <w:sz w:val="20"/>
        </w:rPr>
        <w:t xml:space="preserve"> Manufactura artesanal de bicicletas custom de acero (handmade steel framebuilding) — segmento premium internacional</w:t>
      </w:r>
    </w:p>
    <w:p>
      <w:pPr>
        <w:spacing w:before="280" w:after="60"/>
        <w:pBdr>
          <w:bottom w:val="single" w:sz="4" w:space="1" w:color="007AC3"/>
        </w:pBdr>
      </w:pPr>
      <w:r>
        <w:rPr>
          <w:b/>
          <w:color w:val="007AC3"/>
          <w:sz w:val="28"/>
        </w:rPr>
        <w:t>1. PERFIL GENERAL</w:t>
      </w:r>
    </w:p>
    <w:p>
      <w:pPr>
        <w:spacing w:before="20" w:after="60"/>
      </w:pPr>
      <w:r>
        <w:rPr>
          <w:b/>
          <w:color w:val="1A1A1A"/>
          <w:sz w:val="20"/>
        </w:rPr>
        <w:t>Historia y fundación:</w:t>
      </w:r>
      <w:r>
        <w:rPr>
          <w:color w:val="1A1A1A"/>
          <w:sz w:val="20"/>
        </w:rPr>
        <w:t xml:space="preserve"> Fundada en </w:t>
      </w:r>
      <w:r>
        <w:rPr>
          <w:b/>
          <w:color w:val="1A1A1A"/>
          <w:sz w:val="20"/>
        </w:rPr>
        <w:t>2018</w:t>
      </w:r>
      <w:r>
        <w:rPr>
          <w:color w:val="1A1A1A"/>
          <w:sz w:val="20"/>
        </w:rPr>
        <w:t xml:space="preserve"> por </w:t>
      </w:r>
      <w:r>
        <w:rPr>
          <w:b/>
          <w:color w:val="1A1A1A"/>
          <w:sz w:val="20"/>
        </w:rPr>
        <w:t>Santiago Toro</w:t>
      </w:r>
      <w:r>
        <w:rPr>
          <w:color w:val="1A1A1A"/>
          <w:sz w:val="20"/>
        </w:rPr>
        <w:t xml:space="preserve"> en El Retiro, Antioquia, tras separarse de </w:t>
      </w:r>
      <w:r>
        <w:rPr>
          <w:b/>
          <w:color w:val="1A1A1A"/>
          <w:sz w:val="20"/>
        </w:rPr>
        <w:t>Tino Cycles</w:t>
      </w:r>
      <w:r>
        <w:rPr>
          <w:color w:val="1A1A1A"/>
          <w:sz w:val="20"/>
        </w:rPr>
        <w:t xml:space="preserve">, marca que cofundó con el reconocido framebuilder colombiano </w:t>
      </w:r>
      <w:r>
        <w:rPr>
          <w:b/>
          <w:color w:val="1A1A1A"/>
          <w:sz w:val="20"/>
        </w:rPr>
        <w:t>Agustín Hincapié</w:t>
      </w:r>
      <w:r>
        <w:rPr>
          <w:color w:val="1A1A1A"/>
          <w:sz w:val="20"/>
        </w:rPr>
        <w:t xml:space="preserve">. El nombre "Scarab" remite al término "Escarabajo" con el que se conoce históricamente a los ciclistas escaladores colombianos, especialmente durante el auge de los años 80 (Lucho Herrera, Fabio Parra). Aproximadamente </w:t>
      </w:r>
      <w:r>
        <w:rPr>
          <w:b/>
          <w:color w:val="1A1A1A"/>
          <w:sz w:val="20"/>
        </w:rPr>
        <w:t>7-8 años de operación</w:t>
      </w:r>
      <w:r>
        <w:rPr>
          <w:color w:val="1A1A1A"/>
          <w:sz w:val="20"/>
        </w:rPr>
        <w:t>.</w:t>
      </w:r>
    </w:p>
    <w:p>
      <w:pPr>
        <w:spacing w:before="80" w:after="40"/>
      </w:pPr>
      <w:r>
        <w:rPr>
          <w:b/>
          <w:color w:val="1A2E4A"/>
          <w:sz w:val="20"/>
        </w:rPr>
        <w:t>Fundadores y equipo clave:</w:t>
      </w:r>
    </w:p>
    <w:p>
      <w:pPr>
        <w:pStyle w:val="ListBullet"/>
        <w:spacing w:before="0" w:after="40"/>
      </w:pPr>
      <w:r>
        <w:rPr>
          <w:b/>
          <w:color w:val="1A1A1A"/>
          <w:sz w:val="20"/>
        </w:rPr>
        <w:t>Santiago Toro</w:t>
      </w:r>
      <w:r>
        <w:rPr>
          <w:color w:val="1A1A1A"/>
          <w:sz w:val="20"/>
        </w:rPr>
        <w:t xml:space="preserve"> — Fundador y CEO. Cabeza estratégica y vocero de marca.</w:t>
      </w:r>
    </w:p>
    <w:p>
      <w:pPr>
        <w:pStyle w:val="ListBullet"/>
        <w:spacing w:before="0" w:after="40"/>
      </w:pPr>
      <w:r>
        <w:rPr>
          <w:b/>
          <w:color w:val="1A1A1A"/>
          <w:sz w:val="20"/>
        </w:rPr>
        <w:t>Alejandro Bustamante</w:t>
      </w:r>
      <w:r>
        <w:rPr>
          <w:color w:val="1A1A1A"/>
          <w:sz w:val="20"/>
        </w:rPr>
        <w:t xml:space="preserve"> — Diseñador / Director de Arte. Formación en arquitectura. Crea los esquemas de pintura artesanales firmados ("Chiva", "Jungla", referencias culturales).</w:t>
      </w:r>
    </w:p>
    <w:p>
      <w:pPr>
        <w:pStyle w:val="ListBullet"/>
        <w:spacing w:before="0" w:after="40"/>
      </w:pPr>
      <w:r>
        <w:rPr>
          <w:b/>
          <w:color w:val="1A1A1A"/>
          <w:sz w:val="20"/>
        </w:rPr>
        <w:t>Equipo:</w:t>
      </w:r>
      <w:r>
        <w:rPr>
          <w:color w:val="1A1A1A"/>
          <w:sz w:val="20"/>
        </w:rPr>
        <w:t xml:space="preserve"> ~12 personas según factory tour del Radavist. Reclutamiento local — jóvenes de El Retiro entrenados en el oficio del framebuilding.</w:t>
      </w:r>
    </w:p>
    <w:p>
      <w:pPr>
        <w:spacing w:before="20" w:after="60"/>
      </w:pPr>
      <w:r>
        <w:rPr>
          <w:b/>
          <w:color w:val="1A1A1A"/>
          <w:sz w:val="20"/>
        </w:rPr>
        <w:t>Sede principal:</w:t>
      </w:r>
      <w:r>
        <w:rPr>
          <w:color w:val="1A1A1A"/>
          <w:sz w:val="20"/>
        </w:rPr>
        <w:t xml:space="preserve"> Taller en </w:t>
      </w:r>
      <w:r>
        <w:rPr>
          <w:b/>
          <w:color w:val="1A1A1A"/>
          <w:sz w:val="20"/>
        </w:rPr>
        <w:t>El Retiro, Antioquia, Colombia</w:t>
      </w:r>
      <w:r>
        <w:rPr>
          <w:color w:val="1A1A1A"/>
          <w:sz w:val="20"/>
        </w:rPr>
        <w:t xml:space="preserve"> (zona montañosa cercana a Medellín, 30-40 km al sureste).</w:t>
      </w:r>
    </w:p>
    <w:p>
      <w:pPr>
        <w:spacing w:before="20" w:after="60"/>
      </w:pPr>
      <w:r>
        <w:rPr>
          <w:b/>
          <w:color w:val="1A1A1A"/>
          <w:sz w:val="20"/>
        </w:rPr>
        <w:t>Cobertura geográfica:</w:t>
      </w:r>
      <w:r>
        <w:rPr>
          <w:color w:val="1A1A1A"/>
          <w:sz w:val="20"/>
        </w:rPr>
        <w:t xml:space="preserve"> Producción 100% en El Retiro. Venta:</w:t>
      </w:r>
    </w:p>
    <w:p>
      <w:pPr>
        <w:pStyle w:val="ListBullet"/>
        <w:spacing w:before="0" w:after="40"/>
      </w:pPr>
      <w:r>
        <w:rPr>
          <w:b/>
          <w:color w:val="1A1A1A"/>
          <w:sz w:val="20"/>
        </w:rPr>
        <w:t>Directa al cliente final</w:t>
      </w:r>
      <w:r>
        <w:rPr>
          <w:color w:val="1A1A1A"/>
          <w:sz w:val="20"/>
        </w:rPr>
        <w:t xml:space="preserve"> (custom orders globales vía web).</w:t>
      </w:r>
    </w:p>
    <w:p>
      <w:pPr>
        <w:pStyle w:val="ListBullet"/>
        <w:spacing w:before="0" w:after="40"/>
      </w:pPr>
      <w:r>
        <w:rPr>
          <w:b/>
          <w:color w:val="1A1A1A"/>
          <w:sz w:val="20"/>
        </w:rPr>
        <w:t>Dealer network internacional</w:t>
      </w:r>
      <w:r>
        <w:rPr>
          <w:color w:val="1A1A1A"/>
          <w:sz w:val="20"/>
        </w:rPr>
        <w:t xml:space="preserve">, incluyendo </w:t>
      </w:r>
      <w:r>
        <w:rPr>
          <w:b/>
          <w:color w:val="1A1A1A"/>
          <w:sz w:val="20"/>
        </w:rPr>
        <w:t>The Service Course (Girona, España)</w:t>
      </w:r>
      <w:r>
        <w:rPr>
          <w:color w:val="1A1A1A"/>
          <w:sz w:val="20"/>
        </w:rPr>
        <w:t xml:space="preserve"> como dealer insignia europeo.</w:t>
      </w:r>
    </w:p>
    <w:p>
      <w:pPr>
        <w:pStyle w:val="ListBullet"/>
        <w:spacing w:before="0" w:after="40"/>
      </w:pPr>
      <w:r>
        <w:rPr>
          <w:b/>
          <w:color w:val="1A1A1A"/>
          <w:sz w:val="20"/>
        </w:rPr>
        <w:t>Pop-up Miami</w:t>
      </w:r>
      <w:r>
        <w:rPr>
          <w:color w:val="1A1A1A"/>
          <w:sz w:val="20"/>
        </w:rPr>
        <w:t xml:space="preserve"> confirmado en reseñas (presencia en USA).</w:t>
      </w:r>
    </w:p>
    <w:p>
      <w:pPr>
        <w:spacing w:before="80" w:after="40"/>
      </w:pPr>
      <w:r>
        <w:rPr>
          <w:b/>
          <w:color w:val="1A2E4A"/>
          <w:sz w:val="20"/>
        </w:rPr>
        <w:t>Tamaño:</w:t>
      </w:r>
    </w:p>
    <w:p>
      <w:pPr>
        <w:pStyle w:val="ListBullet"/>
        <w:spacing w:before="0" w:after="40"/>
      </w:pPr>
      <w:r>
        <w:rPr>
          <w:color w:val="1A1A1A"/>
          <w:sz w:val="20"/>
        </w:rPr>
        <w:t>Equipo: ~12 personas.</w:t>
      </w:r>
    </w:p>
    <w:p>
      <w:pPr>
        <w:pStyle w:val="ListBullet"/>
        <w:spacing w:before="0" w:after="40"/>
      </w:pPr>
      <w:r>
        <w:rPr>
          <w:color w:val="1A1A1A"/>
          <w:sz w:val="20"/>
        </w:rPr>
        <w:t xml:space="preserve">Producción: </w:t>
      </w:r>
      <w:r>
        <w:rPr>
          <w:b/>
          <w:color w:val="1A1A1A"/>
          <w:sz w:val="20"/>
        </w:rPr>
        <w:t>~6 framesets/semana</w:t>
      </w:r>
      <w:r>
        <w:rPr>
          <w:color w:val="1A1A1A"/>
          <w:sz w:val="20"/>
        </w:rPr>
        <w:t xml:space="preserve"> = ~300 framesets/año (capacidad declarada).</w:t>
      </w:r>
    </w:p>
    <w:p>
      <w:pPr>
        <w:pStyle w:val="ListBullet"/>
        <w:spacing w:before="0" w:after="40"/>
      </w:pPr>
      <w:r>
        <w:rPr>
          <w:color w:val="1A1A1A"/>
          <w:sz w:val="20"/>
        </w:rPr>
        <w:t>Aproximadamente 7 años de operación.</w:t>
      </w:r>
    </w:p>
    <w:p>
      <w:pPr>
        <w:spacing w:before="20" w:after="60"/>
      </w:pPr>
      <w:r>
        <w:rPr>
          <w:b/>
          <w:color w:val="1A1A1A"/>
          <w:sz w:val="20"/>
        </w:rPr>
        <w:t>Tipo societario:</w:t>
      </w:r>
      <w:r>
        <w:rPr>
          <w:color w:val="1A1A1A"/>
          <w:sz w:val="20"/>
        </w:rPr>
        <w:t xml:space="preserve"> Probable SAS o Limitada (no confirmado vía RUES en consulta pública gratuita).</w:t>
      </w:r>
    </w:p>
    <w:p>
      <w:pPr>
        <w:spacing w:before="20" w:after="60"/>
      </w:pPr>
      <w:r>
        <w:rPr>
          <w:b/>
          <w:color w:val="1A1A1A"/>
          <w:sz w:val="20"/>
        </w:rPr>
        <w:t>Estado legal:</w:t>
      </w:r>
      <w:r>
        <w:rPr>
          <w:color w:val="1A1A1A"/>
          <w:sz w:val="20"/>
        </w:rPr>
        <w:t xml:space="preserve"> Activa (operación visible y continua, prensa internacional reciente 2024-2026).</w:t>
      </w:r>
    </w:p>
    <w:p>
      <w:pPr>
        <w:spacing w:before="20" w:after="60"/>
      </w:pPr>
      <w:r>
        <w:rPr>
          <w:b/>
          <w:color w:val="1A1A1A"/>
          <w:sz w:val="20"/>
        </w:rPr>
        <w:t>Estructura corporativa:</w:t>
      </w:r>
      <w:r>
        <w:rPr>
          <w:color w:val="1A1A1A"/>
          <w:sz w:val="20"/>
        </w:rPr>
        <w:t xml:space="preserve"> Marca independiente, sin grupo. Vínculo histórico con Tino Cycles (predecesor disuelto). Ecosistema cercano de marcas colombianas cycling (Suarez, Givelo, etc. — community marketing colombiano).</w:t>
      </w:r>
    </w:p>
    <w:p>
      <w:pPr>
        <w:spacing w:before="20" w:after="60"/>
      </w:pPr>
      <w:r>
        <w:rPr>
          <w:color w:val="1A1A1A"/>
          <w:sz w:val="20"/>
        </w:rPr>
        <w:t>Fuentes consultadas: scarabcycles.com, linkedin.com/in/santiagotoro, theradavist.com/scarab-cycles-review, theradavist.com/scarab-paramo-review, theradavist.com/scarab-cycles-paramo-ultra-gravel-bike-review, theservicecourse.cc/pages/scarab, cyclingweekly.com.</w:t>
      </w:r>
    </w:p>
    <w:p>
      <w:pPr>
        <w:spacing w:before="280" w:after="60"/>
        <w:pBdr>
          <w:bottom w:val="single" w:sz="4" w:space="1" w:color="007AC3"/>
        </w:pBdr>
      </w:pPr>
      <w:r>
        <w:rPr>
          <w:b/>
          <w:color w:val="007AC3"/>
          <w:sz w:val="28"/>
        </w:rPr>
        <w:t>2. PRODUCTOS Y SERVICIOS</w:t>
      </w:r>
    </w:p>
    <w:p>
      <w:pPr>
        <w:spacing w:before="20" w:after="60"/>
      </w:pPr>
      <w:r>
        <w:rPr>
          <w:b/>
          <w:color w:val="1A1A1A"/>
          <w:sz w:val="20"/>
        </w:rPr>
        <w:t>Portafolio principal:</w:t>
      </w:r>
      <w:r>
        <w:rPr>
          <w:color w:val="1A1A1A"/>
          <w:sz w:val="20"/>
        </w:rPr>
        <w:t xml:space="preserve"> Seis modelos de bicicletas custom de acero, todas con geometría personalizada por cliente: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Modelo</w:t>
            </w:r>
          </w:p>
        </w:tc>
        <w:tc>
          <w:tcPr>
            <w:tcW w:type="dxa" w:w="3022"/>
            <w:shd w:val="clear" w:color="auto" w:fill="1A2E4A"/>
          </w:tcPr>
          <w:p>
            <w:pPr>
              <w:spacing w:before="40" w:after="40"/>
            </w:pPr>
            <w:r>
              <w:rPr>
                <w:b/>
                <w:color w:val="FFFFFF"/>
                <w:sz w:val="18"/>
              </w:rPr>
              <w:t>Categoría</w:t>
            </w:r>
          </w:p>
        </w:tc>
        <w:tc>
          <w:tcPr>
            <w:tcW w:type="dxa" w:w="3022"/>
            <w:shd w:val="clear" w:color="auto" w:fill="1A2E4A"/>
          </w:tcPr>
          <w:p>
            <w:pPr>
              <w:spacing w:before="40" w:after="40"/>
            </w:pPr>
            <w:r>
              <w:rPr>
                <w:b/>
                <w:color w:val="FFFFFF"/>
                <w:sz w:val="18"/>
              </w:rPr>
              <w:t>Posicionamiento</w:t>
            </w:r>
          </w:p>
        </w:tc>
      </w:tr>
      <w:tr>
        <w:tc>
          <w:tcPr>
            <w:tcW w:type="dxa" w:w="3022"/>
            <w:shd w:val="clear" w:color="auto" w:fill="FFFFFF"/>
          </w:tcPr>
          <w:p>
            <w:pPr>
              <w:spacing w:before="40" w:after="40"/>
            </w:pPr>
            <w:r>
              <w:rPr>
                <w:color w:val="1A1A1A"/>
                <w:sz w:val="18"/>
              </w:rPr>
              <w:t>Línea</w:t>
            </w:r>
          </w:p>
        </w:tc>
        <w:tc>
          <w:tcPr>
            <w:tcW w:type="dxa" w:w="3022"/>
            <w:shd w:val="clear" w:color="auto" w:fill="FFFFFF"/>
          </w:tcPr>
          <w:p>
            <w:pPr>
              <w:spacing w:before="40" w:after="40"/>
            </w:pPr>
            <w:r>
              <w:rPr>
                <w:color w:val="1A1A1A"/>
                <w:sz w:val="18"/>
              </w:rPr>
              <w:t>Pista / single-speed con frenos de aro</w:t>
            </w:r>
          </w:p>
        </w:tc>
        <w:tc>
          <w:tcPr>
            <w:tcW w:type="dxa" w:w="3022"/>
            <w:shd w:val="clear" w:color="auto" w:fill="FFFFFF"/>
          </w:tcPr>
          <w:p>
            <w:pPr>
              <w:spacing w:before="40" w:after="40"/>
            </w:pPr>
            <w:r>
              <w:rPr>
                <w:color w:val="1A1A1A"/>
                <w:sz w:val="18"/>
              </w:rPr>
              <w:t>Minimalismo clásico</w:t>
            </w:r>
          </w:p>
        </w:tc>
      </w:tr>
      <w:tr>
        <w:tc>
          <w:tcPr>
            <w:tcW w:type="dxa" w:w="3022"/>
            <w:shd w:val="clear" w:color="auto" w:fill="EBF3FA"/>
          </w:tcPr>
          <w:p>
            <w:pPr>
              <w:spacing w:before="40" w:after="40"/>
            </w:pPr>
            <w:r>
              <w:rPr>
                <w:color w:val="1A1A1A"/>
                <w:sz w:val="18"/>
              </w:rPr>
              <w:t>Letras</w:t>
            </w:r>
          </w:p>
        </w:tc>
        <w:tc>
          <w:tcPr>
            <w:tcW w:type="dxa" w:w="3022"/>
            <w:shd w:val="clear" w:color="auto" w:fill="EBF3FA"/>
          </w:tcPr>
          <w:p>
            <w:pPr>
              <w:spacing w:before="40" w:after="40"/>
            </w:pPr>
            <w:r>
              <w:rPr>
                <w:color w:val="1A1A1A"/>
                <w:sz w:val="18"/>
              </w:rPr>
              <w:t>Road / climber's bike</w:t>
            </w:r>
          </w:p>
        </w:tc>
        <w:tc>
          <w:tcPr>
            <w:tcW w:type="dxa" w:w="3022"/>
            <w:shd w:val="clear" w:color="auto" w:fill="EBF3FA"/>
          </w:tcPr>
          <w:p>
            <w:pPr>
              <w:spacing w:before="40" w:after="40"/>
            </w:pPr>
            <w:r>
              <w:rPr>
                <w:color w:val="1A1A1A"/>
                <w:sz w:val="18"/>
              </w:rPr>
              <w:t>"A climber's delight"</w:t>
            </w:r>
          </w:p>
        </w:tc>
      </w:tr>
      <w:tr>
        <w:tc>
          <w:tcPr>
            <w:tcW w:type="dxa" w:w="3022"/>
            <w:shd w:val="clear" w:color="auto" w:fill="FFFFFF"/>
          </w:tcPr>
          <w:p>
            <w:pPr>
              <w:spacing w:before="40" w:after="40"/>
            </w:pPr>
            <w:r>
              <w:rPr>
                <w:color w:val="1A1A1A"/>
                <w:sz w:val="18"/>
              </w:rPr>
              <w:t>Santa Rosa</w:t>
            </w:r>
          </w:p>
        </w:tc>
        <w:tc>
          <w:tcPr>
            <w:tcW w:type="dxa" w:w="3022"/>
            <w:shd w:val="clear" w:color="auto" w:fill="FFFFFF"/>
          </w:tcPr>
          <w:p>
            <w:pPr>
              <w:spacing w:before="40" w:after="40"/>
            </w:pPr>
            <w:r>
              <w:rPr>
                <w:color w:val="1A1A1A"/>
                <w:sz w:val="18"/>
              </w:rPr>
              <w:t>Road performance</w:t>
            </w:r>
          </w:p>
        </w:tc>
        <w:tc>
          <w:tcPr>
            <w:tcW w:type="dxa" w:w="3022"/>
            <w:shd w:val="clear" w:color="auto" w:fill="FFFFFF"/>
          </w:tcPr>
          <w:p>
            <w:pPr>
              <w:spacing w:before="40" w:after="40"/>
            </w:pPr>
            <w:r>
              <w:rPr>
                <w:color w:val="1A1A1A"/>
                <w:sz w:val="18"/>
              </w:rPr>
              <w:t>"Sharp as steel"</w:t>
            </w:r>
          </w:p>
        </w:tc>
      </w:tr>
      <w:tr>
        <w:tc>
          <w:tcPr>
            <w:tcW w:type="dxa" w:w="3022"/>
            <w:shd w:val="clear" w:color="auto" w:fill="EBF3FA"/>
          </w:tcPr>
          <w:p>
            <w:pPr>
              <w:spacing w:before="40" w:after="40"/>
            </w:pPr>
            <w:r>
              <w:rPr>
                <w:color w:val="1A1A1A"/>
                <w:sz w:val="18"/>
              </w:rPr>
              <w:t>Apüna</w:t>
            </w:r>
          </w:p>
        </w:tc>
        <w:tc>
          <w:tcPr>
            <w:tcW w:type="dxa" w:w="3022"/>
            <w:shd w:val="clear" w:color="auto" w:fill="EBF3FA"/>
          </w:tcPr>
          <w:p>
            <w:pPr>
              <w:spacing w:before="40" w:after="40"/>
            </w:pPr>
            <w:r>
              <w:rPr>
                <w:color w:val="1A1A1A"/>
                <w:sz w:val="18"/>
              </w:rPr>
              <w:t>All-road</w:t>
            </w:r>
          </w:p>
        </w:tc>
        <w:tc>
          <w:tcPr>
            <w:tcW w:type="dxa" w:w="3022"/>
            <w:shd w:val="clear" w:color="auto" w:fill="EBF3FA"/>
          </w:tcPr>
          <w:p>
            <w:pPr>
              <w:spacing w:before="40" w:after="40"/>
            </w:pPr>
            <w:r>
              <w:rPr>
                <w:color w:val="1A1A1A"/>
                <w:sz w:val="18"/>
              </w:rPr>
              <w:t>"Fast — Everywhere"</w:t>
            </w:r>
          </w:p>
        </w:tc>
      </w:tr>
      <w:tr>
        <w:tc>
          <w:tcPr>
            <w:tcW w:type="dxa" w:w="3022"/>
            <w:shd w:val="clear" w:color="auto" w:fill="FFFFFF"/>
          </w:tcPr>
          <w:p>
            <w:pPr>
              <w:spacing w:before="40" w:after="40"/>
            </w:pPr>
            <w:r>
              <w:rPr>
                <w:color w:val="1A1A1A"/>
                <w:sz w:val="18"/>
              </w:rPr>
              <w:t>Páramo</w:t>
            </w:r>
          </w:p>
        </w:tc>
        <w:tc>
          <w:tcPr>
            <w:tcW w:type="dxa" w:w="3022"/>
            <w:shd w:val="clear" w:color="auto" w:fill="FFFFFF"/>
          </w:tcPr>
          <w:p>
            <w:pPr>
              <w:spacing w:before="40" w:after="40"/>
            </w:pPr>
            <w:r>
              <w:rPr>
                <w:color w:val="1A1A1A"/>
                <w:sz w:val="18"/>
              </w:rPr>
              <w:t>Gravel</w:t>
            </w:r>
          </w:p>
        </w:tc>
        <w:tc>
          <w:tcPr>
            <w:tcW w:type="dxa" w:w="3022"/>
            <w:shd w:val="clear" w:color="auto" w:fill="FFFFFF"/>
          </w:tcPr>
          <w:p>
            <w:pPr>
              <w:spacing w:before="40" w:after="40"/>
            </w:pPr>
            <w:r>
              <w:rPr>
                <w:color w:val="1A1A1A"/>
                <w:sz w:val="18"/>
              </w:rPr>
              <w:t>"Inspired by nature" — modelo más vendido y reseñado</w:t>
            </w:r>
          </w:p>
        </w:tc>
      </w:tr>
      <w:tr>
        <w:tc>
          <w:tcPr>
            <w:tcW w:type="dxa" w:w="3022"/>
            <w:shd w:val="clear" w:color="auto" w:fill="EBF3FA"/>
          </w:tcPr>
          <w:p>
            <w:pPr>
              <w:spacing w:before="40" w:after="40"/>
            </w:pPr>
            <w:r>
              <w:rPr>
                <w:color w:val="1A1A1A"/>
                <w:sz w:val="18"/>
              </w:rPr>
              <w:t>Páramo Ultra</w:t>
            </w:r>
          </w:p>
        </w:tc>
        <w:tc>
          <w:tcPr>
            <w:tcW w:type="dxa" w:w="3022"/>
            <w:shd w:val="clear" w:color="auto" w:fill="EBF3FA"/>
          </w:tcPr>
          <w:p>
            <w:pPr>
              <w:spacing w:before="40" w:after="40"/>
            </w:pPr>
            <w:r>
              <w:rPr>
                <w:color w:val="1A1A1A"/>
                <w:sz w:val="18"/>
              </w:rPr>
              <w:t>Gravel monster (27.5x2.6")</w:t>
            </w:r>
          </w:p>
        </w:tc>
        <w:tc>
          <w:tcPr>
            <w:tcW w:type="dxa" w:w="3022"/>
            <w:shd w:val="clear" w:color="auto" w:fill="EBF3FA"/>
          </w:tcPr>
          <w:p>
            <w:pPr>
              <w:spacing w:before="40" w:after="40"/>
            </w:pPr>
            <w:r>
              <w:rPr>
                <w:color w:val="1A1A1A"/>
                <w:sz w:val="18"/>
              </w:rPr>
              <w:t>Modelo más reciente</w:t>
            </w:r>
          </w:p>
        </w:tc>
      </w:tr>
      <w:tr>
        <w:tc>
          <w:tcPr>
            <w:tcW w:type="dxa" w:w="3022"/>
            <w:shd w:val="clear" w:color="auto" w:fill="FFFFFF"/>
          </w:tcPr>
          <w:p>
            <w:pPr>
              <w:spacing w:before="40" w:after="40"/>
            </w:pPr>
            <w:r>
              <w:rPr>
                <w:color w:val="1A1A1A"/>
                <w:sz w:val="18"/>
              </w:rPr>
              <w:t>Darién</w:t>
            </w:r>
          </w:p>
        </w:tc>
        <w:tc>
          <w:tcPr>
            <w:tcW w:type="dxa" w:w="3022"/>
            <w:shd w:val="clear" w:color="auto" w:fill="FFFFFF"/>
          </w:tcPr>
          <w:p>
            <w:pPr>
              <w:spacing w:before="40" w:after="40"/>
            </w:pPr>
            <w:r>
              <w:rPr>
                <w:color w:val="1A1A1A"/>
                <w:sz w:val="18"/>
              </w:rPr>
              <w:t>Mountain (hardtail)</w:t>
            </w:r>
          </w:p>
        </w:tc>
        <w:tc>
          <w:tcPr>
            <w:tcW w:type="dxa" w:w="3022"/>
            <w:shd w:val="clear" w:color="auto" w:fill="FFFFFF"/>
          </w:tcPr>
          <w:p>
            <w:pPr>
              <w:spacing w:before="40" w:after="40"/>
            </w:pPr>
            <w:r>
              <w:rPr>
                <w:color w:val="1A1A1A"/>
                <w:sz w:val="18"/>
              </w:rPr>
              <w:t>"Unstoppable"</w:t>
            </w:r>
          </w:p>
        </w:tc>
      </w:tr>
    </w:tbl>
    <w:p/>
    <w:p>
      <w:pPr>
        <w:spacing w:before="20" w:after="60"/>
      </w:pPr>
      <w:r>
        <w:rPr>
          <w:b/>
          <w:color w:val="1A1A1A"/>
          <w:sz w:val="20"/>
        </w:rPr>
        <w:t>Materiales:</w:t>
      </w:r>
      <w:r>
        <w:rPr>
          <w:color w:val="1A1A1A"/>
          <w:sz w:val="20"/>
        </w:rPr>
        <w:t xml:space="preserve"> Tubos </w:t>
      </w:r>
      <w:r>
        <w:rPr>
          <w:b/>
          <w:color w:val="1A1A1A"/>
          <w:sz w:val="20"/>
        </w:rPr>
        <w:t>Columbus</w:t>
      </w:r>
      <w:r>
        <w:rPr>
          <w:color w:val="1A1A1A"/>
          <w:sz w:val="20"/>
        </w:rPr>
        <w:t xml:space="preserve"> italianos (Spirit, Life, Futura Carbon para horquillas). Acero como material core de la marca.</w:t>
      </w:r>
    </w:p>
    <w:p>
      <w:pPr>
        <w:spacing w:before="20" w:after="60"/>
      </w:pPr>
      <w:r>
        <w:rPr>
          <w:b/>
          <w:color w:val="1A1A1A"/>
          <w:sz w:val="20"/>
        </w:rPr>
        <w:t>Sistema Colibrí (CDS — Colibrí Damping System):</w:t>
      </w:r>
      <w:r>
        <w:rPr>
          <w:color w:val="1A1A1A"/>
          <w:sz w:val="20"/>
        </w:rPr>
        <w:t xml:space="preserve"> Innovación propia — tubo de carbono integrado reemplaza el tubo de sillín tradicional, proporcionando amortiguación vertical sin perder respuesta del acero. Costo adicional </w:t>
      </w:r>
      <w:r>
        <w:rPr>
          <w:b/>
          <w:color w:val="1A1A1A"/>
          <w:sz w:val="20"/>
        </w:rPr>
        <w:t>USD 800</w:t>
      </w:r>
      <w:r>
        <w:rPr>
          <w:color w:val="1A1A1A"/>
          <w:sz w:val="20"/>
        </w:rPr>
        <w:t>.</w:t>
      </w:r>
    </w:p>
    <w:p>
      <w:pPr>
        <w:spacing w:before="80" w:after="40"/>
      </w:pPr>
      <w:r>
        <w:rPr>
          <w:b/>
          <w:color w:val="1A2E4A"/>
          <w:sz w:val="20"/>
        </w:rPr>
        <w:t>Precios públicos (parciales):</w:t>
      </w:r>
    </w:p>
    <w:p>
      <w:pPr>
        <w:pStyle w:val="ListBullet"/>
        <w:spacing w:before="0" w:after="40"/>
      </w:pPr>
      <w:r>
        <w:rPr>
          <w:b/>
          <w:color w:val="1A1A1A"/>
          <w:sz w:val="20"/>
        </w:rPr>
        <w:t>Frameset Páramo desde USD 3.400</w:t>
      </w:r>
      <w:r>
        <w:rPr>
          <w:color w:val="1A1A1A"/>
          <w:sz w:val="20"/>
        </w:rPr>
        <w:t xml:space="preserve"> (publicado por The Radavist).</w:t>
      </w:r>
    </w:p>
    <w:p>
      <w:pPr>
        <w:pStyle w:val="ListBullet"/>
        <w:spacing w:before="0" w:after="40"/>
      </w:pPr>
      <w:r>
        <w:rPr>
          <w:color w:val="1A1A1A"/>
          <w:sz w:val="20"/>
        </w:rPr>
        <w:t xml:space="preserve">Bicicleta completa estimada (con grupo Shimano GRX Di2 / SRAM AXS): </w:t>
      </w:r>
      <w:r>
        <w:rPr>
          <w:b/>
          <w:color w:val="1A1A1A"/>
          <w:sz w:val="20"/>
        </w:rPr>
        <w:t>USD 7.000-10.000+</w:t>
      </w:r>
      <w:r>
        <w:rPr>
          <w:color w:val="1A1A1A"/>
          <w:sz w:val="20"/>
        </w:rPr>
        <w:t xml:space="preserve"> según componentes.</w:t>
      </w:r>
    </w:p>
    <w:p>
      <w:pPr>
        <w:pStyle w:val="ListBullet"/>
        <w:spacing w:before="0" w:after="40"/>
      </w:pPr>
      <w:r>
        <w:rPr>
          <w:color w:val="1A1A1A"/>
          <w:sz w:val="20"/>
        </w:rPr>
        <w:t>Por comparativa con otros builders custom steel internacionales (Pegoretti, Sage, Mosaic, Strong Frames): rango competitivo.</w:t>
      </w:r>
    </w:p>
    <w:p>
      <w:pPr>
        <w:spacing w:before="20" w:after="60"/>
      </w:pPr>
      <w:r>
        <w:rPr>
          <w:b/>
          <w:color w:val="1A1A1A"/>
          <w:sz w:val="20"/>
        </w:rPr>
        <w:t>Tiempo de entrega:</w:t>
      </w:r>
      <w:r>
        <w:rPr>
          <w:color w:val="1A1A1A"/>
          <w:sz w:val="20"/>
        </w:rPr>
        <w:t xml:space="preserve"> </w:t>
      </w:r>
      <w:r>
        <w:rPr>
          <w:b/>
          <w:color w:val="1A1A1A"/>
          <w:sz w:val="20"/>
        </w:rPr>
        <w:t>5 semanas</w:t>
      </w:r>
      <w:r>
        <w:rPr>
          <w:color w:val="1A1A1A"/>
          <w:sz w:val="20"/>
        </w:rPr>
        <w:t xml:space="preserve"> desde aprobación de geometría — </w:t>
      </w:r>
      <w:r>
        <w:rPr>
          <w:b/>
          <w:color w:val="1A1A1A"/>
          <w:sz w:val="20"/>
        </w:rPr>
        <w:t>excepcionalmente corto</w:t>
      </w:r>
      <w:r>
        <w:rPr>
          <w:color w:val="1A1A1A"/>
          <w:sz w:val="20"/>
        </w:rPr>
        <w:t xml:space="preserve"> para builders custom (la mayoría tiene listas de espera de 12-24 meses).</w:t>
      </w:r>
    </w:p>
    <w:p>
      <w:pPr>
        <w:spacing w:before="80" w:after="40"/>
      </w:pPr>
      <w:r>
        <w:rPr>
          <w:b/>
          <w:color w:val="1A2E4A"/>
          <w:sz w:val="20"/>
        </w:rPr>
        <w:t>Propuesta de valor declarada:</w:t>
      </w:r>
    </w:p>
    <w:p>
      <w:pPr>
        <w:pStyle w:val="ListBullet"/>
        <w:spacing w:before="0" w:after="40"/>
      </w:pPr>
      <w:r>
        <w:rPr>
          <w:color w:val="1A1A1A"/>
          <w:sz w:val="20"/>
        </w:rPr>
        <w:t>"Co-create rider-specific steel custom bicycles shaped by dialogue, discipline, and time"</w:t>
      </w:r>
    </w:p>
    <w:p>
      <w:pPr>
        <w:pStyle w:val="ListBullet"/>
        <w:spacing w:before="0" w:after="40"/>
      </w:pPr>
      <w:r>
        <w:rPr>
          <w:color w:val="1A1A1A"/>
          <w:sz w:val="20"/>
        </w:rPr>
        <w:t>"Built by hand in El Retiro, Antioquia. One at a time."</w:t>
      </w:r>
    </w:p>
    <w:p>
      <w:pPr>
        <w:pStyle w:val="ListBullet"/>
        <w:spacing w:before="0" w:after="40"/>
      </w:pPr>
      <w:r>
        <w:rPr>
          <w:color w:val="1A1A1A"/>
          <w:sz w:val="20"/>
        </w:rPr>
        <w:t>Identidad colombiana sin abstracción: "If you abstract Colombia too much, you lose it."</w:t>
      </w:r>
    </w:p>
    <w:p>
      <w:pPr>
        <w:pStyle w:val="ListBullet"/>
        <w:spacing w:before="0" w:after="40"/>
      </w:pPr>
      <w:r>
        <w:rPr>
          <w:color w:val="1A1A1A"/>
          <w:sz w:val="20"/>
        </w:rPr>
        <w:t>Equilibrio precio-personalización-craftsmanship vs marcas grandes de carbono.</w:t>
      </w:r>
    </w:p>
    <w:p>
      <w:pPr>
        <w:spacing w:before="80" w:after="40"/>
      </w:pPr>
      <w:r>
        <w:rPr>
          <w:b/>
          <w:color w:val="1A2E4A"/>
          <w:sz w:val="20"/>
        </w:rPr>
        <w:t>Canales de venta:</w:t>
      </w:r>
    </w:p>
    <w:p>
      <w:pPr>
        <w:pStyle w:val="ListNumber"/>
        <w:spacing w:before="0" w:after="40"/>
      </w:pPr>
      <w:r>
        <w:rPr>
          <w:b/>
          <w:color w:val="1A1A1A"/>
          <w:sz w:val="20"/>
        </w:rPr>
        <w:t>Direct-to-consumer global</w:t>
      </w:r>
      <w:r>
        <w:rPr>
          <w:color w:val="1A1A1A"/>
          <w:sz w:val="20"/>
        </w:rPr>
        <w:t xml:space="preserve"> vía web bodaifoods (Shopify) — formulario de configuración + custom order.</w:t>
      </w:r>
    </w:p>
    <w:p>
      <w:pPr>
        <w:pStyle w:val="ListNumber"/>
        <w:spacing w:before="0" w:after="40"/>
      </w:pPr>
      <w:r>
        <w:rPr>
          <w:b/>
          <w:color w:val="1A1A1A"/>
          <w:sz w:val="20"/>
        </w:rPr>
        <w:t>Dealer internacional clave:</w:t>
      </w:r>
      <w:r>
        <w:rPr>
          <w:color w:val="1A1A1A"/>
          <w:sz w:val="20"/>
        </w:rPr>
        <w:t xml:space="preserve"> The Service Course (Girona, España) — alquileres demo + custom orders Europa.</w:t>
      </w:r>
    </w:p>
    <w:p>
      <w:pPr>
        <w:pStyle w:val="ListNumber"/>
        <w:spacing w:before="0" w:after="40"/>
      </w:pPr>
      <w:r>
        <w:rPr>
          <w:b/>
          <w:color w:val="1A1A1A"/>
          <w:sz w:val="20"/>
        </w:rPr>
        <w:t>Pop-ups:</w:t>
      </w:r>
      <w:r>
        <w:rPr>
          <w:color w:val="1A1A1A"/>
          <w:sz w:val="20"/>
        </w:rPr>
        <w:t xml:space="preserve"> Miami confirmado; participación recurrente en handmade bike shows internacionales (NAHBS, MADE).</w:t>
      </w:r>
    </w:p>
    <w:p>
      <w:pPr>
        <w:pStyle w:val="ListNumber"/>
        <w:spacing w:before="0" w:after="40"/>
      </w:pPr>
      <w:r>
        <w:rPr>
          <w:b/>
          <w:color w:val="1A1A1A"/>
          <w:sz w:val="20"/>
        </w:rPr>
        <w:t>Visitas al taller:</w:t>
      </w:r>
      <w:r>
        <w:rPr>
          <w:color w:val="1A1A1A"/>
          <w:sz w:val="20"/>
        </w:rPr>
        <w:t xml:space="preserve"> "Factory Pickup" como servicio (cliente recoge personalmente — turismo cycling).</w:t>
      </w:r>
    </w:p>
    <w:p>
      <w:pPr>
        <w:pStyle w:val="ListNumber"/>
        <w:spacing w:before="0" w:after="40"/>
      </w:pPr>
      <w:r>
        <w:rPr>
          <w:b/>
          <w:color w:val="1A1A1A"/>
          <w:sz w:val="20"/>
        </w:rPr>
        <w:t>Bike rental</w:t>
      </w:r>
      <w:r>
        <w:rPr>
          <w:color w:val="1A1A1A"/>
          <w:sz w:val="20"/>
        </w:rPr>
        <w:t xml:space="preserve"> en Medellín / Colombia para potenciales clientes que vienen al país.</w:t>
      </w:r>
    </w:p>
    <w:p>
      <w:pPr>
        <w:pStyle w:val="ListNumber"/>
        <w:spacing w:before="0" w:after="40"/>
      </w:pPr>
      <w:r>
        <w:rPr>
          <w:b/>
          <w:color w:val="1A1A1A"/>
          <w:sz w:val="20"/>
        </w:rPr>
        <w:t>Merch / extensiones de marca:</w:t>
      </w:r>
      <w:r>
        <w:rPr>
          <w:color w:val="1A1A1A"/>
          <w:sz w:val="20"/>
        </w:rPr>
        <w:t xml:space="preserve"> jerseys, café, zapatos, accesorios lifestyle (Silca pump custom "Chiva", experiencia "El Sifón Tour").</w:t>
      </w:r>
    </w:p>
    <w:p>
      <w:pPr>
        <w:spacing w:before="20" w:after="60"/>
      </w:pPr>
      <w:r>
        <w:rPr>
          <w:color w:val="1A1A1A"/>
          <w:sz w:val="20"/>
        </w:rPr>
        <w:t>Fuentes consultadas: scarabcycles.com, theradavist.com (3 reviews + factory tour), cyclingweekly.com, theservicecourse.cc.</w:t>
      </w:r>
    </w:p>
    <w:p>
      <w:pPr>
        <w:spacing w:before="280" w:after="60"/>
        <w:pBdr>
          <w:bottom w:val="single" w:sz="4" w:space="1" w:color="007AC3"/>
        </w:pBdr>
      </w:pPr>
      <w:r>
        <w:rPr>
          <w:b/>
          <w:color w:val="007AC3"/>
          <w:sz w:val="28"/>
        </w:rPr>
        <w:t>3. PRESENCIA DIGITAL</w:t>
      </w:r>
    </w:p>
    <w:p>
      <w:pPr>
        <w:spacing w:before="80" w:after="40"/>
      </w:pPr>
      <w:r>
        <w:rPr>
          <w:b/>
          <w:color w:val="1A2E4A"/>
          <w:sz w:val="20"/>
        </w:rPr>
        <w:t>Sitio web:</w:t>
      </w:r>
    </w:p>
    <w:p>
      <w:pPr>
        <w:pStyle w:val="ListBullet"/>
        <w:spacing w:before="0" w:after="40"/>
      </w:pPr>
      <w:r>
        <w:rPr>
          <w:b/>
          <w:color w:val="1A1A1A"/>
          <w:sz w:val="20"/>
        </w:rPr>
        <w:t>URL:</w:t>
      </w:r>
      <w:r>
        <w:rPr>
          <w:color w:val="1A1A1A"/>
          <w:sz w:val="20"/>
        </w:rPr>
        <w:t xml:space="preserve"> scarabcycles.com</w:t>
      </w:r>
    </w:p>
    <w:p>
      <w:pPr>
        <w:pStyle w:val="ListBullet"/>
        <w:spacing w:before="0" w:after="40"/>
      </w:pPr>
      <w:r>
        <w:rPr>
          <w:b/>
          <w:color w:val="1A1A1A"/>
          <w:sz w:val="20"/>
        </w:rPr>
        <w:t>UX general:</w:t>
      </w:r>
      <w:r>
        <w:rPr>
          <w:color w:val="1A1A1A"/>
          <w:sz w:val="20"/>
        </w:rPr>
        <w:t xml:space="preserve"> Alto nivel. Diseño editorial premium con tipografía cuidada, fotografía de alta calidad, narrativa centrada en oficio y lugar. Coherente con posicionamiento de marca artesanal premium.</w:t>
      </w:r>
    </w:p>
    <w:p>
      <w:pPr>
        <w:pStyle w:val="ListBullet"/>
        <w:spacing w:before="0" w:after="40"/>
      </w:pPr>
      <w:r>
        <w:rPr>
          <w:b/>
          <w:color w:val="1A1A1A"/>
          <w:sz w:val="20"/>
        </w:rPr>
        <w:t>Tecnología visible:</w:t>
      </w:r>
      <w:r>
        <w:rPr>
          <w:color w:val="1A1A1A"/>
          <w:sz w:val="20"/>
        </w:rPr>
        <w:t xml:space="preserve"> </w:t>
      </w:r>
      <w:r>
        <w:rPr>
          <w:b/>
          <w:color w:val="1A1A1A"/>
          <w:sz w:val="20"/>
        </w:rPr>
        <w:t>Shopify</w:t>
      </w:r>
      <w:r>
        <w:rPr>
          <w:color w:val="1A1A1A"/>
          <w:sz w:val="20"/>
        </w:rPr>
        <w:t xml:space="preserve"> como e-commerce. Carrito, colecciones de merch, formularios custom, newsletter, selector idioma.</w:t>
      </w:r>
    </w:p>
    <w:p>
      <w:pPr>
        <w:pStyle w:val="ListBullet"/>
        <w:spacing w:before="0" w:after="40"/>
      </w:pPr>
      <w:r>
        <w:rPr>
          <w:b/>
          <w:color w:val="1A1A1A"/>
          <w:sz w:val="20"/>
        </w:rPr>
        <w:t>SEO básico:</w:t>
      </w:r>
      <w:r>
        <w:rPr>
          <w:color w:val="1A1A1A"/>
          <w:sz w:val="20"/>
        </w:rPr>
        <w:t xml:space="preserve"> Primer resultado para "Scarab Cycles", "scarab páramo", "scarab gravel" en inglés y español. Reseñas en The Radavist, Cycling Weekly y otras publicaciones cycling premium les dan autoridad SEO importante.</w:t>
      </w:r>
    </w:p>
    <w:p>
      <w:pPr>
        <w:pStyle w:val="ListBullet"/>
        <w:spacing w:before="0" w:after="40"/>
      </w:pPr>
      <w:r>
        <w:rPr>
          <w:b/>
          <w:color w:val="1A1A1A"/>
          <w:sz w:val="20"/>
        </w:rPr>
        <w:t>Velocidad percibida:</w:t>
      </w:r>
      <w:r>
        <w:rPr>
          <w:color w:val="1A1A1A"/>
          <w:sz w:val="20"/>
        </w:rPr>
        <w:t xml:space="preserve"> Buena (típico Shopify bien implementado).</w:t>
      </w:r>
    </w:p>
    <w:p>
      <w:pPr>
        <w:spacing w:before="80" w:after="40"/>
      </w:pPr>
      <w:r>
        <w:rPr>
          <w:b/>
          <w:color w:val="1A2E4A"/>
          <w:sz w:val="20"/>
        </w:rPr>
        <w:t>LinkedIn:</w:t>
      </w:r>
    </w:p>
    <w:p>
      <w:pPr>
        <w:pStyle w:val="ListBullet"/>
        <w:spacing w:before="0" w:after="40"/>
      </w:pPr>
      <w:r>
        <w:rPr>
          <w:b/>
          <w:color w:val="1A1A1A"/>
          <w:sz w:val="20"/>
        </w:rPr>
        <w:t>Perfil de fundador (Santiago Toro):</w:t>
      </w:r>
      <w:r>
        <w:rPr>
          <w:color w:val="1A1A1A"/>
          <w:sz w:val="20"/>
        </w:rPr>
        <w:t xml:space="preserve"> Activo. Identificado como "Founder and CEO" de Scarab Cycles.</w:t>
      </w:r>
    </w:p>
    <w:p>
      <w:pPr>
        <w:pStyle w:val="ListBullet"/>
        <w:spacing w:before="0" w:after="40"/>
      </w:pPr>
      <w:r>
        <w:rPr>
          <w:b/>
          <w:color w:val="1A1A1A"/>
          <w:sz w:val="20"/>
        </w:rPr>
        <w:t>Empresa:</w:t>
      </w:r>
      <w:r>
        <w:rPr>
          <w:color w:val="1A1A1A"/>
          <w:sz w:val="20"/>
        </w:rPr>
        <w:t xml:space="preserve"> Presencia menor (típico de marcas de manufactura artesanal de su tamaño).</w:t>
      </w:r>
    </w:p>
    <w:p>
      <w:pPr>
        <w:spacing w:before="80" w:after="40"/>
      </w:pPr>
      <w:r>
        <w:rPr>
          <w:b/>
          <w:color w:val="1A2E4A"/>
          <w:sz w:val="20"/>
        </w:rPr>
        <w:t>Otras redes sociales:</w:t>
      </w:r>
    </w:p>
    <w:p>
      <w:pPr>
        <w:pStyle w:val="ListBullet"/>
        <w:spacing w:before="0" w:after="40"/>
      </w:pPr>
      <w:r>
        <w:rPr>
          <w:b/>
          <w:color w:val="1A1A1A"/>
          <w:sz w:val="20"/>
        </w:rPr>
        <w:t>Instagram (@scarabcycles):</w:t>
      </w:r>
      <w:r>
        <w:rPr>
          <w:color w:val="1A1A1A"/>
          <w:sz w:val="20"/>
        </w:rPr>
        <w:t xml:space="preserve"> Activo, contenido premium — fotografía de producto, factory shots, riders embajadores, paisajes colombianos. Es el canal principal de aspiracionalidad de marca.</w:t>
      </w:r>
    </w:p>
    <w:p>
      <w:pPr>
        <w:pStyle w:val="ListBullet"/>
        <w:spacing w:before="0" w:after="40"/>
      </w:pPr>
      <w:r>
        <w:rPr>
          <w:b/>
          <w:color w:val="1A1A1A"/>
          <w:sz w:val="20"/>
        </w:rPr>
        <w:t>Pinterest:</w:t>
      </w:r>
      <w:r>
        <w:rPr>
          <w:color w:val="1A1A1A"/>
          <w:sz w:val="20"/>
        </w:rPr>
        <w:t xml:space="preserve"> Presencia activa — destino natural para inspiración custom/design.</w:t>
      </w:r>
    </w:p>
    <w:p>
      <w:pPr>
        <w:pStyle w:val="ListBullet"/>
        <w:spacing w:before="0" w:after="40"/>
      </w:pPr>
      <w:r>
        <w:rPr>
          <w:b/>
          <w:color w:val="1A1A1A"/>
          <w:sz w:val="20"/>
        </w:rPr>
        <w:t>WhatsApp:</w:t>
      </w:r>
      <w:r>
        <w:rPr>
          <w:color w:val="1A1A1A"/>
          <w:sz w:val="20"/>
        </w:rPr>
        <w:t xml:space="preserve"> Confirmado como canal de contacto.</w:t>
      </w:r>
    </w:p>
    <w:p>
      <w:pPr>
        <w:pStyle w:val="ListBullet"/>
        <w:spacing w:before="0" w:after="40"/>
      </w:pPr>
      <w:r>
        <w:rPr>
          <w:b/>
          <w:color w:val="1A1A1A"/>
          <w:sz w:val="20"/>
        </w:rPr>
        <w:t>YouTube:</w:t>
      </w:r>
      <w:r>
        <w:rPr>
          <w:color w:val="1A1A1A"/>
          <w:sz w:val="20"/>
        </w:rPr>
        <w:t xml:space="preserve"> Existe canal (video factory tour de Cycling Weekly + contenido propio).</w:t>
      </w:r>
    </w:p>
    <w:p>
      <w:pPr>
        <w:pStyle w:val="ListBullet"/>
        <w:spacing w:before="0" w:after="40"/>
      </w:pPr>
      <w:r>
        <w:rPr>
          <w:b/>
          <w:color w:val="1A1A1A"/>
          <w:sz w:val="20"/>
        </w:rPr>
        <w:t>Facebook:</w:t>
      </w:r>
      <w:r>
        <w:rPr>
          <w:color w:val="1A1A1A"/>
          <w:sz w:val="20"/>
        </w:rPr>
        <w:t xml:space="preserve"> Activo.</w:t>
      </w:r>
    </w:p>
    <w:p>
      <w:pPr>
        <w:spacing w:before="80" w:after="40"/>
      </w:pPr>
      <w:r>
        <w:rPr>
          <w:b/>
          <w:color w:val="1A2E4A"/>
          <w:sz w:val="20"/>
        </w:rPr>
        <w:t>Reseñas y reputación:</w:t>
      </w:r>
    </w:p>
    <w:p>
      <w:pPr>
        <w:pStyle w:val="ListBullet"/>
        <w:spacing w:before="0" w:after="40"/>
      </w:pPr>
      <w:r>
        <w:rPr>
          <w:b/>
          <w:color w:val="1A1A1A"/>
          <w:sz w:val="20"/>
        </w:rPr>
        <w:t>The Radavist (publicación premium global cycling):</w:t>
      </w:r>
      <w:r>
        <w:rPr>
          <w:color w:val="1A1A1A"/>
          <w:sz w:val="20"/>
        </w:rPr>
        <w:t xml:space="preserve"> </w:t>
      </w:r>
      <w:r>
        <w:rPr>
          <w:b/>
          <w:color w:val="1A1A1A"/>
          <w:sz w:val="20"/>
        </w:rPr>
        <w:t>3 reseñas extensas y favorables</w:t>
      </w:r>
      <w:r>
        <w:rPr>
          <w:color w:val="1A1A1A"/>
          <w:sz w:val="20"/>
        </w:rPr>
        <w:t xml:space="preserve"> — review original de la marca + Páramo + Páramo Ultra. El Radavist es el equivalente cycling de New York Times — autoridad máxima en handmade y gravel.</w:t>
      </w:r>
    </w:p>
    <w:p>
      <w:pPr>
        <w:pStyle w:val="ListBullet"/>
        <w:spacing w:before="0" w:after="40"/>
      </w:pPr>
      <w:r>
        <w:rPr>
          <w:b/>
          <w:color w:val="1A1A1A"/>
          <w:sz w:val="20"/>
        </w:rPr>
        <w:t>Cycling Weekly:</w:t>
      </w:r>
      <w:r>
        <w:rPr>
          <w:color w:val="1A1A1A"/>
          <w:sz w:val="20"/>
        </w:rPr>
        <w:t xml:space="preserve"> Review Páramo + Factory Tour. Cobertura de medio internacional masivo.</w:t>
      </w:r>
    </w:p>
    <w:p>
      <w:pPr>
        <w:pStyle w:val="ListBullet"/>
        <w:spacing w:before="0" w:after="40"/>
      </w:pPr>
      <w:r>
        <w:rPr>
          <w:b/>
          <w:color w:val="1A1A1A"/>
          <w:sz w:val="20"/>
        </w:rPr>
        <w:t>The Service Course (Girona):</w:t>
      </w:r>
      <w:r>
        <w:rPr>
          <w:color w:val="1A1A1A"/>
          <w:sz w:val="20"/>
        </w:rPr>
        <w:t xml:space="preserve"> Dealer insignia europeo — equivalente de "ser distribuido por Apple Store" para producto premium.</w:t>
      </w:r>
    </w:p>
    <w:p>
      <w:pPr>
        <w:pStyle w:val="ListBullet"/>
        <w:spacing w:before="0" w:after="40"/>
      </w:pPr>
      <w:r>
        <w:rPr>
          <w:b/>
          <w:color w:val="1A1A1A"/>
          <w:sz w:val="20"/>
        </w:rPr>
        <w:t>Handmade bike shows internacionales:</w:t>
      </w:r>
      <w:r>
        <w:rPr>
          <w:color w:val="1A1A1A"/>
          <w:sz w:val="20"/>
        </w:rPr>
        <w:t xml:space="preserve"> Presencia recurrente; "favorito de los shows" según The Radavist.</w:t>
      </w:r>
    </w:p>
    <w:p>
      <w:pPr>
        <w:spacing w:before="80" w:after="40"/>
      </w:pPr>
      <w:r>
        <w:rPr>
          <w:b/>
          <w:color w:val="1A2E4A"/>
          <w:sz w:val="20"/>
        </w:rPr>
        <w:t>Puntuación de Madurez Digital: 4/5</w:t>
      </w:r>
    </w:p>
    <w:p>
      <w:pPr>
        <w:spacing w:before="20" w:after="60"/>
      </w:pPr>
      <w:r>
        <w:rPr>
          <w:b/>
          <w:color w:val="1A1A1A"/>
          <w:sz w:val="20"/>
        </w:rPr>
        <w:t>Justificación:</w:t>
      </w:r>
      <w:r>
        <w:rPr>
          <w:color w:val="1A1A1A"/>
          <w:sz w:val="20"/>
        </w:rPr>
        <w:t xml:space="preserve"> Scarab opera </w:t>
      </w:r>
      <w:r>
        <w:rPr>
          <w:b/>
          <w:color w:val="1A1A1A"/>
          <w:sz w:val="20"/>
        </w:rPr>
        <w:t>muy por encima del promedio de manufactura artesanal colombiana</w:t>
      </w:r>
      <w:r>
        <w:rPr>
          <w:color w:val="1A1A1A"/>
          <w:sz w:val="20"/>
        </w:rPr>
        <w:t xml:space="preserve">. Tienen e-commerce funcional (Shopify), narrativa de marca editorial-grade, PR ganada en los medios cycling más importantes del mundo, presencia en distribuidor premium europeo (The Service Course), línea de merch extendida (jerseys, café, accesorios), y un equipo creativo (Alejandro Bustamante) que produce assets visuales de calidad museo. Lo que les falta para llegar a 5/5: </w:t>
      </w:r>
      <w:r>
        <w:rPr>
          <w:b/>
          <w:color w:val="1A1A1A"/>
          <w:sz w:val="20"/>
        </w:rPr>
        <w:t>configurador online interactivo</w:t>
      </w:r>
      <w:r>
        <w:rPr>
          <w:color w:val="1A1A1A"/>
          <w:sz w:val="20"/>
        </w:rPr>
        <w:t xml:space="preserve"> (hoy es formulario + diálogo manual), </w:t>
      </w:r>
      <w:r>
        <w:rPr>
          <w:b/>
          <w:color w:val="1A1A1A"/>
          <w:sz w:val="20"/>
        </w:rPr>
        <w:t>CRM con segmentación de prospectos/clientes</w:t>
      </w:r>
      <w:r>
        <w:rPr>
          <w:color w:val="1A1A1A"/>
          <w:sz w:val="20"/>
        </w:rPr>
        <w:t xml:space="preserve">, </w:t>
      </w:r>
      <w:r>
        <w:rPr>
          <w:b/>
          <w:color w:val="1A1A1A"/>
          <w:sz w:val="20"/>
        </w:rPr>
        <w:t>automatización del nurturing</w:t>
      </w:r>
      <w:r>
        <w:rPr>
          <w:color w:val="1A1A1A"/>
          <w:sz w:val="20"/>
        </w:rPr>
        <w:t xml:space="preserve"> del prospect internacional (ciclo de decisión 3-12 meses), </w:t>
      </w:r>
      <w:r>
        <w:rPr>
          <w:b/>
          <w:color w:val="1A1A1A"/>
          <w:sz w:val="20"/>
        </w:rPr>
        <w:t>dashboard de operación</w:t>
      </w:r>
      <w:r>
        <w:rPr>
          <w:color w:val="1A1A1A"/>
          <w:sz w:val="20"/>
        </w:rPr>
        <w:t xml:space="preserve"> (cola de pedidos, capacidad, lead time real vs prometido), y </w:t>
      </w:r>
      <w:r>
        <w:rPr>
          <w:b/>
          <w:color w:val="1A1A1A"/>
          <w:sz w:val="20"/>
        </w:rPr>
        <w:t>uso de IA en diseño/configuración/marketing</w:t>
      </w:r>
      <w:r>
        <w:rPr>
          <w:color w:val="1A1A1A"/>
          <w:sz w:val="20"/>
        </w:rPr>
        <w:t>.</w:t>
      </w:r>
    </w:p>
    <w:p>
      <w:pPr>
        <w:spacing w:before="20" w:after="60"/>
      </w:pPr>
      <w:r>
        <w:rPr>
          <w:color w:val="1A1A1A"/>
          <w:sz w:val="20"/>
        </w:rPr>
        <w:t>Fuentes consultadas: scarabcycles.com, instagram.com/scarabcycles, theradavist.com (3 piezas), cyclingweekly.com, theservicecourse.cc, linkedin.com/in/santiagotoro.</w:t>
      </w:r>
    </w:p>
    <w:p>
      <w:pPr>
        <w:spacing w:before="280" w:after="60"/>
        <w:pBdr>
          <w:bottom w:val="single" w:sz="4" w:space="1" w:color="007AC3"/>
        </w:pBdr>
      </w:pPr>
      <w:r>
        <w:rPr>
          <w:b/>
          <w:color w:val="007AC3"/>
          <w:sz w:val="28"/>
        </w:rPr>
        <w:t>4. DATOS FINANCIEROS</w:t>
      </w:r>
    </w:p>
    <w:p>
      <w:pPr>
        <w:spacing w:before="20" w:after="60"/>
      </w:pPr>
      <w:r>
        <w:rPr>
          <w:color w:val="1A1A1A"/>
          <w:sz w:val="20"/>
        </w:rPr>
        <w:t xml:space="preserve">&gt; ⚠️ Scarab Cycles </w:t>
      </w:r>
      <w:r>
        <w:rPr>
          <w:b/>
          <w:color w:val="1A1A1A"/>
          <w:sz w:val="20"/>
        </w:rPr>
        <w:t>NO se encontró en los archivos de Supersociedades</w:t>
      </w:r>
      <w:r>
        <w:rPr>
          <w:color w:val="1A1A1A"/>
          <w:sz w:val="20"/>
        </w:rPr>
        <w:t xml:space="preserve"> disponibles (corte 2024). Razón probable: por su tamaño (~12 empleados, ~300 unidades/año, facturación estimada USD 1.5-3M anuales) no estaría obligada a reportar bajo NIIF Grupo 1/2 a Supersociedades. Empresas de este tamaño suelen reportar solo a la DIAN y al RUES bajo régimen simplificado.</w:t>
      </w:r>
    </w:p>
    <w:p>
      <w:pPr>
        <w:spacing w:before="80" w:after="40"/>
      </w:pPr>
      <w:r>
        <w:rPr>
          <w:b/>
          <w:color w:val="1A2E4A"/>
          <w:sz w:val="20"/>
        </w:rPr>
        <w:t>Período de reporte: No hay cifras públicas auditadas. Estimación gruesa por metodología indirecta:</w:t>
      </w:r>
    </w:p>
    <w:p>
      <w:pPr>
        <w:pStyle w:val="ListBullet"/>
        <w:spacing w:before="0" w:after="40"/>
      </w:pPr>
      <w:r>
        <w:rPr>
          <w:b/>
          <w:color w:val="1A1A1A"/>
          <w:sz w:val="20"/>
        </w:rPr>
        <w:t>Volumen:</w:t>
      </w:r>
      <w:r>
        <w:rPr>
          <w:color w:val="1A1A1A"/>
          <w:sz w:val="20"/>
        </w:rPr>
        <w:t xml:space="preserve"> 6 framesets/semana × 50 semanas = ~300 framesets/año.</w:t>
      </w:r>
    </w:p>
    <w:p>
      <w:pPr>
        <w:pStyle w:val="ListBullet"/>
        <w:spacing w:before="0" w:after="40"/>
      </w:pPr>
      <w:r>
        <w:rPr>
          <w:b/>
          <w:color w:val="1A1A1A"/>
          <w:sz w:val="20"/>
        </w:rPr>
        <w:t>Precio promedio frameset:</w:t>
      </w:r>
      <w:r>
        <w:rPr>
          <w:color w:val="1A1A1A"/>
          <w:sz w:val="20"/>
        </w:rPr>
        <w:t xml:space="preserve"> USD 3.400 (Páramo, gama media de su línea). Suponiendo mix con modelos más altos y CDS opcional, ticket promedio ~USD 4.000.</w:t>
      </w:r>
    </w:p>
    <w:p>
      <w:pPr>
        <w:pStyle w:val="ListBullet"/>
        <w:spacing w:before="0" w:after="40"/>
      </w:pPr>
      <w:r>
        <w:rPr>
          <w:b/>
          <w:color w:val="1A1A1A"/>
          <w:sz w:val="20"/>
        </w:rPr>
        <w:t>Si vendieran solo framesets:</w:t>
      </w:r>
      <w:r>
        <w:rPr>
          <w:color w:val="1A1A1A"/>
          <w:sz w:val="20"/>
        </w:rPr>
        <w:t xml:space="preserve"> USD 1.2M/año.</w:t>
      </w:r>
    </w:p>
    <w:p>
      <w:pPr>
        <w:pStyle w:val="ListBullet"/>
        <w:spacing w:before="0" w:after="40"/>
      </w:pPr>
      <w:r>
        <w:rPr>
          <w:b/>
          <w:color w:val="1A1A1A"/>
          <w:sz w:val="20"/>
        </w:rPr>
        <w:t>Si vendieran ~50% como bicis completas (ticket USD 8.000):</w:t>
      </w:r>
      <w:r>
        <w:rPr>
          <w:color w:val="1A1A1A"/>
          <w:sz w:val="20"/>
        </w:rPr>
        <w:t xml:space="preserve"> Mix promedio = ~USD 6.000 → </w:t>
      </w:r>
      <w:r>
        <w:rPr>
          <w:b/>
          <w:color w:val="1A1A1A"/>
          <w:sz w:val="20"/>
        </w:rPr>
        <w:t>~USD 1.8M/año</w:t>
      </w:r>
      <w:r>
        <w:rPr>
          <w:color w:val="1A1A1A"/>
          <w:sz w:val="20"/>
        </w:rPr>
        <w:t>.</w:t>
      </w:r>
    </w:p>
    <w:p>
      <w:pPr>
        <w:pStyle w:val="ListBullet"/>
        <w:spacing w:before="0" w:after="40"/>
      </w:pPr>
      <w:r>
        <w:rPr>
          <w:b/>
          <w:color w:val="1A1A1A"/>
          <w:sz w:val="20"/>
        </w:rPr>
        <w:t>Merch y servicios (rental, tour, café, accesorios):</w:t>
      </w:r>
      <w:r>
        <w:rPr>
          <w:color w:val="1A1A1A"/>
          <w:sz w:val="20"/>
        </w:rPr>
        <w:t xml:space="preserve"> estimación adicional ~USD 200-400K/año.</w:t>
      </w:r>
    </w:p>
    <w:p>
      <w:pPr>
        <w:pStyle w:val="ListBullet"/>
        <w:spacing w:before="0" w:after="40"/>
      </w:pPr>
      <w:r>
        <w:rPr>
          <w:b/>
          <w:color w:val="1A1A1A"/>
          <w:sz w:val="20"/>
        </w:rPr>
        <w:t>Facturación total estimada: USD 1.8-2.5M anuales (~COP 7.500-10.500M)</w:t>
      </w:r>
      <w:r>
        <w:rPr>
          <w:color w:val="1A1A1A"/>
          <w:sz w:val="20"/>
        </w:rPr>
        <w: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Indicador</w:t>
            </w:r>
          </w:p>
        </w:tc>
        <w:tc>
          <w:tcPr>
            <w:tcW w:type="dxa" w:w="3022"/>
            <w:shd w:val="clear" w:color="auto" w:fill="1A2E4A"/>
          </w:tcPr>
          <w:p>
            <w:pPr>
              <w:spacing w:before="40" w:after="40"/>
            </w:pPr>
            <w:r>
              <w:rPr>
                <w:b/>
                <w:color w:val="FFFFFF"/>
                <w:sz w:val="18"/>
              </w:rPr>
              <w:t>Estimación gruesa</w:t>
            </w:r>
          </w:p>
        </w:tc>
        <w:tc>
          <w:tcPr>
            <w:tcW w:type="dxa" w:w="3022"/>
            <w:shd w:val="clear" w:color="auto" w:fill="1A2E4A"/>
          </w:tcPr>
          <w:p>
            <w:pPr>
              <w:spacing w:before="40" w:after="40"/>
            </w:pPr>
            <w:r>
              <w:rPr>
                <w:b/>
                <w:color w:val="FFFFFF"/>
                <w:sz w:val="18"/>
              </w:rPr>
              <w:t>Fuente / lógica</w:t>
            </w:r>
          </w:p>
        </w:tc>
      </w:tr>
      <w:tr>
        <w:tc>
          <w:tcPr>
            <w:tcW w:type="dxa" w:w="3022"/>
            <w:shd w:val="clear" w:color="auto" w:fill="FFFFFF"/>
          </w:tcPr>
          <w:p>
            <w:pPr>
              <w:spacing w:before="40" w:after="40"/>
            </w:pPr>
            <w:r>
              <w:rPr>
                <w:color w:val="1A1A1A"/>
                <w:sz w:val="18"/>
              </w:rPr>
              <w:t>Ingresos anuales</w:t>
            </w:r>
          </w:p>
        </w:tc>
        <w:tc>
          <w:tcPr>
            <w:tcW w:type="dxa" w:w="3022"/>
            <w:shd w:val="clear" w:color="auto" w:fill="FFFFFF"/>
          </w:tcPr>
          <w:p>
            <w:pPr>
              <w:spacing w:before="40" w:after="40"/>
            </w:pPr>
            <w:r>
              <w:rPr>
                <w:color w:val="1A1A1A"/>
                <w:sz w:val="18"/>
              </w:rPr>
              <w:t>COP 7.500-10.500M (USD 1.8-2.5M)</w:t>
            </w:r>
          </w:p>
        </w:tc>
        <w:tc>
          <w:tcPr>
            <w:tcW w:type="dxa" w:w="3022"/>
            <w:shd w:val="clear" w:color="auto" w:fill="FFFFFF"/>
          </w:tcPr>
          <w:p>
            <w:pPr>
              <w:spacing w:before="40" w:after="40"/>
            </w:pPr>
            <w:r>
              <w:rPr>
                <w:color w:val="1A1A1A"/>
                <w:sz w:val="18"/>
              </w:rPr>
              <w:t>Estimación por volumen × ticket</w:t>
            </w:r>
          </w:p>
        </w:tc>
      </w:tr>
      <w:tr>
        <w:tc>
          <w:tcPr>
            <w:tcW w:type="dxa" w:w="3022"/>
            <w:shd w:val="clear" w:color="auto" w:fill="EBF3FA"/>
          </w:tcPr>
          <w:p>
            <w:pPr>
              <w:spacing w:before="40" w:after="40"/>
            </w:pPr>
            <w:r>
              <w:rPr>
                <w:color w:val="1A1A1A"/>
                <w:sz w:val="18"/>
              </w:rPr>
              <w:t>Empleados</w:t>
            </w:r>
          </w:p>
        </w:tc>
        <w:tc>
          <w:tcPr>
            <w:tcW w:type="dxa" w:w="3022"/>
            <w:shd w:val="clear" w:color="auto" w:fill="EBF3FA"/>
          </w:tcPr>
          <w:p>
            <w:pPr>
              <w:spacing w:before="40" w:after="40"/>
            </w:pPr>
            <w:r>
              <w:rPr>
                <w:color w:val="1A1A1A"/>
                <w:sz w:val="18"/>
              </w:rPr>
              <w:t>12 personas</w:t>
            </w:r>
          </w:p>
        </w:tc>
        <w:tc>
          <w:tcPr>
            <w:tcW w:type="dxa" w:w="3022"/>
            <w:shd w:val="clear" w:color="auto" w:fill="EBF3FA"/>
          </w:tcPr>
          <w:p>
            <w:pPr>
              <w:spacing w:before="40" w:after="40"/>
            </w:pPr>
            <w:r>
              <w:rPr>
                <w:color w:val="1A1A1A"/>
                <w:sz w:val="18"/>
              </w:rPr>
              <w:t>Factory tour Radavist</w:t>
            </w:r>
          </w:p>
        </w:tc>
      </w:tr>
      <w:tr>
        <w:tc>
          <w:tcPr>
            <w:tcW w:type="dxa" w:w="3022"/>
            <w:shd w:val="clear" w:color="auto" w:fill="FFFFFF"/>
          </w:tcPr>
          <w:p>
            <w:pPr>
              <w:spacing w:before="40" w:after="40"/>
            </w:pPr>
            <w:r>
              <w:rPr>
                <w:color w:val="1A1A1A"/>
                <w:sz w:val="18"/>
              </w:rPr>
              <w:t>Margen bruto típico custom builder</w:t>
            </w:r>
          </w:p>
        </w:tc>
        <w:tc>
          <w:tcPr>
            <w:tcW w:type="dxa" w:w="3022"/>
            <w:shd w:val="clear" w:color="auto" w:fill="FFFFFF"/>
          </w:tcPr>
          <w:p>
            <w:pPr>
              <w:spacing w:before="40" w:after="40"/>
            </w:pPr>
            <w:r>
              <w:rPr>
                <w:color w:val="1A1A1A"/>
                <w:sz w:val="18"/>
              </w:rPr>
              <w:t>40-55%</w:t>
            </w:r>
          </w:p>
        </w:tc>
        <w:tc>
          <w:tcPr>
            <w:tcW w:type="dxa" w:w="3022"/>
            <w:shd w:val="clear" w:color="auto" w:fill="FFFFFF"/>
          </w:tcPr>
          <w:p>
            <w:pPr>
              <w:spacing w:before="40" w:after="40"/>
            </w:pPr>
            <w:r>
              <w:rPr>
                <w:color w:val="1A1A1A"/>
                <w:sz w:val="18"/>
              </w:rPr>
              <w:t>Benchmark industria handmade</w:t>
            </w:r>
          </w:p>
        </w:tc>
      </w:tr>
      <w:tr>
        <w:tc>
          <w:tcPr>
            <w:tcW w:type="dxa" w:w="3022"/>
            <w:shd w:val="clear" w:color="auto" w:fill="EBF3FA"/>
          </w:tcPr>
          <w:p>
            <w:pPr>
              <w:spacing w:before="40" w:after="40"/>
            </w:pPr>
            <w:r>
              <w:rPr>
                <w:color w:val="1A1A1A"/>
                <w:sz w:val="18"/>
              </w:rPr>
              <w:t>Margen neto típico custom builder</w:t>
            </w:r>
          </w:p>
        </w:tc>
        <w:tc>
          <w:tcPr>
            <w:tcW w:type="dxa" w:w="3022"/>
            <w:shd w:val="clear" w:color="auto" w:fill="EBF3FA"/>
          </w:tcPr>
          <w:p>
            <w:pPr>
              <w:spacing w:before="40" w:after="40"/>
            </w:pPr>
            <w:r>
              <w:rPr>
                <w:color w:val="1A1A1A"/>
                <w:sz w:val="18"/>
              </w:rPr>
              <w:t>5-15%</w:t>
            </w:r>
          </w:p>
        </w:tc>
        <w:tc>
          <w:tcPr>
            <w:tcW w:type="dxa" w:w="3022"/>
            <w:shd w:val="clear" w:color="auto" w:fill="EBF3FA"/>
          </w:tcPr>
          <w:p>
            <w:pPr>
              <w:spacing w:before="40" w:after="40"/>
            </w:pPr>
            <w:r>
              <w:rPr>
                <w:color w:val="1A1A1A"/>
                <w:sz w:val="18"/>
              </w:rPr>
              <w:t>Sector con costo de mano de obra alto</w:t>
            </w:r>
          </w:p>
        </w:tc>
      </w:tr>
      <w:tr>
        <w:tc>
          <w:tcPr>
            <w:tcW w:type="dxa" w:w="3022"/>
            <w:shd w:val="clear" w:color="auto" w:fill="FFFFFF"/>
          </w:tcPr>
          <w:p>
            <w:pPr>
              <w:spacing w:before="40" w:after="40"/>
            </w:pPr>
            <w:r>
              <w:rPr>
                <w:color w:val="1A1A1A"/>
                <w:sz w:val="18"/>
              </w:rPr>
              <w:t>Ingresos por empleado estimado</w:t>
            </w:r>
          </w:p>
        </w:tc>
        <w:tc>
          <w:tcPr>
            <w:tcW w:type="dxa" w:w="3022"/>
            <w:shd w:val="clear" w:color="auto" w:fill="FFFFFF"/>
          </w:tcPr>
          <w:p>
            <w:pPr>
              <w:spacing w:before="40" w:after="40"/>
            </w:pPr>
            <w:r>
              <w:rPr>
                <w:color w:val="1A1A1A"/>
                <w:sz w:val="18"/>
              </w:rPr>
              <w:t>USD 150K-200K</w:t>
            </w:r>
          </w:p>
        </w:tc>
        <w:tc>
          <w:tcPr>
            <w:tcW w:type="dxa" w:w="3022"/>
            <w:shd w:val="clear" w:color="auto" w:fill="FFFFFF"/>
          </w:tcPr>
          <w:p>
            <w:pPr>
              <w:spacing w:before="40" w:after="40"/>
            </w:pPr>
            <w:r>
              <w:rPr>
                <w:color w:val="1A1A1A"/>
                <w:sz w:val="18"/>
              </w:rPr>
              <w:t>Razonable para manufactura premium artesanal</w:t>
            </w:r>
          </w:p>
        </w:tc>
      </w:tr>
    </w:tbl>
    <w:p/>
    <w:p>
      <w:pPr>
        <w:spacing w:before="20" w:after="60"/>
      </w:pPr>
      <w:r>
        <w:rPr>
          <w:b/>
          <w:color w:val="1A1A1A"/>
          <w:sz w:val="20"/>
        </w:rPr>
        <w:t>Interpretación financiera:</w:t>
      </w:r>
      <w:r>
        <w:rPr>
          <w:color w:val="1A1A1A"/>
          <w:sz w:val="20"/>
        </w:rPr>
        <w:t xml:space="preserve"> Scarab opera en el </w:t>
      </w:r>
      <w:r>
        <w:rPr>
          <w:b/>
          <w:color w:val="1A1A1A"/>
          <w:sz w:val="20"/>
        </w:rPr>
        <w:t>"sweet spot" de empresa pequeña-mediana con marca global y operación local</w:t>
      </w:r>
      <w:r>
        <w:rPr>
          <w:color w:val="1A1A1A"/>
          <w:sz w:val="20"/>
        </w:rPr>
        <w:t>. Las cifras estimadas (USD 1.8-2.5M con 12 empleados) los ubican en el rango operativo de los mejores builders custom independientes del mundo (Pegoretti, Sage, Argonaut, Mosaic — todos en rangos similares de empleados y output). Esto es saludable pero también significa:</w:t>
      </w:r>
    </w:p>
    <w:p>
      <w:pPr>
        <w:pStyle w:val="ListBullet"/>
        <w:spacing w:before="0" w:after="40"/>
      </w:pPr>
      <w:r>
        <w:rPr>
          <w:b/>
          <w:color w:val="1A1A1A"/>
          <w:sz w:val="20"/>
        </w:rPr>
        <w:t>Sin presupuesto de inversión USD 50K-100K en transformación digital.</w:t>
      </w:r>
    </w:p>
    <w:p>
      <w:pPr>
        <w:pStyle w:val="ListBullet"/>
        <w:spacing w:before="0" w:after="40"/>
      </w:pPr>
      <w:r>
        <w:rPr>
          <w:b/>
          <w:color w:val="1A1A1A"/>
          <w:sz w:val="20"/>
        </w:rPr>
        <w:t>Margen estructural ajustado</w:t>
      </w:r>
      <w:r>
        <w:rPr>
          <w:color w:val="1A1A1A"/>
          <w:sz w:val="20"/>
        </w:rPr>
        <w:t xml:space="preserve"> por costo de tubería importada, pintura premium, mano de obra calificada.</w:t>
      </w:r>
    </w:p>
    <w:p>
      <w:pPr>
        <w:pStyle w:val="ListBullet"/>
        <w:spacing w:before="0" w:after="40"/>
      </w:pPr>
      <w:r>
        <w:rPr>
          <w:b/>
          <w:color w:val="1A1A1A"/>
          <w:sz w:val="20"/>
        </w:rPr>
        <w:t>Capacidad de crecimiento limitada por output físico</w:t>
      </w:r>
      <w:r>
        <w:rPr>
          <w:color w:val="1A1A1A"/>
          <w:sz w:val="20"/>
        </w:rPr>
        <w:t xml:space="preserve"> (6 framesets/semana es difícil de escalar sin perder calidad).</w:t>
      </w:r>
    </w:p>
    <w:p>
      <w:pPr>
        <w:pStyle w:val="ListBullet"/>
        <w:spacing w:before="0" w:after="40"/>
      </w:pPr>
      <w:r>
        <w:rPr>
          <w:b/>
          <w:color w:val="1A1A1A"/>
          <w:sz w:val="20"/>
        </w:rPr>
        <w:t>Mercado USD = vulnerable a tipo de cambio y aranceles</w:t>
      </w:r>
      <w:r>
        <w:rPr>
          <w:color w:val="1A1A1A"/>
          <w:sz w:val="20"/>
        </w:rPr>
        <w:t xml:space="preserve"> (EE.UU. arancel 25% a productos colombianos en disputa comercial; UE relativamente estable).</w:t>
      </w:r>
    </w:p>
    <w:p>
      <w:pPr>
        <w:spacing w:before="20" w:after="60"/>
      </w:pPr>
      <w:r>
        <w:rPr>
          <w:color w:val="1A1A1A"/>
          <w:sz w:val="20"/>
        </w:rPr>
        <w:t>Fuente: Supersociedades (no aparece). Estimaciones basadas en volumen declarado en prensa cycling internacional + benchmarks del sector.</w:t>
      </w:r>
    </w:p>
    <w:p>
      <w:pPr>
        <w:spacing w:before="280" w:after="60"/>
        <w:pBdr>
          <w:bottom w:val="single" w:sz="4" w:space="1" w:color="007AC3"/>
        </w:pBdr>
      </w:pPr>
      <w:r>
        <w:rPr>
          <w:b/>
          <w:color w:val="007AC3"/>
          <w:sz w:val="28"/>
        </w:rPr>
        <w:t>5. ANÁLISIS FODA</w:t>
      </w:r>
    </w:p>
    <w:p>
      <w:pPr>
        <w:spacing w:before="160" w:after="40"/>
      </w:pPr>
      <w:r>
        <w:rPr>
          <w:b/>
          <w:color w:val="556577"/>
          <w:sz w:val="22"/>
        </w:rPr>
        <w:t>Fortalezas (internas, positivas)</w:t>
      </w:r>
    </w:p>
    <w:p>
      <w:pPr>
        <w:pStyle w:val="ListNumber"/>
        <w:spacing w:before="0" w:after="40"/>
      </w:pPr>
      <w:r>
        <w:rPr>
          <w:b/>
          <w:color w:val="1A1A1A"/>
          <w:sz w:val="20"/>
        </w:rPr>
        <w:t>PR ganada en los medios cycling más importantes del mundo.</w:t>
      </w:r>
      <w:r>
        <w:rPr>
          <w:color w:val="1A1A1A"/>
          <w:sz w:val="20"/>
        </w:rPr>
        <w:t xml:space="preserve"> The Radavist (3 piezas), Cycling Weekly (factory tour + review). Este tipo de cobertura editorial no se compra — se construye con producto + narrativa, y es de los activos intangibles más caros del sector.</w:t>
      </w:r>
    </w:p>
    <w:p>
      <w:pPr>
        <w:pStyle w:val="ListNumber"/>
        <w:spacing w:before="0" w:after="40"/>
      </w:pPr>
      <w:r>
        <w:rPr>
          <w:b/>
          <w:color w:val="1A1A1A"/>
          <w:sz w:val="20"/>
        </w:rPr>
        <w:t>Tiempo de entrega excepcionalmente corto (5 semanas).</w:t>
      </w:r>
      <w:r>
        <w:rPr>
          <w:color w:val="1A1A1A"/>
          <w:sz w:val="20"/>
        </w:rPr>
        <w:t xml:space="preserve"> En un segmento donde los builders top tienen waitlist de 12-24 meses, Scarab entrega en 5 semanas. Esto es ventaja competitiva pura sobre Pegoretti, Sage, Argonaut, Strong, Mosaic.</w:t>
      </w:r>
    </w:p>
    <w:p>
      <w:pPr>
        <w:pStyle w:val="ListNumber"/>
        <w:spacing w:before="0" w:after="40"/>
      </w:pPr>
      <w:r>
        <w:rPr>
          <w:b/>
          <w:color w:val="1A1A1A"/>
          <w:sz w:val="20"/>
        </w:rPr>
        <w:t>Narrativa colombiana auténtica y monetizable.</w:t>
      </w:r>
      <w:r>
        <w:rPr>
          <w:color w:val="1A1A1A"/>
          <w:sz w:val="20"/>
        </w:rPr>
        <w:t xml:space="preserve"> "Escarabajo", paisaje andino, cultura ciclística colombiana — son atributos que el mercado USA/Europa romantiza y paga premium por. Pocos builders en el mundo tienen storytelling cultural tan fuerte y diferenciado.</w:t>
      </w:r>
    </w:p>
    <w:p>
      <w:pPr>
        <w:pStyle w:val="ListNumber"/>
        <w:spacing w:before="0" w:after="40"/>
      </w:pPr>
      <w:r>
        <w:rPr>
          <w:b/>
          <w:color w:val="1A1A1A"/>
          <w:sz w:val="20"/>
        </w:rPr>
        <w:t>Equipo de diseño/pintura in-house de calidad museo.</w:t>
      </w:r>
      <w:r>
        <w:rPr>
          <w:color w:val="1A1A1A"/>
          <w:sz w:val="20"/>
        </w:rPr>
        <w:t xml:space="preserve"> Alejandro Bustamante con background arquitectura produce esquemas únicos. La pintura es uno de los pocos atributos que separa builders premium en un mercado donde la geometría y materiales son similares.</w:t>
      </w:r>
    </w:p>
    <w:p>
      <w:pPr>
        <w:pStyle w:val="ListNumber"/>
        <w:spacing w:before="0" w:after="40"/>
      </w:pPr>
      <w:r>
        <w:rPr>
          <w:b/>
          <w:color w:val="1A1A1A"/>
          <w:sz w:val="20"/>
        </w:rPr>
        <w:t>Distribución premium europea vía The Service Course (Girona).</w:t>
      </w:r>
      <w:r>
        <w:rPr>
          <w:color w:val="1A1A1A"/>
          <w:sz w:val="20"/>
        </w:rPr>
        <w:t xml:space="preserve"> Es el "place to be" del cycling premium europeo. Mariposa Travels, dealer de bicicletas top, café-comunidad para Cancellara, Mosely, Pidcock, etc. Estar ahí valida a Scarab frente al mercado europeo.</w:t>
      </w:r>
    </w:p>
    <w:p>
      <w:pPr>
        <w:pStyle w:val="ListNumber"/>
        <w:spacing w:before="0" w:after="40"/>
      </w:pPr>
      <w:r>
        <w:rPr>
          <w:b/>
          <w:color w:val="1A1A1A"/>
          <w:sz w:val="20"/>
        </w:rPr>
        <w:t>Innovación propia (Sistema Colibrí — CDS).</w:t>
      </w:r>
      <w:r>
        <w:rPr>
          <w:color w:val="1A1A1A"/>
          <w:sz w:val="20"/>
        </w:rPr>
        <w:t xml:space="preserve"> Tener una tecnología patentable/marcable propia (tubo carbono integrado) los diferencia de builders que solo usan tubería estándar.</w:t>
      </w:r>
    </w:p>
    <w:p>
      <w:pPr>
        <w:pStyle w:val="ListNumber"/>
        <w:spacing w:before="0" w:after="40"/>
      </w:pPr>
      <w:r>
        <w:rPr>
          <w:b/>
          <w:color w:val="1A1A1A"/>
          <w:sz w:val="20"/>
        </w:rPr>
        <w:t>Equipo joven local entrenado en framebuilding.</w:t>
      </w:r>
      <w:r>
        <w:rPr>
          <w:color w:val="1A1A1A"/>
          <w:sz w:val="20"/>
        </w:rPr>
        <w:t xml:space="preserve"> Es activo humano único — escasez global de framebuilders calificados; tener 12 entrenados es defensible.</w:t>
      </w:r>
    </w:p>
    <w:p>
      <w:pPr>
        <w:spacing w:before="160" w:after="40"/>
      </w:pPr>
      <w:r>
        <w:rPr>
          <w:b/>
          <w:color w:val="556577"/>
          <w:sz w:val="22"/>
        </w:rPr>
        <w:t>Oportunidades (externas, positivas)</w:t>
      </w:r>
    </w:p>
    <w:p>
      <w:pPr>
        <w:pStyle w:val="ListNumber"/>
        <w:spacing w:before="0" w:after="40"/>
      </w:pPr>
      <w:r>
        <w:rPr>
          <w:b/>
          <w:color w:val="1A1A1A"/>
          <w:sz w:val="20"/>
        </w:rPr>
        <w:t>Sector handmade steel bike en crecimiento estructural global.</w:t>
      </w:r>
      <w:r>
        <w:rPr>
          <w:color w:val="1A1A1A"/>
          <w:sz w:val="20"/>
        </w:rPr>
        <w:t xml:space="preserve"> Reacción al carbono masificado y a marcas grandes (Specialized, Trek, Cannondale) que estandarizan todo. Compradores premium retornan a custom-steel-handmade. Tendencia consolidada 2018-2026.</w:t>
      </w:r>
    </w:p>
    <w:p>
      <w:pPr>
        <w:pStyle w:val="ListNumber"/>
        <w:spacing w:before="0" w:after="40"/>
      </w:pPr>
      <w:r>
        <w:rPr>
          <w:b/>
          <w:color w:val="1A1A1A"/>
          <w:sz w:val="20"/>
        </w:rPr>
        <w:t>Gravel como categoría en expansión.</w:t>
      </w:r>
      <w:r>
        <w:rPr>
          <w:color w:val="1A1A1A"/>
          <w:sz w:val="20"/>
        </w:rPr>
        <w:t xml:space="preserve"> Sub-segmento del cycling de mayor crecimiento global 2020-2026. Scarab tiene 2 modelos gravel (Páramo + Páramo Ultra) — bien posicionados.</w:t>
      </w:r>
    </w:p>
    <w:p>
      <w:pPr>
        <w:pStyle w:val="ListNumber"/>
        <w:spacing w:before="0" w:after="40"/>
      </w:pPr>
      <w:r>
        <w:rPr>
          <w:b/>
          <w:color w:val="1A1A1A"/>
          <w:sz w:val="20"/>
        </w:rPr>
        <w:t>Cycling como turismo de aventura en Colombia.</w:t>
      </w:r>
      <w:r>
        <w:rPr>
          <w:color w:val="1A1A1A"/>
          <w:sz w:val="20"/>
        </w:rPr>
        <w:t xml:space="preserve"> Boom 2022-2026 (Egan Bernal, Nairo Quintana, etc.). Scarab puede capitalizar cycling tourism con "factory visit" + rentals + experience tours.</w:t>
      </w:r>
    </w:p>
    <w:p>
      <w:pPr>
        <w:pStyle w:val="ListNumber"/>
        <w:spacing w:before="0" w:after="40"/>
      </w:pPr>
      <w:r>
        <w:rPr>
          <w:b/>
          <w:color w:val="1A1A1A"/>
          <w:sz w:val="20"/>
        </w:rPr>
        <w:t>Suscripción Apple Pay / Klarna / Affirm para custom orders USD 7K-10K.</w:t>
      </w:r>
      <w:r>
        <w:rPr>
          <w:color w:val="1A1A1A"/>
          <w:sz w:val="20"/>
        </w:rPr>
        <w:t xml:space="preserve"> Reduce fricción de pago para compradores internacionales.</w:t>
      </w:r>
    </w:p>
    <w:p>
      <w:pPr>
        <w:pStyle w:val="ListNumber"/>
        <w:spacing w:before="0" w:after="40"/>
      </w:pPr>
      <w:r>
        <w:rPr>
          <w:b/>
          <w:color w:val="1A1A1A"/>
          <w:sz w:val="20"/>
        </w:rPr>
        <w:t>IA generativa para configurador personalizado.</w:t>
      </w:r>
      <w:r>
        <w:rPr>
          <w:color w:val="1A1A1A"/>
          <w:sz w:val="20"/>
        </w:rPr>
        <w:t xml:space="preserve"> Hoy el proceso de diseño es 100% diálogo humano lento. Un configurador IA que sugiera geometrías y esquemas basados en stats del rider podría acelerar 2-3x el funnel.</w:t>
      </w:r>
    </w:p>
    <w:p>
      <w:pPr>
        <w:pStyle w:val="ListNumber"/>
        <w:spacing w:before="0" w:after="40"/>
      </w:pPr>
      <w:r>
        <w:rPr>
          <w:b/>
          <w:color w:val="1A1A1A"/>
          <w:sz w:val="20"/>
        </w:rPr>
        <w:t>Marketing personalizado en redes (TikTok cycling) — segmento creciente.</w:t>
      </w:r>
      <w:r>
        <w:rPr>
          <w:color w:val="1A1A1A"/>
          <w:sz w:val="20"/>
        </w:rPr>
        <w:t xml:space="preserve"> YouTube y TikTok cycling están explotando — formato natural para "behind the scenes" de fabricación artesanal.</w:t>
      </w:r>
    </w:p>
    <w:p>
      <w:pPr>
        <w:pStyle w:val="ListNumber"/>
        <w:spacing w:before="0" w:after="40"/>
      </w:pPr>
      <w:r>
        <w:rPr>
          <w:b/>
          <w:color w:val="1A1A1A"/>
          <w:sz w:val="20"/>
        </w:rPr>
        <w:t>Expansión a Asia (Japón, Corea, Taiwán) — mercados con apetito enorme por custom premium occidental con narrativa.</w:t>
      </w:r>
    </w:p>
    <w:p>
      <w:pPr>
        <w:spacing w:before="160" w:after="40"/>
      </w:pPr>
      <w:r>
        <w:rPr>
          <w:b/>
          <w:color w:val="556577"/>
          <w:sz w:val="22"/>
        </w:rPr>
        <w:t>Debilidades (internas, negativas)</w:t>
      </w:r>
    </w:p>
    <w:p>
      <w:pPr>
        <w:pStyle w:val="ListNumber"/>
        <w:spacing w:before="0" w:after="40"/>
      </w:pPr>
      <w:r>
        <w:rPr>
          <w:b/>
          <w:color w:val="1A1A1A"/>
          <w:sz w:val="20"/>
        </w:rPr>
        <w:t>Output limitado físicamente a ~300 unidades/año.</w:t>
      </w:r>
      <w:r>
        <w:rPr>
          <w:color w:val="1A1A1A"/>
          <w:sz w:val="20"/>
        </w:rPr>
        <w:t xml:space="preserve"> Escalar más implica perder artesanía, contratar más maestros (escasez global), o expandir taller (capex alto).</w:t>
      </w:r>
    </w:p>
    <w:p>
      <w:pPr>
        <w:pStyle w:val="ListNumber"/>
        <w:spacing w:before="0" w:after="40"/>
      </w:pPr>
      <w:r>
        <w:rPr>
          <w:b/>
          <w:color w:val="1A1A1A"/>
          <w:sz w:val="20"/>
        </w:rPr>
        <w:t>Sin estados financieros públicos</w:t>
      </w:r>
      <w:r>
        <w:rPr>
          <w:color w:val="1A1A1A"/>
          <w:sz w:val="20"/>
        </w:rPr>
        <w:t xml:space="preserve"> — limita capacidad de levantar capital institucional o vender minoría.</w:t>
      </w:r>
    </w:p>
    <w:p>
      <w:pPr>
        <w:pStyle w:val="ListNumber"/>
        <w:spacing w:before="0" w:after="40"/>
      </w:pPr>
      <w:r>
        <w:rPr>
          <w:b/>
          <w:color w:val="1A1A1A"/>
          <w:sz w:val="20"/>
        </w:rPr>
        <w:t>Configurador online aún manual.</w:t>
      </w:r>
      <w:r>
        <w:rPr>
          <w:color w:val="1A1A1A"/>
          <w:sz w:val="20"/>
        </w:rPr>
        <w:t xml:space="preserve"> Diálogo y formulario en lugar de configurador interactivo que muestre el frameset propuesto al cliente.</w:t>
      </w:r>
    </w:p>
    <w:p>
      <w:pPr>
        <w:pStyle w:val="ListNumber"/>
        <w:spacing w:before="0" w:after="40"/>
      </w:pPr>
      <w:r>
        <w:rPr>
          <w:b/>
          <w:color w:val="1A1A1A"/>
          <w:sz w:val="20"/>
        </w:rPr>
        <w:t>Dependencia comercial de Santiago Toro como vocero único.</w:t>
      </w:r>
      <w:r>
        <w:rPr>
          <w:color w:val="1A1A1A"/>
          <w:sz w:val="20"/>
        </w:rPr>
        <w:t xml:space="preserve"> Marca personificada — vulnerable a cualquier evento que afecte al fundador.</w:t>
      </w:r>
    </w:p>
    <w:p>
      <w:pPr>
        <w:pStyle w:val="ListNumber"/>
        <w:spacing w:before="0" w:after="40"/>
      </w:pPr>
      <w:r>
        <w:rPr>
          <w:b/>
          <w:color w:val="1A1A1A"/>
          <w:sz w:val="20"/>
        </w:rPr>
        <w:t>Stack tecnológico ligero</w:t>
      </w:r>
      <w:r>
        <w:rPr>
          <w:color w:val="1A1A1A"/>
          <w:sz w:val="20"/>
        </w:rPr>
        <w:t xml:space="preserve"> — sin CRM, sin ERP de manufactura, sin dashboard de cola/capacidad/lead time. Si la pintura se atrasa 1 semana en un mes, no hay forma sistemática de comunicarlo a 30 clientes en paralelo.</w:t>
      </w:r>
    </w:p>
    <w:p>
      <w:pPr>
        <w:pStyle w:val="ListNumber"/>
        <w:spacing w:before="0" w:after="40"/>
      </w:pPr>
      <w:r>
        <w:rPr>
          <w:b/>
          <w:color w:val="1A1A1A"/>
          <w:sz w:val="20"/>
        </w:rPr>
        <w:t>Sin presencia visible LinkedIn corporativo robusto</w:t>
      </w:r>
      <w:r>
        <w:rPr>
          <w:color w:val="1A1A1A"/>
          <w:sz w:val="20"/>
        </w:rPr>
        <w:t xml:space="preserve"> — los clientes B2B (dealers internacionales, prensa, embajadores) buscan ahí.</w:t>
      </w:r>
    </w:p>
    <w:p>
      <w:pPr>
        <w:pStyle w:val="ListNumber"/>
        <w:spacing w:before="0" w:after="40"/>
      </w:pPr>
      <w:r>
        <w:rPr>
          <w:b/>
          <w:color w:val="1A1A1A"/>
          <w:sz w:val="20"/>
        </w:rPr>
        <w:t>Probable concentración en mercados USA-Europa-Colombia.</w:t>
      </w:r>
      <w:r>
        <w:rPr>
          <w:color w:val="1A1A1A"/>
          <w:sz w:val="20"/>
        </w:rPr>
        <w:t xml:space="preserve"> Asia, Australia, México: oportunidades sub-explotadas.</w:t>
      </w:r>
    </w:p>
    <w:p>
      <w:pPr>
        <w:spacing w:before="160" w:after="40"/>
      </w:pPr>
      <w:r>
        <w:rPr>
          <w:b/>
          <w:color w:val="556577"/>
          <w:sz w:val="22"/>
        </w:rPr>
        <w:t>Amenazas (externas, negativas)</w:t>
      </w:r>
    </w:p>
    <w:p>
      <w:pPr>
        <w:pStyle w:val="ListNumber"/>
        <w:spacing w:before="0" w:after="40"/>
      </w:pPr>
      <w:r>
        <w:rPr>
          <w:b/>
          <w:color w:val="1A1A1A"/>
          <w:sz w:val="20"/>
        </w:rPr>
        <w:t>Volatilidad del tipo de cambio USD/EUR vs COP.</w:t>
      </w:r>
      <w:r>
        <w:rPr>
          <w:color w:val="1A1A1A"/>
          <w:sz w:val="20"/>
        </w:rPr>
        <w:t xml:space="preserve"> Ingresos en USD/EUR, costos parciales en COP. Devaluación es buena, revaluación pega duro al margen.</w:t>
      </w:r>
    </w:p>
    <w:p>
      <w:pPr>
        <w:pStyle w:val="ListNumber"/>
        <w:spacing w:before="0" w:after="40"/>
      </w:pPr>
      <w:r>
        <w:rPr>
          <w:b/>
          <w:color w:val="1A1A1A"/>
          <w:sz w:val="20"/>
        </w:rPr>
        <w:t>Aranceles EE.UU. a productos colombianos</w:t>
      </w:r>
      <w:r>
        <w:rPr>
          <w:color w:val="1A1A1A"/>
          <w:sz w:val="20"/>
        </w:rPr>
        <w:t xml:space="preserve"> (riesgo geopolítico 2026-2028). EE.UU. es probablemente su mercado #1 — un arancel del 10-25% redefine la rentabilidad de cada venta.</w:t>
      </w:r>
    </w:p>
    <w:p>
      <w:pPr>
        <w:pStyle w:val="ListNumber"/>
        <w:spacing w:before="0" w:after="40"/>
      </w:pPr>
      <w:r>
        <w:rPr>
          <w:b/>
          <w:color w:val="1A1A1A"/>
          <w:sz w:val="20"/>
        </w:rPr>
        <w:t>Competencia de builders custom titanio, que es percibido como "mejor que acero" en algunos segmentos.</w:t>
      </w:r>
      <w:r>
        <w:rPr>
          <w:color w:val="1A1A1A"/>
          <w:sz w:val="20"/>
        </w:rPr>
        <w:t xml:space="preserve"> Pegoretti, Mosaic, Moots, Firefly, Argonaut titanium.</w:t>
      </w:r>
    </w:p>
    <w:p>
      <w:pPr>
        <w:pStyle w:val="ListNumber"/>
        <w:spacing w:before="0" w:after="40"/>
      </w:pPr>
      <w:r>
        <w:rPr>
          <w:b/>
          <w:color w:val="1A1A1A"/>
          <w:sz w:val="20"/>
        </w:rPr>
        <w:t>Marcas grandes con líneas "custom-feeling"</w:t>
      </w:r>
      <w:r>
        <w:rPr>
          <w:color w:val="1A1A1A"/>
          <w:sz w:val="20"/>
        </w:rPr>
        <w:t xml:space="preserve"> (Specialized S-Works custom paint, Trek Project One, Pinarello painted). Compiten en presupuesto del cliente sin ser realmente custom.</w:t>
      </w:r>
    </w:p>
    <w:p>
      <w:pPr>
        <w:pStyle w:val="ListNumber"/>
        <w:spacing w:before="0" w:after="40"/>
      </w:pPr>
      <w:r>
        <w:rPr>
          <w:b/>
          <w:color w:val="1A1A1A"/>
          <w:sz w:val="20"/>
        </w:rPr>
        <w:t>Cycling como categoría en posible meseta post-COVID.</w:t>
      </w:r>
      <w:r>
        <w:rPr>
          <w:color w:val="1A1A1A"/>
          <w:sz w:val="20"/>
        </w:rPr>
        <w:t xml:space="preserve"> El boom global 2020-2022 enfrió en 2023-2024.</w:t>
      </w:r>
    </w:p>
    <w:p>
      <w:pPr>
        <w:pStyle w:val="ListNumber"/>
        <w:spacing w:before="0" w:after="40"/>
      </w:pPr>
      <w:r>
        <w:rPr>
          <w:b/>
          <w:color w:val="1A1A1A"/>
          <w:sz w:val="20"/>
        </w:rPr>
        <w:t>Costo creciente de tubería Columbus</w:t>
      </w:r>
      <w:r>
        <w:rPr>
          <w:color w:val="1A1A1A"/>
          <w:sz w:val="20"/>
        </w:rPr>
        <w:t xml:space="preserve"> (Italia, EUR fuerte vs USD/COP).</w:t>
      </w:r>
    </w:p>
    <w:p>
      <w:pPr>
        <w:pStyle w:val="ListNumber"/>
        <w:spacing w:before="0" w:after="40"/>
      </w:pPr>
      <w:r>
        <w:rPr>
          <w:b/>
          <w:color w:val="1A1A1A"/>
          <w:sz w:val="20"/>
        </w:rPr>
        <w:t>Fuga de talento entrenado</w:t>
      </w:r>
      <w:r>
        <w:rPr>
          <w:color w:val="1A1A1A"/>
          <w:sz w:val="20"/>
        </w:rPr>
        <w:t xml:space="preserve"> — los maestros framebuilders entrenados pueden ser tentados por otros builders globales (NoMex, USA, Japón ofrecen visas).</w:t>
      </w:r>
    </w:p>
    <w:p>
      <w:pPr>
        <w:spacing w:before="280" w:after="60"/>
        <w:pBdr>
          <w:bottom w:val="single" w:sz="4" w:space="1" w:color="007AC3"/>
        </w:pBdr>
      </w:pPr>
      <w:r>
        <w:rPr>
          <w:b/>
          <w:color w:val="007AC3"/>
          <w:sz w:val="28"/>
        </w:rPr>
        <w:t>6. CINCO FUERZAS DE PORTER</w:t>
      </w:r>
    </w:p>
    <w:p>
      <w:pPr>
        <w:spacing w:before="80" w:after="40"/>
      </w:pPr>
      <w:r>
        <w:rPr>
          <w:b/>
          <w:color w:val="1A2E4A"/>
          <w:sz w:val="20"/>
        </w:rPr>
        <w:t>1. Rivalidad entre competidores existentes — MEDIA</w:t>
      </w:r>
    </w:p>
    <w:p>
      <w:pPr>
        <w:spacing w:before="20" w:after="60"/>
      </w:pPr>
      <w:r>
        <w:rPr>
          <w:color w:val="1A1A1A"/>
          <w:sz w:val="20"/>
        </w:rPr>
        <w:t xml:space="preserve">Sector handmade steel framebuilding es </w:t>
      </w:r>
      <w:r>
        <w:rPr>
          <w:b/>
          <w:color w:val="1A1A1A"/>
          <w:sz w:val="20"/>
        </w:rPr>
        <w:t>estructuralmente fragmentado</w:t>
      </w:r>
      <w:r>
        <w:rPr>
          <w:color w:val="1A1A1A"/>
          <w:sz w:val="20"/>
        </w:rPr>
        <w:t xml:space="preserve">, con 50-100 builders globales que compiten en nichos específicos. Top global: Pegoretti (Italia, recientemente reabierta), Sage Titanium (USA), Mosaic (USA), Argonaut (USA), Strong Frames (USA), Engin Cycles (USA), Sven Cycles (UK), Bishop Bikes (USA), Della Santa (USA), No.22 (USA). Rivalidad por </w:t>
      </w:r>
      <w:r>
        <w:rPr>
          <w:b/>
          <w:color w:val="1A1A1A"/>
          <w:sz w:val="20"/>
        </w:rPr>
        <w:t>prestigio, exclusividad y comunidad</w:t>
      </w:r>
      <w:r>
        <w:rPr>
          <w:color w:val="1A1A1A"/>
          <w:sz w:val="20"/>
        </w:rPr>
        <w:t>, no por volumen. La rivalidad es civil, casi cómplice — comparten clientes y ferias.</w:t>
      </w:r>
    </w:p>
    <w:p>
      <w:pPr>
        <w:spacing w:before="80" w:after="40"/>
      </w:pPr>
      <w:r>
        <w:rPr>
          <w:b/>
          <w:color w:val="1A2E4A"/>
          <w:sz w:val="20"/>
        </w:rPr>
        <w:t>2. Amenaza de nuevos entrantes — BAJA-MEDIA</w:t>
      </w:r>
    </w:p>
    <w:p>
      <w:pPr>
        <w:spacing w:before="20" w:after="60"/>
      </w:pPr>
      <w:r>
        <w:rPr>
          <w:color w:val="1A1A1A"/>
          <w:sz w:val="20"/>
        </w:rPr>
        <w:t>Barreras de entrada altas: 5-10 años para construir reputación, oficio artesanal escaso (framebuilders), narrativa de marca que tarda en cuajar, dealer network premium que toma años. Nuevos entrantes existen pero pocos pasan de 50 framesets/año.</w:t>
      </w:r>
    </w:p>
    <w:p>
      <w:pPr>
        <w:spacing w:before="80" w:after="40"/>
      </w:pPr>
      <w:r>
        <w:rPr>
          <w:b/>
          <w:color w:val="1A2E4A"/>
          <w:sz w:val="20"/>
        </w:rPr>
        <w:t>3. Poder de negociación de clientes — MEDIO-ALTO</w:t>
      </w:r>
    </w:p>
    <w:p>
      <w:pPr>
        <w:pStyle w:val="ListBullet"/>
        <w:spacing w:before="0" w:after="40"/>
      </w:pPr>
      <w:r>
        <w:rPr>
          <w:b/>
          <w:color w:val="1A1A1A"/>
          <w:sz w:val="20"/>
        </w:rPr>
        <w:t>Cliente final (rider premium internacional):</w:t>
      </w:r>
      <w:r>
        <w:rPr>
          <w:color w:val="1A1A1A"/>
          <w:sz w:val="20"/>
        </w:rPr>
        <w:t xml:space="preserve"> poder medio — pueden esperar, tienen alternativas (Pegoretti, Mosaic, Argonaut), comparan calidad y reputación. Pagan premium si convencen — son selectos.</w:t>
      </w:r>
    </w:p>
    <w:p>
      <w:pPr>
        <w:pStyle w:val="ListBullet"/>
        <w:spacing w:before="0" w:after="40"/>
      </w:pPr>
      <w:r>
        <w:rPr>
          <w:b/>
          <w:color w:val="1A1A1A"/>
          <w:sz w:val="20"/>
        </w:rPr>
        <w:t>Dealers internacionales (The Service Course, etc.):</w:t>
      </w:r>
      <w:r>
        <w:rPr>
          <w:color w:val="1A1A1A"/>
          <w:sz w:val="20"/>
        </w:rPr>
        <w:t xml:space="preserve"> poder alto — son canal escaso para Scarab; pueden mover el volumen.</w:t>
      </w:r>
    </w:p>
    <w:p>
      <w:pPr>
        <w:spacing w:before="80" w:after="40"/>
      </w:pPr>
      <w:r>
        <w:rPr>
          <w:b/>
          <w:color w:val="1A2E4A"/>
          <w:sz w:val="20"/>
        </w:rPr>
        <w:t>4. Poder de negociación de proveedores — MEDIO</w:t>
      </w:r>
    </w:p>
    <w:p>
      <w:pPr>
        <w:pStyle w:val="ListBullet"/>
        <w:spacing w:before="0" w:after="40"/>
      </w:pPr>
      <w:r>
        <w:rPr>
          <w:b/>
          <w:color w:val="1A1A1A"/>
          <w:sz w:val="20"/>
        </w:rPr>
        <w:t>Columbus (tubería italiana):</w:t>
      </w:r>
      <w:r>
        <w:rPr>
          <w:color w:val="1A1A1A"/>
          <w:sz w:val="20"/>
        </w:rPr>
        <w:t xml:space="preserve"> </w:t>
      </w:r>
      <w:r>
        <w:rPr>
          <w:b/>
          <w:color w:val="1A1A1A"/>
          <w:sz w:val="20"/>
        </w:rPr>
        <w:t>poder alto</w:t>
      </w:r>
      <w:r>
        <w:rPr>
          <w:color w:val="1A1A1A"/>
          <w:sz w:val="20"/>
        </w:rPr>
        <w:t xml:space="preserve"> — pocos proveedores globales de tubería premium para acero (Columbus, Reynolds, True Temper, Dedacciai). Cambio implica reformulación de toda la línea.</w:t>
      </w:r>
    </w:p>
    <w:p>
      <w:pPr>
        <w:pStyle w:val="ListBullet"/>
        <w:spacing w:before="0" w:after="40"/>
      </w:pPr>
      <w:r>
        <w:rPr>
          <w:b/>
          <w:color w:val="1A1A1A"/>
          <w:sz w:val="20"/>
        </w:rPr>
        <w:t>Pintura premium:</w:t>
      </w:r>
      <w:r>
        <w:rPr>
          <w:color w:val="1A1A1A"/>
          <w:sz w:val="20"/>
        </w:rPr>
        <w:t xml:space="preserve"> dispersa.</w:t>
      </w:r>
    </w:p>
    <w:p>
      <w:pPr>
        <w:pStyle w:val="ListBullet"/>
        <w:spacing w:before="0" w:after="40"/>
      </w:pPr>
      <w:r>
        <w:rPr>
          <w:b/>
          <w:color w:val="1A1A1A"/>
          <w:sz w:val="20"/>
        </w:rPr>
        <w:t>Componentes (Shimano, SRAM):</w:t>
      </w:r>
      <w:r>
        <w:rPr>
          <w:color w:val="1A1A1A"/>
          <w:sz w:val="20"/>
        </w:rPr>
        <w:t xml:space="preserve"> poder alto pero estandarizado.</w:t>
      </w:r>
    </w:p>
    <w:p>
      <w:pPr>
        <w:pStyle w:val="ListBullet"/>
        <w:spacing w:before="0" w:after="40"/>
      </w:pPr>
      <w:r>
        <w:rPr>
          <w:b/>
          <w:color w:val="1A1A1A"/>
          <w:sz w:val="20"/>
        </w:rPr>
        <w:t>Mano de obra calificada:</w:t>
      </w:r>
      <w:r>
        <w:rPr>
          <w:color w:val="1A1A1A"/>
          <w:sz w:val="20"/>
        </w:rPr>
        <w:t xml:space="preserve"> poder altísimo — escasez global de framebuilders.</w:t>
      </w:r>
    </w:p>
    <w:p>
      <w:pPr>
        <w:spacing w:before="80" w:after="40"/>
      </w:pPr>
      <w:r>
        <w:rPr>
          <w:b/>
          <w:color w:val="1A2E4A"/>
          <w:sz w:val="20"/>
        </w:rPr>
        <w:t>5. Amenaza de productos/servicios sustitutos — MEDIA</w:t>
      </w:r>
    </w:p>
    <w:p>
      <w:pPr>
        <w:spacing w:before="20" w:after="60"/>
      </w:pPr>
      <w:r>
        <w:rPr>
          <w:color w:val="1A1A1A"/>
          <w:sz w:val="20"/>
        </w:rPr>
        <w:t>Sustitutos: bicicletas de carbono custom-painted de marcas grandes (Specialized, Trek), bicicletas de titanio custom (Mosaic, Moots), bicicletas de acero industriales premium (Surly, All-City). Cada sub-categoría compite por presupuesto del mismo rider.</w:t>
      </w:r>
    </w:p>
    <w:p>
      <w:pPr>
        <w:spacing w:before="20" w:after="60"/>
      </w:pPr>
      <w:r>
        <w:rPr>
          <w:b/>
          <w:color w:val="1A1A1A"/>
          <w:sz w:val="20"/>
        </w:rPr>
        <w:t>Implicación estratégica:</w:t>
      </w:r>
      <w:r>
        <w:rPr>
          <w:color w:val="1A1A1A"/>
          <w:sz w:val="20"/>
        </w:rPr>
        <w:t xml:space="preserve"> Scarab opera en un nicho </w:t>
      </w:r>
      <w:r>
        <w:rPr>
          <w:b/>
          <w:color w:val="1A1A1A"/>
          <w:sz w:val="20"/>
        </w:rPr>
        <w:t>defendible por marca + narrativa + craft + servicio (lead time corto)</w:t>
      </w:r>
      <w:r>
        <w:rPr>
          <w:color w:val="1A1A1A"/>
          <w:sz w:val="20"/>
        </w:rPr>
        <w:t xml:space="preserve">. Su ventaja es no ser solo "otro builder de acero" — es la única narrativa colombiana viva en handmade steel global. Estrategia de mediano plazo: </w:t>
      </w:r>
      <w:r>
        <w:rPr>
          <w:b/>
          <w:color w:val="1A1A1A"/>
          <w:sz w:val="20"/>
        </w:rPr>
        <w:t>profundizar la diferenciación cultural + tecnológica (Colibrí) + de servicio (5 semanas) sin escalar volumen artificial</w:t>
      </w:r>
      <w:r>
        <w:rPr>
          <w:color w:val="1A1A1A"/>
          <w:sz w:val="20"/>
        </w:rPr>
        <w:t>. IA puede amplificar acelerando configuración, marketing personalizado y experiencia al cliente.</w:t>
      </w:r>
    </w:p>
    <w:p>
      <w:pPr>
        <w:spacing w:before="280" w:after="60"/>
        <w:pBdr>
          <w:bottom w:val="single" w:sz="4" w:space="1" w:color="007AC3"/>
        </w:pBdr>
      </w:pPr>
      <w:r>
        <w:rPr>
          <w:b/>
          <w:color w:val="007AC3"/>
          <w:sz w:val="28"/>
        </w:rPr>
        <w:t>7. CADENA DE VALOR</w:t>
      </w:r>
    </w:p>
    <w:p>
      <w:pPr>
        <w:spacing w:before="160" w:after="40"/>
      </w:pPr>
      <w:r>
        <w:rPr>
          <w:b/>
          <w:color w:val="556577"/>
          <w:sz w:val="22"/>
        </w:rPr>
        <w:t>Actividades Primarias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Actividad</w:t>
            </w:r>
          </w:p>
        </w:tc>
        <w:tc>
          <w:tcPr>
            <w:tcW w:type="dxa" w:w="3022"/>
            <w:shd w:val="clear" w:color="auto" w:fill="1A2E4A"/>
          </w:tcPr>
          <w:p>
            <w:pPr>
              <w:spacing w:before="40" w:after="40"/>
            </w:pPr>
            <w:r>
              <w:rPr>
                <w:b/>
                <w:color w:val="FFFFFF"/>
                <w:sz w:val="18"/>
              </w:rPr>
              <w:t>Descripción observable</w:t>
            </w:r>
          </w:p>
        </w:tc>
        <w:tc>
          <w:tcPr>
            <w:tcW w:type="dxa" w:w="3022"/>
            <w:shd w:val="clear" w:color="auto" w:fill="1A2E4A"/>
          </w:tcPr>
          <w:p>
            <w:pPr>
              <w:spacing w:before="40" w:after="40"/>
            </w:pPr>
            <w:r>
              <w:rPr>
                <w:b/>
                <w:color w:val="FFFFFF"/>
                <w:sz w:val="18"/>
              </w:rPr>
              <w:t>¿Proceso manual probable?</w:t>
            </w:r>
          </w:p>
        </w:tc>
      </w:tr>
      <w:tr>
        <w:tc>
          <w:tcPr>
            <w:tcW w:type="dxa" w:w="3022"/>
            <w:shd w:val="clear" w:color="auto" w:fill="FFFFFF"/>
          </w:tcPr>
          <w:p>
            <w:pPr>
              <w:spacing w:before="40" w:after="40"/>
            </w:pPr>
            <w:r>
              <w:rPr>
                <w:color w:val="1A1A1A"/>
                <w:sz w:val="18"/>
              </w:rPr>
              <w:t>Logística de entrada</w:t>
            </w:r>
          </w:p>
        </w:tc>
        <w:tc>
          <w:tcPr>
            <w:tcW w:type="dxa" w:w="3022"/>
            <w:shd w:val="clear" w:color="auto" w:fill="FFFFFF"/>
          </w:tcPr>
          <w:p>
            <w:pPr>
              <w:spacing w:before="40" w:after="40"/>
            </w:pPr>
            <w:r>
              <w:rPr>
                <w:color w:val="1A1A1A"/>
                <w:sz w:val="18"/>
              </w:rPr>
              <w:t>Importación tubería Columbus (Italia), pintura, componentes (Shimano/SRAM), insumos generales</w:t>
            </w:r>
          </w:p>
        </w:tc>
        <w:tc>
          <w:tcPr>
            <w:tcW w:type="dxa" w:w="3022"/>
            <w:shd w:val="clear" w:color="auto" w:fill="FFFFFF"/>
          </w:tcPr>
          <w:p>
            <w:pPr>
              <w:spacing w:before="40" w:after="40"/>
            </w:pPr>
            <w:r>
              <w:rPr>
                <w:color w:val="1A1A1A"/>
                <w:sz w:val="18"/>
              </w:rPr>
              <w:t>Sí, probable manual — pedidos a importadores, contabilidad ligera.</w:t>
            </w:r>
          </w:p>
        </w:tc>
      </w:tr>
      <w:tr>
        <w:tc>
          <w:tcPr>
            <w:tcW w:type="dxa" w:w="3022"/>
            <w:shd w:val="clear" w:color="auto" w:fill="EBF3FA"/>
          </w:tcPr>
          <w:p>
            <w:pPr>
              <w:spacing w:before="40" w:after="40"/>
            </w:pPr>
            <w:r>
              <w:rPr>
                <w:color w:val="1A1A1A"/>
                <w:sz w:val="18"/>
              </w:rPr>
              <w:t>Operaciones / Fabricación</w:t>
            </w:r>
          </w:p>
        </w:tc>
        <w:tc>
          <w:tcPr>
            <w:tcW w:type="dxa" w:w="3022"/>
            <w:shd w:val="clear" w:color="auto" w:fill="EBF3FA"/>
          </w:tcPr>
          <w:p>
            <w:pPr>
              <w:spacing w:before="40" w:after="40"/>
            </w:pPr>
            <w:r>
              <w:rPr>
                <w:color w:val="1A1A1A"/>
                <w:sz w:val="18"/>
              </w:rPr>
              <w:t>Brazing, soldadura, masterizado de geometría, pintura artesanal in-house. 12 personas en taller. ~6/semana.</w:t>
            </w:r>
          </w:p>
        </w:tc>
        <w:tc>
          <w:tcPr>
            <w:tcW w:type="dxa" w:w="3022"/>
            <w:shd w:val="clear" w:color="auto" w:fill="EBF3FA"/>
          </w:tcPr>
          <w:p>
            <w:pPr>
              <w:spacing w:before="40" w:after="40"/>
            </w:pPr>
            <w:r>
              <w:rPr>
                <w:color w:val="1A1A1A"/>
                <w:sz w:val="18"/>
              </w:rPr>
              <w:t>Estandarizado en oficio (alta calidad) pero planeación probable en Excel + tablero físico.</w:t>
            </w:r>
          </w:p>
        </w:tc>
      </w:tr>
      <w:tr>
        <w:tc>
          <w:tcPr>
            <w:tcW w:type="dxa" w:w="3022"/>
            <w:shd w:val="clear" w:color="auto" w:fill="FFFFFF"/>
          </w:tcPr>
          <w:p>
            <w:pPr>
              <w:spacing w:before="40" w:after="40"/>
            </w:pPr>
            <w:r>
              <w:rPr>
                <w:color w:val="1A1A1A"/>
                <w:sz w:val="18"/>
              </w:rPr>
              <w:t>Logística de salida</w:t>
            </w:r>
          </w:p>
        </w:tc>
        <w:tc>
          <w:tcPr>
            <w:tcW w:type="dxa" w:w="3022"/>
            <w:shd w:val="clear" w:color="auto" w:fill="FFFFFF"/>
          </w:tcPr>
          <w:p>
            <w:pPr>
              <w:spacing w:before="40" w:after="40"/>
            </w:pPr>
            <w:r>
              <w:rPr>
                <w:color w:val="1A1A1A"/>
                <w:sz w:val="18"/>
              </w:rPr>
              <w:t>Embalaje + envío internacional de framesets/bicis. DHL, FedEx, transportes especializados. Aduanas.</w:t>
            </w:r>
          </w:p>
        </w:tc>
        <w:tc>
          <w:tcPr>
            <w:tcW w:type="dxa" w:w="3022"/>
            <w:shd w:val="clear" w:color="auto" w:fill="FFFFFF"/>
          </w:tcPr>
          <w:p>
            <w:pPr>
              <w:spacing w:before="40" w:after="40"/>
            </w:pPr>
            <w:r>
              <w:rPr>
                <w:color w:val="1A1A1A"/>
                <w:sz w:val="18"/>
              </w:rPr>
              <w:t>Sí, manual — un coordinador maneja exportaciones.</w:t>
            </w:r>
          </w:p>
        </w:tc>
      </w:tr>
      <w:tr>
        <w:tc>
          <w:tcPr>
            <w:tcW w:type="dxa" w:w="3022"/>
            <w:shd w:val="clear" w:color="auto" w:fill="EBF3FA"/>
          </w:tcPr>
          <w:p>
            <w:pPr>
              <w:spacing w:before="40" w:after="40"/>
            </w:pPr>
            <w:r>
              <w:rPr>
                <w:color w:val="1A1A1A"/>
                <w:sz w:val="18"/>
              </w:rPr>
              <w:t>Marketing y ventas</w:t>
            </w:r>
          </w:p>
        </w:tc>
        <w:tc>
          <w:tcPr>
            <w:tcW w:type="dxa" w:w="3022"/>
            <w:shd w:val="clear" w:color="auto" w:fill="EBF3FA"/>
          </w:tcPr>
          <w:p>
            <w:pPr>
              <w:spacing w:before="40" w:after="40"/>
            </w:pPr>
            <w:r>
              <w:rPr>
                <w:color w:val="1A1A1A"/>
                <w:sz w:val="18"/>
              </w:rPr>
              <w:t>Web Shopify, Instagram (canal principal), prensa cycling internacional, ferias (NAHBS, MADE), dealers (The Service Course). Contenido editorial premium.</w:t>
            </w:r>
          </w:p>
        </w:tc>
        <w:tc>
          <w:tcPr>
            <w:tcW w:type="dxa" w:w="3022"/>
            <w:shd w:val="clear" w:color="auto" w:fill="EBF3FA"/>
          </w:tcPr>
          <w:p>
            <w:pPr>
              <w:spacing w:before="40" w:after="40"/>
            </w:pPr>
            <w:r>
              <w:rPr>
                <w:color w:val="1A1A1A"/>
                <w:sz w:val="18"/>
              </w:rPr>
              <w:t>Mixto — contenido editorial alto; CRM/automatización limitada.</w:t>
            </w:r>
          </w:p>
        </w:tc>
      </w:tr>
      <w:tr>
        <w:tc>
          <w:tcPr>
            <w:tcW w:type="dxa" w:w="3022"/>
            <w:shd w:val="clear" w:color="auto" w:fill="FFFFFF"/>
          </w:tcPr>
          <w:p>
            <w:pPr>
              <w:spacing w:before="40" w:after="40"/>
            </w:pPr>
            <w:r>
              <w:rPr>
                <w:color w:val="1A1A1A"/>
                <w:sz w:val="18"/>
              </w:rPr>
              <w:t>Servicio postventa</w:t>
            </w:r>
          </w:p>
        </w:tc>
        <w:tc>
          <w:tcPr>
            <w:tcW w:type="dxa" w:w="3022"/>
            <w:shd w:val="clear" w:color="auto" w:fill="FFFFFF"/>
          </w:tcPr>
          <w:p>
            <w:pPr>
              <w:spacing w:before="40" w:after="40"/>
            </w:pPr>
            <w:r>
              <w:rPr>
                <w:color w:val="1A1A1A"/>
                <w:sz w:val="18"/>
              </w:rPr>
              <w:t>Soporte técnico, ajustes de geometría, garantía de marco (típico lifetime original buyer), pintura touch-up.</w:t>
            </w:r>
          </w:p>
        </w:tc>
        <w:tc>
          <w:tcPr>
            <w:tcW w:type="dxa" w:w="3022"/>
            <w:shd w:val="clear" w:color="auto" w:fill="FFFFFF"/>
          </w:tcPr>
          <w:p>
            <w:pPr>
              <w:spacing w:before="40" w:after="40"/>
            </w:pPr>
            <w:r>
              <w:rPr>
                <w:color w:val="1A1A1A"/>
                <w:sz w:val="18"/>
              </w:rPr>
              <w:t>Manual — equipo pequeño.</w:t>
            </w:r>
          </w:p>
        </w:tc>
      </w:tr>
    </w:tbl>
    <w:p/>
    <w:p>
      <w:pPr>
        <w:spacing w:before="160" w:after="40"/>
      </w:pPr>
      <w:r>
        <w:rPr>
          <w:b/>
          <w:color w:val="556577"/>
          <w:sz w:val="22"/>
        </w:rPr>
        <w:t>Actividades de Soporte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Actividad</w:t>
            </w:r>
          </w:p>
        </w:tc>
        <w:tc>
          <w:tcPr>
            <w:tcW w:type="dxa" w:w="3022"/>
            <w:shd w:val="clear" w:color="auto" w:fill="1A2E4A"/>
          </w:tcPr>
          <w:p>
            <w:pPr>
              <w:spacing w:before="40" w:after="40"/>
            </w:pPr>
            <w:r>
              <w:rPr>
                <w:b/>
                <w:color w:val="FFFFFF"/>
                <w:sz w:val="18"/>
              </w:rPr>
              <w:t>Descripción observable</w:t>
            </w:r>
          </w:p>
        </w:tc>
        <w:tc>
          <w:tcPr>
            <w:tcW w:type="dxa" w:w="3022"/>
            <w:shd w:val="clear" w:color="auto" w:fill="1A2E4A"/>
          </w:tcPr>
          <w:p>
            <w:pPr>
              <w:spacing w:before="40" w:after="40"/>
            </w:pPr>
            <w:r>
              <w:rPr>
                <w:b/>
                <w:color w:val="FFFFFF"/>
                <w:sz w:val="18"/>
              </w:rPr>
              <w:t>¿Proceso manual probable?</w:t>
            </w:r>
          </w:p>
        </w:tc>
      </w:tr>
      <w:tr>
        <w:tc>
          <w:tcPr>
            <w:tcW w:type="dxa" w:w="3022"/>
            <w:shd w:val="clear" w:color="auto" w:fill="FFFFFF"/>
          </w:tcPr>
          <w:p>
            <w:pPr>
              <w:spacing w:before="40" w:after="40"/>
            </w:pPr>
            <w:r>
              <w:rPr>
                <w:color w:val="1A1A1A"/>
                <w:sz w:val="18"/>
              </w:rPr>
              <w:t>Infraestructura (admin/finanzas)</w:t>
            </w:r>
          </w:p>
        </w:tc>
        <w:tc>
          <w:tcPr>
            <w:tcW w:type="dxa" w:w="3022"/>
            <w:shd w:val="clear" w:color="auto" w:fill="FFFFFF"/>
          </w:tcPr>
          <w:p>
            <w:pPr>
              <w:spacing w:before="40" w:after="40"/>
            </w:pPr>
            <w:r>
              <w:rPr>
                <w:color w:val="1A1A1A"/>
                <w:sz w:val="18"/>
              </w:rPr>
              <w:t>Contabilidad multimoneda (COP/USD/EUR), reportería DIAN</w:t>
            </w:r>
          </w:p>
        </w:tc>
        <w:tc>
          <w:tcPr>
            <w:tcW w:type="dxa" w:w="3022"/>
            <w:shd w:val="clear" w:color="auto" w:fill="FFFFFF"/>
          </w:tcPr>
          <w:p>
            <w:pPr>
              <w:spacing w:before="40" w:after="40"/>
            </w:pPr>
            <w:r>
              <w:rPr>
                <w:color w:val="1A1A1A"/>
                <w:sz w:val="18"/>
              </w:rPr>
              <w:t>Sí, probable Siigo o World Office + Excel.</w:t>
            </w:r>
          </w:p>
        </w:tc>
      </w:tr>
      <w:tr>
        <w:tc>
          <w:tcPr>
            <w:tcW w:type="dxa" w:w="3022"/>
            <w:shd w:val="clear" w:color="auto" w:fill="EBF3FA"/>
          </w:tcPr>
          <w:p>
            <w:pPr>
              <w:spacing w:before="40" w:after="40"/>
            </w:pPr>
            <w:r>
              <w:rPr>
                <w:color w:val="1A1A1A"/>
                <w:sz w:val="18"/>
              </w:rPr>
              <w:t>Gestión de RRHH</w:t>
            </w:r>
          </w:p>
        </w:tc>
        <w:tc>
          <w:tcPr>
            <w:tcW w:type="dxa" w:w="3022"/>
            <w:shd w:val="clear" w:color="auto" w:fill="EBF3FA"/>
          </w:tcPr>
          <w:p>
            <w:pPr>
              <w:spacing w:before="40" w:after="40"/>
            </w:pPr>
            <w:r>
              <w:rPr>
                <w:color w:val="1A1A1A"/>
                <w:sz w:val="18"/>
              </w:rPr>
              <w:t>Equipo de 12, alta inversión en formación de framebuilders locales</w:t>
            </w:r>
          </w:p>
        </w:tc>
        <w:tc>
          <w:tcPr>
            <w:tcW w:type="dxa" w:w="3022"/>
            <w:shd w:val="clear" w:color="auto" w:fill="EBF3FA"/>
          </w:tcPr>
          <w:p>
            <w:pPr>
              <w:spacing w:before="40" w:after="40"/>
            </w:pPr>
            <w:r>
              <w:rPr>
                <w:color w:val="1A1A1A"/>
                <w:sz w:val="18"/>
              </w:rPr>
              <w:t>Manual.</w:t>
            </w:r>
          </w:p>
        </w:tc>
      </w:tr>
      <w:tr>
        <w:tc>
          <w:tcPr>
            <w:tcW w:type="dxa" w:w="3022"/>
            <w:shd w:val="clear" w:color="auto" w:fill="FFFFFF"/>
          </w:tcPr>
          <w:p>
            <w:pPr>
              <w:spacing w:before="40" w:after="40"/>
            </w:pPr>
            <w:r>
              <w:rPr>
                <w:color w:val="1A1A1A"/>
                <w:sz w:val="18"/>
              </w:rPr>
              <w:t>Tecnología / Sistemas</w:t>
            </w:r>
          </w:p>
        </w:tc>
        <w:tc>
          <w:tcPr>
            <w:tcW w:type="dxa" w:w="3022"/>
            <w:shd w:val="clear" w:color="auto" w:fill="FFFFFF"/>
          </w:tcPr>
          <w:p>
            <w:pPr>
              <w:spacing w:before="40" w:after="40"/>
            </w:pPr>
            <w:r>
              <w:rPr>
                <w:color w:val="1A1A1A"/>
                <w:sz w:val="18"/>
              </w:rPr>
              <w:t>Shopify + Google Workspace + WhatsApp + Meta Ads + email (probable Mailchimp/Klaviyo). Sin ERP, sin CRM, sin BI.</w:t>
            </w:r>
          </w:p>
        </w:tc>
        <w:tc>
          <w:tcPr>
            <w:tcW w:type="dxa" w:w="3022"/>
            <w:shd w:val="clear" w:color="auto" w:fill="FFFFFF"/>
          </w:tcPr>
          <w:p>
            <w:pPr>
              <w:spacing w:before="40" w:after="40"/>
            </w:pPr>
            <w:r>
              <w:rPr>
                <w:color w:val="1A1A1A"/>
                <w:sz w:val="18"/>
              </w:rPr>
              <w:t>Stack ligero — oportunidad clara.</w:t>
            </w:r>
          </w:p>
        </w:tc>
      </w:tr>
      <w:tr>
        <w:tc>
          <w:tcPr>
            <w:tcW w:type="dxa" w:w="3022"/>
            <w:shd w:val="clear" w:color="auto" w:fill="EBF3FA"/>
          </w:tcPr>
          <w:p>
            <w:pPr>
              <w:spacing w:before="40" w:after="40"/>
            </w:pPr>
            <w:r>
              <w:rPr>
                <w:color w:val="1A1A1A"/>
                <w:sz w:val="18"/>
              </w:rPr>
              <w:t>Compras / Aprovisionamiento</w:t>
            </w:r>
          </w:p>
        </w:tc>
        <w:tc>
          <w:tcPr>
            <w:tcW w:type="dxa" w:w="3022"/>
            <w:shd w:val="clear" w:color="auto" w:fill="EBF3FA"/>
          </w:tcPr>
          <w:p>
            <w:pPr>
              <w:spacing w:before="40" w:after="40"/>
            </w:pPr>
            <w:r>
              <w:rPr>
                <w:color w:val="1A1A1A"/>
                <w:sz w:val="18"/>
              </w:rPr>
              <w:t>Importación periódica de Columbus + componentes</w:t>
            </w:r>
          </w:p>
        </w:tc>
        <w:tc>
          <w:tcPr>
            <w:tcW w:type="dxa" w:w="3022"/>
            <w:shd w:val="clear" w:color="auto" w:fill="EBF3FA"/>
          </w:tcPr>
          <w:p>
            <w:pPr>
              <w:spacing w:before="40" w:after="40"/>
            </w:pPr>
            <w:r>
              <w:rPr>
                <w:color w:val="1A1A1A"/>
                <w:sz w:val="18"/>
              </w:rPr>
              <w:t>Manual.</w:t>
            </w:r>
          </w:p>
        </w:tc>
      </w:tr>
      <w:tr>
        <w:tc>
          <w:tcPr>
            <w:tcW w:type="dxa" w:w="3022"/>
            <w:shd w:val="clear" w:color="auto" w:fill="FFFFFF"/>
          </w:tcPr>
          <w:p>
            <w:pPr>
              <w:spacing w:before="40" w:after="40"/>
            </w:pPr>
            <w:r>
              <w:rPr>
                <w:color w:val="1A1A1A"/>
                <w:sz w:val="18"/>
              </w:rPr>
              <w:t>Operaciones logísticas internacionales</w:t>
            </w:r>
          </w:p>
        </w:tc>
        <w:tc>
          <w:tcPr>
            <w:tcW w:type="dxa" w:w="3022"/>
            <w:shd w:val="clear" w:color="auto" w:fill="FFFFFF"/>
          </w:tcPr>
          <w:p>
            <w:pPr>
              <w:spacing w:before="40" w:after="40"/>
            </w:pPr>
            <w:r>
              <w:rPr>
                <w:color w:val="1A1A1A"/>
                <w:sz w:val="18"/>
              </w:rPr>
              <w:t>DHL/FedEx, DIAN, aduana destino</w:t>
            </w:r>
          </w:p>
        </w:tc>
        <w:tc>
          <w:tcPr>
            <w:tcW w:type="dxa" w:w="3022"/>
            <w:shd w:val="clear" w:color="auto" w:fill="FFFFFF"/>
          </w:tcPr>
          <w:p>
            <w:pPr>
              <w:spacing w:before="40" w:after="40"/>
            </w:pPr>
            <w:r>
              <w:rPr>
                <w:color w:val="1A1A1A"/>
                <w:sz w:val="18"/>
              </w:rPr>
              <w:t>Manual + intermediarios.</w:t>
            </w:r>
          </w:p>
        </w:tc>
      </w:tr>
    </w:tbl>
    <w:p/>
    <w:p>
      <w:pPr>
        <w:spacing w:before="20" w:after="60"/>
      </w:pPr>
      <w:r>
        <w:rPr>
          <w:b/>
          <w:color w:val="1A1A1A"/>
          <w:sz w:val="20"/>
        </w:rPr>
        <w:t>Observación clave:</w:t>
      </w:r>
      <w:r>
        <w:rPr>
          <w:color w:val="1A1A1A"/>
          <w:sz w:val="20"/>
        </w:rPr>
        <w:t xml:space="preserve"> Las áreas con mayor potencial de automatización con IA son: </w:t>
      </w:r>
      <w:r>
        <w:rPr>
          <w:b/>
          <w:color w:val="1A1A1A"/>
          <w:sz w:val="20"/>
        </w:rPr>
        <w:t>(a) configuración interactiva del cliente (configurador IA que reduzca diálogo humano lento)</w:t>
      </w:r>
      <w:r>
        <w:rPr>
          <w:color w:val="1A1A1A"/>
          <w:sz w:val="20"/>
        </w:rPr>
        <w:t xml:space="preserve">, </w:t>
      </w:r>
      <w:r>
        <w:rPr>
          <w:b/>
          <w:color w:val="1A1A1A"/>
          <w:sz w:val="20"/>
        </w:rPr>
        <w:t>(b) gestión del cliente internacional (CRM + nurturing del lead que tarda 3-12 meses en decidir)</w:t>
      </w:r>
      <w:r>
        <w:rPr>
          <w:color w:val="1A1A1A"/>
          <w:sz w:val="20"/>
        </w:rPr>
        <w:t xml:space="preserve">, </w:t>
      </w:r>
      <w:r>
        <w:rPr>
          <w:b/>
          <w:color w:val="1A1A1A"/>
          <w:sz w:val="20"/>
        </w:rPr>
        <w:t>(c) coordinación de la cola de producción y comunicación de lead time real vs prometido a cada cliente</w:t>
      </w:r>
      <w:r>
        <w:rPr>
          <w:color w:val="1A1A1A"/>
          <w:sz w:val="20"/>
        </w:rPr>
        <w:t xml:space="preserve"> (donde un atraso de 1 semana sin comunicación puede tumbar la reputación), y </w:t>
      </w:r>
      <w:r>
        <w:rPr>
          <w:b/>
          <w:color w:val="1A1A1A"/>
          <w:sz w:val="20"/>
        </w:rPr>
        <w:t>(d) generación de contenido editorial multilingüe</w:t>
      </w:r>
      <w:r>
        <w:rPr>
          <w:color w:val="1A1A1A"/>
          <w:sz w:val="20"/>
        </w:rPr>
        <w:t xml:space="preserve"> (hoy producen poco contenido fuera de español + inglés básico — Asia y Europa exigen contenido en sus idiomas).</w:t>
      </w:r>
    </w:p>
    <w:p>
      <w:pPr>
        <w:spacing w:before="280" w:after="60"/>
        <w:pBdr>
          <w:bottom w:val="single" w:sz="4" w:space="1" w:color="007AC3"/>
        </w:pBdr>
      </w:pPr>
      <w:r>
        <w:rPr>
          <w:b/>
          <w:color w:val="007AC3"/>
          <w:sz w:val="28"/>
        </w:rPr>
        <w:t>8. CANDIDATOS A QUICK WIN DE IA</w:t>
      </w:r>
    </w:p>
    <w:p>
      <w:pPr>
        <w:spacing w:before="80" w:after="40"/>
      </w:pPr>
      <w:r>
        <w:rPr>
          <w:b/>
          <w:color w:val="1A2E4A"/>
          <w:sz w:val="20"/>
        </w:rPr>
        <w:t>QW1: Configurador interactivo IA + asistente de diseño de geometría</w:t>
      </w:r>
    </w:p>
    <w:p>
      <w:pPr>
        <w:pStyle w:val="ListBullet"/>
        <w:spacing w:before="0" w:after="40"/>
      </w:pPr>
      <w:r>
        <w:rPr>
          <w:b/>
          <w:color w:val="1A1A1A"/>
          <w:sz w:val="20"/>
        </w:rPr>
        <w:t>Evidencia observada:</w:t>
      </w:r>
      <w:r>
        <w:rPr>
          <w:color w:val="1A1A1A"/>
          <w:sz w:val="20"/>
        </w:rPr>
        <w:t xml:space="preserve"> Hoy todo el diseño es vía formulario + email + diálogo manual. Para builders custom, este es el cuello de botella del proceso comercial: el cliente toma meses en decidir, hace muchas preguntas técnicas, y el equipo de ventas/diseño gasta horas por cada lead que puede o no cerrar.</w:t>
      </w:r>
    </w:p>
    <w:p>
      <w:pPr>
        <w:pStyle w:val="ListBullet"/>
        <w:spacing w:before="0" w:after="40"/>
      </w:pPr>
      <w:r>
        <w:rPr>
          <w:b/>
          <w:color w:val="1A1A1A"/>
          <w:sz w:val="20"/>
        </w:rPr>
        <w:t>Impacto estimado:</w:t>
      </w:r>
      <w:r>
        <w:rPr>
          <w:color w:val="1A1A1A"/>
          <w:sz w:val="20"/>
        </w:rPr>
        <w:t xml:space="preserve"> Reducir 50-70% del tiempo de diseño-consulta por cliente. Aumentar conversión (clientes que abandonan por confusión técnica). Permitir a más clientes "auto-configurar" antes de hablar con un humano.</w:t>
      </w:r>
    </w:p>
    <w:p>
      <w:pPr>
        <w:pStyle w:val="ListBullet"/>
        <w:spacing w:before="0" w:after="40"/>
      </w:pPr>
      <w:r>
        <w:rPr>
          <w:b/>
          <w:color w:val="1A1A1A"/>
          <w:sz w:val="20"/>
        </w:rPr>
        <w:t>Solución probable:</w:t>
      </w:r>
      <w:r>
        <w:rPr>
          <w:color w:val="1A1A1A"/>
          <w:sz w:val="20"/>
        </w:rPr>
        <w:t xml:space="preserve"> Configurador web (basado en Three.js/WebGL para visualización 3D del frameset) + asistente conversacional Claude/GPT entrenado con la base de conocimiento técnico de Scarab (geometrías, sets de tubería, esquemas de pintura disponibles). Output: ficha de configuración pre-aprobada por el cliente, lista para revisión final del equipo.</w:t>
      </w:r>
    </w:p>
    <w:p>
      <w:pPr>
        <w:pStyle w:val="ListBullet"/>
        <w:spacing w:before="0" w:after="40"/>
      </w:pPr>
      <w:r>
        <w:rPr>
          <w:b/>
          <w:color w:val="1A1A1A"/>
          <w:sz w:val="20"/>
        </w:rPr>
        <w:t>Dificultad estimada:</w:t>
      </w:r>
      <w:r>
        <w:rPr>
          <w:color w:val="1A1A1A"/>
          <w:sz w:val="20"/>
        </w:rPr>
        <w:t xml:space="preserve"> Media-Alta. Requiere modelado 3D de framesets parametrizable.</w:t>
      </w:r>
    </w:p>
    <w:p>
      <w:pPr>
        <w:spacing w:before="80" w:after="40"/>
      </w:pPr>
      <w:r>
        <w:rPr>
          <w:b/>
          <w:color w:val="1A2E4A"/>
          <w:sz w:val="20"/>
        </w:rPr>
        <w:t>QW2: CRM + nurturing automatizado del lead internacional</w:t>
      </w:r>
    </w:p>
    <w:p>
      <w:pPr>
        <w:pStyle w:val="ListBullet"/>
        <w:spacing w:before="0" w:after="40"/>
      </w:pPr>
      <w:r>
        <w:rPr>
          <w:b/>
          <w:color w:val="1A1A1A"/>
          <w:sz w:val="20"/>
        </w:rPr>
        <w:t>Evidencia observada:</w:t>
      </w:r>
      <w:r>
        <w:rPr>
          <w:color w:val="1A1A1A"/>
          <w:sz w:val="20"/>
        </w:rPr>
        <w:t xml:space="preserve"> Ciclo de decisión de un comprador custom premium (USD 4K-10K) es 3-12 meses. Sin CRM, los leads que no cierran en el primer mes simplemente se enfrían. Por su pricing y volumen (~300 unidades/año), cada cliente perdido es USD 4-10K menos en ingresos directos.</w:t>
      </w:r>
    </w:p>
    <w:p>
      <w:pPr>
        <w:pStyle w:val="ListBullet"/>
        <w:spacing w:before="0" w:after="40"/>
      </w:pPr>
      <w:r>
        <w:rPr>
          <w:b/>
          <w:color w:val="1A1A1A"/>
          <w:sz w:val="20"/>
        </w:rPr>
        <w:t>Impacto estimado:</w:t>
      </w:r>
      <w:r>
        <w:rPr>
          <w:color w:val="1A1A1A"/>
          <w:sz w:val="20"/>
        </w:rPr>
        <w:t xml:space="preserve"> Subir conversión de leads en 15-30%. Recuperar leads enfriados con secuencia automática. Captura 1 cliente adicional/mes = USD 50K-120K anuales.</w:t>
      </w:r>
    </w:p>
    <w:p>
      <w:pPr>
        <w:pStyle w:val="ListBullet"/>
        <w:spacing w:before="0" w:after="40"/>
      </w:pPr>
      <w:r>
        <w:rPr>
          <w:b/>
          <w:color w:val="1A1A1A"/>
          <w:sz w:val="20"/>
        </w:rPr>
        <w:t>Solución probable:</w:t>
      </w:r>
      <w:r>
        <w:rPr>
          <w:color w:val="1A1A1A"/>
          <w:sz w:val="20"/>
        </w:rPr>
        <w:t xml:space="preserve"> HubSpot Sales Hub Pro o Klaviyo (para Shopify) + secuencias automáticas multilingües + scoring por intención. WhatsApp + email + Instagram DM como touchpoints.</w:t>
      </w:r>
    </w:p>
    <w:p>
      <w:pPr>
        <w:pStyle w:val="ListBullet"/>
        <w:spacing w:before="0" w:after="40"/>
      </w:pPr>
      <w:r>
        <w:rPr>
          <w:b/>
          <w:color w:val="1A1A1A"/>
          <w:sz w:val="20"/>
        </w:rPr>
        <w:t>Dificultad estimada:</w:t>
      </w:r>
      <w:r>
        <w:rPr>
          <w:color w:val="1A1A1A"/>
          <w:sz w:val="20"/>
        </w:rPr>
        <w:t xml:space="preserve"> Baja-Media.</w:t>
      </w:r>
    </w:p>
    <w:p>
      <w:pPr>
        <w:spacing w:before="80" w:after="40"/>
      </w:pPr>
      <w:r>
        <w:rPr>
          <w:b/>
          <w:color w:val="1A2E4A"/>
          <w:sz w:val="20"/>
        </w:rPr>
        <w:t>QW3: Dashboard de cola de producción + comunicación proactiva al cliente</w:t>
      </w:r>
    </w:p>
    <w:p>
      <w:pPr>
        <w:pStyle w:val="ListBullet"/>
        <w:spacing w:before="0" w:after="40"/>
      </w:pPr>
      <w:r>
        <w:rPr>
          <w:b/>
          <w:color w:val="1A1A1A"/>
          <w:sz w:val="20"/>
        </w:rPr>
        <w:t>Evidencia observada:</w:t>
      </w:r>
      <w:r>
        <w:rPr>
          <w:color w:val="1A1A1A"/>
          <w:sz w:val="20"/>
        </w:rPr>
        <w:t xml:space="preserve"> 5 semanas de lead time es </w:t>
      </w:r>
      <w:r>
        <w:rPr>
          <w:b/>
          <w:color w:val="1A1A1A"/>
          <w:sz w:val="20"/>
        </w:rPr>
        <w:t>el activo competitivo más fuerte de Scarab</w:t>
      </w:r>
      <w:r>
        <w:rPr>
          <w:color w:val="1A1A1A"/>
          <w:sz w:val="20"/>
        </w:rPr>
        <w:t>. Pero esa promesa solo se cumple si la cola se gestiona bien. Hoy probablemente está en una pizarra del taller + Excel. Cuando hay atraso, no hay forma sistemática de avisar a clientes — lo que erosiona el activo más caro.</w:t>
      </w:r>
    </w:p>
    <w:p>
      <w:pPr>
        <w:pStyle w:val="ListBullet"/>
        <w:spacing w:before="0" w:after="40"/>
      </w:pPr>
      <w:r>
        <w:rPr>
          <w:b/>
          <w:color w:val="1A1A1A"/>
          <w:sz w:val="20"/>
        </w:rPr>
        <w:t>Impacto estimado:</w:t>
      </w:r>
      <w:r>
        <w:rPr>
          <w:color w:val="1A1A1A"/>
          <w:sz w:val="20"/>
        </w:rPr>
        <w:t xml:space="preserve"> Mantener tasa de cumplimiento de promesa de 5 semanas &gt;90% (vs probable ~70% hoy). Cero crisis reputacionales por silencio.</w:t>
      </w:r>
    </w:p>
    <w:p>
      <w:pPr>
        <w:pStyle w:val="ListBullet"/>
        <w:spacing w:before="0" w:after="40"/>
      </w:pPr>
      <w:r>
        <w:rPr>
          <w:b/>
          <w:color w:val="1A1A1A"/>
          <w:sz w:val="20"/>
        </w:rPr>
        <w:t>Solución probable:</w:t>
      </w:r>
      <w:r>
        <w:rPr>
          <w:color w:val="1A1A1A"/>
          <w:sz w:val="20"/>
        </w:rPr>
        <w:t xml:space="preserve"> Sistema de gestión de proyectos custom (Notion/Asana/Monday) + alertas automáticas al cliente vía email/WhatsApp cuando hay cambio de fase ("tu marco entró a pintura", "tu marco salió de pintura", "envío programado para X"). Plus dashboard interno de capacidad por semana.</w:t>
      </w:r>
    </w:p>
    <w:p>
      <w:pPr>
        <w:pStyle w:val="ListBullet"/>
        <w:spacing w:before="0" w:after="40"/>
      </w:pPr>
      <w:r>
        <w:rPr>
          <w:b/>
          <w:color w:val="1A1A1A"/>
          <w:sz w:val="20"/>
        </w:rPr>
        <w:t>Dificultad estimada:</w:t>
      </w:r>
      <w:r>
        <w:rPr>
          <w:color w:val="1A1A1A"/>
          <w:sz w:val="20"/>
        </w:rPr>
        <w:t xml:space="preserve"> Baja.</w:t>
      </w:r>
    </w:p>
    <w:p>
      <w:pPr>
        <w:spacing w:before="80" w:after="40"/>
      </w:pPr>
      <w:r>
        <w:rPr>
          <w:b/>
          <w:color w:val="1A2E4A"/>
          <w:sz w:val="20"/>
        </w:rPr>
        <w:t>QW4: Pipeline de contenido editorial multilingüe IA-assisted</w:t>
      </w:r>
    </w:p>
    <w:p>
      <w:pPr>
        <w:pStyle w:val="ListBullet"/>
        <w:spacing w:before="0" w:after="40"/>
      </w:pPr>
      <w:r>
        <w:rPr>
          <w:b/>
          <w:color w:val="1A1A1A"/>
          <w:sz w:val="20"/>
        </w:rPr>
        <w:t>Evidencia observada:</w:t>
      </w:r>
      <w:r>
        <w:rPr>
          <w:color w:val="1A1A1A"/>
          <w:sz w:val="20"/>
        </w:rPr>
        <w:t xml:space="preserve"> Cobertura en Radavist y Cycling Weekly es excepcional </w:t>
      </w:r>
      <w:r>
        <w:rPr>
          <w:b/>
          <w:color w:val="1A1A1A"/>
          <w:sz w:val="20"/>
        </w:rPr>
        <w:t>en inglés</w:t>
      </w:r>
      <w:r>
        <w:rPr>
          <w:color w:val="1A1A1A"/>
          <w:sz w:val="20"/>
        </w:rPr>
        <w:t>. Producción de contenido propio probablemente es en español + inglés básico. Mercados premium emergentes (Japón, Corea, Alemania, Francia) consumen en su idioma nativo — y Scarab no está produciendo para ellos.</w:t>
      </w:r>
    </w:p>
    <w:p>
      <w:pPr>
        <w:pStyle w:val="ListBullet"/>
        <w:spacing w:before="0" w:after="40"/>
      </w:pPr>
      <w:r>
        <w:rPr>
          <w:b/>
          <w:color w:val="1A1A1A"/>
          <w:sz w:val="20"/>
        </w:rPr>
        <w:t>Impacto estimado:</w:t>
      </w:r>
      <w:r>
        <w:rPr>
          <w:color w:val="1A1A1A"/>
          <w:sz w:val="20"/>
        </w:rPr>
        <w:t xml:space="preserve"> Abrir 2-4 nuevos mercados sin contratar equipos locales. Captura SEO en idiomas de alto poder adquisitivo.</w:t>
      </w:r>
    </w:p>
    <w:p>
      <w:pPr>
        <w:pStyle w:val="ListBullet"/>
        <w:spacing w:before="0" w:after="40"/>
      </w:pPr>
      <w:r>
        <w:rPr>
          <w:b/>
          <w:color w:val="1A1A1A"/>
          <w:sz w:val="20"/>
        </w:rPr>
        <w:t>Solución probable:</w:t>
      </w:r>
      <w:r>
        <w:rPr>
          <w:color w:val="1A1A1A"/>
          <w:sz w:val="20"/>
        </w:rPr>
        <w:t xml:space="preserve"> Pipeline IA (Claude + Sora/Runway + ElevenLabs para voiceover) para producir contenido editorial en JP/KR/DE/FR/ES desde el contenido original ES/EN. Distribución vía Instagram + YouTube + TikTok por mercado.</w:t>
      </w:r>
    </w:p>
    <w:p>
      <w:pPr>
        <w:pStyle w:val="ListBullet"/>
        <w:spacing w:before="0" w:after="40"/>
      </w:pPr>
      <w:r>
        <w:rPr>
          <w:b/>
          <w:color w:val="1A1A1A"/>
          <w:sz w:val="20"/>
        </w:rPr>
        <w:t>Dificultad estimada:</w:t>
      </w:r>
      <w:r>
        <w:rPr>
          <w:color w:val="1A1A1A"/>
          <w:sz w:val="20"/>
        </w:rPr>
        <w:t xml:space="preserve"> Media.</w:t>
      </w:r>
    </w:p>
    <w:p>
      <w:pPr>
        <w:spacing w:before="80" w:after="40"/>
      </w:pPr>
      <w:r>
        <w:rPr>
          <w:b/>
          <w:color w:val="1A2E4A"/>
          <w:sz w:val="20"/>
        </w:rPr>
        <w:t>QW5: Análisis predictivo de demanda por modelo / región para optimizar mix de producción</w:t>
      </w:r>
    </w:p>
    <w:p>
      <w:pPr>
        <w:pStyle w:val="ListBullet"/>
        <w:spacing w:before="0" w:after="40"/>
      </w:pPr>
      <w:r>
        <w:rPr>
          <w:b/>
          <w:color w:val="1A1A1A"/>
          <w:sz w:val="20"/>
        </w:rPr>
        <w:t>Evidencia observada:</w:t>
      </w:r>
      <w:r>
        <w:rPr>
          <w:color w:val="1A1A1A"/>
          <w:sz w:val="20"/>
        </w:rPr>
        <w:t xml:space="preserve"> 6 framesets/semana = decisión semanal sobre qué modelo producir. Sin data analítica, esto se decide por orden de llegada del pedido. Pero algunos modelos (Páramo gravel) están demandados más fuerte; otros (Línea) en menos demanda. Sin análisis, no pueden optimizar mix.</w:t>
      </w:r>
    </w:p>
    <w:p>
      <w:pPr>
        <w:pStyle w:val="ListBullet"/>
        <w:spacing w:before="0" w:after="40"/>
      </w:pPr>
      <w:r>
        <w:rPr>
          <w:b/>
          <w:color w:val="1A1A1A"/>
          <w:sz w:val="20"/>
        </w:rPr>
        <w:t>Impacto estimado:</w:t>
      </w:r>
      <w:r>
        <w:rPr>
          <w:color w:val="1A1A1A"/>
          <w:sz w:val="20"/>
        </w:rPr>
        <w:t xml:space="preserve"> Mejorar margen 3-5% (mix favorable hacia modelos más rentables). Reducir tiempos muertos del taller. Información para decisiones de inversión (qué modelo nuevo lanzar).</w:t>
      </w:r>
    </w:p>
    <w:p>
      <w:pPr>
        <w:pStyle w:val="ListBullet"/>
        <w:spacing w:before="0" w:after="40"/>
      </w:pPr>
      <w:r>
        <w:rPr>
          <w:b/>
          <w:color w:val="1A1A1A"/>
          <w:sz w:val="20"/>
        </w:rPr>
        <w:t>Solución probable:</w:t>
      </w:r>
      <w:r>
        <w:rPr>
          <w:color w:val="1A1A1A"/>
          <w:sz w:val="20"/>
        </w:rPr>
        <w:t xml:space="preserve"> BI (Metabase/Looker Studio) sobre data de pedidos histórica + modelo de forecast por región/modelo. Ranker de pedidos en cola por margen contributivo.</w:t>
      </w:r>
    </w:p>
    <w:p>
      <w:pPr>
        <w:pStyle w:val="ListBullet"/>
        <w:spacing w:before="0" w:after="40"/>
      </w:pPr>
      <w:r>
        <w:rPr>
          <w:b/>
          <w:color w:val="1A1A1A"/>
          <w:sz w:val="20"/>
        </w:rPr>
        <w:t>Dificultad estimada:</w:t>
      </w:r>
      <w:r>
        <w:rPr>
          <w:color w:val="1A1A1A"/>
          <w:sz w:val="20"/>
        </w:rPr>
        <w:t xml:space="preserve"> Media — depende de tener data limpia de los últimos 3-4 años.</w:t>
      </w:r>
    </w:p>
    <w:p>
      <w:pPr>
        <w:spacing w:before="280" w:after="60"/>
        <w:pBdr>
          <w:bottom w:val="single" w:sz="4" w:space="1" w:color="007AC3"/>
        </w:pBdr>
      </w:pPr>
      <w:r>
        <w:rPr>
          <w:b/>
          <w:color w:val="007AC3"/>
          <w:sz w:val="28"/>
        </w:rPr>
        <w:t>9. CONCLUSIONES PARA CONSULTORÍA</w:t>
      </w:r>
    </w:p>
    <w:p>
      <w:pPr>
        <w:pStyle w:val="ListNumber"/>
        <w:spacing w:before="0" w:after="40"/>
      </w:pPr>
      <w:r>
        <w:rPr>
          <w:b/>
          <w:color w:val="1A1A1A"/>
          <w:sz w:val="20"/>
        </w:rPr>
        <w:t>Marca global con operación local artesanal — ICP perfecto para Nexostrat.</w:t>
      </w:r>
      <w:r>
        <w:rPr>
          <w:color w:val="1A1A1A"/>
          <w:sz w:val="20"/>
        </w:rPr>
        <w:t xml:space="preserve"> Scarab tiene narrativa global, pero ejecuta con un equipo de 12 personas en El Retiro. Es exactamente el tipo de empresa donde IA puede multiplicar el alcance internacional sin romper el oficio artesanal local. Caso emblemático potencial.</w:t>
      </w:r>
    </w:p>
    <w:p>
      <w:pPr>
        <w:pStyle w:val="ListNumber"/>
        <w:spacing w:before="0" w:after="40"/>
      </w:pPr>
      <w:r>
        <w:rPr>
          <w:b/>
          <w:color w:val="1A1A1A"/>
          <w:sz w:val="20"/>
        </w:rPr>
        <w:t>El cuello de botella no es producción, es comunicación de marca + experiencia del cliente.</w:t>
      </w:r>
      <w:r>
        <w:rPr>
          <w:color w:val="1A1A1A"/>
          <w:sz w:val="20"/>
        </w:rPr>
        <w:t xml:space="preserve"> No tiene sentido proponer "aumentar producción con IA" — eso destruye el activo de craft. Sí tiene sentido proponer "multiplicar el alcance comercial y mejorar la experiencia del cliente premium sin tocar el taller".</w:t>
      </w:r>
    </w:p>
    <w:p>
      <w:pPr>
        <w:pStyle w:val="ListNumber"/>
        <w:spacing w:before="0" w:after="40"/>
      </w:pPr>
      <w:r>
        <w:rPr>
          <w:b/>
          <w:color w:val="1A1A1A"/>
          <w:sz w:val="20"/>
        </w:rPr>
        <w:t>Sus dos activos críticos son: lead time corto (5 semanas) y narrativa cultural colombiana.</w:t>
      </w:r>
      <w:r>
        <w:rPr>
          <w:color w:val="1A1A1A"/>
          <w:sz w:val="20"/>
        </w:rPr>
        <w:t xml:space="preserve"> Cualquier propuesta debe </w:t>
      </w:r>
      <w:r>
        <w:rPr>
          <w:b/>
          <w:color w:val="1A1A1A"/>
          <w:sz w:val="20"/>
        </w:rPr>
        <w:t>proteger</w:t>
      </w:r>
      <w:r>
        <w:rPr>
          <w:color w:val="1A1A1A"/>
          <w:sz w:val="20"/>
        </w:rPr>
        <w:t xml:space="preserve"> y </w:t>
      </w:r>
      <w:r>
        <w:rPr>
          <w:b/>
          <w:color w:val="1A1A1A"/>
          <w:sz w:val="20"/>
        </w:rPr>
        <w:t>amplificar</w:t>
      </w:r>
      <w:r>
        <w:rPr>
          <w:color w:val="1A1A1A"/>
          <w:sz w:val="20"/>
        </w:rPr>
        <w:t xml:space="preserve"> esos dos activos, nunca diluirlos. La frase clave para la llamada: "que la IA haga lo que el oficio no debería hacer — gestión, comunicación, configuración, marketing".</w:t>
      </w:r>
    </w:p>
    <w:p>
      <w:pPr>
        <w:pStyle w:val="ListNumber"/>
        <w:spacing w:before="0" w:after="40"/>
      </w:pPr>
      <w:r>
        <w:rPr>
          <w:b/>
          <w:color w:val="1A1A1A"/>
          <w:sz w:val="20"/>
        </w:rPr>
        <w:t>Presupuesto será ajustado: estimado USD 1.8-2.5M en ingresos con margen neto ~5-15%.</w:t>
      </w:r>
      <w:r>
        <w:rPr>
          <w:color w:val="1A1A1A"/>
          <w:sz w:val="20"/>
        </w:rPr>
        <w:t xml:space="preserve"> Eso da capacidad de inversión de USD 10-30K en proyectos discretos, no de USD 100K+ en transformación. Estrategia: empezar con 1 QW de alto impacto y bajo costo (Dashboard + nurturing CRM), demostrar ROI, escalar.</w:t>
      </w:r>
    </w:p>
    <w:p>
      <w:pPr>
        <w:pStyle w:val="ListNumber"/>
        <w:spacing w:before="0" w:after="40"/>
      </w:pPr>
      <w:r>
        <w:rPr>
          <w:b/>
          <w:color w:val="1A1A1A"/>
          <w:sz w:val="20"/>
        </w:rPr>
        <w:t>Santiago Toro como decisor único (probable).</w:t>
      </w:r>
      <w:r>
        <w:rPr>
          <w:color w:val="1A1A1A"/>
          <w:sz w:val="20"/>
        </w:rPr>
        <w:t xml:space="preserve"> Empresa de fundador-CEO. Decisión rápida si se le convence; cerrada si no. Llegar con </w:t>
      </w:r>
      <w:r>
        <w:rPr>
          <w:b/>
          <w:color w:val="1A1A1A"/>
          <w:sz w:val="20"/>
        </w:rPr>
        <w:t>demo / mockup</w:t>
      </w:r>
      <w:r>
        <w:rPr>
          <w:color w:val="1A1A1A"/>
          <w:sz w:val="20"/>
        </w:rPr>
        <w:t>, no con propuesta abstracta.</w:t>
      </w:r>
    </w:p>
    <w:p>
      <w:pPr>
        <w:pStyle w:val="ListNumber"/>
        <w:spacing w:before="0" w:after="40"/>
      </w:pPr>
      <w:r>
        <w:rPr>
          <w:b/>
          <w:color w:val="1A1A1A"/>
          <w:sz w:val="20"/>
        </w:rPr>
        <w:t>Mercado USA es vulnerable a aranceles geopolíticos 2026-2028.</w:t>
      </w:r>
      <w:r>
        <w:rPr>
          <w:color w:val="1A1A1A"/>
          <w:sz w:val="20"/>
        </w:rPr>
        <w:t xml:space="preserve"> Esto puede ser argumento de urgencia: "si EE.UU. pone arancel del 25% a productos colombianos, ¿qué pasa con su margen? Conviene tener diversificada la captura de mercado europeo y asiático antes."</w:t>
      </w:r>
    </w:p>
    <w:p>
      <w:pPr>
        <w:spacing w:before="280" w:after="60"/>
        <w:pBdr>
          <w:bottom w:val="single" w:sz="4" w:space="1" w:color="007AC3"/>
        </w:pBdr>
      </w:pPr>
      <w:r>
        <w:rPr>
          <w:b/>
          <w:color w:val="007AC3"/>
          <w:sz w:val="28"/>
        </w:rPr>
        <w:t>10. SEÑALES DE PRESUPUESTO</w:t>
      </w:r>
    </w:p>
    <w:p>
      <w:pPr>
        <w:spacing w:before="80" w:after="40"/>
      </w:pPr>
      <w:r>
        <w:rPr>
          <w:b/>
          <w:color w:val="1A2E4A"/>
          <w:sz w:val="20"/>
        </w:rPr>
        <w:t>Capacidad de inversión estimada: MEDIA-BAJA</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2E4A"/>
          </w:tcPr>
          <w:p>
            <w:pPr>
              <w:spacing w:before="40" w:after="40"/>
            </w:pPr>
            <w:r>
              <w:rPr>
                <w:b/>
                <w:color w:val="FFFFFF"/>
                <w:sz w:val="18"/>
              </w:rPr>
              <w:t>Factor</w:t>
            </w:r>
          </w:p>
        </w:tc>
        <w:tc>
          <w:tcPr>
            <w:tcW w:type="dxa" w:w="3022"/>
            <w:shd w:val="clear" w:color="auto" w:fill="1A2E4A"/>
          </w:tcPr>
          <w:p>
            <w:pPr>
              <w:spacing w:before="40" w:after="40"/>
            </w:pPr>
            <w:r>
              <w:rPr>
                <w:b/>
                <w:color w:val="FFFFFF"/>
                <w:sz w:val="18"/>
              </w:rPr>
              <w:t>Dato</w:t>
            </w:r>
          </w:p>
        </w:tc>
        <w:tc>
          <w:tcPr>
            <w:tcW w:type="dxa" w:w="3022"/>
            <w:shd w:val="clear" w:color="auto" w:fill="1A2E4A"/>
          </w:tcPr>
          <w:p>
            <w:pPr>
              <w:spacing w:before="40" w:after="40"/>
            </w:pPr>
            <w:r>
              <w:rPr>
                <w:b/>
                <w:color w:val="FFFFFF"/>
                <w:sz w:val="18"/>
              </w:rPr>
              <w:t>Interpretación</w:t>
            </w:r>
          </w:p>
        </w:tc>
      </w:tr>
      <w:tr>
        <w:tc>
          <w:tcPr>
            <w:tcW w:type="dxa" w:w="3022"/>
            <w:shd w:val="clear" w:color="auto" w:fill="FFFFFF"/>
          </w:tcPr>
          <w:p>
            <w:pPr>
              <w:spacing w:before="40" w:after="40"/>
            </w:pPr>
            <w:r>
              <w:rPr>
                <w:color w:val="1A1A1A"/>
                <w:sz w:val="18"/>
              </w:rPr>
              <w:t>Ingresos anuales estimados</w:t>
            </w:r>
          </w:p>
        </w:tc>
        <w:tc>
          <w:tcPr>
            <w:tcW w:type="dxa" w:w="3022"/>
            <w:shd w:val="clear" w:color="auto" w:fill="FFFFFF"/>
          </w:tcPr>
          <w:p>
            <w:pPr>
              <w:spacing w:before="40" w:after="40"/>
            </w:pPr>
            <w:r>
              <w:rPr>
                <w:color w:val="1A1A1A"/>
                <w:sz w:val="18"/>
              </w:rPr>
              <w:t>COP 7.500-10.500M (USD 1.8-2.5M)</w:t>
            </w:r>
          </w:p>
        </w:tc>
        <w:tc>
          <w:tcPr>
            <w:tcW w:type="dxa" w:w="3022"/>
            <w:shd w:val="clear" w:color="auto" w:fill="FFFFFF"/>
          </w:tcPr>
          <w:p>
            <w:pPr>
              <w:spacing w:before="40" w:after="40"/>
            </w:pPr>
            <w:r>
              <w:rPr>
                <w:color w:val="1A1A1A"/>
                <w:sz w:val="18"/>
              </w:rPr>
              <w:t>Pequeña-mediana empresa con marca global.</w:t>
            </w:r>
          </w:p>
        </w:tc>
      </w:tr>
      <w:tr>
        <w:tc>
          <w:tcPr>
            <w:tcW w:type="dxa" w:w="3022"/>
            <w:shd w:val="clear" w:color="auto" w:fill="EBF3FA"/>
          </w:tcPr>
          <w:p>
            <w:pPr>
              <w:spacing w:before="40" w:after="40"/>
            </w:pPr>
            <w:r>
              <w:rPr>
                <w:color w:val="1A1A1A"/>
                <w:sz w:val="18"/>
              </w:rPr>
              <w:t>Margen neto estimado</w:t>
            </w:r>
          </w:p>
        </w:tc>
        <w:tc>
          <w:tcPr>
            <w:tcW w:type="dxa" w:w="3022"/>
            <w:shd w:val="clear" w:color="auto" w:fill="EBF3FA"/>
          </w:tcPr>
          <w:p>
            <w:pPr>
              <w:spacing w:before="40" w:after="40"/>
            </w:pPr>
            <w:r>
              <w:rPr>
                <w:color w:val="1A1A1A"/>
                <w:sz w:val="18"/>
              </w:rPr>
              <w:t>5-15%</w:t>
            </w:r>
          </w:p>
        </w:tc>
        <w:tc>
          <w:tcPr>
            <w:tcW w:type="dxa" w:w="3022"/>
            <w:shd w:val="clear" w:color="auto" w:fill="EBF3FA"/>
          </w:tcPr>
          <w:p>
            <w:pPr>
              <w:spacing w:before="40" w:after="40"/>
            </w:pPr>
            <w:r>
              <w:rPr>
                <w:color w:val="1A1A1A"/>
                <w:sz w:val="18"/>
              </w:rPr>
              <w:t>Ajustado por costo de tubería + mano de obra calificada.</w:t>
            </w:r>
          </w:p>
        </w:tc>
      </w:tr>
      <w:tr>
        <w:tc>
          <w:tcPr>
            <w:tcW w:type="dxa" w:w="3022"/>
            <w:shd w:val="clear" w:color="auto" w:fill="FFFFFF"/>
          </w:tcPr>
          <w:p>
            <w:pPr>
              <w:spacing w:before="40" w:after="40"/>
            </w:pPr>
            <w:r>
              <w:rPr>
                <w:color w:val="1A1A1A"/>
                <w:sz w:val="18"/>
              </w:rPr>
              <w:t>Empleados</w:t>
            </w:r>
          </w:p>
        </w:tc>
        <w:tc>
          <w:tcPr>
            <w:tcW w:type="dxa" w:w="3022"/>
            <w:shd w:val="clear" w:color="auto" w:fill="FFFFFF"/>
          </w:tcPr>
          <w:p>
            <w:pPr>
              <w:spacing w:before="40" w:after="40"/>
            </w:pPr>
            <w:r>
              <w:rPr>
                <w:color w:val="1A1A1A"/>
                <w:sz w:val="18"/>
              </w:rPr>
              <w:t>12</w:t>
            </w:r>
          </w:p>
        </w:tc>
        <w:tc>
          <w:tcPr>
            <w:tcW w:type="dxa" w:w="3022"/>
            <w:shd w:val="clear" w:color="auto" w:fill="FFFFFF"/>
          </w:tcPr>
          <w:p>
            <w:pPr>
              <w:spacing w:before="40" w:after="40"/>
            </w:pPr>
            <w:r>
              <w:rPr>
                <w:color w:val="1A1A1A"/>
                <w:sz w:val="18"/>
              </w:rPr>
              <w:t>Estructura administrativa muy ligera.</w:t>
            </w:r>
          </w:p>
        </w:tc>
      </w:tr>
      <w:tr>
        <w:tc>
          <w:tcPr>
            <w:tcW w:type="dxa" w:w="3022"/>
            <w:shd w:val="clear" w:color="auto" w:fill="EBF3FA"/>
          </w:tcPr>
          <w:p>
            <w:pPr>
              <w:spacing w:before="40" w:after="40"/>
            </w:pPr>
            <w:r>
              <w:rPr>
                <w:color w:val="1A1A1A"/>
                <w:sz w:val="18"/>
              </w:rPr>
              <w:t>Activo de marca</w:t>
            </w:r>
          </w:p>
        </w:tc>
        <w:tc>
          <w:tcPr>
            <w:tcW w:type="dxa" w:w="3022"/>
            <w:shd w:val="clear" w:color="auto" w:fill="EBF3FA"/>
          </w:tcPr>
          <w:p>
            <w:pPr>
              <w:spacing w:before="40" w:after="40"/>
            </w:pPr>
            <w:r>
              <w:rPr>
                <w:color w:val="1A1A1A"/>
                <w:sz w:val="18"/>
              </w:rPr>
              <w:t>Alto — PR global ganada</w:t>
            </w:r>
          </w:p>
        </w:tc>
        <w:tc>
          <w:tcPr>
            <w:tcW w:type="dxa" w:w="3022"/>
            <w:shd w:val="clear" w:color="auto" w:fill="EBF3FA"/>
          </w:tcPr>
          <w:p>
            <w:pPr>
              <w:spacing w:before="40" w:after="40"/>
            </w:pPr>
            <w:r>
              <w:rPr>
                <w:color w:val="1A1A1A"/>
                <w:sz w:val="18"/>
              </w:rPr>
              <w:t>Sugiere capacidad de monetizar mejor.</w:t>
            </w:r>
          </w:p>
        </w:tc>
      </w:tr>
      <w:tr>
        <w:tc>
          <w:tcPr>
            <w:tcW w:type="dxa" w:w="3022"/>
            <w:shd w:val="clear" w:color="auto" w:fill="FFFFFF"/>
          </w:tcPr>
          <w:p>
            <w:pPr>
              <w:spacing w:before="40" w:after="40"/>
            </w:pPr>
            <w:r>
              <w:rPr>
                <w:color w:val="1A1A1A"/>
                <w:sz w:val="18"/>
              </w:rPr>
              <w:t>Estructura de costos</w:t>
            </w:r>
          </w:p>
        </w:tc>
        <w:tc>
          <w:tcPr>
            <w:tcW w:type="dxa" w:w="3022"/>
            <w:shd w:val="clear" w:color="auto" w:fill="FFFFFF"/>
          </w:tcPr>
          <w:p>
            <w:pPr>
              <w:spacing w:before="40" w:after="40"/>
            </w:pPr>
            <w:r>
              <w:rPr>
                <w:color w:val="1A1A1A"/>
                <w:sz w:val="18"/>
              </w:rPr>
              <w:t>Materia prima USD + Mano de obra COP</w:t>
            </w:r>
          </w:p>
        </w:tc>
        <w:tc>
          <w:tcPr>
            <w:tcW w:type="dxa" w:w="3022"/>
            <w:shd w:val="clear" w:color="auto" w:fill="FFFFFF"/>
          </w:tcPr>
          <w:p>
            <w:pPr>
              <w:spacing w:before="40" w:after="40"/>
            </w:pPr>
            <w:r>
              <w:rPr>
                <w:color w:val="1A1A1A"/>
                <w:sz w:val="18"/>
              </w:rPr>
              <w:t>Vulnerable a tipo de cambio.</w:t>
            </w:r>
          </w:p>
        </w:tc>
      </w:tr>
      <w:tr>
        <w:tc>
          <w:tcPr>
            <w:tcW w:type="dxa" w:w="3022"/>
            <w:shd w:val="clear" w:color="auto" w:fill="EBF3FA"/>
          </w:tcPr>
          <w:p>
            <w:pPr>
              <w:spacing w:before="40" w:after="40"/>
            </w:pPr>
            <w:r>
              <w:rPr>
                <w:color w:val="1A1A1A"/>
                <w:sz w:val="18"/>
              </w:rPr>
              <w:t>Sector</w:t>
            </w:r>
          </w:p>
        </w:tc>
        <w:tc>
          <w:tcPr>
            <w:tcW w:type="dxa" w:w="3022"/>
            <w:shd w:val="clear" w:color="auto" w:fill="EBF3FA"/>
          </w:tcPr>
          <w:p>
            <w:pPr>
              <w:spacing w:before="40" w:after="40"/>
            </w:pPr>
            <w:r>
              <w:rPr>
                <w:color w:val="1A1A1A"/>
                <w:sz w:val="18"/>
              </w:rPr>
              <w:t>Manufactura artesanal premium</w:t>
            </w:r>
          </w:p>
        </w:tc>
        <w:tc>
          <w:tcPr>
            <w:tcW w:type="dxa" w:w="3022"/>
            <w:shd w:val="clear" w:color="auto" w:fill="EBF3FA"/>
          </w:tcPr>
          <w:p>
            <w:pPr>
              <w:spacing w:before="40" w:after="40"/>
            </w:pPr>
            <w:r>
              <w:rPr>
                <w:color w:val="1A1A1A"/>
                <w:sz w:val="18"/>
              </w:rPr>
              <w:t>Baja madurez digital — ROI relativo alto.</w:t>
            </w:r>
          </w:p>
        </w:tc>
      </w:tr>
    </w:tbl>
    <w:p/>
    <w:p>
      <w:pPr>
        <w:spacing w:before="80" w:after="40"/>
      </w:pPr>
      <w:r>
        <w:rPr>
          <w:b/>
          <w:color w:val="1A2E4A"/>
          <w:sz w:val="20"/>
        </w:rPr>
        <w:t>Rango de inversión recomendado para el primer engagement:</w:t>
      </w:r>
    </w:p>
    <w:p>
      <w:pPr>
        <w:pStyle w:val="ListBullet"/>
        <w:spacing w:before="0" w:after="40"/>
      </w:pPr>
      <w:r>
        <w:rPr>
          <w:b/>
          <w:color w:val="1A1A1A"/>
          <w:sz w:val="20"/>
        </w:rPr>
        <w:t>Diagnóstico (sesión + reporte cuantificado):</w:t>
      </w:r>
      <w:r>
        <w:rPr>
          <w:color w:val="1A1A1A"/>
          <w:sz w:val="20"/>
        </w:rPr>
        <w:t xml:space="preserve"> USD 1.500-2.500.</w:t>
      </w:r>
    </w:p>
    <w:p>
      <w:pPr>
        <w:pStyle w:val="ListBullet"/>
        <w:spacing w:before="0" w:after="40"/>
      </w:pPr>
      <w:r>
        <w:rPr>
          <w:b/>
          <w:color w:val="1A1A1A"/>
          <w:sz w:val="20"/>
        </w:rPr>
        <w:t>Implementación primer Quick Win (CRM + dashboard cola):</w:t>
      </w:r>
      <w:r>
        <w:rPr>
          <w:color w:val="1A1A1A"/>
          <w:sz w:val="20"/>
        </w:rPr>
        <w:t xml:space="preserve"> USD 6.000-12.000 — 6-10 semanas.</w:t>
      </w:r>
    </w:p>
    <w:p>
      <w:pPr>
        <w:pStyle w:val="ListBullet"/>
        <w:spacing w:before="0" w:after="40"/>
      </w:pPr>
      <w:r>
        <w:rPr>
          <w:b/>
          <w:color w:val="1A1A1A"/>
          <w:sz w:val="20"/>
        </w:rPr>
        <w:t>Implementación segundo Quick Win (configurador IA):</w:t>
      </w:r>
      <w:r>
        <w:rPr>
          <w:color w:val="1A1A1A"/>
          <w:sz w:val="20"/>
        </w:rPr>
        <w:t xml:space="preserve"> USD 15.000-25.000 — 3-4 meses.</w:t>
      </w:r>
    </w:p>
    <w:p>
      <w:pPr>
        <w:pStyle w:val="ListBullet"/>
        <w:spacing w:before="0" w:after="40"/>
      </w:pPr>
      <w:r>
        <w:rPr>
          <w:b/>
          <w:color w:val="1A1A1A"/>
          <w:sz w:val="20"/>
        </w:rPr>
        <w:t>Retainer mensual posterior:</w:t>
      </w:r>
      <w:r>
        <w:rPr>
          <w:color w:val="1A1A1A"/>
          <w:sz w:val="20"/>
        </w:rPr>
        <w:t xml:space="preserve"> USD 1.500-3.000/mes — soporte + iteración.</w:t>
      </w:r>
    </w:p>
    <w:p>
      <w:pPr>
        <w:spacing w:before="20" w:after="60"/>
      </w:pPr>
      <w:r>
        <w:rPr>
          <w:b/>
          <w:color w:val="1A1A1A"/>
          <w:sz w:val="20"/>
        </w:rPr>
        <w:t>Conclusión:</w:t>
      </w:r>
      <w:r>
        <w:rPr>
          <w:color w:val="1A1A1A"/>
          <w:sz w:val="20"/>
        </w:rPr>
        <w:t xml:space="preserve"> Vale la pena la llamada pero con expectativas calibradas. </w:t>
      </w:r>
      <w:r>
        <w:rPr>
          <w:b/>
          <w:color w:val="1A1A1A"/>
          <w:sz w:val="20"/>
        </w:rPr>
        <w:t>Ticket pequeño-mediano, relación de largo plazo, alto valor de referencia.</w:t>
      </w:r>
      <w:r>
        <w:rPr>
          <w:color w:val="1A1A1A"/>
          <w:sz w:val="20"/>
        </w:rPr>
        <w:t xml:space="preserve"> Si Scarab se vuelve cliente, se vuelve caso emblemático para Nexostrat frente a otras empresas colombianas con marca global (Givelo, Suárez, Quetzal, AmaresXX, etc.). El valor del cliente no es solo lo que pagan — es el efecto puerta que abren.</w:t>
      </w:r>
    </w:p>
    <w:p>
      <w:pPr>
        <w:spacing w:before="280" w:after="60"/>
        <w:pBdr>
          <w:bottom w:val="single" w:sz="4" w:space="1" w:color="007AC3"/>
        </w:pBdr>
      </w:pPr>
      <w:r>
        <w:rPr>
          <w:b/>
          <w:color w:val="007AC3"/>
          <w:sz w:val="28"/>
        </w:rPr>
        <w:t>11. TALKING POINTS PARA LA LLAMADA</w:t>
      </w:r>
    </w:p>
    <w:p>
      <w:pPr>
        <w:pStyle w:val="ListNumber"/>
        <w:spacing w:before="0" w:after="40"/>
      </w:pPr>
      <w:r>
        <w:rPr>
          <w:b/>
          <w:color w:val="1A1A1A"/>
          <w:sz w:val="20"/>
        </w:rPr>
        <w:t>Lead time como activo competitivo único:</w:t>
      </w:r>
      <w:r>
        <w:rPr>
          <w:color w:val="1A1A1A"/>
          <w:sz w:val="20"/>
        </w:rPr>
        <w:t xml:space="preserve"> "Cinco semanas es prácticamente inaudito en el mundo handmade. Es probablemente su mayor diferencial vs Pegoretti o Sage que tienen waitlist de 2 años. ¿Cómo gestionan hoy la cola para mantener esa promesa? ¿Hay riesgo de que se atrase y el cliente se entere demasiado tarde?"</w:t>
      </w:r>
    </w:p>
    <w:p>
      <w:pPr>
        <w:spacing w:before="20" w:after="60"/>
      </w:pPr>
      <w:r>
        <w:rPr>
          <w:color w:val="1A1A1A"/>
          <w:sz w:val="20"/>
        </w:rPr>
        <w:t>Por qué preguntar esto: Activa el dolor más estratégico. Abre directo al QW3 (dashboard + comunicación proactiva).</w:t>
      </w:r>
    </w:p>
    <w:p>
      <w:pPr>
        <w:pStyle w:val="ListNumber"/>
        <w:spacing w:before="0" w:after="40"/>
      </w:pPr>
      <w:r>
        <w:rPr>
          <w:b/>
          <w:color w:val="1A1A1A"/>
          <w:sz w:val="20"/>
        </w:rPr>
        <w:t>Configuración del cliente custom — el cuello de botella comercial:</w:t>
      </w:r>
      <w:r>
        <w:rPr>
          <w:color w:val="1A1A1A"/>
          <w:sz w:val="20"/>
        </w:rPr>
        <w:t xml:space="preserve"> "Imagino que cada custom order tarda muchas idas y vueltas para definir geometría, tubería, pintura. ¿Cuántas horas en promedio gastan en cada cliente desde que llega hasta que aprueba el diseño? ¿Y cuántos abandonan en el proceso?"</w:t>
      </w:r>
    </w:p>
    <w:p>
      <w:pPr>
        <w:spacing w:before="20" w:after="60"/>
      </w:pPr>
      <w:r>
        <w:rPr>
          <w:color w:val="1A1A1A"/>
          <w:sz w:val="20"/>
        </w:rPr>
        <w:t>Por qué preguntar esto: Cuantifica el QW1 (configurador IA). Si responden "muchas horas" + "algunos abandonan", hay caso de negocio claro.</w:t>
      </w:r>
    </w:p>
    <w:p>
      <w:pPr>
        <w:pStyle w:val="ListNumber"/>
        <w:spacing w:before="0" w:after="40"/>
      </w:pPr>
      <w:r>
        <w:rPr>
          <w:b/>
          <w:color w:val="1A1A1A"/>
          <w:sz w:val="20"/>
        </w:rPr>
        <w:t>Mercados internacionales y captura del lead que tarda meses:</w:t>
      </w:r>
      <w:r>
        <w:rPr>
          <w:color w:val="1A1A1A"/>
          <w:sz w:val="20"/>
        </w:rPr>
        <w:t xml:space="preserve"> "USA, Europa, Latam… un comprador custom premium tarda 3-12 meses en decidir. ¿Hoy tienen forma de mantenerse presentes en la mente de ese cliente durante esos meses, o se va y solo regresa cuando está listo?"</w:t>
      </w:r>
    </w:p>
    <w:p>
      <w:pPr>
        <w:spacing w:before="20" w:after="60"/>
      </w:pPr>
      <w:r>
        <w:rPr>
          <w:color w:val="1A1A1A"/>
          <w:sz w:val="20"/>
        </w:rPr>
        <w:t>Por qué preguntar esto: Abre al QW2 (CRM + nurturing). Cada lead recuperado = USD 4K-10K.</w:t>
      </w:r>
    </w:p>
    <w:p>
      <w:pPr>
        <w:pStyle w:val="ListNumber"/>
        <w:spacing w:before="0" w:after="40"/>
      </w:pPr>
      <w:r>
        <w:rPr>
          <w:b/>
          <w:color w:val="1A1A1A"/>
          <w:sz w:val="20"/>
        </w:rPr>
        <w:t>Aranceles USA y diversificación de mercado:</w:t>
      </w:r>
      <w:r>
        <w:rPr>
          <w:color w:val="1A1A1A"/>
          <w:sz w:val="20"/>
        </w:rPr>
        <w:t xml:space="preserve"> "Con las tensiones comerciales actuales y la posibilidad de aranceles a productos colombianos hacia USA en 2026-2027, ¿qué tan dependientes son del mercado norteamericano? ¿Han pensado en acelerar la captura de Europa o Asia?"</w:t>
      </w:r>
    </w:p>
    <w:p>
      <w:pPr>
        <w:spacing w:before="20" w:after="60"/>
      </w:pPr>
      <w:r>
        <w:rPr>
          <w:color w:val="1A1A1A"/>
          <w:sz w:val="20"/>
        </w:rPr>
        <w:t>Por qué preguntar esto: Activa urgencia de diversificación y abre al QW4 (contenido multilingüe).</w:t>
      </w:r>
    </w:p>
    <w:p>
      <w:pPr>
        <w:pStyle w:val="ListNumber"/>
        <w:spacing w:before="0" w:after="40"/>
      </w:pPr>
      <w:r>
        <w:rPr>
          <w:b/>
          <w:color w:val="1A1A1A"/>
          <w:sz w:val="20"/>
        </w:rPr>
        <w:t>Próximo hito como marca:</w:t>
      </w:r>
      <w:r>
        <w:rPr>
          <w:color w:val="1A1A1A"/>
          <w:sz w:val="20"/>
        </w:rPr>
        <w:t xml:space="preserve"> "Scarab tiene reputación construida en Radavist, Cycling Weekly, The Service Course… ¿cuál es el siguiente hito en la cabeza de Santiago? ¿Más volumen y mantener oficio? ¿Una segunda línea? ¿Una experiencia de marca / café / espacio físico? ¿Un libro? Esto cambia totalmente qué priorizar."</w:t>
      </w:r>
    </w:p>
    <w:p>
      <w:pPr>
        <w:spacing w:before="20" w:after="60"/>
      </w:pPr>
      <w:r>
        <w:rPr>
          <w:color w:val="1A1A1A"/>
          <w:sz w:val="20"/>
        </w:rPr>
        <w:t>Por qué preguntar esto: Sin esta respuesta volamos a ciegas. La respuesta define la estrategia de propuesta — eficiencia vs crecimiento vs diversificación.</w:t>
      </w:r>
    </w:p>
    <w:p>
      <w:pPr>
        <w:spacing w:before="280" w:after="60"/>
        <w:pBdr>
          <w:bottom w:val="single" w:sz="4" w:space="1" w:color="007AC3"/>
        </w:pBdr>
      </w:pPr>
      <w:r>
        <w:rPr>
          <w:b/>
          <w:color w:val="007AC3"/>
          <w:sz w:val="28"/>
        </w:rPr>
        <w:t>12. SEÑALES DE ALERTA</w:t>
      </w:r>
    </w:p>
    <w:p>
      <w:pPr>
        <w:spacing w:before="20" w:after="60"/>
      </w:pPr>
      <w:r>
        <w:rPr>
          <w:color w:val="1A1A1A"/>
          <w:sz w:val="20"/>
        </w:rPr>
        <w:t xml:space="preserve">⚠️ </w:t>
      </w:r>
      <w:r>
        <w:rPr>
          <w:b/>
          <w:color w:val="1A1A1A"/>
          <w:sz w:val="20"/>
        </w:rPr>
        <w:t>Cuidado con cualquier propuesta que se interprete como "escalar producción con IA".</w:t>
      </w:r>
      <w:r>
        <w:rPr>
          <w:color w:val="1A1A1A"/>
          <w:sz w:val="20"/>
        </w:rPr>
        <w:t xml:space="preserve"> El activo de Scarab es la artesanía — escalar mata la marca. La conversación tiene que ser sobre amplificar alcance y eficiencia comercial sin tocar el oficio.</w:t>
      </w:r>
    </w:p>
    <w:p>
      <w:pPr>
        <w:spacing w:before="20" w:after="60"/>
      </w:pPr>
      <w:r>
        <w:rPr>
          <w:color w:val="1A1A1A"/>
          <w:sz w:val="20"/>
        </w:rPr>
        <w:t xml:space="preserve">⚠️ </w:t>
      </w:r>
      <w:r>
        <w:rPr>
          <w:b/>
          <w:color w:val="1A1A1A"/>
          <w:sz w:val="20"/>
        </w:rPr>
        <w:t>Mercado USA vulnerable a aranceles 2026-2028.</w:t>
      </w:r>
      <w:r>
        <w:rPr>
          <w:color w:val="1A1A1A"/>
          <w:sz w:val="20"/>
        </w:rPr>
        <w:t xml:space="preserve"> Si EE.UU. es su principal mercado y se aplica arancel del 25%, el margen se evapora. Esto es señal de urgencia para diversificar — pero también riesgo de que se concentren en sobrevivir y posterguen cualquier inversión discrecional.</w:t>
      </w:r>
    </w:p>
    <w:p>
      <w:pPr>
        <w:spacing w:before="20" w:after="60"/>
      </w:pPr>
      <w:r>
        <w:rPr>
          <w:color w:val="1A1A1A"/>
          <w:sz w:val="20"/>
        </w:rPr>
        <w:t xml:space="preserve">⚠️ </w:t>
      </w:r>
      <w:r>
        <w:rPr>
          <w:b/>
          <w:color w:val="1A1A1A"/>
          <w:sz w:val="20"/>
        </w:rPr>
        <w:t>Empresa muy personificada en Santiago Toro.</w:t>
      </w:r>
      <w:r>
        <w:rPr>
          <w:color w:val="1A1A1A"/>
          <w:sz w:val="20"/>
        </w:rPr>
        <w:t xml:space="preserve"> Si la conversación no es con él directamente, probablemente no hay decisión. Confirmar quién agenda la reunión y, si es posible, hablar directo con Santiago.</w:t>
      </w:r>
    </w:p>
    <w:p>
      <w:pPr>
        <w:spacing w:before="20" w:after="60"/>
      </w:pPr>
      <w:r>
        <w:rPr>
          <w:color w:val="1A1A1A"/>
          <w:sz w:val="20"/>
        </w:rPr>
        <w:t xml:space="preserve">⚠️ </w:t>
      </w:r>
      <w:r>
        <w:rPr>
          <w:b/>
          <w:color w:val="1A1A1A"/>
          <w:sz w:val="20"/>
        </w:rPr>
        <w:t>Presupuesto estructuralmente limitado — USD 1.8-2.5M con margen ajustado.</w:t>
      </w:r>
      <w:r>
        <w:rPr>
          <w:color w:val="1A1A1A"/>
          <w:sz w:val="20"/>
        </w:rPr>
        <w:t xml:space="preserve"> No proponer servicios anuales de USD 50K+. El primer engagement debe ser pequeño, rápido (6-10 semanas), y demostrablemente ROI-positivo.</w:t>
      </w:r>
    </w:p>
    <w:p>
      <w:pPr>
        <w:spacing w:before="20" w:after="60"/>
      </w:pPr>
      <w:r>
        <w:rPr>
          <w:color w:val="1A1A1A"/>
          <w:sz w:val="20"/>
        </w:rPr>
        <w:t xml:space="preserve">⚠️ </w:t>
      </w:r>
      <w:r>
        <w:rPr>
          <w:b/>
          <w:color w:val="1A1A1A"/>
          <w:sz w:val="20"/>
        </w:rPr>
        <w:t>Stack tecnológico ligero pero la marca compensa.</w:t>
      </w:r>
      <w:r>
        <w:rPr>
          <w:color w:val="1A1A1A"/>
          <w:sz w:val="20"/>
        </w:rPr>
        <w:t xml:space="preserve"> No subestimar a Scarab por ausencia de CRM/ERP/BI — su marca puede más que su tecnología. La conversación debe respetar ese activo y no ser tono "los vamos a modernizar".</w:t>
      </w:r>
    </w:p>
    <w:p>
      <w:pPr>
        <w:spacing w:before="280" w:after="60"/>
        <w:pBdr>
          <w:bottom w:val="single" w:sz="4" w:space="1" w:color="007AC3"/>
        </w:pBdr>
      </w:pPr>
      <w:r>
        <w:rPr>
          <w:b/>
          <w:color w:val="007AC3"/>
          <w:sz w:val="28"/>
        </w:rPr>
        <w:t>FUENTES CONSULTADAS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2E4A"/>
          </w:tcPr>
          <w:p>
            <w:pPr>
              <w:spacing w:before="40" w:after="40"/>
            </w:pPr>
            <w:r>
              <w:rPr>
                <w:b/>
                <w:color w:val="FFFFFF"/>
                <w:sz w:val="18"/>
              </w:rPr>
              <w:t>Fuente</w:t>
            </w:r>
          </w:p>
        </w:tc>
        <w:tc>
          <w:tcPr>
            <w:tcW w:type="dxa" w:w="2266"/>
            <w:shd w:val="clear" w:color="auto" w:fill="1A2E4A"/>
          </w:tcPr>
          <w:p>
            <w:pPr>
              <w:spacing w:before="40" w:after="40"/>
            </w:pPr>
            <w:r>
              <w:rPr>
                <w:b/>
                <w:color w:val="FFFFFF"/>
                <w:sz w:val="18"/>
              </w:rPr>
              <w:t>URL/Referencia</w:t>
            </w:r>
          </w:p>
        </w:tc>
        <w:tc>
          <w:tcPr>
            <w:tcW w:type="dxa" w:w="2266"/>
            <w:shd w:val="clear" w:color="auto" w:fill="1A2E4A"/>
          </w:tcPr>
          <w:p>
            <w:pPr>
              <w:spacing w:before="40" w:after="40"/>
            </w:pPr>
            <w:r>
              <w:rPr>
                <w:b/>
                <w:color w:val="FFFFFF"/>
                <w:sz w:val="18"/>
              </w:rPr>
              <w:t>Información obtenida</w:t>
            </w:r>
          </w:p>
        </w:tc>
        <w:tc>
          <w:tcPr>
            <w:tcW w:type="dxa" w:w="2266"/>
            <w:shd w:val="clear" w:color="auto" w:fill="1A2E4A"/>
          </w:tcPr>
          <w:p>
            <w:pPr>
              <w:spacing w:before="40" w:after="40"/>
            </w:pPr>
            <w:r>
              <w:rPr>
                <w:b/>
                <w:color w:val="FFFFFF"/>
                <w:sz w:val="18"/>
              </w:rPr>
              <w:t>Disponibilidad</w:t>
            </w:r>
          </w:p>
        </w:tc>
      </w:tr>
      <w:tr>
        <w:tc>
          <w:tcPr>
            <w:tcW w:type="dxa" w:w="2266"/>
            <w:shd w:val="clear" w:color="auto" w:fill="FFFFFF"/>
          </w:tcPr>
          <w:p>
            <w:pPr>
              <w:spacing w:before="40" w:after="40"/>
            </w:pPr>
            <w:r>
              <w:rPr>
                <w:color w:val="1A1A1A"/>
                <w:sz w:val="18"/>
              </w:rPr>
              <w:t>Supersociedades</w:t>
            </w:r>
          </w:p>
        </w:tc>
        <w:tc>
          <w:tcPr>
            <w:tcW w:type="dxa" w:w="2266"/>
            <w:shd w:val="clear" w:color="auto" w:fill="FFFFFF"/>
          </w:tcPr>
          <w:p>
            <w:pPr>
              <w:spacing w:before="40" w:after="40"/>
            </w:pPr>
            <w:r>
              <w:rPr>
                <w:color w:val="1A1A1A"/>
                <w:sz w:val="18"/>
              </w:rPr>
              <w:t>Archivos locales 2024</w:t>
            </w:r>
          </w:p>
        </w:tc>
        <w:tc>
          <w:tcPr>
            <w:tcW w:type="dxa" w:w="2266"/>
            <w:shd w:val="clear" w:color="auto" w:fill="FFFFFF"/>
          </w:tcPr>
          <w:p>
            <w:pPr>
              <w:spacing w:before="40" w:after="40"/>
            </w:pPr>
            <w:r>
              <w:rPr>
                <w:color w:val="1A1A1A"/>
                <w:sz w:val="18"/>
              </w:rPr>
              <w:t>No encontrado</w:t>
            </w:r>
          </w:p>
        </w:tc>
        <w:tc>
          <w:tcPr>
            <w:tcW w:type="dxa" w:w="2266"/>
            <w:shd w:val="clear" w:color="auto" w:fill="FFFFFF"/>
          </w:tcPr>
          <w:p>
            <w:pPr>
              <w:spacing w:before="40" w:after="40"/>
            </w:pPr>
            <w:r>
              <w:rPr>
                <w:color w:val="1A1A1A"/>
                <w:sz w:val="18"/>
              </w:rPr>
              <w:t>No encontrado</w:t>
            </w:r>
          </w:p>
        </w:tc>
      </w:tr>
      <w:tr>
        <w:tc>
          <w:tcPr>
            <w:tcW w:type="dxa" w:w="2266"/>
            <w:shd w:val="clear" w:color="auto" w:fill="EBF3FA"/>
          </w:tcPr>
          <w:p>
            <w:pPr>
              <w:spacing w:before="40" w:after="40"/>
            </w:pPr>
            <w:r>
              <w:rPr>
                <w:color w:val="1A1A1A"/>
                <w:sz w:val="18"/>
              </w:rPr>
              <w:t>Sitio web</w:t>
            </w:r>
          </w:p>
        </w:tc>
        <w:tc>
          <w:tcPr>
            <w:tcW w:type="dxa" w:w="2266"/>
            <w:shd w:val="clear" w:color="auto" w:fill="EBF3FA"/>
          </w:tcPr>
          <w:p>
            <w:pPr>
              <w:spacing w:before="40" w:after="40"/>
            </w:pPr>
            <w:r>
              <w:rPr>
                <w:color w:val="1A1A1A"/>
                <w:sz w:val="18"/>
              </w:rPr>
              <w:t>scarabcycles.com</w:t>
            </w:r>
          </w:p>
        </w:tc>
        <w:tc>
          <w:tcPr>
            <w:tcW w:type="dxa" w:w="2266"/>
            <w:shd w:val="clear" w:color="auto" w:fill="EBF3FA"/>
          </w:tcPr>
          <w:p>
            <w:pPr>
              <w:spacing w:before="40" w:after="40"/>
            </w:pPr>
            <w:r>
              <w:rPr>
                <w:color w:val="1A1A1A"/>
                <w:sz w:val="18"/>
              </w:rPr>
              <w:t>Productos, sede, contacto, modelos, sistema CDS</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LinkedIn</w:t>
            </w:r>
          </w:p>
        </w:tc>
        <w:tc>
          <w:tcPr>
            <w:tcW w:type="dxa" w:w="2266"/>
            <w:shd w:val="clear" w:color="auto" w:fill="FFFFFF"/>
          </w:tcPr>
          <w:p>
            <w:pPr>
              <w:spacing w:before="40" w:after="40"/>
            </w:pPr>
            <w:r>
              <w:rPr>
                <w:color w:val="1A1A1A"/>
                <w:sz w:val="18"/>
              </w:rPr>
              <w:t>linkedin.com/in/santiagotoro</w:t>
            </w:r>
          </w:p>
        </w:tc>
        <w:tc>
          <w:tcPr>
            <w:tcW w:type="dxa" w:w="2266"/>
            <w:shd w:val="clear" w:color="auto" w:fill="FFFFFF"/>
          </w:tcPr>
          <w:p>
            <w:pPr>
              <w:spacing w:before="40" w:after="40"/>
            </w:pPr>
            <w:r>
              <w:rPr>
                <w:color w:val="1A1A1A"/>
                <w:sz w:val="18"/>
              </w:rPr>
              <w:t>Confirmación de Santiago Toro como Founder &amp; CEO</w:t>
            </w:r>
          </w:p>
        </w:tc>
        <w:tc>
          <w:tcPr>
            <w:tcW w:type="dxa" w:w="2266"/>
            <w:shd w:val="clear" w:color="auto" w:fill="FFFFFF"/>
          </w:tcPr>
          <w:p>
            <w:pPr>
              <w:spacing w:before="40" w:after="40"/>
            </w:pPr>
            <w:r>
              <w:rPr>
                <w:color w:val="1A1A1A"/>
                <w:sz w:val="18"/>
              </w:rPr>
              <w:t>Disponible</w:t>
            </w:r>
          </w:p>
        </w:tc>
      </w:tr>
      <w:tr>
        <w:tc>
          <w:tcPr>
            <w:tcW w:type="dxa" w:w="2266"/>
            <w:shd w:val="clear" w:color="auto" w:fill="EBF3FA"/>
          </w:tcPr>
          <w:p>
            <w:pPr>
              <w:spacing w:before="40" w:after="40"/>
            </w:pPr>
            <w:r>
              <w:rPr>
                <w:color w:val="1A1A1A"/>
                <w:sz w:val="18"/>
              </w:rPr>
              <w:t>The Radavist — Factory Tour</w:t>
            </w:r>
          </w:p>
        </w:tc>
        <w:tc>
          <w:tcPr>
            <w:tcW w:type="dxa" w:w="2266"/>
            <w:shd w:val="clear" w:color="auto" w:fill="EBF3FA"/>
          </w:tcPr>
          <w:p>
            <w:pPr>
              <w:spacing w:before="40" w:after="40"/>
            </w:pPr>
            <w:r>
              <w:rPr>
                <w:color w:val="1A1A1A"/>
                <w:sz w:val="18"/>
              </w:rPr>
              <w:t>theradavist.com/scarab-cycles-review</w:t>
            </w:r>
          </w:p>
        </w:tc>
        <w:tc>
          <w:tcPr>
            <w:tcW w:type="dxa" w:w="2266"/>
            <w:shd w:val="clear" w:color="auto" w:fill="EBF3FA"/>
          </w:tcPr>
          <w:p>
            <w:pPr>
              <w:spacing w:before="40" w:after="40"/>
            </w:pPr>
            <w:r>
              <w:rPr>
                <w:color w:val="1A1A1A"/>
                <w:sz w:val="18"/>
              </w:rPr>
              <w:t>Historia, fundación, 12 empleados, salida de Tino Cycles</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The Radavist — Páramo Review (Miguel Ovalles)</w:t>
            </w:r>
          </w:p>
        </w:tc>
        <w:tc>
          <w:tcPr>
            <w:tcW w:type="dxa" w:w="2266"/>
            <w:shd w:val="clear" w:color="auto" w:fill="FFFFFF"/>
          </w:tcPr>
          <w:p>
            <w:pPr>
              <w:spacing w:before="40" w:after="40"/>
            </w:pPr>
            <w:r>
              <w:rPr>
                <w:color w:val="1A1A1A"/>
                <w:sz w:val="18"/>
              </w:rPr>
              <w:t>theradavist.com/scarab-paramo-review</w:t>
            </w:r>
          </w:p>
        </w:tc>
        <w:tc>
          <w:tcPr>
            <w:tcW w:type="dxa" w:w="2266"/>
            <w:shd w:val="clear" w:color="auto" w:fill="FFFFFF"/>
          </w:tcPr>
          <w:p>
            <w:pPr>
              <w:spacing w:before="40" w:after="40"/>
            </w:pPr>
            <w:r>
              <w:rPr>
                <w:color w:val="1A1A1A"/>
                <w:sz w:val="18"/>
              </w:rPr>
              <w:t>Sistema Colibrí CDS (+USD 800), filosofía, Mid South 2026</w:t>
            </w:r>
          </w:p>
        </w:tc>
        <w:tc>
          <w:tcPr>
            <w:tcW w:type="dxa" w:w="2266"/>
            <w:shd w:val="clear" w:color="auto" w:fill="FFFFFF"/>
          </w:tcPr>
          <w:p>
            <w:pPr>
              <w:spacing w:before="40" w:after="40"/>
            </w:pPr>
            <w:r>
              <w:rPr>
                <w:color w:val="1A1A1A"/>
                <w:sz w:val="18"/>
              </w:rPr>
              <w:t>Disponible</w:t>
            </w:r>
          </w:p>
        </w:tc>
      </w:tr>
      <w:tr>
        <w:tc>
          <w:tcPr>
            <w:tcW w:type="dxa" w:w="2266"/>
            <w:shd w:val="clear" w:color="auto" w:fill="EBF3FA"/>
          </w:tcPr>
          <w:p>
            <w:pPr>
              <w:spacing w:before="40" w:after="40"/>
            </w:pPr>
            <w:r>
              <w:rPr>
                <w:color w:val="1A1A1A"/>
                <w:sz w:val="18"/>
              </w:rPr>
              <w:t>The Radavist — Páramo Ultra Review (Josh Weinberg)</w:t>
            </w:r>
          </w:p>
        </w:tc>
        <w:tc>
          <w:tcPr>
            <w:tcW w:type="dxa" w:w="2266"/>
            <w:shd w:val="clear" w:color="auto" w:fill="EBF3FA"/>
          </w:tcPr>
          <w:p>
            <w:pPr>
              <w:spacing w:before="40" w:after="40"/>
            </w:pPr>
            <w:r>
              <w:rPr>
                <w:color w:val="1A1A1A"/>
                <w:sz w:val="18"/>
              </w:rPr>
              <w:t>theradavist.com/scarab-cycles-paramo-ultra-gravel-bike-review</w:t>
            </w:r>
          </w:p>
        </w:tc>
        <w:tc>
          <w:tcPr>
            <w:tcW w:type="dxa" w:w="2266"/>
            <w:shd w:val="clear" w:color="auto" w:fill="EBF3FA"/>
          </w:tcPr>
          <w:p>
            <w:pPr>
              <w:spacing w:before="40" w:after="40"/>
            </w:pPr>
            <w:r>
              <w:rPr>
                <w:color w:val="1A1A1A"/>
                <w:sz w:val="18"/>
              </w:rPr>
              <w:t>Precio frameset USD 3.400, 5 semanas lead time, 21 lbs peso, materiales Columbus Spirit</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Cycling Weekly</w:t>
            </w:r>
          </w:p>
        </w:tc>
        <w:tc>
          <w:tcPr>
            <w:tcW w:type="dxa" w:w="2266"/>
            <w:shd w:val="clear" w:color="auto" w:fill="FFFFFF"/>
          </w:tcPr>
          <w:p>
            <w:pPr>
              <w:spacing w:before="40" w:after="40"/>
            </w:pPr>
            <w:r>
              <w:rPr>
                <w:color w:val="1A1A1A"/>
                <w:sz w:val="18"/>
              </w:rPr>
              <w:t>cyclingweekly.com (review + factory tour)</w:t>
            </w:r>
          </w:p>
        </w:tc>
        <w:tc>
          <w:tcPr>
            <w:tcW w:type="dxa" w:w="2266"/>
            <w:shd w:val="clear" w:color="auto" w:fill="FFFFFF"/>
          </w:tcPr>
          <w:p>
            <w:pPr>
              <w:spacing w:before="40" w:after="40"/>
            </w:pPr>
            <w:r>
              <w:rPr>
                <w:color w:val="1A1A1A"/>
                <w:sz w:val="18"/>
              </w:rPr>
              <w:t>Posicionamiento global, comparativos</w:t>
            </w:r>
          </w:p>
        </w:tc>
        <w:tc>
          <w:tcPr>
            <w:tcW w:type="dxa" w:w="2266"/>
            <w:shd w:val="clear" w:color="auto" w:fill="FFFFFF"/>
          </w:tcPr>
          <w:p>
            <w:pPr>
              <w:spacing w:before="40" w:after="40"/>
            </w:pPr>
            <w:r>
              <w:rPr>
                <w:color w:val="1A1A1A"/>
                <w:sz w:val="18"/>
              </w:rPr>
              <w:t>Disponible</w:t>
            </w:r>
          </w:p>
        </w:tc>
      </w:tr>
      <w:tr>
        <w:tc>
          <w:tcPr>
            <w:tcW w:type="dxa" w:w="2266"/>
            <w:shd w:val="clear" w:color="auto" w:fill="EBF3FA"/>
          </w:tcPr>
          <w:p>
            <w:pPr>
              <w:spacing w:before="40" w:after="40"/>
            </w:pPr>
            <w:r>
              <w:rPr>
                <w:color w:val="1A1A1A"/>
                <w:sz w:val="18"/>
              </w:rPr>
              <w:t>The Service Course (Girona)</w:t>
            </w:r>
          </w:p>
        </w:tc>
        <w:tc>
          <w:tcPr>
            <w:tcW w:type="dxa" w:w="2266"/>
            <w:shd w:val="clear" w:color="auto" w:fill="EBF3FA"/>
          </w:tcPr>
          <w:p>
            <w:pPr>
              <w:spacing w:before="40" w:after="40"/>
            </w:pPr>
            <w:r>
              <w:rPr>
                <w:color w:val="1A1A1A"/>
                <w:sz w:val="18"/>
              </w:rPr>
              <w:t>theservicecourse.cc/pages/scarab</w:t>
            </w:r>
          </w:p>
        </w:tc>
        <w:tc>
          <w:tcPr>
            <w:tcW w:type="dxa" w:w="2266"/>
            <w:shd w:val="clear" w:color="auto" w:fill="EBF3FA"/>
          </w:tcPr>
          <w:p>
            <w:pPr>
              <w:spacing w:before="40" w:after="40"/>
            </w:pPr>
            <w:r>
              <w:rPr>
                <w:color w:val="1A1A1A"/>
                <w:sz w:val="18"/>
              </w:rPr>
              <w:t>Distribución europea, 5 años produciendo, Alejandro Bustamante diseñador</w:t>
            </w:r>
          </w:p>
        </w:tc>
        <w:tc>
          <w:tcPr>
            <w:tcW w:type="dxa" w:w="2266"/>
            <w:shd w:val="clear" w:color="auto" w:fill="EBF3FA"/>
          </w:tcPr>
          <w:p>
            <w:pPr>
              <w:spacing w:before="40" w:after="40"/>
            </w:pPr>
            <w:r>
              <w:rPr>
                <w:color w:val="1A1A1A"/>
                <w:sz w:val="18"/>
              </w:rPr>
              <w:t>Disponible</w:t>
            </w:r>
          </w:p>
        </w:tc>
      </w:tr>
      <w:tr>
        <w:tc>
          <w:tcPr>
            <w:tcW w:type="dxa" w:w="2266"/>
            <w:shd w:val="clear" w:color="auto" w:fill="FFFFFF"/>
          </w:tcPr>
          <w:p>
            <w:pPr>
              <w:spacing w:before="40" w:after="40"/>
            </w:pPr>
            <w:r>
              <w:rPr>
                <w:color w:val="1A1A1A"/>
                <w:sz w:val="18"/>
              </w:rPr>
              <w:t>Instagram</w:t>
            </w:r>
          </w:p>
        </w:tc>
        <w:tc>
          <w:tcPr>
            <w:tcW w:type="dxa" w:w="2266"/>
            <w:shd w:val="clear" w:color="auto" w:fill="FFFFFF"/>
          </w:tcPr>
          <w:p>
            <w:pPr>
              <w:spacing w:before="40" w:after="40"/>
            </w:pPr>
            <w:r>
              <w:rPr>
                <w:color w:val="1A1A1A"/>
                <w:sz w:val="18"/>
              </w:rPr>
              <w:t>instagram.com/scarabcycles</w:t>
            </w:r>
          </w:p>
        </w:tc>
        <w:tc>
          <w:tcPr>
            <w:tcW w:type="dxa" w:w="2266"/>
            <w:shd w:val="clear" w:color="auto" w:fill="FFFFFF"/>
          </w:tcPr>
          <w:p>
            <w:pPr>
              <w:spacing w:before="40" w:after="40"/>
            </w:pPr>
            <w:r>
              <w:rPr>
                <w:color w:val="1A1A1A"/>
                <w:sz w:val="18"/>
              </w:rPr>
              <w:t>Marca activa, contenido premium</w:t>
            </w:r>
          </w:p>
        </w:tc>
        <w:tc>
          <w:tcPr>
            <w:tcW w:type="dxa" w:w="2266"/>
            <w:shd w:val="clear" w:color="auto" w:fill="FFFFFF"/>
          </w:tcPr>
          <w:p>
            <w:pPr>
              <w:spacing w:before="40" w:after="40"/>
            </w:pPr>
            <w:r>
              <w:rPr>
                <w:color w:val="1A1A1A"/>
                <w:sz w:val="18"/>
              </w:rPr>
              <w:t>Limitado (bot detection)</w:t>
            </w:r>
          </w:p>
        </w:tc>
      </w:tr>
      <w:tr>
        <w:tc>
          <w:tcPr>
            <w:tcW w:type="dxa" w:w="2266"/>
            <w:shd w:val="clear" w:color="auto" w:fill="EBF3FA"/>
          </w:tcPr>
          <w:p>
            <w:pPr>
              <w:spacing w:before="40" w:after="40"/>
            </w:pPr>
            <w:r>
              <w:rPr>
                <w:color w:val="1A1A1A"/>
                <w:sz w:val="18"/>
              </w:rPr>
              <w:t>RocketReach</w:t>
            </w:r>
          </w:p>
        </w:tc>
        <w:tc>
          <w:tcPr>
            <w:tcW w:type="dxa" w:w="2266"/>
            <w:shd w:val="clear" w:color="auto" w:fill="EBF3FA"/>
          </w:tcPr>
          <w:p>
            <w:pPr>
              <w:spacing w:before="40" w:after="40"/>
            </w:pPr>
            <w:r>
              <w:rPr>
                <w:color w:val="1A1A1A"/>
                <w:sz w:val="18"/>
              </w:rPr>
              <w:t>rocketreach.co/scarab-cycles-profile</w:t>
            </w:r>
          </w:p>
        </w:tc>
        <w:tc>
          <w:tcPr>
            <w:tcW w:type="dxa" w:w="2266"/>
            <w:shd w:val="clear" w:color="auto" w:fill="EBF3FA"/>
          </w:tcPr>
          <w:p>
            <w:pPr>
              <w:spacing w:before="40" w:after="40"/>
            </w:pPr>
            <w:r>
              <w:rPr>
                <w:color w:val="1A1A1A"/>
                <w:sz w:val="18"/>
              </w:rPr>
              <w:t>Información corporativa</w:t>
            </w:r>
          </w:p>
        </w:tc>
        <w:tc>
          <w:tcPr>
            <w:tcW w:type="dxa" w:w="2266"/>
            <w:shd w:val="clear" w:color="auto" w:fill="EBF3FA"/>
          </w:tcPr>
          <w:p>
            <w:pPr>
              <w:spacing w:before="40" w:after="40"/>
            </w:pPr>
            <w:r>
              <w:rPr>
                <w:color w:val="1A1A1A"/>
                <w:sz w:val="18"/>
              </w:rPr>
              <w:t>Limitado</w:t>
            </w:r>
          </w:p>
        </w:tc>
      </w:tr>
      <w:tr>
        <w:tc>
          <w:tcPr>
            <w:tcW w:type="dxa" w:w="2266"/>
            <w:shd w:val="clear" w:color="auto" w:fill="FFFFFF"/>
          </w:tcPr>
          <w:p>
            <w:pPr>
              <w:spacing w:before="40" w:after="40"/>
            </w:pPr>
            <w:r>
              <w:rPr>
                <w:color w:val="1A1A1A"/>
                <w:sz w:val="18"/>
              </w:rPr>
              <w:t>YouTube</w:t>
            </w:r>
          </w:p>
        </w:tc>
        <w:tc>
          <w:tcPr>
            <w:tcW w:type="dxa" w:w="2266"/>
            <w:shd w:val="clear" w:color="auto" w:fill="FFFFFF"/>
          </w:tcPr>
          <w:p>
            <w:pPr>
              <w:spacing w:before="40" w:after="40"/>
            </w:pPr>
            <w:r>
              <w:rPr>
                <w:color w:val="1A1A1A"/>
                <w:sz w:val="18"/>
              </w:rPr>
              <w:t>Cycling Weekly factory tour video</w:t>
            </w:r>
          </w:p>
        </w:tc>
        <w:tc>
          <w:tcPr>
            <w:tcW w:type="dxa" w:w="2266"/>
            <w:shd w:val="clear" w:color="auto" w:fill="FFFFFF"/>
          </w:tcPr>
          <w:p>
            <w:pPr>
              <w:spacing w:before="40" w:after="40"/>
            </w:pPr>
            <w:r>
              <w:rPr>
                <w:color w:val="1A1A1A"/>
                <w:sz w:val="18"/>
              </w:rPr>
              <w:t>Validación operación El Retiro</w:t>
            </w:r>
          </w:p>
        </w:tc>
        <w:tc>
          <w:tcPr>
            <w:tcW w:type="dxa" w:w="2266"/>
            <w:shd w:val="clear" w:color="auto" w:fill="FFFFFF"/>
          </w:tcPr>
          <w:p>
            <w:pPr>
              <w:spacing w:before="40" w:after="40"/>
            </w:pPr>
            <w:r>
              <w:rPr>
                <w:color w:val="1A1A1A"/>
                <w:sz w:val="18"/>
              </w:rPr>
              <w:t>Disponible</w:t>
            </w:r>
          </w:p>
        </w:tc>
      </w:tr>
    </w:tbl>
    <w:p/>
    <w:p>
      <w:pPr>
        <w:spacing w:before="20" w:after="60"/>
      </w:pPr>
      <w:r>
        <w:rPr>
          <w:color w:val="1A1A1A"/>
          <w:sz w:val="20"/>
        </w:rPr>
        <w:t>Reporte generado por skill company-analyst v1 — Nexostrat</w:t>
      </w:r>
    </w:p>
    <w:p>
      <w:pPr>
        <w:spacing w:before="20" w:after="60"/>
      </w:pPr>
      <w:r>
        <w:rPr>
          <w:color w:val="1A1A1A"/>
          <w:sz w:val="20"/>
        </w:rPr>
        <w:t>Para uso interno exclusivo. No compartir con el prospecto.</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7"/>
        <w:sz w:val="16"/>
      </w:rPr>
      <w:t>Nexostrat — Análisis Empresarial Interno —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