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66"/>
      </w:tblGrid>
      <w:tr>
        <w:tc>
          <w:tcPr>
            <w:tcW w:type="dxa" w:w="9066"/>
            <w:shd w:val="clear" w:color="auto" w:fill="1A2E4A"/>
            <w:tcBorders>
              <w:left w:val="thick" w:sz="24" w:space="0" w:color="007AC3"/>
            </w:tcBorders>
          </w:tcPr>
          <w:p>
            <w:pPr>
              <w:spacing w:before="160" w:after="160"/>
              <w:jc w:val="center"/>
            </w:pPr>
            <w:r>
              <w:rPr>
                <w:b/>
                <w:color w:val="FFFFFF"/>
                <w:sz w:val="18"/>
              </w:rPr>
              <w:t>🔒  CONFIDENCIAL — USO INTERNO</w:t>
            </w:r>
          </w:p>
        </w:tc>
      </w:tr>
    </w:tbl>
    <w:p>
      <w:pPr>
        <w:spacing w:after="400"/>
      </w:pPr>
    </w:p>
    <w:p>
      <w:pPr>
        <w:spacing w:before="480" w:after="120"/>
        <w:jc w:val="left"/>
      </w:pPr>
      <w:r>
        <w:rPr>
          <w:b/>
          <w:color w:val="1A2E4A"/>
          <w:sz w:val="52"/>
        </w:rPr>
        <w:t>Guión de Reunión de Descubrimiento: Scarab Cycles</w:t>
      </w:r>
    </w:p>
    <w:p>
      <w:pPr>
        <w:spacing w:after="80"/>
      </w:pPr>
      <w:r>
        <w:rPr>
          <w:color w:val="556577"/>
          <w:sz w:val="22"/>
        </w:rPr>
        <w:t>CONFIDENCIAL — Solo para uso de Ricardo · Nexostrat</w:t>
      </w:r>
    </w:p>
    <w:p>
      <w:r>
        <w:rPr>
          <w:i/>
          <w:color w:val="556577"/>
          <w:sz w:val="20"/>
        </w:rPr>
        <w:t>Nexostrat — Solo para uso de Ricardo  ·  17 May 2026</w:t>
      </w:r>
    </w:p>
    <w:p>
      <w:r>
        <w:br w:type="page"/>
      </w:r>
    </w:p>
    <w:p>
      <w:pPr>
        <w:spacing w:before="80" w:after="40"/>
      </w:pPr>
      <w:r>
        <w:rPr>
          <w:b/>
          <w:color w:val="1A2E4A"/>
          <w:sz w:val="20"/>
        </w:rPr>
        <w:t>El Retiro, Antioquia · Handmade Steel Bicycles · 2026-05-17</w:t>
      </w:r>
    </w:p>
    <w:p>
      <w:pPr>
        <w:spacing w:before="40" w:after="40"/>
      </w:pPr>
    </w:p>
    <w:p>
      <w:pPr>
        <w:spacing w:before="280" w:after="60"/>
        <w:pBdr>
          <w:bottom w:val="single" w:sz="4" w:space="1" w:color="007AC3"/>
        </w:pBdr>
      </w:pPr>
      <w:r>
        <w:rPr>
          <w:b/>
          <w:color w:val="007AC3"/>
          <w:sz w:val="26"/>
        </w:rPr>
        <w:t>SECCIÓN 1: CONTEXTO RÁPIDO</w:t>
      </w:r>
    </w:p>
    <w:p>
      <w:pPr>
        <w:spacing w:before="160" w:after="40"/>
      </w:pPr>
      <w:r>
        <w:rPr>
          <w:b/>
          <w:color w:val="556577"/>
          <w:sz w:val="22"/>
        </w:rPr>
        <w:t>La empresa en 90 segundos</w:t>
      </w:r>
    </w:p>
    <w:p>
      <w:pPr>
        <w:spacing w:before="20" w:after="60"/>
      </w:pPr>
      <w:r>
        <w:rPr>
          <w:color w:val="1A1A1A"/>
          <w:sz w:val="20"/>
        </w:rPr>
        <w:t xml:space="preserve">Scarab Cycles es un estudio de framebuilding artesanal en El Retiro, Antioquia, fundado en </w:t>
      </w:r>
      <w:r>
        <w:rPr>
          <w:b/>
          <w:color w:val="1A1A1A"/>
          <w:sz w:val="20"/>
        </w:rPr>
        <w:t>2018 por Santiago Toro</w:t>
      </w:r>
      <w:r>
        <w:rPr>
          <w:color w:val="1A1A1A"/>
          <w:sz w:val="20"/>
        </w:rPr>
        <w:t xml:space="preserve"> tras separarse de Tino Cycles (su proyecto previo con Agustín Hincapié). Producen </w:t>
      </w:r>
      <w:r>
        <w:rPr>
          <w:b/>
          <w:color w:val="1A1A1A"/>
          <w:sz w:val="20"/>
        </w:rPr>
        <w:t>bicicletas custom de acero</w:t>
      </w:r>
      <w:r>
        <w:rPr>
          <w:color w:val="1A1A1A"/>
          <w:sz w:val="20"/>
        </w:rPr>
        <w:t xml:space="preserve"> con tubería Columbus italiana, una </w:t>
      </w:r>
      <w:r>
        <w:rPr>
          <w:b/>
          <w:color w:val="1A1A1A"/>
          <w:sz w:val="20"/>
        </w:rPr>
        <w:t>innovación propia llamada Sistema Colibrí (CDS)</w:t>
      </w:r>
      <w:r>
        <w:rPr>
          <w:color w:val="1A1A1A"/>
          <w:sz w:val="20"/>
        </w:rPr>
        <w:t xml:space="preserve"> y pintura artesanal in-house liderada por </w:t>
      </w:r>
      <w:r>
        <w:rPr>
          <w:b/>
          <w:color w:val="1A1A1A"/>
          <w:sz w:val="20"/>
        </w:rPr>
        <w:t>Alejandro Bustamante</w:t>
      </w:r>
      <w:r>
        <w:rPr>
          <w:color w:val="1A1A1A"/>
          <w:sz w:val="20"/>
        </w:rPr>
        <w:t xml:space="preserve"> (diseñador con background arquitectura). Equipo de </w:t>
      </w:r>
      <w:r>
        <w:rPr>
          <w:b/>
          <w:color w:val="1A1A1A"/>
          <w:sz w:val="20"/>
        </w:rPr>
        <w:t>12 personas</w:t>
      </w:r>
      <w:r>
        <w:rPr>
          <w:color w:val="1A1A1A"/>
          <w:sz w:val="20"/>
        </w:rPr>
        <w:t xml:space="preserve"> entrenadas localmente. Producen </w:t>
      </w:r>
      <w:r>
        <w:rPr>
          <w:b/>
          <w:color w:val="1A1A1A"/>
          <w:sz w:val="20"/>
        </w:rPr>
        <w:t>6 framesets/semana ≈ 300/año</w:t>
      </w:r>
      <w:r>
        <w:rPr>
          <w:color w:val="1A1A1A"/>
          <w:sz w:val="20"/>
        </w:rPr>
        <w:t xml:space="preserve">. Precio frameset desde </w:t>
      </w:r>
      <w:r>
        <w:rPr>
          <w:b/>
          <w:color w:val="1A1A1A"/>
          <w:sz w:val="20"/>
        </w:rPr>
        <w:t>USD 3.400</w:t>
      </w:r>
      <w:r>
        <w:rPr>
          <w:color w:val="1A1A1A"/>
          <w:sz w:val="20"/>
        </w:rPr>
        <w:t xml:space="preserve">. </w:t>
      </w:r>
      <w:r>
        <w:rPr>
          <w:b/>
          <w:color w:val="1A1A1A"/>
          <w:sz w:val="20"/>
        </w:rPr>
        <w:t>Lead time excepcional de 5 semanas</w:t>
      </w:r>
      <w:r>
        <w:rPr>
          <w:color w:val="1A1A1A"/>
          <w:sz w:val="20"/>
        </w:rPr>
        <w:t xml:space="preserve"> — irrepetible en el mundo handmade (Pegoretti 12+ meses, Mosaic 6-12 meses). Distribución global directa + dealer The Service Course en Girona + pop-ups Miami + presencia en MADE Show. Reseñas tres veces en The Radavist + Cycling Weekly factory tour.</w:t>
      </w:r>
    </w:p>
    <w:p>
      <w:pPr>
        <w:spacing w:before="160" w:after="40"/>
      </w:pPr>
      <w:r>
        <w:rPr>
          <w:b/>
          <w:color w:val="556577"/>
          <w:sz w:val="22"/>
        </w:rPr>
        <w:t>El sector en 30 segundos</w:t>
      </w:r>
    </w:p>
    <w:p>
      <w:pPr>
        <w:spacing w:before="20" w:after="60"/>
      </w:pPr>
      <w:r>
        <w:rPr>
          <w:color w:val="1A1A1A"/>
          <w:sz w:val="20"/>
        </w:rPr>
        <w:t xml:space="preserve">Handmade custom bicycles globalmente: ~200-400 USD millones anuales, estructuralmente fragmentado (50-100 builders globales, todos micro). </w:t>
      </w:r>
      <w:r>
        <w:rPr>
          <w:b/>
          <w:color w:val="1A1A1A"/>
          <w:sz w:val="20"/>
        </w:rPr>
        <w:t>MADE Show 2025 con 6.500 asistentes + 200 builders</w:t>
      </w:r>
      <w:r>
        <w:rPr>
          <w:color w:val="1A1A1A"/>
          <w:sz w:val="20"/>
        </w:rPr>
        <w:t xml:space="preserve"> es el evento dominante post-NAHBS (cancelado 3 años seguidos). Gravel + bikepacking como categorías de mayor crecimiento. </w:t>
      </w:r>
      <w:r>
        <w:rPr>
          <w:b/>
          <w:color w:val="1A1A1A"/>
          <w:sz w:val="20"/>
        </w:rPr>
        <w:t>Adopción de IA en el sector es prácticamente nula</w:t>
      </w:r>
      <w:r>
        <w:rPr>
          <w:color w:val="1A1A1A"/>
          <w:sz w:val="20"/>
        </w:rPr>
        <w:t xml:space="preserve"> — ningún builder global la ha implementado seriamente.</w:t>
      </w:r>
    </w:p>
    <w:p>
      <w:pPr>
        <w:spacing w:before="160" w:after="40"/>
      </w:pPr>
      <w:r>
        <w:rPr>
          <w:b/>
          <w:color w:val="556577"/>
          <w:sz w:val="22"/>
        </w:rPr>
        <w:t>Posición competitiva</w:t>
      </w:r>
    </w:p>
    <w:p>
      <w:pPr>
        <w:spacing w:before="20" w:after="60"/>
      </w:pPr>
      <w:r>
        <w:rPr>
          <w:color w:val="1A1A1A"/>
          <w:sz w:val="20"/>
        </w:rPr>
        <w:t xml:space="preserve">Scarab compite globalmente con Pegoretti (Italia), Mosaic (USA), Argonaut (USA), Sage (USA Ti), Strong, Sven, Engin, Bishop. </w:t>
      </w:r>
      <w:r>
        <w:rPr>
          <w:b/>
          <w:color w:val="1A1A1A"/>
          <w:sz w:val="20"/>
        </w:rPr>
        <w:t>Posición única e irreplicable en el corto plazo:</w:t>
      </w:r>
      <w:r>
        <w:rPr>
          <w:color w:val="1A1A1A"/>
          <w:sz w:val="20"/>
        </w:rPr>
        <w:t xml:space="preserve"> combinación de </w:t>
      </w:r>
      <w:r>
        <w:rPr>
          <w:b/>
          <w:color w:val="1A1A1A"/>
          <w:sz w:val="20"/>
        </w:rPr>
        <w:t>lead time corto (5 semanas)</w:t>
      </w:r>
      <w:r>
        <w:rPr>
          <w:color w:val="1A1A1A"/>
          <w:sz w:val="20"/>
        </w:rPr>
        <w:t xml:space="preserve"> + </w:t>
      </w:r>
      <w:r>
        <w:rPr>
          <w:b/>
          <w:color w:val="1A1A1A"/>
          <w:sz w:val="20"/>
        </w:rPr>
        <w:t>narrativa cultural colombiana fuerte</w:t>
      </w:r>
      <w:r>
        <w:rPr>
          <w:color w:val="1A1A1A"/>
          <w:sz w:val="20"/>
        </w:rPr>
        <w:t xml:space="preserve"> + </w:t>
      </w:r>
      <w:r>
        <w:rPr>
          <w:b/>
          <w:color w:val="1A1A1A"/>
          <w:sz w:val="20"/>
        </w:rPr>
        <w:t>diseño de pintura premium in-house</w:t>
      </w:r>
      <w:r>
        <w:rPr>
          <w:color w:val="1A1A1A"/>
          <w:sz w:val="20"/>
        </w:rPr>
        <w:t>. Vulnerabilidades: no ofrece titanio, dependiente del mercado USA (riesgo aranceles 2026-2028), stack tecnológico ligero. Localmente: Tino Cycles (Agustín Hincapié) sigue activo y es la otra vertiente colombiana de framebuilding.</w:t>
      </w:r>
    </w:p>
    <w:p>
      <w:pPr>
        <w:spacing w:before="160" w:after="40"/>
      </w:pPr>
      <w:r>
        <w:rPr>
          <w:b/>
          <w:color w:val="556577"/>
          <w:sz w:val="22"/>
        </w:rPr>
        <w:t>Indicadores clave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Indicador</w:t>
            </w:r>
          </w:p>
        </w:tc>
        <w:tc>
          <w:tcPr>
            <w:tcW w:type="dxa" w:w="3022"/>
            <w:shd w:val="clear" w:color="auto" w:fill="1A2E4A"/>
          </w:tcPr>
          <w:p>
            <w:pPr>
              <w:spacing w:before="40" w:after="40"/>
            </w:pPr>
            <w:r>
              <w:rPr>
                <w:b/>
                <w:color w:val="FFFFFF"/>
                <w:sz w:val="18"/>
              </w:rPr>
              <w:t>Dato</w:t>
            </w:r>
          </w:p>
        </w:tc>
        <w:tc>
          <w:tcPr>
            <w:tcW w:type="dxa" w:w="3022"/>
            <w:shd w:val="clear" w:color="auto" w:fill="1A2E4A"/>
          </w:tcPr>
          <w:p>
            <w:pPr>
              <w:spacing w:before="40" w:after="40"/>
            </w:pPr>
            <w:r>
              <w:rPr>
                <w:b/>
                <w:color w:val="FFFFFF"/>
                <w:sz w:val="18"/>
              </w:rPr>
              <w:t>Fuente</w:t>
            </w:r>
          </w:p>
        </w:tc>
      </w:tr>
      <w:tr>
        <w:tc>
          <w:tcPr>
            <w:tcW w:type="dxa" w:w="3022"/>
            <w:shd w:val="clear" w:color="auto" w:fill="FFFFFF"/>
          </w:tcPr>
          <w:p>
            <w:pPr>
              <w:spacing w:before="40" w:after="40"/>
            </w:pPr>
            <w:r>
              <w:rPr>
                <w:color w:val="1A1A1A"/>
                <w:sz w:val="18"/>
              </w:rPr>
              <w:t>Fundación</w:t>
            </w:r>
          </w:p>
        </w:tc>
        <w:tc>
          <w:tcPr>
            <w:tcW w:type="dxa" w:w="3022"/>
            <w:shd w:val="clear" w:color="auto" w:fill="FFFFFF"/>
          </w:tcPr>
          <w:p>
            <w:pPr>
              <w:spacing w:before="40" w:after="40"/>
            </w:pPr>
            <w:r>
              <w:rPr>
                <w:color w:val="1A1A1A"/>
                <w:sz w:val="18"/>
              </w:rPr>
              <w:t>2018 (~8 años)</w:t>
            </w:r>
          </w:p>
        </w:tc>
        <w:tc>
          <w:tcPr>
            <w:tcW w:type="dxa" w:w="3022"/>
            <w:shd w:val="clear" w:color="auto" w:fill="FFFFFF"/>
          </w:tcPr>
          <w:p>
            <w:pPr>
              <w:spacing w:before="40" w:after="40"/>
            </w:pPr>
            <w:r>
              <w:rPr>
                <w:color w:val="1A1A1A"/>
                <w:sz w:val="18"/>
              </w:rPr>
              <w:t>The Radavist</w:t>
            </w:r>
          </w:p>
        </w:tc>
      </w:tr>
      <w:tr>
        <w:tc>
          <w:tcPr>
            <w:tcW w:type="dxa" w:w="3022"/>
            <w:shd w:val="clear" w:color="auto" w:fill="EBF3FA"/>
          </w:tcPr>
          <w:p>
            <w:pPr>
              <w:spacing w:before="40" w:after="40"/>
            </w:pPr>
            <w:r>
              <w:rPr>
                <w:color w:val="1A1A1A"/>
                <w:sz w:val="18"/>
              </w:rPr>
              <w:t>Fundador</w:t>
            </w:r>
          </w:p>
        </w:tc>
        <w:tc>
          <w:tcPr>
            <w:tcW w:type="dxa" w:w="3022"/>
            <w:shd w:val="clear" w:color="auto" w:fill="EBF3FA"/>
          </w:tcPr>
          <w:p>
            <w:pPr>
              <w:spacing w:before="40" w:after="40"/>
            </w:pPr>
            <w:r>
              <w:rPr>
                <w:color w:val="1A1A1A"/>
                <w:sz w:val="18"/>
              </w:rPr>
              <w:t>Santiago Toro (CEO)</w:t>
            </w:r>
          </w:p>
        </w:tc>
        <w:tc>
          <w:tcPr>
            <w:tcW w:type="dxa" w:w="3022"/>
            <w:shd w:val="clear" w:color="auto" w:fill="EBF3FA"/>
          </w:tcPr>
          <w:p>
            <w:pPr>
              <w:spacing w:before="40" w:after="40"/>
            </w:pPr>
            <w:r>
              <w:rPr>
                <w:color w:val="1A1A1A"/>
                <w:sz w:val="18"/>
              </w:rPr>
              <w:t>LinkedIn</w:t>
            </w:r>
          </w:p>
        </w:tc>
      </w:tr>
      <w:tr>
        <w:tc>
          <w:tcPr>
            <w:tcW w:type="dxa" w:w="3022"/>
            <w:shd w:val="clear" w:color="auto" w:fill="FFFFFF"/>
          </w:tcPr>
          <w:p>
            <w:pPr>
              <w:spacing w:before="40" w:after="40"/>
            </w:pPr>
            <w:r>
              <w:rPr>
                <w:color w:val="1A1A1A"/>
                <w:sz w:val="18"/>
              </w:rPr>
              <w:t>Co-diseñador</w:t>
            </w:r>
          </w:p>
        </w:tc>
        <w:tc>
          <w:tcPr>
            <w:tcW w:type="dxa" w:w="3022"/>
            <w:shd w:val="clear" w:color="auto" w:fill="FFFFFF"/>
          </w:tcPr>
          <w:p>
            <w:pPr>
              <w:spacing w:before="40" w:after="40"/>
            </w:pPr>
            <w:r>
              <w:rPr>
                <w:color w:val="1A1A1A"/>
                <w:sz w:val="18"/>
              </w:rPr>
              <w:t>Alejandro Bustamante (Director Arte)</w:t>
            </w:r>
          </w:p>
        </w:tc>
        <w:tc>
          <w:tcPr>
            <w:tcW w:type="dxa" w:w="3022"/>
            <w:shd w:val="clear" w:color="auto" w:fill="FFFFFF"/>
          </w:tcPr>
          <w:p>
            <w:pPr>
              <w:spacing w:before="40" w:after="40"/>
            </w:pPr>
            <w:r>
              <w:rPr>
                <w:color w:val="1A1A1A"/>
                <w:sz w:val="18"/>
              </w:rPr>
              <w:t>The Service Course</w:t>
            </w:r>
          </w:p>
        </w:tc>
      </w:tr>
      <w:tr>
        <w:tc>
          <w:tcPr>
            <w:tcW w:type="dxa" w:w="3022"/>
            <w:shd w:val="clear" w:color="auto" w:fill="EBF3FA"/>
          </w:tcPr>
          <w:p>
            <w:pPr>
              <w:spacing w:before="40" w:after="40"/>
            </w:pPr>
            <w:r>
              <w:rPr>
                <w:color w:val="1A1A1A"/>
                <w:sz w:val="18"/>
              </w:rPr>
              <w:t>Sede</w:t>
            </w:r>
          </w:p>
        </w:tc>
        <w:tc>
          <w:tcPr>
            <w:tcW w:type="dxa" w:w="3022"/>
            <w:shd w:val="clear" w:color="auto" w:fill="EBF3FA"/>
          </w:tcPr>
          <w:p>
            <w:pPr>
              <w:spacing w:before="40" w:after="40"/>
            </w:pPr>
            <w:r>
              <w:rPr>
                <w:color w:val="1A1A1A"/>
                <w:sz w:val="18"/>
              </w:rPr>
              <w:t>El Retiro, Antioquia, Colombia</w:t>
            </w:r>
          </w:p>
        </w:tc>
        <w:tc>
          <w:tcPr>
            <w:tcW w:type="dxa" w:w="3022"/>
            <w:shd w:val="clear" w:color="auto" w:fill="EBF3FA"/>
          </w:tcPr>
          <w:p>
            <w:pPr>
              <w:spacing w:before="40" w:after="40"/>
            </w:pPr>
            <w:r>
              <w:rPr>
                <w:color w:val="1A1A1A"/>
                <w:sz w:val="18"/>
              </w:rPr>
              <w:t>scarabcycles.com</w:t>
            </w:r>
          </w:p>
        </w:tc>
      </w:tr>
      <w:tr>
        <w:tc>
          <w:tcPr>
            <w:tcW w:type="dxa" w:w="3022"/>
            <w:shd w:val="clear" w:color="auto" w:fill="FFFFFF"/>
          </w:tcPr>
          <w:p>
            <w:pPr>
              <w:spacing w:before="40" w:after="40"/>
            </w:pPr>
            <w:r>
              <w:rPr>
                <w:color w:val="1A1A1A"/>
                <w:sz w:val="18"/>
              </w:rPr>
              <w:t>Equipo</w:t>
            </w:r>
          </w:p>
        </w:tc>
        <w:tc>
          <w:tcPr>
            <w:tcW w:type="dxa" w:w="3022"/>
            <w:shd w:val="clear" w:color="auto" w:fill="FFFFFF"/>
          </w:tcPr>
          <w:p>
            <w:pPr>
              <w:spacing w:before="40" w:after="40"/>
            </w:pPr>
            <w:r>
              <w:rPr>
                <w:color w:val="1A1A1A"/>
                <w:sz w:val="18"/>
              </w:rPr>
              <w:t>12 personas</w:t>
            </w:r>
          </w:p>
        </w:tc>
        <w:tc>
          <w:tcPr>
            <w:tcW w:type="dxa" w:w="3022"/>
            <w:shd w:val="clear" w:color="auto" w:fill="FFFFFF"/>
          </w:tcPr>
          <w:p>
            <w:pPr>
              <w:spacing w:before="40" w:after="40"/>
            </w:pPr>
            <w:r>
              <w:rPr>
                <w:color w:val="1A1A1A"/>
                <w:sz w:val="18"/>
              </w:rPr>
              <w:t>The Radavist factory tour</w:t>
            </w:r>
          </w:p>
        </w:tc>
      </w:tr>
      <w:tr>
        <w:tc>
          <w:tcPr>
            <w:tcW w:type="dxa" w:w="3022"/>
            <w:shd w:val="clear" w:color="auto" w:fill="EBF3FA"/>
          </w:tcPr>
          <w:p>
            <w:pPr>
              <w:spacing w:before="40" w:after="40"/>
            </w:pPr>
            <w:r>
              <w:rPr>
                <w:color w:val="1A1A1A"/>
                <w:sz w:val="18"/>
              </w:rPr>
              <w:t>Output</w:t>
            </w:r>
          </w:p>
        </w:tc>
        <w:tc>
          <w:tcPr>
            <w:tcW w:type="dxa" w:w="3022"/>
            <w:shd w:val="clear" w:color="auto" w:fill="EBF3FA"/>
          </w:tcPr>
          <w:p>
            <w:pPr>
              <w:spacing w:before="40" w:after="40"/>
            </w:pPr>
            <w:r>
              <w:rPr>
                <w:color w:val="1A1A1A"/>
                <w:sz w:val="18"/>
              </w:rPr>
              <w:t>~6 framesets/semana = ~300/año</w:t>
            </w:r>
          </w:p>
        </w:tc>
        <w:tc>
          <w:tcPr>
            <w:tcW w:type="dxa" w:w="3022"/>
            <w:shd w:val="clear" w:color="auto" w:fill="EBF3FA"/>
          </w:tcPr>
          <w:p>
            <w:pPr>
              <w:spacing w:before="40" w:after="40"/>
            </w:pPr>
            <w:r>
              <w:rPr>
                <w:color w:val="1A1A1A"/>
                <w:sz w:val="18"/>
              </w:rPr>
              <w:t>Cycling Weekly</w:t>
            </w:r>
          </w:p>
        </w:tc>
      </w:tr>
      <w:tr>
        <w:tc>
          <w:tcPr>
            <w:tcW w:type="dxa" w:w="3022"/>
            <w:shd w:val="clear" w:color="auto" w:fill="FFFFFF"/>
          </w:tcPr>
          <w:p>
            <w:pPr>
              <w:spacing w:before="40" w:after="40"/>
            </w:pPr>
            <w:r>
              <w:rPr>
                <w:color w:val="1A1A1A"/>
                <w:sz w:val="18"/>
              </w:rPr>
              <w:t>Precio frameset Páramo</w:t>
            </w:r>
          </w:p>
        </w:tc>
        <w:tc>
          <w:tcPr>
            <w:tcW w:type="dxa" w:w="3022"/>
            <w:shd w:val="clear" w:color="auto" w:fill="FFFFFF"/>
          </w:tcPr>
          <w:p>
            <w:pPr>
              <w:spacing w:before="40" w:after="40"/>
            </w:pPr>
            <w:r>
              <w:rPr>
                <w:color w:val="1A1A1A"/>
                <w:sz w:val="18"/>
              </w:rPr>
              <w:t>USD 3.400+</w:t>
            </w:r>
          </w:p>
        </w:tc>
        <w:tc>
          <w:tcPr>
            <w:tcW w:type="dxa" w:w="3022"/>
            <w:shd w:val="clear" w:color="auto" w:fill="FFFFFF"/>
          </w:tcPr>
          <w:p>
            <w:pPr>
              <w:spacing w:before="40" w:after="40"/>
            </w:pPr>
            <w:r>
              <w:rPr>
                <w:color w:val="1A1A1A"/>
                <w:sz w:val="18"/>
              </w:rPr>
              <w:t>The Radavist review</w:t>
            </w:r>
          </w:p>
        </w:tc>
      </w:tr>
      <w:tr>
        <w:tc>
          <w:tcPr>
            <w:tcW w:type="dxa" w:w="3022"/>
            <w:shd w:val="clear" w:color="auto" w:fill="EBF3FA"/>
          </w:tcPr>
          <w:p>
            <w:pPr>
              <w:spacing w:before="40" w:after="40"/>
            </w:pPr>
            <w:r>
              <w:rPr>
                <w:color w:val="1A1A1A"/>
                <w:sz w:val="18"/>
              </w:rPr>
              <w:t>Sistema Colibrí (CDS)</w:t>
            </w:r>
          </w:p>
        </w:tc>
        <w:tc>
          <w:tcPr>
            <w:tcW w:type="dxa" w:w="3022"/>
            <w:shd w:val="clear" w:color="auto" w:fill="EBF3FA"/>
          </w:tcPr>
          <w:p>
            <w:pPr>
              <w:spacing w:before="40" w:after="40"/>
            </w:pPr>
            <w:r>
              <w:rPr>
                <w:color w:val="1A1A1A"/>
                <w:sz w:val="18"/>
              </w:rPr>
              <w:t>+USD 800 (carbon damping seat tube)</w:t>
            </w:r>
          </w:p>
        </w:tc>
        <w:tc>
          <w:tcPr>
            <w:tcW w:type="dxa" w:w="3022"/>
            <w:shd w:val="clear" w:color="auto" w:fill="EBF3FA"/>
          </w:tcPr>
          <w:p>
            <w:pPr>
              <w:spacing w:before="40" w:after="40"/>
            </w:pPr>
            <w:r>
              <w:rPr>
                <w:color w:val="1A1A1A"/>
                <w:sz w:val="18"/>
              </w:rPr>
              <w:t>The Radavist</w:t>
            </w:r>
          </w:p>
        </w:tc>
      </w:tr>
      <w:tr>
        <w:tc>
          <w:tcPr>
            <w:tcW w:type="dxa" w:w="3022"/>
            <w:shd w:val="clear" w:color="auto" w:fill="FFFFFF"/>
          </w:tcPr>
          <w:p>
            <w:pPr>
              <w:spacing w:before="40" w:after="40"/>
            </w:pPr>
            <w:r>
              <w:rPr>
                <w:color w:val="1A1A1A"/>
                <w:sz w:val="18"/>
              </w:rPr>
              <w:t>Lead time</w:t>
            </w:r>
          </w:p>
        </w:tc>
        <w:tc>
          <w:tcPr>
            <w:tcW w:type="dxa" w:w="3022"/>
            <w:shd w:val="clear" w:color="auto" w:fill="FFFFFF"/>
          </w:tcPr>
          <w:p>
            <w:pPr>
              <w:spacing w:before="40" w:after="40"/>
            </w:pPr>
            <w:r>
              <w:rPr>
                <w:color w:val="1A1A1A"/>
                <w:sz w:val="18"/>
              </w:rPr>
              <w:t>5 semanas (excepcional)</w:t>
            </w:r>
          </w:p>
        </w:tc>
        <w:tc>
          <w:tcPr>
            <w:tcW w:type="dxa" w:w="3022"/>
            <w:shd w:val="clear" w:color="auto" w:fill="FFFFFF"/>
          </w:tcPr>
          <w:p>
            <w:pPr>
              <w:spacing w:before="40" w:after="40"/>
            </w:pPr>
            <w:r>
              <w:rPr>
                <w:color w:val="1A1A1A"/>
                <w:sz w:val="18"/>
              </w:rPr>
              <w:t>The Radavist</w:t>
            </w:r>
          </w:p>
        </w:tc>
      </w:tr>
      <w:tr>
        <w:tc>
          <w:tcPr>
            <w:tcW w:type="dxa" w:w="3022"/>
            <w:shd w:val="clear" w:color="auto" w:fill="EBF3FA"/>
          </w:tcPr>
          <w:p>
            <w:pPr>
              <w:spacing w:before="40" w:after="40"/>
            </w:pPr>
            <w:r>
              <w:rPr>
                <w:color w:val="1A1A1A"/>
                <w:sz w:val="18"/>
              </w:rPr>
              <w:t>Ingresos anuales estimados</w:t>
            </w:r>
          </w:p>
        </w:tc>
        <w:tc>
          <w:tcPr>
            <w:tcW w:type="dxa" w:w="3022"/>
            <w:shd w:val="clear" w:color="auto" w:fill="EBF3FA"/>
          </w:tcPr>
          <w:p>
            <w:pPr>
              <w:spacing w:before="40" w:after="40"/>
            </w:pPr>
            <w:r>
              <w:rPr>
                <w:color w:val="1A1A1A"/>
                <w:sz w:val="18"/>
              </w:rPr>
              <w:t>USD 1.8-2.5M (COP 7.500-10.500M)</w:t>
            </w:r>
          </w:p>
        </w:tc>
        <w:tc>
          <w:tcPr>
            <w:tcW w:type="dxa" w:w="3022"/>
            <w:shd w:val="clear" w:color="auto" w:fill="EBF3FA"/>
          </w:tcPr>
          <w:p>
            <w:pPr>
              <w:spacing w:before="40" w:after="40"/>
            </w:pPr>
            <w:r>
              <w:rPr>
                <w:color w:val="1A1A1A"/>
                <w:sz w:val="18"/>
              </w:rPr>
              <w:t>Estimación gruesa</w:t>
            </w:r>
          </w:p>
        </w:tc>
      </w:tr>
      <w:tr>
        <w:tc>
          <w:tcPr>
            <w:tcW w:type="dxa" w:w="3022"/>
            <w:shd w:val="clear" w:color="auto" w:fill="FFFFFF"/>
          </w:tcPr>
          <w:p>
            <w:pPr>
              <w:spacing w:before="40" w:after="40"/>
            </w:pPr>
            <w:r>
              <w:rPr>
                <w:color w:val="1A1A1A"/>
                <w:sz w:val="18"/>
              </w:rPr>
              <w:t>Madurez digital</w:t>
            </w:r>
          </w:p>
        </w:tc>
        <w:tc>
          <w:tcPr>
            <w:tcW w:type="dxa" w:w="3022"/>
            <w:shd w:val="clear" w:color="auto" w:fill="FFFFFF"/>
          </w:tcPr>
          <w:p>
            <w:pPr>
              <w:spacing w:before="40" w:after="40"/>
            </w:pPr>
            <w:r>
              <w:rPr>
                <w:color w:val="1A1A1A"/>
                <w:sz w:val="18"/>
              </w:rPr>
              <w:t>4/5</w:t>
            </w:r>
          </w:p>
        </w:tc>
        <w:tc>
          <w:tcPr>
            <w:tcW w:type="dxa" w:w="3022"/>
            <w:shd w:val="clear" w:color="auto" w:fill="FFFFFF"/>
          </w:tcPr>
          <w:p>
            <w:pPr>
              <w:spacing w:before="40" w:after="40"/>
            </w:pPr>
            <w:r>
              <w:rPr>
                <w:color w:val="1A1A1A"/>
                <w:sz w:val="18"/>
              </w:rPr>
              <w:t>company-analyst</w:t>
            </w:r>
          </w:p>
        </w:tc>
      </w:tr>
      <w:tr>
        <w:tc>
          <w:tcPr>
            <w:tcW w:type="dxa" w:w="3022"/>
            <w:shd w:val="clear" w:color="auto" w:fill="EBF3FA"/>
          </w:tcPr>
          <w:p>
            <w:pPr>
              <w:spacing w:before="40" w:after="40"/>
            </w:pPr>
            <w:r>
              <w:rPr>
                <w:color w:val="1A1A1A"/>
                <w:sz w:val="18"/>
              </w:rPr>
              <w:t>Adopción IA en custom builders globalmente</w:t>
            </w:r>
          </w:p>
        </w:tc>
        <w:tc>
          <w:tcPr>
            <w:tcW w:type="dxa" w:w="3022"/>
            <w:shd w:val="clear" w:color="auto" w:fill="EBF3FA"/>
          </w:tcPr>
          <w:p>
            <w:pPr>
              <w:spacing w:before="40" w:after="40"/>
            </w:pPr>
            <w:r>
              <w:rPr>
                <w:color w:val="1A1A1A"/>
                <w:sz w:val="18"/>
              </w:rPr>
              <w:t>~0%</w:t>
            </w:r>
          </w:p>
        </w:tc>
        <w:tc>
          <w:tcPr>
            <w:tcW w:type="dxa" w:w="3022"/>
            <w:shd w:val="clear" w:color="auto" w:fill="EBF3FA"/>
          </w:tcPr>
          <w:p>
            <w:pPr>
              <w:spacing w:before="40" w:after="40"/>
            </w:pPr>
            <w:r>
              <w:rPr>
                <w:color w:val="1A1A1A"/>
                <w:sz w:val="18"/>
              </w:rPr>
              <w:t>industry-analyst</w:t>
            </w:r>
          </w:p>
        </w:tc>
      </w:tr>
      <w:tr>
        <w:tc>
          <w:tcPr>
            <w:tcW w:type="dxa" w:w="3022"/>
            <w:shd w:val="clear" w:color="auto" w:fill="FFFFFF"/>
          </w:tcPr>
          <w:p>
            <w:pPr>
              <w:spacing w:before="40" w:after="40"/>
            </w:pPr>
            <w:r>
              <w:rPr>
                <w:color w:val="1A1A1A"/>
                <w:sz w:val="18"/>
              </w:rPr>
              <w:t>Distribución insignia EU</w:t>
            </w:r>
          </w:p>
        </w:tc>
        <w:tc>
          <w:tcPr>
            <w:tcW w:type="dxa" w:w="3022"/>
            <w:shd w:val="clear" w:color="auto" w:fill="FFFFFF"/>
          </w:tcPr>
          <w:p>
            <w:pPr>
              <w:spacing w:before="40" w:after="40"/>
            </w:pPr>
            <w:r>
              <w:rPr>
                <w:color w:val="1A1A1A"/>
                <w:sz w:val="18"/>
              </w:rPr>
              <w:t>The Service Course (Girona)</w:t>
            </w:r>
          </w:p>
        </w:tc>
        <w:tc>
          <w:tcPr>
            <w:tcW w:type="dxa" w:w="3022"/>
            <w:shd w:val="clear" w:color="auto" w:fill="FFFFFF"/>
          </w:tcPr>
          <w:p>
            <w:pPr>
              <w:spacing w:before="40" w:after="40"/>
            </w:pPr>
            <w:r>
              <w:rPr>
                <w:color w:val="1A1A1A"/>
                <w:sz w:val="18"/>
              </w:rPr>
              <w:t>Confirmado</w:t>
            </w:r>
          </w:p>
        </w:tc>
      </w:tr>
    </w:tbl>
    <w:p>
      <w:pPr>
        <w:spacing w:after="40"/>
      </w:pPr>
    </w:p>
    <w:p>
      <w:pPr>
        <w:spacing w:before="40" w:after="40"/>
      </w:pPr>
    </w:p>
    <w:tbl>
      <w:tblPr>
        <w:tblStyle w:val="TableGrid"/>
        <w:tblW w:type="auto" w:w="0"/>
        <w:tblLook w:firstColumn="1" w:firstRow="1" w:lastColumn="0" w:lastRow="0" w:noHBand="0" w:noVBand="1" w:val="04A0"/>
      </w:tblPr>
      <w:tblGrid>
        <w:gridCol w:w="9066"/>
      </w:tblGrid>
      <w:tr>
        <w:tc>
          <w:tcPr>
            <w:tcW w:type="dxa" w:w="9066"/>
            <w:shd w:val="clear" w:color="auto" w:fill="E8F5E9"/>
            <w:tcBorders>
              <w:left w:val="thick" w:sz="18" w:space="0" w:color="2E7D32"/>
            </w:tcBorders>
          </w:tcPr>
          <w:p>
            <w:pPr>
              <w:spacing w:before="40" w:after="40"/>
            </w:pPr>
            <w:r>
              <w:rPr>
                <w:color w:val="1A1A1A"/>
                <w:sz w:val="19"/>
              </w:rPr>
              <w:t xml:space="preserve">🟢 </w:t>
            </w:r>
            <w:r>
              <w:rPr>
                <w:b/>
                <w:color w:val="1A2E4A"/>
                <w:sz w:val="19"/>
              </w:rPr>
              <w:t>APERTURA CON CREDIBILIDAD INSTANTÁNEA</w:t>
            </w:r>
          </w:p>
          <w:p>
            <w:pPr>
              <w:spacing w:before="40" w:after="40"/>
            </w:pPr>
            <w:r>
              <w:rPr>
                <w:color w:val="1A1A1A"/>
                <w:sz w:val="19"/>
              </w:rPr>
              <w:t>Menciona uno de estos en los primeros 2 minutos. Di alguno naturalmente.</w:t>
            </w:r>
          </w:p>
          <w:p>
            <w:pPr>
              <w:spacing w:before="40" w:after="40"/>
            </w:pPr>
            <w:r>
              <w:rPr>
                <w:b/>
                <w:color w:val="1A2E4A"/>
                <w:sz w:val="19"/>
              </w:rPr>
              <w:t>Credencial 1:</w:t>
            </w:r>
            <w:r>
              <w:rPr>
                <w:color w:val="1A1A1A"/>
                <w:sz w:val="19"/>
              </w:rPr>
              <w:t xml:space="preserve"> "Cinco semanas. Eso es prácticamente irrepetible — Pegoretti está en 12+ meses, Mosaic 6-12, Argonaut igual. Ese lead time es probablemente el activo competitivo más subestimado de Scarab. Más que la pintura, más que la geometría — esa promesa es lo que verdaderamente los diferencia globalmente."</w:t>
            </w:r>
          </w:p>
          <w:p>
            <w:pPr>
              <w:spacing w:before="40" w:after="40"/>
            </w:pPr>
            <w:r>
              <w:rPr>
                <w:b/>
                <w:color w:val="1A2E4A"/>
                <w:sz w:val="19"/>
              </w:rPr>
              <w:t>Credencial 2:</w:t>
            </w:r>
            <w:r>
              <w:rPr>
                <w:color w:val="1A1A1A"/>
                <w:sz w:val="19"/>
              </w:rPr>
              <w:t xml:space="preserve"> "Estuve revisando el factory tour del Radavist y los dos reviews del Páramo — incluyendo el de Miguel Ovalles del Mid South 2026. El sistema Colibrí es exactamente el tipo de IP propia que separa a un builder boutique de uno premium. Tener una tecnología patentable es ventaja defensible."</w:t>
            </w:r>
          </w:p>
          <w:p>
            <w:pPr>
              <w:spacing w:before="40" w:after="40"/>
            </w:pPr>
            <w:r>
              <w:rPr>
                <w:b/>
                <w:color w:val="1A2E4A"/>
                <w:sz w:val="19"/>
              </w:rPr>
              <w:t>Credencial 3 (alternativa cultural-comercial):</w:t>
            </w:r>
            <w:r>
              <w:rPr>
                <w:color w:val="1A1A1A"/>
                <w:sz w:val="19"/>
              </w:rPr>
              <w:t xml:space="preserve"> "Algo que me llamó la atención: revisé Pegoretti, Mosaic, Argonaut, Sage, Engin, Bishop, Sven… ninguno tiene IA aplicada en ninguna parte del proceso. El primer custom builder global con IA visible — configurador inteligente, agente multilingüe, dashboard de cola — gana cobertura en Radavist y Cycling Weekly automáticamente. Scarab podría ser ese 'primer global'."</w:t>
            </w:r>
          </w:p>
          <w:p>
            <w:pPr>
              <w:spacing w:before="40" w:after="40"/>
            </w:pPr>
            <w:r>
              <w:rPr>
                <w:b/>
                <w:color w:val="1A2E4A"/>
                <w:sz w:val="19"/>
              </w:rPr>
              <w:t>Pregunta gancho:</w:t>
            </w:r>
            <w:r>
              <w:rPr>
                <w:color w:val="1A1A1A"/>
                <w:sz w:val="19"/>
              </w:rPr>
              <w:t xml:space="preserve"> "Antes que cualquier otra cosa: después de 7 años, con la cobertura de prensa que tienen y con The Service Course distribuyéndolos en Girona, ¿cuál es el siguiente hito en la cabeza de Santiago? ¿Más volumen y mantener craft? ¿Una segunda línea (titanio, e-bike)? ¿Una experiencia de marca / café / espacio físico? ¿Un libro? ¿Asia? Esto cambia totalmente la conversación."</w:t>
            </w:r>
          </w:p>
          <w:p>
            <w:pPr>
              <w:spacing w:before="40" w:after="40"/>
            </w:pPr>
            <w:r>
              <w:rPr>
                <w:color w:val="1A1A1A"/>
                <w:sz w:val="19"/>
              </w:rPr>
              <w:t>Por qué importa: Sin la respuesta volamos a ciegas. Si es crecimiento, hay que vender expansión de captura. Si es defensa del oficio, eficiencia operativa sin tocar el taller. Si es Asia, contenido multilingüe. Si es retirada hacia café-lifestyle, comunidad y experiencia.</w:t>
            </w:r>
          </w:p>
        </w:tc>
      </w:tr>
    </w:tbl>
    <w:p>
      <w:pPr>
        <w:spacing w:after="40"/>
      </w:pPr>
    </w:p>
    <w:p>
      <w:pPr>
        <w:spacing w:before="40" w:after="40"/>
      </w:pPr>
    </w:p>
    <w:p>
      <w:pPr>
        <w:spacing w:before="280" w:after="60"/>
        <w:pBdr>
          <w:bottom w:val="single" w:sz="4" w:space="1" w:color="007AC3"/>
        </w:pBdr>
      </w:pPr>
      <w:r>
        <w:rPr>
          <w:b/>
          <w:color w:val="007AC3"/>
          <w:sz w:val="26"/>
        </w:rPr>
        <w:t>SECCIÓN 2: OBJETIVO DE LA REUNIÓN</w:t>
      </w:r>
    </w:p>
    <w:p>
      <w:pPr>
        <w:spacing w:before="80" w:after="40"/>
      </w:pPr>
      <w:r>
        <w:rPr>
          <w:b/>
          <w:color w:val="1A2E4A"/>
          <w:sz w:val="20"/>
        </w:rPr>
        <w:t>Lo que queremos lograr:</w:t>
      </w:r>
    </w:p>
    <w:p>
      <w:pPr>
        <w:spacing w:before="20" w:after="60"/>
      </w:pPr>
      <w:r>
        <w:rPr>
          <w:color w:val="1A1A1A"/>
          <w:sz w:val="20"/>
        </w:rPr>
        <w:t xml:space="preserve">Entender cómo opera Scarab en 4 frentes: </w:t>
      </w:r>
      <w:r>
        <w:rPr>
          <w:b/>
          <w:color w:val="1A1A1A"/>
          <w:sz w:val="20"/>
        </w:rPr>
        <w:t>gestión de la cola de producción y comunicación al cliente, captura y nurturing del lead premium internacional, configuración del custom order, alcance internacional multilingüe</w:t>
      </w:r>
      <w:r>
        <w:rPr>
          <w:color w:val="1A1A1A"/>
          <w:sz w:val="20"/>
        </w:rPr>
        <w:t>. Identificar 2-3 dolores cuantificables y dejar instalada la idea de que la IA puede amplificar sin diluir el craft.</w:t>
      </w:r>
    </w:p>
    <w:p>
      <w:pPr>
        <w:spacing w:before="80" w:after="40"/>
      </w:pPr>
      <w:r>
        <w:rPr>
          <w:b/>
          <w:color w:val="1A2E4A"/>
          <w:sz w:val="20"/>
        </w:rPr>
        <w:t>Cómo sabemos que la reunión fue exitosa:</w:t>
      </w:r>
    </w:p>
    <w:p>
      <w:pPr>
        <w:pStyle w:val="ListBullet"/>
        <w:spacing w:before="0" w:after="40"/>
      </w:pPr>
      <w:r>
        <w:rPr>
          <w:color w:val="1A1A1A"/>
          <w:sz w:val="20"/>
        </w:rPr>
        <w:t>[ ] Identificamos al menos 2 procesos manuales cuantificados (horas de configuración por cliente, leads enfriados/mes, atrasos de lead time)</w:t>
      </w:r>
    </w:p>
    <w:p>
      <w:pPr>
        <w:pStyle w:val="ListBullet"/>
        <w:spacing w:before="0" w:after="40"/>
      </w:pPr>
      <w:r>
        <w:rPr>
          <w:color w:val="1A1A1A"/>
          <w:sz w:val="20"/>
        </w:rPr>
        <w:t>[ ] Santiago compartió una frustración concreta sobre operación o comunicación</w:t>
      </w:r>
    </w:p>
    <w:p>
      <w:pPr>
        <w:pStyle w:val="ListBullet"/>
        <w:spacing w:before="0" w:after="40"/>
      </w:pPr>
      <w:r>
        <w:rPr>
          <w:color w:val="1A1A1A"/>
          <w:sz w:val="20"/>
        </w:rPr>
        <w:t>[ ] Establecimos próximo paso con fecha (Reporte Diagnóstico en 10 días)</w:t>
      </w:r>
    </w:p>
    <w:p>
      <w:pPr>
        <w:pStyle w:val="ListBullet"/>
        <w:spacing w:before="0" w:after="40"/>
      </w:pPr>
      <w:r>
        <w:rPr>
          <w:color w:val="1A1A1A"/>
          <w:sz w:val="20"/>
        </w:rPr>
        <w:t>[ ] Sabemos cuál es el siguiente hito estratégico (crecer / defender / diversificar / asia / retirada-lifestyle)</w:t>
      </w:r>
    </w:p>
    <w:p>
      <w:pPr>
        <w:spacing w:before="80" w:after="40"/>
      </w:pPr>
      <w:r>
        <w:rPr>
          <w:b/>
          <w:color w:val="1A2E4A"/>
          <w:sz w:val="20"/>
        </w:rPr>
        <w:t>El estado ideal al minuto 55:</w:t>
      </w:r>
    </w:p>
    <w:p>
      <w:pPr>
        <w:spacing w:before="20" w:after="60"/>
      </w:pPr>
      <w:r>
        <w:rPr>
          <w:color w:val="1A1A1A"/>
          <w:sz w:val="20"/>
        </w:rPr>
        <w:t>Santiago preguntando "¿cómo lo implementarían sin que se note la IA al cliente?". Esa pregunta = aceptación implícita de la propuesta.</w:t>
      </w:r>
    </w:p>
    <w:p>
      <w:pPr>
        <w:spacing w:before="40" w:after="40"/>
      </w:pPr>
    </w:p>
    <w:p>
      <w:pPr>
        <w:spacing w:before="280" w:after="60"/>
        <w:pBdr>
          <w:bottom w:val="single" w:sz="4" w:space="1" w:color="007AC3"/>
        </w:pBdr>
      </w:pPr>
      <w:r>
        <w:rPr>
          <w:b/>
          <w:color w:val="007AC3"/>
          <w:sz w:val="26"/>
        </w:rPr>
        <w:t>SECCIÓN 3: ÁREAS DE MAYOR POTENCIAL IA</w:t>
      </w:r>
    </w:p>
    <w:p>
      <w:pPr>
        <w:spacing w:before="160" w:after="40"/>
      </w:pPr>
      <w:r>
        <w:rPr>
          <w:b/>
          <w:color w:val="1B5E20"/>
          <w:sz w:val="22"/>
        </w:rPr>
        <w:t>[●●●] Gestión de cola de producción + comunicación proactiva al cliente</w:t>
      </w:r>
    </w:p>
    <w:p>
      <w:pPr>
        <w:spacing w:before="20" w:after="60"/>
      </w:pPr>
      <w:r>
        <w:rPr>
          <w:b/>
          <w:color w:val="1A1A1A"/>
          <w:sz w:val="20"/>
        </w:rPr>
        <w:t>Por qué alta prioridad para ESTA empresa:</w:t>
      </w:r>
      <w:r>
        <w:rPr>
          <w:color w:val="1A1A1A"/>
          <w:sz w:val="20"/>
        </w:rPr>
        <w:t xml:space="preserve"> Lead time de 5 semanas es </w:t>
      </w:r>
      <w:r>
        <w:rPr>
          <w:b/>
          <w:color w:val="1A1A1A"/>
          <w:sz w:val="20"/>
        </w:rPr>
        <w:t>el activo competitivo más fuerte de Scarab</w:t>
      </w:r>
      <w:r>
        <w:rPr>
          <w:color w:val="1A1A1A"/>
          <w:sz w:val="20"/>
        </w:rPr>
        <w:t>. Pero esa promesa solo vale si se cumple. Sin sistema central, un atraso en pintura o en una pieza puede romperla — y la crisis se gestiona reactivamente cuando el cliente ya está ansioso.</w:t>
      </w:r>
    </w:p>
    <w:p>
      <w:pPr>
        <w:spacing w:before="20" w:after="60"/>
      </w:pPr>
      <w:r>
        <w:rPr>
          <w:b/>
          <w:color w:val="1A1A1A"/>
          <w:sz w:val="20"/>
        </w:rPr>
        <w:t>Evidencia:</w:t>
      </w:r>
      <w:r>
        <w:rPr>
          <w:color w:val="1A1A1A"/>
          <w:sz w:val="20"/>
        </w:rPr>
        <w:t xml:space="preserve"> Equipo de 12 con producción de 6/semana = ~30 órdenes activas a la vez. Sin evidencia pública de plataforma de gestión.</w:t>
      </w:r>
    </w:p>
    <w:p>
      <w:pPr>
        <w:spacing w:before="20" w:after="60"/>
      </w:pPr>
      <w:r>
        <w:rPr>
          <w:b/>
          <w:color w:val="1A1A1A"/>
          <w:sz w:val="20"/>
        </w:rPr>
        <w:t>Benchmark del sector:</w:t>
      </w:r>
      <w:r>
        <w:rPr>
          <w:color w:val="1A1A1A"/>
          <w:sz w:val="20"/>
        </w:rPr>
        <w:t xml:space="preserve"> Ningún builder globalmente tiene dashboard de cola con comunicación proactiva. Vacío competitivo.</w:t>
      </w:r>
    </w:p>
    <w:p>
      <w:pPr>
        <w:spacing w:before="160" w:after="40"/>
      </w:pPr>
      <w:r>
        <w:rPr>
          <w:b/>
          <w:color w:val="1B5E20"/>
          <w:sz w:val="22"/>
        </w:rPr>
        <w:t>[●●●] CRM + nurturing multilingüe del lead premium internacional</w:t>
      </w:r>
    </w:p>
    <w:p>
      <w:pPr>
        <w:spacing w:before="20" w:after="60"/>
      </w:pPr>
      <w:r>
        <w:rPr>
          <w:b/>
          <w:color w:val="1A1A1A"/>
          <w:sz w:val="20"/>
        </w:rPr>
        <w:t>Por qué alta prioridad para ESTA empresa:</w:t>
      </w:r>
      <w:r>
        <w:rPr>
          <w:color w:val="1A1A1A"/>
          <w:sz w:val="20"/>
        </w:rPr>
        <w:t xml:space="preserve"> Comprador custom premium tarda 3-12 meses en decidir. Sin CRM, los leads se enfrían y se pierden. Cada lead enfriado = USD 4K-10K menos en ingresos directos. Para Scarab con ~300 unidades/año, recuperar 1 lead/mes = USD 50-120K anuales.</w:t>
      </w:r>
    </w:p>
    <w:p>
      <w:pPr>
        <w:spacing w:before="20" w:after="60"/>
      </w:pPr>
      <w:r>
        <w:rPr>
          <w:b/>
          <w:color w:val="1A1A1A"/>
          <w:sz w:val="20"/>
        </w:rPr>
        <w:t>Evidencia:</w:t>
      </w:r>
      <w:r>
        <w:rPr>
          <w:color w:val="1A1A1A"/>
          <w:sz w:val="20"/>
        </w:rPr>
        <w:t xml:space="preserve"> Stack ligero (Shopify + Instagram + email). Sin CRM serio evidente.</w:t>
      </w:r>
    </w:p>
    <w:p>
      <w:pPr>
        <w:spacing w:before="20" w:after="60"/>
      </w:pPr>
      <w:r>
        <w:rPr>
          <w:b/>
          <w:color w:val="1A1A1A"/>
          <w:sz w:val="20"/>
        </w:rPr>
        <w:t>Benchmark del sector:</w:t>
      </w:r>
      <w:r>
        <w:rPr>
          <w:color w:val="1A1A1A"/>
          <w:sz w:val="20"/>
        </w:rPr>
        <w:t xml:space="preserve"> Nadie globalmente lo tiene.</w:t>
      </w:r>
    </w:p>
    <w:p>
      <w:pPr>
        <w:spacing w:before="160" w:after="40"/>
      </w:pPr>
      <w:r>
        <w:rPr>
          <w:b/>
          <w:color w:val="1B5E20"/>
          <w:sz w:val="22"/>
        </w:rPr>
        <w:t>[●●●] Configurador interactivo + asistente de diseño IA</w:t>
      </w:r>
    </w:p>
    <w:p>
      <w:pPr>
        <w:spacing w:before="20" w:after="60"/>
      </w:pPr>
      <w:r>
        <w:rPr>
          <w:b/>
          <w:color w:val="1A1A1A"/>
          <w:sz w:val="20"/>
        </w:rPr>
        <w:t>Por qué alta prioridad para ESTA empresa:</w:t>
      </w:r>
      <w:r>
        <w:rPr>
          <w:color w:val="1A1A1A"/>
          <w:sz w:val="20"/>
        </w:rPr>
        <w:t xml:space="preserve"> Hoy el diseño es diálogo manual mes a mes por cliente. Para builders custom, es el cuello de botella comercial — gasta horas del equipo de diseño/ventas en clientes que pueden o no cerrar.</w:t>
      </w:r>
    </w:p>
    <w:p>
      <w:pPr>
        <w:spacing w:before="20" w:after="60"/>
      </w:pPr>
      <w:r>
        <w:rPr>
          <w:b/>
          <w:color w:val="1A1A1A"/>
          <w:sz w:val="20"/>
        </w:rPr>
        <w:t>Evidencia:</w:t>
      </w:r>
      <w:r>
        <w:rPr>
          <w:color w:val="1A1A1A"/>
          <w:sz w:val="20"/>
        </w:rPr>
        <w:t xml:space="preserve"> Web menciona formulario custom + "diálogo". The Radavist menciona que "Santiago busca evitar abrumar al cliente en la personalización" — admite que el proceso es retador.</w:t>
      </w:r>
    </w:p>
    <w:p>
      <w:pPr>
        <w:spacing w:before="20" w:after="60"/>
      </w:pPr>
      <w:r>
        <w:rPr>
          <w:b/>
          <w:color w:val="1A1A1A"/>
          <w:sz w:val="20"/>
        </w:rPr>
        <w:t>Benchmark del sector:</w:t>
      </w:r>
      <w:r>
        <w:rPr>
          <w:color w:val="1A1A1A"/>
          <w:sz w:val="20"/>
        </w:rPr>
        <w:t xml:space="preserve"> Nadie globalmente tiene configurador IA. </w:t>
      </w:r>
      <w:r>
        <w:rPr>
          <w:b/>
          <w:color w:val="1A1A1A"/>
          <w:sz w:val="20"/>
        </w:rPr>
        <w:t>Sería el primer custom builder con esto</w:t>
      </w:r>
      <w:r>
        <w:rPr>
          <w:color w:val="1A1A1A"/>
          <w:sz w:val="20"/>
        </w:rPr>
        <w:t xml:space="preserve"> — PR ganada automática.</w:t>
      </w:r>
    </w:p>
    <w:p>
      <w:pPr>
        <w:spacing w:before="160" w:after="40"/>
      </w:pPr>
      <w:r>
        <w:rPr>
          <w:b/>
          <w:color w:val="1B5E20"/>
          <w:sz w:val="22"/>
        </w:rPr>
        <w:t>[●●●] Pipeline contenido editorial multilingüe IA</w:t>
      </w:r>
    </w:p>
    <w:p>
      <w:pPr>
        <w:spacing w:before="20" w:after="60"/>
      </w:pPr>
      <w:r>
        <w:rPr>
          <w:b/>
          <w:color w:val="1A1A1A"/>
          <w:sz w:val="20"/>
        </w:rPr>
        <w:t>Por qué alta prioridad para ESTA empresa:</w:t>
      </w:r>
      <w:r>
        <w:rPr>
          <w:color w:val="1A1A1A"/>
          <w:sz w:val="20"/>
        </w:rPr>
        <w:t xml:space="preserve"> Cobertura excepcional en inglés (Radavist x3, Cycling Weekly). Producción propia en español + inglés básico. </w:t>
      </w:r>
      <w:r>
        <w:rPr>
          <w:b/>
          <w:color w:val="1A1A1A"/>
          <w:sz w:val="20"/>
        </w:rPr>
        <w:t>Asia premium emergente</w:t>
      </w:r>
      <w:r>
        <w:rPr>
          <w:color w:val="1A1A1A"/>
          <w:sz w:val="20"/>
        </w:rPr>
        <w:t xml:space="preserve"> (Japón, Corea), </w:t>
      </w:r>
      <w:r>
        <w:rPr>
          <w:b/>
          <w:color w:val="1A1A1A"/>
          <w:sz w:val="20"/>
        </w:rPr>
        <w:t>Alemania, Francia</w:t>
      </w:r>
      <w:r>
        <w:rPr>
          <w:color w:val="1A1A1A"/>
          <w:sz w:val="20"/>
        </w:rPr>
        <w:t xml:space="preserve"> consumen en su idioma nativo — y Scarab no produce ahí.</w:t>
      </w:r>
    </w:p>
    <w:p>
      <w:pPr>
        <w:spacing w:before="20" w:after="60"/>
      </w:pPr>
      <w:r>
        <w:rPr>
          <w:b/>
          <w:color w:val="1A1A1A"/>
          <w:sz w:val="20"/>
        </w:rPr>
        <w:t>Evidencia:</w:t>
      </w:r>
      <w:r>
        <w:rPr>
          <w:color w:val="1A1A1A"/>
          <w:sz w:val="20"/>
        </w:rPr>
        <w:t xml:space="preserve"> Web en español + inglés. Instagram trilingüe esporádico.</w:t>
      </w:r>
    </w:p>
    <w:p>
      <w:pPr>
        <w:spacing w:before="20" w:after="60"/>
      </w:pPr>
      <w:r>
        <w:rPr>
          <w:b/>
          <w:color w:val="1A1A1A"/>
          <w:sz w:val="20"/>
        </w:rPr>
        <w:t>Benchmark del sector:</w:t>
      </w:r>
      <w:r>
        <w:rPr>
          <w:color w:val="1A1A1A"/>
          <w:sz w:val="20"/>
        </w:rPr>
        <w:t xml:space="preserve"> Nadie lo hace sistemáticamente.</w:t>
      </w:r>
    </w:p>
    <w:p>
      <w:pPr>
        <w:spacing w:before="160" w:after="40"/>
      </w:pPr>
      <w:r>
        <w:rPr>
          <w:b/>
          <w:color w:val="E65100"/>
          <w:sz w:val="22"/>
        </w:rPr>
        <w:t>[●●] BI / análisis predictivo mix de producción</w:t>
      </w:r>
    </w:p>
    <w:p>
      <w:pPr>
        <w:spacing w:before="20" w:after="60"/>
      </w:pPr>
      <w:r>
        <w:rPr>
          <w:b/>
          <w:color w:val="1A1A1A"/>
          <w:sz w:val="20"/>
        </w:rPr>
        <w:t>Por qué media prioridad:</w:t>
      </w:r>
      <w:r>
        <w:rPr>
          <w:color w:val="1A1A1A"/>
          <w:sz w:val="20"/>
        </w:rPr>
        <w:t xml:space="preserve"> 6 framesets/semana = decisión semanal sobre mix. Sin data analítica, se decide por orden de llegada. Algunos modelos (Páramo gravel) tienen demanda más fuerte; otros (Línea) menos. Optimizar mix mejora margen 3-5%.</w:t>
      </w:r>
    </w:p>
    <w:p>
      <w:pPr>
        <w:spacing w:before="20" w:after="60"/>
      </w:pPr>
      <w:r>
        <w:rPr>
          <w:b/>
          <w:color w:val="1A1A1A"/>
          <w:sz w:val="20"/>
        </w:rPr>
        <w:t>Hipótesis a confirmar:</w:t>
      </w:r>
      <w:r>
        <w:rPr>
          <w:color w:val="1A1A1A"/>
          <w:sz w:val="20"/>
        </w:rPr>
        <w:t xml:space="preserve"> ¿Hoy deciden mix por orden de llegada o tienen criterio? Si responden "por orden de llegada" — sube a ●●●.</w:t>
      </w:r>
    </w:p>
    <w:p>
      <w:pPr>
        <w:spacing w:before="160" w:after="40"/>
      </w:pPr>
      <w:r>
        <w:rPr>
          <w:b/>
          <w:color w:val="556577"/>
          <w:sz w:val="22"/>
        </w:rPr>
        <w:t>[●] Diversificación a titanio o e-bike</w:t>
      </w:r>
    </w:p>
    <w:p>
      <w:pPr>
        <w:spacing w:before="20" w:after="60"/>
      </w:pPr>
      <w:r>
        <w:rPr>
          <w:b/>
          <w:color w:val="1A1A1A"/>
          <w:sz w:val="20"/>
        </w:rPr>
        <w:t>Por qué baja prioridad inicial:</w:t>
      </w:r>
      <w:r>
        <w:rPr>
          <w:color w:val="1A1A1A"/>
          <w:sz w:val="20"/>
        </w:rPr>
        <w:t xml:space="preserve"> Es decisión estratégica de Santiago, no algo que IA pueda resolver. Pero si surge en la pregunta gancho, es información clave para calibrar la propuesta.</w:t>
      </w:r>
    </w:p>
    <w:p>
      <w:pPr>
        <w:spacing w:before="40" w:after="40"/>
      </w:pPr>
    </w:p>
    <w:p>
      <w:pPr>
        <w:spacing w:before="280" w:after="60"/>
        <w:pBdr>
          <w:bottom w:val="single" w:sz="4" w:space="1" w:color="007AC3"/>
        </w:pBdr>
      </w:pPr>
      <w:r>
        <w:rPr>
          <w:b/>
          <w:color w:val="007AC3"/>
          <w:sz w:val="26"/>
        </w:rPr>
        <w:t>SECCIÓN 4: GUIÓN DE PREGUNTAS</w:t>
      </w:r>
    </w:p>
    <w:tbl>
      <w:tblPr>
        <w:tblStyle w:val="TableGrid"/>
        <w:tblW w:type="auto" w:w="0"/>
        <w:tblLook w:firstColumn="1" w:firstRow="1" w:lastColumn="0" w:lastRow="0" w:noHBand="0" w:noVBand="1" w:val="04A0"/>
      </w:tblPr>
      <w:tblGrid>
        <w:gridCol w:w="9066"/>
      </w:tblGrid>
      <w:tr>
        <w:tc>
          <w:tcPr>
            <w:tcW w:type="dxa" w:w="9066"/>
            <w:shd w:val="clear" w:color="auto" w:fill="E3F2FD"/>
            <w:tcBorders>
              <w:left w:val="thick" w:sz="18" w:space="0" w:color="1565C0"/>
            </w:tcBorders>
          </w:tcPr>
          <w:p>
            <w:pPr>
              <w:spacing w:before="40" w:after="40"/>
            </w:pPr>
            <w:r>
              <w:rPr>
                <w:color w:val="1A1A1A"/>
                <w:sz w:val="19"/>
              </w:rPr>
              <w:t xml:space="preserve">ℹ️ </w:t>
            </w:r>
            <w:r>
              <w:rPr>
                <w:b/>
                <w:color w:val="1A2E4A"/>
                <w:sz w:val="19"/>
              </w:rPr>
              <w:t>Cómo usar esta sección</w:t>
            </w:r>
          </w:p>
          <w:p>
            <w:pPr>
              <w:spacing w:before="40" w:after="40"/>
            </w:pPr>
            <w:r>
              <w:rPr>
                <w:color w:val="1A1A1A"/>
                <w:sz w:val="19"/>
              </w:rPr>
              <w:t>Orden sugerido. Si Santiago abre puerta, entrar por ahí. Objetivo: 2-3 dolores cuantificados.</w:t>
            </w:r>
          </w:p>
          <w:p>
            <w:pPr>
              <w:spacing w:before="40" w:after="40"/>
            </w:pPr>
            <w:r>
              <w:rPr>
                <w:b/>
                <w:color w:val="1A2E4A"/>
                <w:sz w:val="19"/>
              </w:rPr>
              <w:t>Nota especial sobre Santiago:</w:t>
            </w:r>
            <w:r>
              <w:rPr>
                <w:color w:val="1A1A1A"/>
                <w:sz w:val="19"/>
              </w:rPr>
              <w:t xml:space="preserve"> es vocero único y founder. Empresa altamente personificada. La conversación va a ser técnica + filosófica. Va a evaluar si entendemos el craft o si somos "consultores genéricos de IA". </w:t>
            </w:r>
            <w:r>
              <w:rPr>
                <w:b/>
                <w:color w:val="1A2E4A"/>
                <w:sz w:val="19"/>
              </w:rPr>
              <w:t>Demostrar respeto profundo por el oficio en cada pregunta.</w:t>
            </w:r>
          </w:p>
          <w:p>
            <w:pPr>
              <w:spacing w:before="40" w:after="40"/>
            </w:pPr>
            <w:r>
              <w:rPr>
                <w:b/>
                <w:color w:val="1A2E4A"/>
                <w:sz w:val="19"/>
              </w:rPr>
              <w:t>Lenguaje:</w:t>
            </w:r>
            <w:r>
              <w:rPr>
                <w:color w:val="1A1A1A"/>
                <w:sz w:val="19"/>
              </w:rPr>
              <w:t xml:space="preserve"> evitar "transformación digital", "escalar producción", "automatizar el oficio". Usar "amplificar el alcance comercial", "proteger la promesa de 5 semanas", "liberar tiempo del equipo de diseño para lo que importa".</w:t>
            </w:r>
          </w:p>
          <w:p>
            <w:pPr>
              <w:spacing w:before="40" w:after="40"/>
            </w:pPr>
            <w:r>
              <w:rPr>
                <w:color w:val="1A1A1A"/>
                <w:sz w:val="19"/>
              </w:rPr>
              <w:t>Checkpoint cada 7-8 minutos.</w:t>
            </w:r>
          </w:p>
        </w:tc>
      </w:tr>
    </w:tbl>
    <w:p>
      <w:pPr>
        <w:spacing w:after="40"/>
      </w:pPr>
    </w:p>
    <w:p>
      <w:pPr>
        <w:spacing w:before="40" w:after="40"/>
      </w:pPr>
    </w:p>
    <w:p>
      <w:pPr>
        <w:spacing w:before="160" w:after="40"/>
      </w:pPr>
      <w:r>
        <w:rPr>
          <w:b/>
          <w:color w:val="1B5E20"/>
          <w:sz w:val="22"/>
        </w:rPr>
        <w:t>ÁREA: Gestión de cola + comunicación al cliente (●●●)</w:t>
      </w:r>
    </w:p>
    <w:p>
      <w:pPr>
        <w:spacing w:before="20" w:after="60"/>
      </w:pPr>
      <w:r>
        <w:rPr>
          <w:b/>
          <w:color w:val="1A1A1A"/>
          <w:sz w:val="20"/>
        </w:rPr>
        <w:t>Contexto (no decir en voz alta):</w:t>
      </w:r>
      <w:r>
        <w:rPr>
          <w:color w:val="1A1A1A"/>
          <w:sz w:val="20"/>
        </w:rPr>
        <w:t xml:space="preserve"> Esta es la conversación de mayor sensibilidad porque toca el activo más fuerte (5 semanas). Si lo abordas como "tienen problema", se defienden. Si lo abordas como "tienen activo que proteger", se abren.</w:t>
      </w:r>
    </w:p>
    <w:p>
      <w:pPr>
        <w:spacing w:before="20" w:after="60"/>
      </w:pPr>
      <w:r>
        <w:rPr>
          <w:b/>
          <w:color w:val="1A1A1A"/>
          <w:sz w:val="20"/>
        </w:rPr>
        <w:t>Apertura:</w:t>
      </w:r>
      <w:r>
        <w:rPr>
          <w:color w:val="1A1A1A"/>
          <w:sz w:val="20"/>
        </w:rPr>
        <w:t xml:space="preserve"> "Cinco semanas es la promesa más fuerte que tienen vs cualquier builder global. ¿Cómo gestionan hoy la cola para garantizar que se cumple cuando hay un atraso en pintura, en tubería de Columbus, o en alguna pieza? ¿Hay alguna vez que el cliente se entera del atraso solo cuando ya pasó?"</w:t>
      </w:r>
    </w:p>
    <w:p>
      <w:pPr>
        <w:spacing w:before="20" w:after="60"/>
      </w:pPr>
      <w:r>
        <w:rPr>
          <w:b/>
          <w:color w:val="1A1A1A"/>
          <w:sz w:val="20"/>
        </w:rPr>
        <w:t>Si hay apertura — profundizar:</w:t>
      </w:r>
      <w:r>
        <w:rPr>
          <w:color w:val="1A1A1A"/>
          <w:sz w:val="20"/>
        </w:rPr>
        <w:t xml:space="preserve"> "En un mes promedio, ¿qué porcentaje de las órdenes salen exactamente en las 5 semanas prometidas? ¿Y cuando se atrasan, cómo se comunica al cliente — proactivo o cuando el cliente pregunta?"</w:t>
      </w:r>
    </w:p>
    <w:p>
      <w:pPr>
        <w:spacing w:before="20" w:after="60"/>
      </w:pPr>
      <w:r>
        <w:rPr>
          <w:b/>
          <w:color w:val="1A1A1A"/>
          <w:sz w:val="20"/>
        </w:rPr>
        <w:t>Si hay dolor real — cuantificar:</w:t>
      </w:r>
      <w:r>
        <w:rPr>
          <w:color w:val="1A1A1A"/>
          <w:sz w:val="20"/>
        </w:rPr>
        <w:t xml:space="preserve"> "En custom premium, cuando un cliente que pagó USD 4-10K se entera tarde de un atraso, el daño es reputacional — y eso en su nicho viaja rápido en Instagram y en foros. ¿Han tenido casos de clientes que se quejaron públicamente?"</w:t>
      </w:r>
    </w:p>
    <w:p>
      <w:pPr>
        <w:spacing w:before="20" w:after="60"/>
      </w:pPr>
      <w:r>
        <w:rPr>
          <w:b/>
          <w:color w:val="1A1A1A"/>
          <w:sz w:val="20"/>
        </w:rPr>
        <w:t>Si preguntan por soluciones:</w:t>
      </w:r>
      <w:r>
        <w:rPr>
          <w:color w:val="1A1A1A"/>
          <w:sz w:val="20"/>
        </w:rPr>
        <w:t xml:space="preserve"> "Un dashboard de cola interno con alertas automáticas al cliente vía email o WhatsApp cuando hay cambio de fase: 'tu marco entró a pintura', 'tu marco salió de pintura', 'envío programado para X'. Es de las cosas más simples y de más alto ROI reputacional. 4-6 semanas de implementación."</w:t>
      </w:r>
    </w:p>
    <w:p>
      <w:pPr>
        <w:spacing w:before="20" w:after="60"/>
      </w:pPr>
      <w:r>
        <w:rPr>
          <w:b/>
          <w:color w:val="1A1A1A"/>
          <w:sz w:val="20"/>
        </w:rPr>
        <w:t>Señal para avanzar:</w:t>
      </w:r>
      <w:r>
        <w:rPr>
          <w:color w:val="1A1A1A"/>
          <w:sz w:val="20"/>
        </w:rPr>
        <w:t xml:space="preserve"> Si Santiago menciona caso específico de atraso reciente o queja — escuchar con detalle.</w:t>
      </w:r>
    </w:p>
    <w:p>
      <w:pPr>
        <w:spacing w:before="20" w:after="60"/>
      </w:pPr>
      <w:r>
        <w:rPr>
          <w:b/>
          <w:color w:val="1A1A1A"/>
          <w:sz w:val="20"/>
        </w:rPr>
        <w:t>Señal para quedarse más:</w:t>
      </w:r>
      <w:r>
        <w:rPr>
          <w:color w:val="1A1A1A"/>
          <w:sz w:val="20"/>
        </w:rPr>
        <w:t xml:space="preserve"> Si admite que la comunicación es reactiva — dolor real confirmado.</w:t>
      </w:r>
    </w:p>
    <w:tbl>
      <w:tblPr>
        <w:tblStyle w:val="TableGrid"/>
        <w:tblW w:type="auto" w:w="0"/>
        <w:tblLook w:firstColumn="1" w:firstRow="1" w:lastColumn="0" w:lastRow="0" w:noHBand="0" w:noVBand="1" w:val="04A0"/>
      </w:tblPr>
      <w:tblGrid>
        <w:gridCol w:w="9066"/>
      </w:tblGrid>
      <w:tr>
        <w:tc>
          <w:tcPr>
            <w:tcW w:type="dxa" w:w="9066"/>
            <w:shd w:val="clear" w:color="auto" w:fill="FFF8E1"/>
            <w:tcBorders>
              <w:left w:val="thick" w:sz="18" w:space="0" w:color="F57F17"/>
            </w:tcBorders>
          </w:tcPr>
          <w:p>
            <w:pPr>
              <w:spacing w:before="40" w:after="40"/>
            </w:pPr>
            <w:r>
              <w:rPr>
                <w:color w:val="1A1A1A"/>
                <w:sz w:val="19"/>
              </w:rPr>
              <w:t xml:space="preserve">⚠️ </w:t>
            </w:r>
            <w:r>
              <w:rPr>
                <w:b/>
                <w:color w:val="1A2E4A"/>
                <w:sz w:val="19"/>
              </w:rPr>
              <w:t>ZONA SENSIBLE: "Su lead time corto es el activo que pueden perder más rápido"</w:t>
            </w:r>
          </w:p>
          <w:p>
            <w:pPr>
              <w:spacing w:before="40" w:after="40"/>
            </w:pPr>
            <w:r>
              <w:rPr>
                <w:color w:val="1A1A1A"/>
                <w:sz w:val="19"/>
              </w:rPr>
              <w:t>Es la verdad pero suena a amenaza. Cuidado con el tono.</w:t>
            </w:r>
          </w:p>
          <w:p>
            <w:pPr>
              <w:spacing w:before="40" w:after="40"/>
            </w:pPr>
            <w:r>
              <w:rPr>
                <w:b/>
                <w:color w:val="1A2E4A"/>
                <w:sz w:val="19"/>
              </w:rPr>
              <w:t>Cómo acercarse:</w:t>
            </w:r>
            <w:r>
              <w:rPr>
                <w:color w:val="1A1A1A"/>
                <w:sz w:val="19"/>
              </w:rPr>
              <w:t xml:space="preserve"> Enmárcalo como "blindaje" del activo, no como crítica: "El lead time corto se construye por años y se pierde por una crisis. La diferencia es la sistemática de comunicación con el cliente — no es el atraso, es cómo se gestiona el atraso."</w:t>
            </w:r>
          </w:p>
        </w:tc>
      </w:tr>
    </w:tbl>
    <w:p>
      <w:pPr>
        <w:spacing w:after="40"/>
      </w:pPr>
    </w:p>
    <w:p>
      <w:pPr>
        <w:spacing w:before="40" w:after="40"/>
      </w:pPr>
    </w:p>
    <w:p>
      <w:pPr>
        <w:spacing w:before="160" w:after="40"/>
      </w:pPr>
      <w:r>
        <w:rPr>
          <w:b/>
          <w:color w:val="1B5E20"/>
          <w:sz w:val="22"/>
        </w:rPr>
        <w:t>ÁREA: CRM + nurturing del lead premium internacional (●●●)</w:t>
      </w:r>
    </w:p>
    <w:p>
      <w:pPr>
        <w:spacing w:before="20" w:after="60"/>
      </w:pPr>
      <w:r>
        <w:rPr>
          <w:b/>
          <w:color w:val="1A1A1A"/>
          <w:sz w:val="20"/>
        </w:rPr>
        <w:t>Contexto (no decir en voz alta):</w:t>
      </w:r>
      <w:r>
        <w:rPr>
          <w:color w:val="1A1A1A"/>
          <w:sz w:val="20"/>
        </w:rPr>
        <w:t xml:space="preserve"> Ticket alto, ciclo largo, lead que se enfría = dinero perdido cuantificable.</w:t>
      </w:r>
    </w:p>
    <w:p>
      <w:pPr>
        <w:spacing w:before="20" w:after="60"/>
      </w:pPr>
      <w:r>
        <w:rPr>
          <w:b/>
          <w:color w:val="1A1A1A"/>
          <w:sz w:val="20"/>
        </w:rPr>
        <w:t>Apertura:</w:t>
      </w:r>
      <w:r>
        <w:rPr>
          <w:color w:val="1A1A1A"/>
          <w:sz w:val="20"/>
        </w:rPr>
        <w:t xml:space="preserve"> "Un comprador custom premium tarda 3-12 meses en decidir un Scarab. Hay leads que llegan, conversan con el equipo, y después se enfrían — porque hay otra prioridad de gasto, porque están comparando con Pegoretti o Mosaic, porque la pareja les dice que no es el momento. ¿Hoy tienen alguna forma sistemática de mantenerse presentes en la mente de ese cliente durante esos meses?"</w:t>
      </w:r>
    </w:p>
    <w:p>
      <w:pPr>
        <w:spacing w:before="20" w:after="60"/>
      </w:pPr>
      <w:r>
        <w:rPr>
          <w:b/>
          <w:color w:val="1A1A1A"/>
          <w:sz w:val="20"/>
        </w:rPr>
        <w:t>Si hay apertura — profundizar:</w:t>
      </w:r>
      <w:r>
        <w:rPr>
          <w:color w:val="1A1A1A"/>
          <w:sz w:val="20"/>
        </w:rPr>
        <w:t xml:space="preserve"> "¿Cuántos leads les llegan por mes — sumando todos los canales: web, Instagram DM, email, WhatsApp, prensa? ¿Y de esos, qué porcentaje termina cerrando — sea a 1 mes, 6 meses, 12 meses?"</w:t>
      </w:r>
    </w:p>
    <w:p>
      <w:pPr>
        <w:spacing w:before="20" w:after="60"/>
      </w:pPr>
      <w:r>
        <w:rPr>
          <w:b/>
          <w:color w:val="1A1A1A"/>
          <w:sz w:val="20"/>
        </w:rPr>
        <w:t>Si hay dolor real — cuantificar:</w:t>
      </w:r>
      <w:r>
        <w:rPr>
          <w:color w:val="1A1A1A"/>
          <w:sz w:val="20"/>
        </w:rPr>
        <w:t xml:space="preserve"> "Cada lead recuperado a los 6-12 meses vale entre USD 4-10K. Si pudieran recuperar 1-2 leads adicionales al mes que hoy se enfrían sin contacto, son USD 50-200K anuales — que es probablemente más del 5-10% de su facturación."</w:t>
      </w:r>
    </w:p>
    <w:p>
      <w:pPr>
        <w:spacing w:before="20" w:after="60"/>
      </w:pPr>
      <w:r>
        <w:rPr>
          <w:b/>
          <w:color w:val="1A1A1A"/>
          <w:sz w:val="20"/>
        </w:rPr>
        <w:t>Si preguntan por soluciones:</w:t>
      </w:r>
      <w:r>
        <w:rPr>
          <w:color w:val="1A1A1A"/>
          <w:sz w:val="20"/>
        </w:rPr>
        <w:t xml:space="preserve"> "Un CRM tipo HubSpot o Klaviyo con secuencias de email automáticas, multilingües, segmentadas por intención. El cliente recibe contenido valioso (no spam) cada 3-4 semanas: behind-the-scenes del taller, factory shots, nuevos esquemas de pintura, casos de clientes recientes. Cuando esté listo para cerrar, Scarab está top-of-mind."</w:t>
      </w:r>
    </w:p>
    <w:p>
      <w:pPr>
        <w:spacing w:before="20" w:after="60"/>
      </w:pPr>
      <w:r>
        <w:rPr>
          <w:b/>
          <w:color w:val="1A1A1A"/>
          <w:sz w:val="20"/>
        </w:rPr>
        <w:t>Señal para avanzar:</w:t>
      </w:r>
      <w:r>
        <w:rPr>
          <w:color w:val="1A1A1A"/>
          <w:sz w:val="20"/>
        </w:rPr>
        <w:t xml:space="preserve"> Si dicen "tratamos de mantenernos en contacto cuando podemos" — admisión de proceso manual.</w:t>
      </w:r>
    </w:p>
    <w:p>
      <w:pPr>
        <w:spacing w:before="20" w:after="60"/>
      </w:pPr>
      <w:r>
        <w:rPr>
          <w:b/>
          <w:color w:val="1A1A1A"/>
          <w:sz w:val="20"/>
        </w:rPr>
        <w:t>Señal para quedarse más:</w:t>
      </w:r>
      <w:r>
        <w:rPr>
          <w:color w:val="1A1A1A"/>
          <w:sz w:val="20"/>
        </w:rPr>
        <w:t xml:space="preserve"> Si Santiago tiene cifra de leads/mes — caso de negocio claro.</w:t>
      </w:r>
    </w:p>
    <w:p>
      <w:pPr>
        <w:spacing w:before="40" w:after="40"/>
      </w:pPr>
    </w:p>
    <w:p>
      <w:pPr>
        <w:spacing w:before="160" w:after="40"/>
      </w:pPr>
      <w:r>
        <w:rPr>
          <w:b/>
          <w:color w:val="1B5E20"/>
          <w:sz w:val="22"/>
        </w:rPr>
        <w:t>ÁREA: Configurador interactivo + asistente de diseño (●●●)</w:t>
      </w:r>
    </w:p>
    <w:p>
      <w:pPr>
        <w:spacing w:before="20" w:after="60"/>
      </w:pPr>
      <w:r>
        <w:rPr>
          <w:b/>
          <w:color w:val="1A1A1A"/>
          <w:sz w:val="20"/>
        </w:rPr>
        <w:t>Contexto (no decir en voz alta):</w:t>
      </w:r>
      <w:r>
        <w:rPr>
          <w:color w:val="1A1A1A"/>
          <w:sz w:val="20"/>
        </w:rPr>
        <w:t xml:space="preserve"> Cuello de botella comercial. Liberar tiempo del equipo de diseño = liberar el activo más caro de Scarab.</w:t>
      </w:r>
    </w:p>
    <w:p>
      <w:pPr>
        <w:spacing w:before="20" w:after="60"/>
      </w:pPr>
      <w:r>
        <w:rPr>
          <w:b/>
          <w:color w:val="1A1A1A"/>
          <w:sz w:val="20"/>
        </w:rPr>
        <w:t>Apertura:</w:t>
      </w:r>
      <w:r>
        <w:rPr>
          <w:color w:val="1A1A1A"/>
          <w:sz w:val="20"/>
        </w:rPr>
        <w:t xml:space="preserve"> "El proceso custom de Scarab — diálogo + medidas + selección de tubería + esquema de pintura — imagino que toma muchas horas por cliente, varias idas y vueltas. Es lo que crea la conexión personal pero también es lo que más tiempo consume al equipo. ¿Cuántas horas en promedio gastan en cada cliente desde el primer contacto hasta el diseño aprobado?"</w:t>
      </w:r>
    </w:p>
    <w:p>
      <w:pPr>
        <w:spacing w:before="20" w:after="60"/>
      </w:pPr>
      <w:r>
        <w:rPr>
          <w:b/>
          <w:color w:val="1A1A1A"/>
          <w:sz w:val="20"/>
        </w:rPr>
        <w:t>Si hay apertura — profundizar:</w:t>
      </w:r>
      <w:r>
        <w:rPr>
          <w:color w:val="1A1A1A"/>
          <w:sz w:val="20"/>
        </w:rPr>
        <w:t xml:space="preserve"> "¿Y de esos clientes que entran a diseño, qué porcentaje termina abandonando porque el proceso fue muy largo o demasiado abrumador? Porque The Radavist menciona que Santiago busca evitar abrumar al cliente — eso sugiere que es un balance fino."</w:t>
      </w:r>
    </w:p>
    <w:p>
      <w:pPr>
        <w:spacing w:before="20" w:after="60"/>
      </w:pPr>
      <w:r>
        <w:rPr>
          <w:b/>
          <w:color w:val="1A1A1A"/>
          <w:sz w:val="20"/>
        </w:rPr>
        <w:t>Si hay dolor real — cuantificar:</w:t>
      </w:r>
      <w:r>
        <w:rPr>
          <w:color w:val="1A1A1A"/>
          <w:sz w:val="20"/>
        </w:rPr>
        <w:t xml:space="preserve"> "Si pudieran reducir 50-70% el tiempo de diseño-consulta por cliente sin diluir la relación personal, podrían atender 2-3x más clientes con el mismo equipo, o liberar tiempo creativo para nuevos proyectos."</w:t>
      </w:r>
    </w:p>
    <w:p>
      <w:pPr>
        <w:spacing w:before="20" w:after="60"/>
      </w:pPr>
      <w:r>
        <w:rPr>
          <w:b/>
          <w:color w:val="1A1A1A"/>
          <w:sz w:val="20"/>
        </w:rPr>
        <w:t>Si preguntan por soluciones:</w:t>
      </w:r>
      <w:r>
        <w:rPr>
          <w:color w:val="1A1A1A"/>
          <w:sz w:val="20"/>
        </w:rPr>
        <w:t xml:space="preserve"> "Un configurador web interactivo donde el cliente ve su frameset propuesto en 3D, ajusta geometría, materiales, esquemas de pintura, y un asistente IA le va sugiriendo según sus respuestas. El cliente llega al diálogo con humanos pre-configurado, no en cero. El equipo se enfoca en el matiz humano, no en explicar lo básico."</w:t>
      </w:r>
    </w:p>
    <w:tbl>
      <w:tblPr>
        <w:tblStyle w:val="TableGrid"/>
        <w:tblW w:type="auto" w:w="0"/>
        <w:tblLook w:firstColumn="1" w:firstRow="1" w:lastColumn="0" w:lastRow="0" w:noHBand="0" w:noVBand="1" w:val="04A0"/>
      </w:tblPr>
      <w:tblGrid>
        <w:gridCol w:w="9066"/>
      </w:tblGrid>
      <w:tr>
        <w:tc>
          <w:tcPr>
            <w:tcW w:type="dxa" w:w="9066"/>
            <w:shd w:val="clear" w:color="auto" w:fill="FFF8E1"/>
            <w:tcBorders>
              <w:left w:val="thick" w:sz="18" w:space="0" w:color="F57F17"/>
            </w:tcBorders>
          </w:tcPr>
          <w:p>
            <w:pPr>
              <w:spacing w:before="40" w:after="40"/>
            </w:pPr>
            <w:r>
              <w:rPr>
                <w:color w:val="1A1A1A"/>
                <w:sz w:val="19"/>
              </w:rPr>
              <w:t xml:space="preserve">⚠️ </w:t>
            </w:r>
            <w:r>
              <w:rPr>
                <w:b/>
                <w:color w:val="1A2E4A"/>
                <w:sz w:val="19"/>
              </w:rPr>
              <w:t>ZONA SENSIBLE: "Configurador IA = reemplazar el craft humano"</w:t>
            </w:r>
          </w:p>
          <w:p>
            <w:pPr>
              <w:spacing w:before="40" w:after="40"/>
            </w:pPr>
            <w:r>
              <w:rPr>
                <w:color w:val="1A1A1A"/>
                <w:sz w:val="19"/>
              </w:rPr>
              <w:t>Santiago es el founder y la relación personal con el cliente es parte de la promesa de marca.</w:t>
            </w:r>
          </w:p>
          <w:p>
            <w:pPr>
              <w:spacing w:before="40" w:after="40"/>
            </w:pPr>
            <w:r>
              <w:rPr>
                <w:b/>
                <w:color w:val="1A2E4A"/>
                <w:sz w:val="19"/>
              </w:rPr>
              <w:t>Cómo acercarse:</w:t>
            </w:r>
            <w:r>
              <w:rPr>
                <w:color w:val="1A1A1A"/>
                <w:sz w:val="19"/>
              </w:rPr>
              <w:t xml:space="preserve"> Enmárcalo siempre como "preparación, no reemplazo": "La IA no diseña — orienta. El cliente llega con preguntas pre-respondidas y opciones pre-evaluadas. Cuando ustedes se sientan a conversar, la conversación es sobre el matiz, no sobre lo básico."</w:t>
            </w:r>
          </w:p>
        </w:tc>
      </w:tr>
    </w:tbl>
    <w:p>
      <w:pPr>
        <w:spacing w:after="40"/>
      </w:pPr>
    </w:p>
    <w:p>
      <w:pPr>
        <w:spacing w:before="40" w:after="40"/>
      </w:pPr>
    </w:p>
    <w:p>
      <w:pPr>
        <w:spacing w:before="160" w:after="40"/>
      </w:pPr>
      <w:r>
        <w:rPr>
          <w:b/>
          <w:color w:val="1B5E20"/>
          <w:sz w:val="22"/>
        </w:rPr>
        <w:t>ÁREA: Contenido multilingüe + alcance internacional (●●●)</w:t>
      </w:r>
    </w:p>
    <w:p>
      <w:pPr>
        <w:spacing w:before="20" w:after="60"/>
      </w:pPr>
      <w:r>
        <w:rPr>
          <w:b/>
          <w:color w:val="1A1A1A"/>
          <w:sz w:val="20"/>
        </w:rPr>
        <w:t>Contexto (no decir en voz alta):</w:t>
      </w:r>
      <w:r>
        <w:rPr>
          <w:color w:val="1A1A1A"/>
          <w:sz w:val="20"/>
        </w:rPr>
        <w:t xml:space="preserve"> PR ganada en inglés es máxima. Asia y Europa no-anglo son TAM no capturado.</w:t>
      </w:r>
    </w:p>
    <w:p>
      <w:pPr>
        <w:spacing w:before="20" w:after="60"/>
      </w:pPr>
      <w:r>
        <w:rPr>
          <w:b/>
          <w:color w:val="1A1A1A"/>
          <w:sz w:val="20"/>
        </w:rPr>
        <w:t>Apertura:</w:t>
      </w:r>
      <w:r>
        <w:rPr>
          <w:color w:val="1A1A1A"/>
          <w:sz w:val="20"/>
        </w:rPr>
        <w:t xml:space="preserve"> "Tienen tres reseñas en The Radavist, cobertura en Cycling Weekly, dealer en Girona. La proyección internacional es fuerte en mercados angloparlantes. Pero Japón, Corea, Alemania, Francia — todos mercados premium con apetito por handmade — consumen en su idioma nativo. ¿Hoy producen contenido en esos idiomas?"</w:t>
      </w:r>
    </w:p>
    <w:p>
      <w:pPr>
        <w:spacing w:before="20" w:after="60"/>
      </w:pPr>
      <w:r>
        <w:rPr>
          <w:b/>
          <w:color w:val="1A1A1A"/>
          <w:sz w:val="20"/>
        </w:rPr>
        <w:t>Si hay apertura — profundizar:</w:t>
      </w:r>
      <w:r>
        <w:rPr>
          <w:color w:val="1A1A1A"/>
          <w:sz w:val="20"/>
        </w:rPr>
        <w:t xml:space="preserve"> "Cuando llega un lead de Japón o Corea, ¿en qué idioma se comunica con ustedes? Y si la web está solo en español e inglés, ¿están perdiendo tráfico SEO en esos mercados?"</w:t>
      </w:r>
    </w:p>
    <w:p>
      <w:pPr>
        <w:spacing w:before="20" w:after="60"/>
      </w:pPr>
      <w:r>
        <w:rPr>
          <w:b/>
          <w:color w:val="1A1A1A"/>
          <w:sz w:val="20"/>
        </w:rPr>
        <w:t>Si hay dolor real — cuantificar:</w:t>
      </w:r>
      <w:r>
        <w:rPr>
          <w:color w:val="1A1A1A"/>
          <w:sz w:val="20"/>
        </w:rPr>
        <w:t xml:space="preserve"> "Asia premium emergente — buyers con capacidad alta, apetito por craft occidental con narrativa. Pero llegar requiere contenido en el idioma. Abrir Japón sin equipo local es imposible hoy; con IA, es factible: producir guiones, voiceovers, subtítulos en JP/KR/DE/FR desde sus assets originales."</w:t>
      </w:r>
    </w:p>
    <w:p>
      <w:pPr>
        <w:spacing w:before="20" w:after="60"/>
      </w:pPr>
      <w:r>
        <w:rPr>
          <w:b/>
          <w:color w:val="1A1A1A"/>
          <w:sz w:val="20"/>
        </w:rPr>
        <w:t>Si preguntan por soluciones:</w:t>
      </w:r>
      <w:r>
        <w:rPr>
          <w:color w:val="1A1A1A"/>
          <w:sz w:val="20"/>
        </w:rPr>
        <w:t xml:space="preserve"> "Pipeline IA para producir contenido editorial: Claude para texto, ElevenLabs para voiceover, Runway o Sora para B-roll. Distribución por Instagram + YouTube + TikTok por mercado. Costo bajo, output 5-10x más eficiente."</w:t>
      </w:r>
    </w:p>
    <w:p>
      <w:pPr>
        <w:spacing w:before="20" w:after="60"/>
      </w:pPr>
      <w:r>
        <w:rPr>
          <w:b/>
          <w:color w:val="1A1A1A"/>
          <w:sz w:val="20"/>
        </w:rPr>
        <w:t>Señal para avanzar:</w:t>
      </w:r>
      <w:r>
        <w:rPr>
          <w:color w:val="1A1A1A"/>
          <w:sz w:val="20"/>
        </w:rPr>
        <w:t xml:space="preserve"> Si confirman que solo es español + inglés — oportunidad clara.</w:t>
      </w:r>
    </w:p>
    <w:p>
      <w:pPr>
        <w:spacing w:before="40" w:after="40"/>
      </w:pPr>
    </w:p>
    <w:p>
      <w:pPr>
        <w:spacing w:before="160" w:after="40"/>
      </w:pPr>
      <w:r>
        <w:rPr>
          <w:b/>
          <w:color w:val="E65100"/>
          <w:sz w:val="22"/>
        </w:rPr>
        <w:t>ÁREA: BI mix de producción (●●)</w:t>
      </w:r>
    </w:p>
    <w:p>
      <w:pPr>
        <w:spacing w:before="20" w:after="60"/>
      </w:pPr>
      <w:r>
        <w:rPr>
          <w:b/>
          <w:color w:val="1A1A1A"/>
          <w:sz w:val="20"/>
        </w:rPr>
        <w:t>Apertura:</w:t>
      </w:r>
      <w:r>
        <w:rPr>
          <w:color w:val="1A1A1A"/>
          <w:sz w:val="20"/>
        </w:rPr>
        <w:t xml:space="preserve"> "6 framesets a la semana. ¿Hoy deciden qué producir cada semana por orden de llegada del pedido, o tienen criterio para optimizar mix por modelo/margen?"</w:t>
      </w:r>
    </w:p>
    <w:p>
      <w:pPr>
        <w:spacing w:before="20" w:after="60"/>
      </w:pPr>
      <w:r>
        <w:rPr>
          <w:b/>
          <w:color w:val="1A1A1A"/>
          <w:sz w:val="20"/>
        </w:rPr>
        <w:t>Cuantificar:</w:t>
      </w:r>
      <w:r>
        <w:rPr>
          <w:color w:val="1A1A1A"/>
          <w:sz w:val="20"/>
        </w:rPr>
        <w:t xml:space="preserve"> "Si supieran que el Páramo deja 30% más margen que el Línea, ¿podrían optimizar la cola priorizando Páramo cuando hay equilibrio en el backlog?"</w:t>
      </w:r>
    </w:p>
    <w:p>
      <w:pPr>
        <w:spacing w:before="20" w:after="60"/>
      </w:pPr>
      <w:r>
        <w:rPr>
          <w:b/>
          <w:color w:val="1A1A1A"/>
          <w:sz w:val="20"/>
        </w:rPr>
        <w:t>Señal para avanzar:</w:t>
      </w:r>
      <w:r>
        <w:rPr>
          <w:color w:val="1A1A1A"/>
          <w:sz w:val="20"/>
        </w:rPr>
        <w:t xml:space="preserve"> Si dicen "por orden de llegada" — sube a ●●●.</w:t>
      </w:r>
    </w:p>
    <w:p>
      <w:pPr>
        <w:spacing w:before="40" w:after="40"/>
      </w:pPr>
    </w:p>
    <w:p>
      <w:pPr>
        <w:spacing w:before="280" w:after="60"/>
        <w:pBdr>
          <w:bottom w:val="single" w:sz="4" w:space="1" w:color="007AC3"/>
        </w:pBdr>
      </w:pPr>
      <w:r>
        <w:rPr>
          <w:b/>
          <w:color w:val="007AC3"/>
          <w:sz w:val="26"/>
        </w:rPr>
        <w:t>SECCIÓN 5: SEÑALES DE OPORTUNIDAD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Lo que dirán</w:t>
            </w:r>
          </w:p>
        </w:tc>
        <w:tc>
          <w:tcPr>
            <w:tcW w:type="dxa" w:w="3022"/>
            <w:shd w:val="clear" w:color="auto" w:fill="1A2E4A"/>
          </w:tcPr>
          <w:p>
            <w:pPr>
              <w:spacing w:before="40" w:after="40"/>
            </w:pPr>
            <w:r>
              <w:rPr>
                <w:b/>
                <w:color w:val="FFFFFF"/>
                <w:sz w:val="18"/>
              </w:rPr>
              <w:t>Qué significa para IA</w:t>
            </w:r>
          </w:p>
        </w:tc>
        <w:tc>
          <w:tcPr>
            <w:tcW w:type="dxa" w:w="3022"/>
            <w:shd w:val="clear" w:color="auto" w:fill="1A2E4A"/>
          </w:tcPr>
          <w:p>
            <w:pPr>
              <w:spacing w:before="40" w:after="40"/>
            </w:pPr>
            <w:r>
              <w:rPr>
                <w:b/>
                <w:color w:val="FFFFFF"/>
                <w:sz w:val="18"/>
              </w:rPr>
              <w:t>Cómo profundizar</w:t>
            </w:r>
          </w:p>
        </w:tc>
      </w:tr>
      <w:tr>
        <w:tc>
          <w:tcPr>
            <w:tcW w:type="dxa" w:w="3022"/>
            <w:shd w:val="clear" w:color="auto" w:fill="FFFFFF"/>
          </w:tcPr>
          <w:p>
            <w:pPr>
              <w:spacing w:before="40" w:after="40"/>
            </w:pPr>
            <w:r>
              <w:rPr>
                <w:color w:val="1A1A1A"/>
                <w:sz w:val="18"/>
              </w:rPr>
              <w:t>"El cliente se entera del atraso cuando pregunta"</w:t>
            </w:r>
          </w:p>
        </w:tc>
        <w:tc>
          <w:tcPr>
            <w:tcW w:type="dxa" w:w="3022"/>
            <w:shd w:val="clear" w:color="auto" w:fill="FFFFFF"/>
          </w:tcPr>
          <w:p>
            <w:pPr>
              <w:spacing w:before="40" w:after="40"/>
            </w:pPr>
            <w:r>
              <w:rPr>
                <w:color w:val="1A1A1A"/>
                <w:sz w:val="18"/>
              </w:rPr>
              <w:t>Dashboard cola + comunicación proactiva</w:t>
            </w:r>
          </w:p>
        </w:tc>
        <w:tc>
          <w:tcPr>
            <w:tcW w:type="dxa" w:w="3022"/>
            <w:shd w:val="clear" w:color="auto" w:fill="FFFFFF"/>
          </w:tcPr>
          <w:p>
            <w:pPr>
              <w:spacing w:before="40" w:after="40"/>
            </w:pPr>
            <w:r>
              <w:rPr>
                <w:color w:val="1A1A1A"/>
                <w:sz w:val="18"/>
              </w:rPr>
              <w:t>"¿Cuántas órdenes tienen activas? ¿Cómo se reflejan los cambios de fase hoy?"</w:t>
            </w:r>
          </w:p>
        </w:tc>
      </w:tr>
      <w:tr>
        <w:tc>
          <w:tcPr>
            <w:tcW w:type="dxa" w:w="3022"/>
            <w:shd w:val="clear" w:color="auto" w:fill="EBF3FA"/>
          </w:tcPr>
          <w:p>
            <w:pPr>
              <w:spacing w:before="40" w:after="40"/>
            </w:pPr>
            <w:r>
              <w:rPr>
                <w:color w:val="1A1A1A"/>
                <w:sz w:val="18"/>
              </w:rPr>
              <w:t>"Los leads de hace 6 meses se enfriaron"</w:t>
            </w:r>
          </w:p>
        </w:tc>
        <w:tc>
          <w:tcPr>
            <w:tcW w:type="dxa" w:w="3022"/>
            <w:shd w:val="clear" w:color="auto" w:fill="EBF3FA"/>
          </w:tcPr>
          <w:p>
            <w:pPr>
              <w:spacing w:before="40" w:after="40"/>
            </w:pPr>
            <w:r>
              <w:rPr>
                <w:color w:val="1A1A1A"/>
                <w:sz w:val="18"/>
              </w:rPr>
              <w:t>CRM + nurturing</w:t>
            </w:r>
          </w:p>
        </w:tc>
        <w:tc>
          <w:tcPr>
            <w:tcW w:type="dxa" w:w="3022"/>
            <w:shd w:val="clear" w:color="auto" w:fill="EBF3FA"/>
          </w:tcPr>
          <w:p>
            <w:pPr>
              <w:spacing w:before="40" w:after="40"/>
            </w:pPr>
            <w:r>
              <w:rPr>
                <w:color w:val="1A1A1A"/>
                <w:sz w:val="18"/>
              </w:rPr>
              <w:t>"¿Cuántos leads/mes y tasa de cierre a 6 meses?"</w:t>
            </w:r>
          </w:p>
        </w:tc>
      </w:tr>
      <w:tr>
        <w:tc>
          <w:tcPr>
            <w:tcW w:type="dxa" w:w="3022"/>
            <w:shd w:val="clear" w:color="auto" w:fill="FFFFFF"/>
          </w:tcPr>
          <w:p>
            <w:pPr>
              <w:spacing w:before="40" w:after="40"/>
            </w:pPr>
            <w:r>
              <w:rPr>
                <w:color w:val="1A1A1A"/>
                <w:sz w:val="18"/>
              </w:rPr>
              <w:t>"El diseño con cliente toma muchas horas"</w:t>
            </w:r>
          </w:p>
        </w:tc>
        <w:tc>
          <w:tcPr>
            <w:tcW w:type="dxa" w:w="3022"/>
            <w:shd w:val="clear" w:color="auto" w:fill="FFFFFF"/>
          </w:tcPr>
          <w:p>
            <w:pPr>
              <w:spacing w:before="40" w:after="40"/>
            </w:pPr>
            <w:r>
              <w:rPr>
                <w:color w:val="1A1A1A"/>
                <w:sz w:val="18"/>
              </w:rPr>
              <w:t>Configurador IA</w:t>
            </w:r>
          </w:p>
        </w:tc>
        <w:tc>
          <w:tcPr>
            <w:tcW w:type="dxa" w:w="3022"/>
            <w:shd w:val="clear" w:color="auto" w:fill="FFFFFF"/>
          </w:tcPr>
          <w:p>
            <w:pPr>
              <w:spacing w:before="40" w:after="40"/>
            </w:pPr>
            <w:r>
              <w:rPr>
                <w:color w:val="1A1A1A"/>
                <w:sz w:val="18"/>
              </w:rPr>
              <w:t>"¿Cuántas horas por cliente promedio?"</w:t>
            </w:r>
          </w:p>
        </w:tc>
      </w:tr>
      <w:tr>
        <w:tc>
          <w:tcPr>
            <w:tcW w:type="dxa" w:w="3022"/>
            <w:shd w:val="clear" w:color="auto" w:fill="EBF3FA"/>
          </w:tcPr>
          <w:p>
            <w:pPr>
              <w:spacing w:before="40" w:after="40"/>
            </w:pPr>
            <w:r>
              <w:rPr>
                <w:color w:val="1A1A1A"/>
                <w:sz w:val="18"/>
              </w:rPr>
              <w:t>"No producimos contenido en alemán/japonés/coreano"</w:t>
            </w:r>
          </w:p>
        </w:tc>
        <w:tc>
          <w:tcPr>
            <w:tcW w:type="dxa" w:w="3022"/>
            <w:shd w:val="clear" w:color="auto" w:fill="EBF3FA"/>
          </w:tcPr>
          <w:p>
            <w:pPr>
              <w:spacing w:before="40" w:after="40"/>
            </w:pPr>
            <w:r>
              <w:rPr>
                <w:color w:val="1A1A1A"/>
                <w:sz w:val="18"/>
              </w:rPr>
              <w:t>Pipeline multilingüe IA</w:t>
            </w:r>
          </w:p>
        </w:tc>
        <w:tc>
          <w:tcPr>
            <w:tcW w:type="dxa" w:w="3022"/>
            <w:shd w:val="clear" w:color="auto" w:fill="EBF3FA"/>
          </w:tcPr>
          <w:p>
            <w:pPr>
              <w:spacing w:before="40" w:after="40"/>
            </w:pPr>
            <w:r>
              <w:rPr>
                <w:color w:val="1A1A1A"/>
                <w:sz w:val="18"/>
              </w:rPr>
              <w:t>"¿Cuántos leads de esos mercados/mes? ¿Qué % se convierte?"</w:t>
            </w:r>
          </w:p>
        </w:tc>
      </w:tr>
      <w:tr>
        <w:tc>
          <w:tcPr>
            <w:tcW w:type="dxa" w:w="3022"/>
            <w:shd w:val="clear" w:color="auto" w:fill="FFFFFF"/>
          </w:tcPr>
          <w:p>
            <w:pPr>
              <w:spacing w:before="40" w:after="40"/>
            </w:pPr>
            <w:r>
              <w:rPr>
                <w:color w:val="1A1A1A"/>
                <w:sz w:val="18"/>
              </w:rPr>
              <w:t>"Decidimos qué hacer en el taller por orden de llegada"</w:t>
            </w:r>
          </w:p>
        </w:tc>
        <w:tc>
          <w:tcPr>
            <w:tcW w:type="dxa" w:w="3022"/>
            <w:shd w:val="clear" w:color="auto" w:fill="FFFFFF"/>
          </w:tcPr>
          <w:p>
            <w:pPr>
              <w:spacing w:before="40" w:after="40"/>
            </w:pPr>
            <w:r>
              <w:rPr>
                <w:color w:val="1A1A1A"/>
                <w:sz w:val="18"/>
              </w:rPr>
              <w:t>BI mix de producción</w:t>
            </w:r>
          </w:p>
        </w:tc>
        <w:tc>
          <w:tcPr>
            <w:tcW w:type="dxa" w:w="3022"/>
            <w:shd w:val="clear" w:color="auto" w:fill="FFFFFF"/>
          </w:tcPr>
          <w:p>
            <w:pPr>
              <w:spacing w:before="40" w:after="40"/>
            </w:pPr>
            <w:r>
              <w:rPr>
                <w:color w:val="1A1A1A"/>
                <w:sz w:val="18"/>
              </w:rPr>
              <w:t>"¿Tienen idea del margen relativo por modelo?"</w:t>
            </w:r>
          </w:p>
        </w:tc>
      </w:tr>
      <w:tr>
        <w:tc>
          <w:tcPr>
            <w:tcW w:type="dxa" w:w="3022"/>
            <w:shd w:val="clear" w:color="auto" w:fill="EBF3FA"/>
          </w:tcPr>
          <w:p>
            <w:pPr>
              <w:spacing w:before="40" w:after="40"/>
            </w:pPr>
            <w:r>
              <w:rPr>
                <w:color w:val="1A1A1A"/>
                <w:sz w:val="18"/>
              </w:rPr>
              <w:t>"Algunos modelos casi no piden"</w:t>
            </w:r>
          </w:p>
        </w:tc>
        <w:tc>
          <w:tcPr>
            <w:tcW w:type="dxa" w:w="3022"/>
            <w:shd w:val="clear" w:color="auto" w:fill="EBF3FA"/>
          </w:tcPr>
          <w:p>
            <w:pPr>
              <w:spacing w:before="40" w:after="40"/>
            </w:pPr>
            <w:r>
              <w:rPr>
                <w:color w:val="1A1A1A"/>
                <w:sz w:val="18"/>
              </w:rPr>
              <w:t>Análisis demanda</w:t>
            </w:r>
          </w:p>
        </w:tc>
        <w:tc>
          <w:tcPr>
            <w:tcW w:type="dxa" w:w="3022"/>
            <w:shd w:val="clear" w:color="auto" w:fill="EBF3FA"/>
          </w:tcPr>
          <w:p>
            <w:pPr>
              <w:spacing w:before="40" w:after="40"/>
            </w:pPr>
            <w:r>
              <w:rPr>
                <w:color w:val="1A1A1A"/>
                <w:sz w:val="18"/>
              </w:rPr>
              <w:t>"¿Qué modelo descontinuaron o tienen en pausa?"</w:t>
            </w:r>
          </w:p>
        </w:tc>
      </w:tr>
      <w:tr>
        <w:tc>
          <w:tcPr>
            <w:tcW w:type="dxa" w:w="3022"/>
            <w:shd w:val="clear" w:color="auto" w:fill="FFFFFF"/>
          </w:tcPr>
          <w:p>
            <w:pPr>
              <w:spacing w:before="40" w:after="40"/>
            </w:pPr>
            <w:r>
              <w:rPr>
                <w:color w:val="1A1A1A"/>
                <w:sz w:val="18"/>
              </w:rPr>
              <w:t>"USA es nuestro mercado principal"</w:t>
            </w:r>
          </w:p>
        </w:tc>
        <w:tc>
          <w:tcPr>
            <w:tcW w:type="dxa" w:w="3022"/>
            <w:shd w:val="clear" w:color="auto" w:fill="FFFFFF"/>
          </w:tcPr>
          <w:p>
            <w:pPr>
              <w:spacing w:before="40" w:after="40"/>
            </w:pPr>
            <w:r>
              <w:rPr>
                <w:color w:val="1A1A1A"/>
                <w:sz w:val="18"/>
              </w:rPr>
              <w:t>Riesgo aranceles + diversificación</w:t>
            </w:r>
          </w:p>
        </w:tc>
        <w:tc>
          <w:tcPr>
            <w:tcW w:type="dxa" w:w="3022"/>
            <w:shd w:val="clear" w:color="auto" w:fill="FFFFFF"/>
          </w:tcPr>
          <w:p>
            <w:pPr>
              <w:spacing w:before="40" w:after="40"/>
            </w:pPr>
            <w:r>
              <w:rPr>
                <w:color w:val="1A1A1A"/>
                <w:sz w:val="18"/>
              </w:rPr>
              <w:t>"¿Qué % de facturación es USA?"</w:t>
            </w:r>
          </w:p>
        </w:tc>
      </w:tr>
      <w:tr>
        <w:tc>
          <w:tcPr>
            <w:tcW w:type="dxa" w:w="3022"/>
            <w:shd w:val="clear" w:color="auto" w:fill="EBF3FA"/>
          </w:tcPr>
          <w:p>
            <w:pPr>
              <w:spacing w:before="40" w:after="40"/>
            </w:pPr>
            <w:r>
              <w:rPr>
                <w:color w:val="1A1A1A"/>
                <w:sz w:val="18"/>
              </w:rPr>
              <w:t>"El equipo creativo está saturado"</w:t>
            </w:r>
          </w:p>
        </w:tc>
        <w:tc>
          <w:tcPr>
            <w:tcW w:type="dxa" w:w="3022"/>
            <w:shd w:val="clear" w:color="auto" w:fill="EBF3FA"/>
          </w:tcPr>
          <w:p>
            <w:pPr>
              <w:spacing w:before="40" w:after="40"/>
            </w:pPr>
            <w:r>
              <w:rPr>
                <w:color w:val="1A1A1A"/>
                <w:sz w:val="18"/>
              </w:rPr>
              <w:t>Asistente creativo IA</w:t>
            </w:r>
          </w:p>
        </w:tc>
        <w:tc>
          <w:tcPr>
            <w:tcW w:type="dxa" w:w="3022"/>
            <w:shd w:val="clear" w:color="auto" w:fill="EBF3FA"/>
          </w:tcPr>
          <w:p>
            <w:pPr>
              <w:spacing w:before="40" w:after="40"/>
            </w:pPr>
            <w:r>
              <w:rPr>
                <w:color w:val="1A1A1A"/>
                <w:sz w:val="18"/>
              </w:rPr>
              <w:t>"¿Cuántas horas semanales se van en contenido vs producción?"</w:t>
            </w:r>
          </w:p>
        </w:tc>
      </w:tr>
      <w:tr>
        <w:tc>
          <w:tcPr>
            <w:tcW w:type="dxa" w:w="3022"/>
            <w:shd w:val="clear" w:color="auto" w:fill="FFFFFF"/>
          </w:tcPr>
          <w:p>
            <w:pPr>
              <w:spacing w:before="40" w:after="40"/>
            </w:pPr>
            <w:r>
              <w:rPr>
                <w:color w:val="1A1A1A"/>
                <w:sz w:val="18"/>
              </w:rPr>
              <w:t>"Nos están copiando paint schemes"</w:t>
            </w:r>
          </w:p>
        </w:tc>
        <w:tc>
          <w:tcPr>
            <w:tcW w:type="dxa" w:w="3022"/>
            <w:shd w:val="clear" w:color="auto" w:fill="FFFFFF"/>
          </w:tcPr>
          <w:p>
            <w:pPr>
              <w:spacing w:before="40" w:after="40"/>
            </w:pPr>
            <w:r>
              <w:rPr>
                <w:color w:val="1A1A1A"/>
                <w:sz w:val="18"/>
              </w:rPr>
              <w:t>IP + protección de marca</w:t>
            </w:r>
          </w:p>
        </w:tc>
        <w:tc>
          <w:tcPr>
            <w:tcW w:type="dxa" w:w="3022"/>
            <w:shd w:val="clear" w:color="auto" w:fill="FFFFFF"/>
          </w:tcPr>
          <w:p>
            <w:pPr>
              <w:spacing w:before="40" w:after="40"/>
            </w:pPr>
            <w:r>
              <w:rPr>
                <w:color w:val="1A1A1A"/>
                <w:sz w:val="18"/>
              </w:rPr>
              <w:t>"¿Tienen registro de marca / patentes del CDS?"</w:t>
            </w:r>
          </w:p>
        </w:tc>
      </w:tr>
      <w:tr>
        <w:tc>
          <w:tcPr>
            <w:tcW w:type="dxa" w:w="3022"/>
            <w:shd w:val="clear" w:color="auto" w:fill="EBF3FA"/>
          </w:tcPr>
          <w:p>
            <w:pPr>
              <w:spacing w:before="40" w:after="40"/>
            </w:pPr>
            <w:r>
              <w:rPr>
                <w:color w:val="1A1A1A"/>
                <w:sz w:val="18"/>
              </w:rPr>
              <w:t>"Pensábamos en abrir café / espacio físico"</w:t>
            </w:r>
          </w:p>
        </w:tc>
        <w:tc>
          <w:tcPr>
            <w:tcW w:type="dxa" w:w="3022"/>
            <w:shd w:val="clear" w:color="auto" w:fill="EBF3FA"/>
          </w:tcPr>
          <w:p>
            <w:pPr>
              <w:spacing w:before="40" w:after="40"/>
            </w:pPr>
            <w:r>
              <w:rPr>
                <w:color w:val="1A1A1A"/>
                <w:sz w:val="18"/>
              </w:rPr>
              <w:t>Diversificación lifestyle</w:t>
            </w:r>
          </w:p>
        </w:tc>
        <w:tc>
          <w:tcPr>
            <w:tcW w:type="dxa" w:w="3022"/>
            <w:shd w:val="clear" w:color="auto" w:fill="EBF3FA"/>
          </w:tcPr>
          <w:p>
            <w:pPr>
              <w:spacing w:before="40" w:after="40"/>
            </w:pPr>
            <w:r>
              <w:rPr>
                <w:color w:val="1A1A1A"/>
                <w:sz w:val="18"/>
              </w:rPr>
              <w:t>"¿Para cuándo? ¿Qué visión tienen?"</w:t>
            </w:r>
          </w:p>
        </w:tc>
      </w:tr>
    </w:tbl>
    <w:p>
      <w:pPr>
        <w:spacing w:after="40"/>
      </w:pPr>
    </w:p>
    <w:p>
      <w:pPr>
        <w:spacing w:before="40" w:after="40"/>
      </w:pPr>
    </w:p>
    <w:p>
      <w:pPr>
        <w:spacing w:before="280" w:after="60"/>
        <w:pBdr>
          <w:bottom w:val="single" w:sz="4" w:space="1" w:color="007AC3"/>
        </w:pBdr>
      </w:pPr>
      <w:r>
        <w:rPr>
          <w:b/>
          <w:color w:val="007AC3"/>
          <w:sz w:val="26"/>
        </w:rPr>
        <w:t>SECCIÓN 6: SEÑALES DE ALERTA Y MANEJO DE OBJECIONES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Objeción</w:t>
            </w:r>
          </w:p>
        </w:tc>
        <w:tc>
          <w:tcPr>
            <w:tcW w:type="dxa" w:w="3022"/>
            <w:shd w:val="clear" w:color="auto" w:fill="1A2E4A"/>
          </w:tcPr>
          <w:p>
            <w:pPr>
              <w:spacing w:before="40" w:after="40"/>
            </w:pPr>
            <w:r>
              <w:rPr>
                <w:b/>
                <w:color w:val="FFFFFF"/>
                <w:sz w:val="18"/>
              </w:rPr>
              <w:t>Por qué la dicen</w:t>
            </w:r>
          </w:p>
        </w:tc>
        <w:tc>
          <w:tcPr>
            <w:tcW w:type="dxa" w:w="3022"/>
            <w:shd w:val="clear" w:color="auto" w:fill="1A2E4A"/>
          </w:tcPr>
          <w:p>
            <w:pPr>
              <w:spacing w:before="40" w:after="40"/>
            </w:pPr>
            <w:r>
              <w:rPr>
                <w:b/>
                <w:color w:val="FFFFFF"/>
                <w:sz w:val="18"/>
              </w:rPr>
              <w:t>Cómo responder</w:t>
            </w:r>
          </w:p>
        </w:tc>
      </w:tr>
      <w:tr>
        <w:tc>
          <w:tcPr>
            <w:tcW w:type="dxa" w:w="3022"/>
            <w:shd w:val="clear" w:color="auto" w:fill="FFFFFF"/>
          </w:tcPr>
          <w:p>
            <w:pPr>
              <w:spacing w:before="40" w:after="40"/>
            </w:pPr>
            <w:r>
              <w:rPr>
                <w:color w:val="1A1A1A"/>
                <w:sz w:val="18"/>
              </w:rPr>
              <w:t>"Lo que hacemos es artesanal, no quiero IA en mi proceso"</w:t>
            </w:r>
          </w:p>
        </w:tc>
        <w:tc>
          <w:tcPr>
            <w:tcW w:type="dxa" w:w="3022"/>
            <w:shd w:val="clear" w:color="auto" w:fill="FFFFFF"/>
          </w:tcPr>
          <w:p>
            <w:pPr>
              <w:spacing w:before="40" w:after="40"/>
            </w:pPr>
            <w:r>
              <w:rPr>
                <w:color w:val="1A1A1A"/>
                <w:sz w:val="18"/>
              </w:rPr>
              <w:t>Defensa del craft</w:t>
            </w:r>
          </w:p>
        </w:tc>
        <w:tc>
          <w:tcPr>
            <w:tcW w:type="dxa" w:w="3022"/>
            <w:shd w:val="clear" w:color="auto" w:fill="FFFFFF"/>
          </w:tcPr>
          <w:p>
            <w:pPr>
              <w:spacing w:before="40" w:after="40"/>
            </w:pPr>
            <w:r>
              <w:rPr>
                <w:color w:val="1A1A1A"/>
                <w:sz w:val="18"/>
              </w:rPr>
              <w:t>"Totalmente. La IA que les proponemos vive en el back-office — gestión de cola, comunicación al cliente, marketing multilingüe. Nunca en el taller ni en la geometría ni en el diseño. Su craft sigue 100% humano. La IA hace lo que el oficio no debería hacer."</w:t>
            </w:r>
          </w:p>
        </w:tc>
      </w:tr>
      <w:tr>
        <w:tc>
          <w:tcPr>
            <w:tcW w:type="dxa" w:w="3022"/>
            <w:shd w:val="clear" w:color="auto" w:fill="EBF3FA"/>
          </w:tcPr>
          <w:p>
            <w:pPr>
              <w:spacing w:before="40" w:after="40"/>
            </w:pPr>
            <w:r>
              <w:rPr>
                <w:color w:val="1A1A1A"/>
                <w:sz w:val="18"/>
              </w:rPr>
              <w:t>"Si automatizamos la atención al cliente perdemos lo que nos hace especiales"</w:t>
            </w:r>
          </w:p>
        </w:tc>
        <w:tc>
          <w:tcPr>
            <w:tcW w:type="dxa" w:w="3022"/>
            <w:shd w:val="clear" w:color="auto" w:fill="EBF3FA"/>
          </w:tcPr>
          <w:p>
            <w:pPr>
              <w:spacing w:before="40" w:after="40"/>
            </w:pPr>
            <w:r>
              <w:rPr>
                <w:color w:val="1A1A1A"/>
                <w:sz w:val="18"/>
              </w:rPr>
              <w:t>Marca personal</w:t>
            </w:r>
          </w:p>
        </w:tc>
        <w:tc>
          <w:tcPr>
            <w:tcW w:type="dxa" w:w="3022"/>
            <w:shd w:val="clear" w:color="auto" w:fill="EBF3FA"/>
          </w:tcPr>
          <w:p>
            <w:pPr>
              <w:spacing w:before="40" w:after="40"/>
            </w:pPr>
            <w:r>
              <w:rPr>
                <w:color w:val="1A1A1A"/>
                <w:sz w:val="18"/>
              </w:rPr>
              <w:t>"El agente conversacional contesta las preguntas obvias 24/7 — '¿precios?', '¿lead time?', '¿dónde están?'. Cuando el cliente quiere hablar de geometría, materiales, su historia personal — ahí entran ustedes. Filtra ruido, no relación."</w:t>
            </w:r>
          </w:p>
        </w:tc>
      </w:tr>
      <w:tr>
        <w:tc>
          <w:tcPr>
            <w:tcW w:type="dxa" w:w="3022"/>
            <w:shd w:val="clear" w:color="auto" w:fill="FFFFFF"/>
          </w:tcPr>
          <w:p>
            <w:pPr>
              <w:spacing w:before="40" w:after="40"/>
            </w:pPr>
            <w:r>
              <w:rPr>
                <w:color w:val="1A1A1A"/>
                <w:sz w:val="18"/>
              </w:rPr>
              <w:t>"No tenemos presupuesto / somos pequeños"</w:t>
            </w:r>
          </w:p>
        </w:tc>
        <w:tc>
          <w:tcPr>
            <w:tcW w:type="dxa" w:w="3022"/>
            <w:shd w:val="clear" w:color="auto" w:fill="FFFFFF"/>
          </w:tcPr>
          <w:p>
            <w:pPr>
              <w:spacing w:before="40" w:after="40"/>
            </w:pPr>
            <w:r>
              <w:rPr>
                <w:color w:val="1A1A1A"/>
                <w:sz w:val="18"/>
              </w:rPr>
              <w:t>Estructura económica real</w:t>
            </w:r>
          </w:p>
        </w:tc>
        <w:tc>
          <w:tcPr>
            <w:tcW w:type="dxa" w:w="3022"/>
            <w:shd w:val="clear" w:color="auto" w:fill="FFFFFF"/>
          </w:tcPr>
          <w:p>
            <w:pPr>
              <w:spacing w:before="40" w:after="40"/>
            </w:pPr>
            <w:r>
              <w:rPr>
                <w:color w:val="1A1A1A"/>
                <w:sz w:val="18"/>
              </w:rPr>
              <w:t>"Lo entiendo. Por eso empezamos con un QW pequeño y medible. El dashboard de cola con comunicación proactiva — USD 6-12K, 6-10 semanas — protege un activo (lead time 5 semanas) que probablemente vale 5-10x eso al año en reputación."</w:t>
            </w:r>
          </w:p>
        </w:tc>
      </w:tr>
      <w:tr>
        <w:tc>
          <w:tcPr>
            <w:tcW w:type="dxa" w:w="3022"/>
            <w:shd w:val="clear" w:color="auto" w:fill="EBF3FA"/>
          </w:tcPr>
          <w:p>
            <w:pPr>
              <w:spacing w:before="40" w:after="40"/>
            </w:pPr>
            <w:r>
              <w:rPr>
                <w:color w:val="1A1A1A"/>
                <w:sz w:val="18"/>
              </w:rPr>
              <w:t>"Eso ya lo hace Shopify / nuestra herramienta"</w:t>
            </w:r>
          </w:p>
        </w:tc>
        <w:tc>
          <w:tcPr>
            <w:tcW w:type="dxa" w:w="3022"/>
            <w:shd w:val="clear" w:color="auto" w:fill="EBF3FA"/>
          </w:tcPr>
          <w:p>
            <w:pPr>
              <w:spacing w:before="40" w:after="40"/>
            </w:pPr>
            <w:r>
              <w:rPr>
                <w:color w:val="1A1A1A"/>
                <w:sz w:val="18"/>
              </w:rPr>
              <w:t>Subestiman gap</w:t>
            </w:r>
          </w:p>
        </w:tc>
        <w:tc>
          <w:tcPr>
            <w:tcW w:type="dxa" w:w="3022"/>
            <w:shd w:val="clear" w:color="auto" w:fill="EBF3FA"/>
          </w:tcPr>
          <w:p>
            <w:pPr>
              <w:spacing w:before="40" w:after="40"/>
            </w:pPr>
            <w:r>
              <w:rPr>
                <w:color w:val="1A1A1A"/>
                <w:sz w:val="18"/>
              </w:rPr>
              <w:t>"Shopify es un buen e-commerce pero no es CRM con scoring, ni nurturing multilingüe, ni dashboard de cola con alertas al cliente. Son capas distintas."</w:t>
            </w:r>
          </w:p>
        </w:tc>
      </w:tr>
      <w:tr>
        <w:tc>
          <w:tcPr>
            <w:tcW w:type="dxa" w:w="3022"/>
            <w:shd w:val="clear" w:color="auto" w:fill="FFFFFF"/>
          </w:tcPr>
          <w:p>
            <w:pPr>
              <w:spacing w:before="40" w:after="40"/>
            </w:pPr>
            <w:r>
              <w:rPr>
                <w:color w:val="1A1A1A"/>
                <w:sz w:val="18"/>
              </w:rPr>
              <w:t>"Nuestros clientes valoran la imperfección humana"</w:t>
            </w:r>
          </w:p>
        </w:tc>
        <w:tc>
          <w:tcPr>
            <w:tcW w:type="dxa" w:w="3022"/>
            <w:shd w:val="clear" w:color="auto" w:fill="FFFFFF"/>
          </w:tcPr>
          <w:p>
            <w:pPr>
              <w:spacing w:before="40" w:after="40"/>
            </w:pPr>
            <w:r>
              <w:rPr>
                <w:color w:val="1A1A1A"/>
                <w:sz w:val="18"/>
              </w:rPr>
              <w:t>Filosofía artesanal</w:t>
            </w:r>
          </w:p>
        </w:tc>
        <w:tc>
          <w:tcPr>
            <w:tcW w:type="dxa" w:w="3022"/>
            <w:shd w:val="clear" w:color="auto" w:fill="FFFFFF"/>
          </w:tcPr>
          <w:p>
            <w:pPr>
              <w:spacing w:before="40" w:after="40"/>
            </w:pPr>
            <w:r>
              <w:rPr>
                <w:color w:val="1A1A1A"/>
                <w:sz w:val="18"/>
              </w:rPr>
              <w:t>"Exacto. Y por eso la IA debe ser invisible al cliente. Internamente les libera tiempo; externamente solo perciben mejor servicio."</w:t>
            </w:r>
          </w:p>
        </w:tc>
      </w:tr>
      <w:tr>
        <w:tc>
          <w:tcPr>
            <w:tcW w:type="dxa" w:w="3022"/>
            <w:shd w:val="clear" w:color="auto" w:fill="EBF3FA"/>
          </w:tcPr>
          <w:p>
            <w:pPr>
              <w:spacing w:before="40" w:after="40"/>
            </w:pPr>
            <w:r>
              <w:rPr>
                <w:color w:val="1A1A1A"/>
                <w:sz w:val="18"/>
              </w:rPr>
              <w:t>"Pegoretti / Mosaic no usan IA"</w:t>
            </w:r>
          </w:p>
        </w:tc>
        <w:tc>
          <w:tcPr>
            <w:tcW w:type="dxa" w:w="3022"/>
            <w:shd w:val="clear" w:color="auto" w:fill="EBF3FA"/>
          </w:tcPr>
          <w:p>
            <w:pPr>
              <w:spacing w:before="40" w:after="40"/>
            </w:pPr>
            <w:r>
              <w:rPr>
                <w:color w:val="1A1A1A"/>
                <w:sz w:val="18"/>
              </w:rPr>
              <w:t>Mimetismo con líderes</w:t>
            </w:r>
          </w:p>
        </w:tc>
        <w:tc>
          <w:tcPr>
            <w:tcW w:type="dxa" w:w="3022"/>
            <w:shd w:val="clear" w:color="auto" w:fill="EBF3FA"/>
          </w:tcPr>
          <w:p>
            <w:pPr>
              <w:spacing w:before="40" w:after="40"/>
            </w:pPr>
            <w:r>
              <w:rPr>
                <w:color w:val="1A1A1A"/>
                <w:sz w:val="18"/>
              </w:rPr>
              <w:t>"Cierto — por eso es ventaja first-mover. El primer builder global con IA aplicada visible gana cobertura editorial en Radavist y Cycling Weekly automáticamente. Esa PR ganada vale más que la inversión."</w:t>
            </w:r>
          </w:p>
        </w:tc>
      </w:tr>
      <w:tr>
        <w:tc>
          <w:tcPr>
            <w:tcW w:type="dxa" w:w="3022"/>
            <w:shd w:val="clear" w:color="auto" w:fill="FFFFFF"/>
          </w:tcPr>
          <w:p>
            <w:pPr>
              <w:spacing w:before="40" w:after="40"/>
            </w:pPr>
            <w:r>
              <w:rPr>
                <w:color w:val="1A1A1A"/>
                <w:sz w:val="18"/>
              </w:rPr>
              <w:t>"Estoy yo solo decidiendo / no tengo equipo para implementar"</w:t>
            </w:r>
          </w:p>
        </w:tc>
        <w:tc>
          <w:tcPr>
            <w:tcW w:type="dxa" w:w="3022"/>
            <w:shd w:val="clear" w:color="auto" w:fill="FFFFFF"/>
          </w:tcPr>
          <w:p>
            <w:pPr>
              <w:spacing w:before="40" w:after="40"/>
            </w:pPr>
            <w:r>
              <w:rPr>
                <w:color w:val="1A1A1A"/>
                <w:sz w:val="18"/>
              </w:rPr>
              <w:t>Constraint real</w:t>
            </w:r>
          </w:p>
        </w:tc>
        <w:tc>
          <w:tcPr>
            <w:tcW w:type="dxa" w:w="3022"/>
            <w:shd w:val="clear" w:color="auto" w:fill="FFFFFF"/>
          </w:tcPr>
          <w:p>
            <w:pPr>
              <w:spacing w:before="40" w:after="40"/>
            </w:pPr>
            <w:r>
              <w:rPr>
                <w:color w:val="1A1A1A"/>
                <w:sz w:val="18"/>
              </w:rPr>
              <w:t>"Por eso ofrecemos implementación completa — el equipo de ustedes solo aprueba y usa. Tenemos 6-10 semanas y entregamos funcionando."</w:t>
            </w:r>
          </w:p>
        </w:tc>
      </w:tr>
      <w:tr>
        <w:tc>
          <w:tcPr>
            <w:tcW w:type="dxa" w:w="3022"/>
            <w:shd w:val="clear" w:color="auto" w:fill="EBF3FA"/>
          </w:tcPr>
          <w:p>
            <w:pPr>
              <w:spacing w:before="40" w:after="40"/>
            </w:pPr>
            <w:r>
              <w:rPr>
                <w:color w:val="1A1A1A"/>
                <w:sz w:val="18"/>
              </w:rPr>
              <w:t>"USA es el mercado, no queremos perder eso por ir a Asia"</w:t>
            </w:r>
          </w:p>
        </w:tc>
        <w:tc>
          <w:tcPr>
            <w:tcW w:type="dxa" w:w="3022"/>
            <w:shd w:val="clear" w:color="auto" w:fill="EBF3FA"/>
          </w:tcPr>
          <w:p>
            <w:pPr>
              <w:spacing w:before="40" w:after="40"/>
            </w:pPr>
            <w:r>
              <w:rPr>
                <w:color w:val="1A1A1A"/>
                <w:sz w:val="18"/>
              </w:rPr>
              <w:t>Foco en mercado conocido</w:t>
            </w:r>
          </w:p>
        </w:tc>
        <w:tc>
          <w:tcPr>
            <w:tcW w:type="dxa" w:w="3022"/>
            <w:shd w:val="clear" w:color="auto" w:fill="EBF3FA"/>
          </w:tcPr>
          <w:p>
            <w:pPr>
              <w:spacing w:before="40" w:after="40"/>
            </w:pPr>
            <w:r>
              <w:rPr>
                <w:color w:val="1A1A1A"/>
                <w:sz w:val="18"/>
              </w:rPr>
              <w:t>"No es perder USA — es diversificar. Si en 2026-2027 hay aranceles del 25% a productos colombianos, ¿qué pasa con su margen? Asia y Europa son seguro de continuidad."</w:t>
            </w:r>
          </w:p>
        </w:tc>
      </w:tr>
    </w:tbl>
    <w:p>
      <w:pPr>
        <w:spacing w:after="40"/>
      </w:pPr>
    </w:p>
    <w:p>
      <w:pPr>
        <w:spacing w:before="40" w:after="40"/>
      </w:pPr>
    </w:p>
    <w:p>
      <w:pPr>
        <w:spacing w:before="280" w:after="60"/>
        <w:pBdr>
          <w:bottom w:val="single" w:sz="4" w:space="1" w:color="007AC3"/>
        </w:pBdr>
      </w:pPr>
      <w:r>
        <w:rPr>
          <w:b/>
          <w:color w:val="007AC3"/>
          <w:sz w:val="26"/>
        </w:rPr>
        <w:t>SECCIÓN 7: QUÉ DOCUMENTAR</w:t>
      </w:r>
    </w:p>
    <w:p>
      <w:pPr>
        <w:pStyle w:val="ListNumber"/>
        <w:spacing w:before="0" w:after="40"/>
      </w:pPr>
      <w:r>
        <w:rPr>
          <w:b/>
          <w:color w:val="1A1A1A"/>
          <w:sz w:val="20"/>
        </w:rPr>
        <w:t>Siguiente hito estratégico de Scarab</w:t>
      </w:r>
      <w:r>
        <w:rPr>
          <w:color w:val="1A1A1A"/>
          <w:sz w:val="20"/>
        </w:rPr>
        <w:t xml:space="preserve"> (crecimiento volumen / defensa craft / diversificación material / Asia / experiencia lifestyle / sucesión) — Sin esto, propuesta vuela a ciegas.</w:t>
      </w:r>
    </w:p>
    <w:p>
      <w:pPr>
        <w:pStyle w:val="ListNumber"/>
        <w:spacing w:before="0" w:after="40"/>
      </w:pPr>
      <w:r>
        <w:rPr>
          <w:b/>
          <w:color w:val="1A1A1A"/>
          <w:sz w:val="20"/>
        </w:rPr>
        <w:t>Tasa de cumplimiento de lead time 5 semanas</w:t>
      </w:r>
      <w:r>
        <w:rPr>
          <w:color w:val="1A1A1A"/>
          <w:sz w:val="20"/>
        </w:rPr>
        <w:t xml:space="preserve"> (% de órdenes que salen a tiempo) — Cuantifica el QW de dashboard cola.</w:t>
      </w:r>
    </w:p>
    <w:p>
      <w:pPr>
        <w:pStyle w:val="ListNumber"/>
        <w:spacing w:before="0" w:after="40"/>
      </w:pPr>
      <w:r>
        <w:rPr>
          <w:b/>
          <w:color w:val="1A1A1A"/>
          <w:sz w:val="20"/>
        </w:rPr>
        <w:t>Volumen de leads internacionales/mes y tasa de cierre a 6 meses</w:t>
      </w:r>
      <w:r>
        <w:rPr>
          <w:color w:val="1A1A1A"/>
          <w:sz w:val="20"/>
        </w:rPr>
        <w:t xml:space="preserve"> — Cuantifica el QW de CRM.</w:t>
      </w:r>
    </w:p>
    <w:p>
      <w:pPr>
        <w:pStyle w:val="ListNumber"/>
        <w:spacing w:before="0" w:after="40"/>
      </w:pPr>
      <w:r>
        <w:rPr>
          <w:b/>
          <w:color w:val="1A1A1A"/>
          <w:sz w:val="20"/>
        </w:rPr>
        <w:t>Horas promedio por cliente en proceso de diseño-consulta</w:t>
      </w:r>
      <w:r>
        <w:rPr>
          <w:color w:val="1A1A1A"/>
          <w:sz w:val="20"/>
        </w:rPr>
        <w:t xml:space="preserve"> — Cuantifica el QW de configurador.</w:t>
      </w:r>
    </w:p>
    <w:p>
      <w:pPr>
        <w:pStyle w:val="ListNumber"/>
        <w:spacing w:before="0" w:after="40"/>
      </w:pPr>
      <w:r>
        <w:rPr>
          <w:b/>
          <w:color w:val="1A1A1A"/>
          <w:sz w:val="20"/>
        </w:rPr>
        <w:t>Idiomas de contenido producido + leads por mercado</w:t>
      </w:r>
      <w:r>
        <w:rPr>
          <w:color w:val="1A1A1A"/>
          <w:sz w:val="20"/>
        </w:rPr>
        <w:t xml:space="preserve"> — Cuantifica el QW de pipeline multilingüe.</w:t>
      </w:r>
    </w:p>
    <w:p>
      <w:pPr>
        <w:pStyle w:val="ListNumber"/>
        <w:spacing w:before="0" w:after="40"/>
      </w:pPr>
      <w:r>
        <w:rPr>
          <w:b/>
          <w:color w:val="1A1A1A"/>
          <w:sz w:val="20"/>
        </w:rPr>
        <w:t>% de facturación por mercado (USA, EU, Asia, LatAm, CO)</w:t>
      </w:r>
      <w:r>
        <w:rPr>
          <w:color w:val="1A1A1A"/>
          <w:sz w:val="20"/>
        </w:rPr>
        <w:t xml:space="preserve"> — Cuantifica vulnerabilidad arancelaria + oportunidad de diversificación.</w:t>
      </w:r>
    </w:p>
    <w:p>
      <w:pPr>
        <w:pStyle w:val="ListNumber"/>
        <w:spacing w:before="0" w:after="40"/>
      </w:pPr>
      <w:r>
        <w:rPr>
          <w:b/>
          <w:color w:val="1A1A1A"/>
          <w:sz w:val="20"/>
        </w:rPr>
        <w:t>Stack tecnológico actual</w:t>
      </w:r>
      <w:r>
        <w:rPr>
          <w:color w:val="1A1A1A"/>
          <w:sz w:val="20"/>
        </w:rPr>
        <w:t xml:space="preserve"> (Shopify confirmado; CRM? Email tool? Project management?) — Define qué reemplazar.</w:t>
      </w:r>
    </w:p>
    <w:p>
      <w:pPr>
        <w:pStyle w:val="ListNumber"/>
        <w:spacing w:before="0" w:after="40"/>
      </w:pPr>
      <w:r>
        <w:rPr>
          <w:b/>
          <w:color w:val="1A1A1A"/>
          <w:sz w:val="20"/>
        </w:rPr>
        <w:t>Quién decide inversiones tecnológicas</w:t>
      </w:r>
      <w:r>
        <w:rPr>
          <w:color w:val="1A1A1A"/>
          <w:sz w:val="20"/>
        </w:rPr>
        <w:t xml:space="preserve"> (Santiago solo, equipo, junta consultora) — Sales cycle.</w:t>
      </w:r>
    </w:p>
    <w:p>
      <w:pPr>
        <w:pStyle w:val="ListNumber"/>
        <w:spacing w:before="0" w:after="40"/>
      </w:pPr>
      <w:r>
        <w:rPr>
          <w:b/>
          <w:color w:val="1A1A1A"/>
          <w:sz w:val="20"/>
        </w:rPr>
        <w:t>Relación con The Service Course Girona</w:t>
      </w:r>
      <w:r>
        <w:rPr>
          <w:color w:val="1A1A1A"/>
          <w:sz w:val="20"/>
        </w:rPr>
        <w:t xml:space="preserve"> (revenue %, exclusividad, otros dealers) — Detecta dependencia.</w:t>
      </w:r>
    </w:p>
    <w:p>
      <w:pPr>
        <w:pStyle w:val="ListNumber"/>
        <w:spacing w:before="0" w:after="40"/>
      </w:pPr>
      <w:r>
        <w:rPr>
          <w:b/>
          <w:color w:val="1A1A1A"/>
          <w:sz w:val="20"/>
        </w:rPr>
        <w:t>Señal de disposición de inversión</w:t>
      </w:r>
      <w:r>
        <w:rPr>
          <w:color w:val="1A1A1A"/>
          <w:sz w:val="20"/>
        </w:rPr>
        <w:t xml:space="preserve"> — "Si identificamos 2-3 áreas con caso claro, ¿qué rango de inversión tendría sentido para empezar? ¿USD 10K, 25K, 50K?"</w:t>
      </w:r>
    </w:p>
    <w:p>
      <w:pPr>
        <w:spacing w:before="40" w:after="40"/>
      </w:pPr>
    </w:p>
    <w:p>
      <w:pPr>
        <w:spacing w:before="280" w:after="60"/>
        <w:pBdr>
          <w:bottom w:val="single" w:sz="4" w:space="1" w:color="007AC3"/>
        </w:pBdr>
      </w:pPr>
      <w:r>
        <w:rPr>
          <w:b/>
          <w:color w:val="007AC3"/>
          <w:sz w:val="26"/>
        </w:rPr>
        <w:t>SECCIÓN 8: CIERRE Y PRÓXIMOS PASOS</w:t>
      </w:r>
    </w:p>
    <w:p>
      <w:pPr>
        <w:spacing w:before="160" w:after="40"/>
      </w:pPr>
      <w:r>
        <w:rPr>
          <w:b/>
          <w:color w:val="556577"/>
          <w:sz w:val="22"/>
        </w:rPr>
        <w:t>Guión de cierre</w:t>
      </w:r>
    </w:p>
    <w:p>
      <w:pPr>
        <w:spacing w:before="20" w:after="60"/>
      </w:pPr>
      <w:r>
        <w:rPr>
          <w:i/>
          <w:color w:val="556577"/>
          <w:sz w:val="20"/>
        </w:rPr>
        <w:t>"Santiago — gracias por la conversación y la apertura. Salgo con una comprensión mucho más clara de lo que hace única a Scarab y dónde pueden estar las mayores palancas. Lo que propongo es consolidar esto en un Reporte Diagnóstico: documento corto, específico para Scarab, que identifica las 2-3 áreas de mayor impacto con caso de ROI estimado para cada una. Si trabajamos un par de aspectos en detalle, sería envío para el [día específico], diez días desde hoy. ¿Te queda bien?"</w:t>
      </w:r>
    </w:p>
    <w:p>
      <w:pPr>
        <w:spacing w:before="160" w:after="40"/>
      </w:pPr>
      <w:r>
        <w:rPr>
          <w:b/>
          <w:color w:val="556577"/>
          <w:sz w:val="22"/>
        </w:rPr>
        <w:t>Qué prometer</w:t>
      </w:r>
    </w:p>
    <w:p>
      <w:pPr>
        <w:pStyle w:val="ListBullet"/>
        <w:spacing w:before="0" w:after="40"/>
      </w:pPr>
      <w:r>
        <w:rPr>
          <w:b/>
          <w:color w:val="1A1A1A"/>
          <w:sz w:val="20"/>
        </w:rPr>
        <w:t>Reporte Diagnóstico en 10 días hábiles.</w:t>
      </w:r>
    </w:p>
    <w:p>
      <w:pPr>
        <w:pStyle w:val="ListBullet"/>
        <w:spacing w:before="0" w:after="40"/>
      </w:pPr>
      <w:r>
        <w:rPr>
          <w:b/>
          <w:color w:val="1A1A1A"/>
          <w:sz w:val="20"/>
        </w:rPr>
        <w:t>Confidencialidad total — nada sale de Nexostrat.</w:t>
      </w:r>
    </w:p>
    <w:p>
      <w:pPr>
        <w:pStyle w:val="ListBullet"/>
        <w:spacing w:before="0" w:after="40"/>
      </w:pPr>
      <w:r>
        <w:rPr>
          <w:b/>
          <w:color w:val="1A1A1A"/>
          <w:sz w:val="20"/>
        </w:rPr>
        <w:t>IA en el back-office, nunca en el taller.</w:t>
      </w:r>
    </w:p>
    <w:p>
      <w:pPr>
        <w:pStyle w:val="ListBullet"/>
        <w:spacing w:before="0" w:after="40"/>
      </w:pPr>
      <w:r>
        <w:rPr>
          <w:b/>
          <w:color w:val="1A1A1A"/>
          <w:sz w:val="20"/>
        </w:rPr>
        <w:t>Caso emblemático potencial:</w:t>
      </w:r>
      <w:r>
        <w:rPr>
          <w:color w:val="1A1A1A"/>
          <w:sz w:val="20"/>
        </w:rPr>
        <w:t xml:space="preserve"> "Scarab sería el primer custom builder del mundo con IA aplicada — eso es PR ganada por sí solo."</w:t>
      </w:r>
    </w:p>
    <w:p>
      <w:pPr>
        <w:spacing w:before="160" w:after="40"/>
      </w:pPr>
      <w:r>
        <w:rPr>
          <w:b/>
          <w:color w:val="556577"/>
          <w:sz w:val="22"/>
        </w:rPr>
        <w:t>Qué NO prometer</w:t>
      </w:r>
    </w:p>
    <w:p>
      <w:pPr>
        <w:pStyle w:val="ListBullet"/>
        <w:spacing w:before="0" w:after="40"/>
      </w:pPr>
      <w:r>
        <w:rPr>
          <w:color w:val="1A1A1A"/>
          <w:sz w:val="20"/>
        </w:rPr>
        <w:t>Precios específicos.</w:t>
      </w:r>
    </w:p>
    <w:p>
      <w:pPr>
        <w:pStyle w:val="ListBullet"/>
        <w:spacing w:before="0" w:after="40"/>
      </w:pPr>
      <w:r>
        <w:rPr>
          <w:color w:val="1A1A1A"/>
          <w:sz w:val="20"/>
        </w:rPr>
        <w:t>Casos sin permiso.</w:t>
      </w:r>
    </w:p>
    <w:p>
      <w:pPr>
        <w:pStyle w:val="ListBullet"/>
        <w:spacing w:before="0" w:after="40"/>
      </w:pPr>
      <w:r>
        <w:rPr>
          <w:color w:val="1A1A1A"/>
          <w:sz w:val="20"/>
        </w:rPr>
        <w:t>Aumentar volumen (eso destruye el craft).</w:t>
      </w:r>
    </w:p>
    <w:p>
      <w:pPr>
        <w:spacing w:before="160" w:after="40"/>
      </w:pPr>
      <w:r>
        <w:rPr>
          <w:b/>
          <w:color w:val="556577"/>
          <w:sz w:val="22"/>
        </w:rPr>
        <w:t>Si pregunta cuánto cuesta</w:t>
      </w:r>
    </w:p>
    <w:p>
      <w:pPr>
        <w:spacing w:before="20" w:after="60"/>
      </w:pPr>
      <w:r>
        <w:rPr>
          <w:i/>
          <w:color w:val="556577"/>
          <w:sz w:val="20"/>
        </w:rPr>
        <w:t>"El diagnóstico nos va a ayudar a responder con datos. Para Scarab — empresa de 12 personas y narrativa global — el primer QW (dashboard cola o CRM) está en USD 6-12K en 6-10 semanas. Retainer mensual posterior USD 1.5-3K. El segundo QW (configurador IA) es proyecto más grande, 3-4 meses, USD 15-25K."</w:t>
      </w:r>
    </w:p>
    <w:p>
      <w:pPr>
        <w:spacing w:before="40" w:after="40"/>
      </w:pPr>
    </w:p>
    <w:tbl>
      <w:tblPr>
        <w:tblStyle w:val="TableGrid"/>
        <w:tblW w:type="auto" w:w="0"/>
        <w:tblLook w:firstColumn="1" w:firstRow="1" w:lastColumn="0" w:lastRow="0" w:noHBand="0" w:noVBand="1" w:val="04A0"/>
      </w:tblPr>
      <w:tblGrid>
        <w:gridCol w:w="9066"/>
      </w:tblGrid>
      <w:tr>
        <w:tc>
          <w:tcPr>
            <w:tcW w:type="dxa" w:w="9066"/>
            <w:shd w:val="clear" w:color="auto" w:fill="F3E5F5"/>
            <w:tcBorders>
              <w:left w:val="thick" w:sz="18" w:space="0" w:color="6A1B9A"/>
            </w:tcBorders>
          </w:tcPr>
          <w:p>
            <w:pPr>
              <w:spacing w:before="40" w:after="40"/>
            </w:pPr>
            <w:r>
              <w:rPr>
                <w:color w:val="1A1A1A"/>
                <w:sz w:val="19"/>
              </w:rPr>
              <w:t xml:space="preserve">⏱️ </w:t>
            </w:r>
            <w:r>
              <w:rPr>
                <w:b/>
                <w:color w:val="1A2E4A"/>
                <w:sz w:val="19"/>
              </w:rPr>
              <w:t>DISTRIBUCIÓN DE TIEMPO (60 min)</w:t>
            </w:r>
          </w:p>
          <w:p>
            <w:pPr>
              <w:spacing w:before="40" w:after="40"/>
            </w:pPr>
            <w:r>
              <w:rPr>
                <w:b/>
                <w:color w:val="1A2E4A"/>
                <w:sz w:val="19"/>
              </w:rPr>
              <w:t>0:00 – 0:05 | RAPPORT (5 min)</w:t>
            </w:r>
          </w:p>
          <w:p>
            <w:pPr>
              <w:spacing w:before="40" w:after="40"/>
            </w:pPr>
            <w:r>
              <w:rPr>
                <w:color w:val="1A1A1A"/>
                <w:sz w:val="19"/>
              </w:rPr>
              <w:t>Confirmar quién está en la sala. Mencionar credencial — el lead time de 5 semanas es el gancho más fuerte.</w:t>
            </w:r>
          </w:p>
          <w:p>
            <w:pPr>
              <w:spacing w:before="40" w:after="40"/>
            </w:pPr>
            <w:r>
              <w:rPr>
                <w:b/>
                <w:color w:val="1A2E4A"/>
                <w:sz w:val="19"/>
              </w:rPr>
              <w:t>0:05 – 0:15 | PREGUNTA GANCHO Y CONTEXTO (10 min)</w:t>
            </w:r>
          </w:p>
          <w:p>
            <w:pPr>
              <w:spacing w:before="40" w:after="40"/>
            </w:pPr>
            <w:r>
              <w:rPr>
                <w:color w:val="1A1A1A"/>
                <w:sz w:val="19"/>
              </w:rPr>
              <w:t>"¿Cuál es el siguiente hito en la cabeza de Santiago?" Escuchar sin interrumpir.</w:t>
            </w:r>
          </w:p>
          <w:p>
            <w:pPr>
              <w:spacing w:before="40" w:after="40"/>
            </w:pPr>
            <w:r>
              <w:rPr>
                <w:b/>
                <w:color w:val="1A2E4A"/>
                <w:sz w:val="19"/>
              </w:rPr>
              <w:t>0:15 – 0:25 | ÁREA 1: GESTIÓN DE COLA + COMUNICACIÓN (10 min)</w:t>
            </w:r>
          </w:p>
          <w:p>
            <w:pPr>
              <w:spacing w:before="40" w:after="40"/>
            </w:pPr>
            <w:r>
              <w:rPr>
                <w:color w:val="1A1A1A"/>
                <w:sz w:val="19"/>
              </w:rPr>
              <w:t>El activo a proteger. Tono de respeto profundo.</w:t>
            </w:r>
          </w:p>
          <w:p>
            <w:pPr>
              <w:spacing w:before="40" w:after="40"/>
            </w:pPr>
            <w:r>
              <w:rPr>
                <w:b/>
                <w:color w:val="1A2E4A"/>
                <w:sz w:val="19"/>
              </w:rPr>
              <w:t>0:25 – 0:35 | ÁREA 2: CRM + NURTURING (10 min)</w:t>
            </w:r>
          </w:p>
          <w:p>
            <w:pPr>
              <w:spacing w:before="40" w:after="40"/>
            </w:pPr>
            <w:r>
              <w:rPr>
                <w:color w:val="1A1A1A"/>
                <w:sz w:val="19"/>
              </w:rPr>
              <w:t>Conversión natural del activo a la captura del lead.</w:t>
            </w:r>
          </w:p>
          <w:p>
            <w:pPr>
              <w:spacing w:before="40" w:after="40"/>
            </w:pPr>
            <w:r>
              <w:rPr>
                <w:b/>
                <w:color w:val="1A2E4A"/>
                <w:sz w:val="19"/>
              </w:rPr>
              <w:t>0:35 – 0:43 | ÁREA 3: CONFIGURADOR IA (8 min)</w:t>
            </w:r>
          </w:p>
          <w:p>
            <w:pPr>
              <w:spacing w:before="40" w:after="40"/>
            </w:pPr>
            <w:r>
              <w:rPr>
                <w:color w:val="1A1A1A"/>
                <w:sz w:val="19"/>
              </w:rPr>
              <w:t>Cuidado con la zona sensible "reemplazar craft". Enmárcalo siempre como preparación, no reemplazo.</w:t>
            </w:r>
          </w:p>
          <w:p>
            <w:pPr>
              <w:spacing w:before="40" w:after="40"/>
            </w:pPr>
            <w:r>
              <w:rPr>
                <w:b/>
                <w:color w:val="1A2E4A"/>
                <w:sz w:val="19"/>
              </w:rPr>
              <w:t>0:43 – 0:50 | ÁREA 4: CONTENIDO MULTILINGÜE (7 min)</w:t>
            </w:r>
          </w:p>
          <w:p>
            <w:pPr>
              <w:spacing w:before="40" w:after="40"/>
            </w:pPr>
            <w:r>
              <w:rPr>
                <w:color w:val="1A1A1A"/>
                <w:sz w:val="19"/>
              </w:rPr>
              <w:t>Asia + Europa no-anglo como expansión.</w:t>
            </w:r>
          </w:p>
          <w:p>
            <w:pPr>
              <w:spacing w:before="40" w:after="40"/>
            </w:pPr>
            <w:r>
              <w:rPr>
                <w:b/>
                <w:color w:val="1A2E4A"/>
                <w:sz w:val="19"/>
              </w:rPr>
              <w:t>0:50 – 0:55 | DIVERSIFICACIÓN + DISPOSICIÓN INVERSIÓN (5 min)</w:t>
            </w:r>
          </w:p>
          <w:p>
            <w:pPr>
              <w:spacing w:before="40" w:after="40"/>
            </w:pPr>
            <w:r>
              <w:rPr>
                <w:color w:val="1A1A1A"/>
                <w:sz w:val="19"/>
              </w:rPr>
              <w:t>Riesgo aranceles + pregunta de inversión.</w:t>
            </w:r>
          </w:p>
          <w:p>
            <w:pPr>
              <w:spacing w:before="40" w:after="40"/>
            </w:pPr>
            <w:r>
              <w:rPr>
                <w:b/>
                <w:color w:val="1A2E4A"/>
                <w:sz w:val="19"/>
              </w:rPr>
              <w:t>0:55 – 1:00 | CIERRE (5 min)</w:t>
            </w:r>
          </w:p>
          <w:p>
            <w:pPr>
              <w:spacing w:before="40" w:after="40"/>
            </w:pPr>
            <w:r>
              <w:rPr>
                <w:color w:val="1A1A1A"/>
                <w:sz w:val="19"/>
              </w:rPr>
              <w:t>Confirma fecha Reporte Diagnóstico.</w:t>
            </w:r>
          </w:p>
        </w:tc>
      </w:tr>
    </w:tbl>
    <w:p>
      <w:pPr>
        <w:spacing w:after="40"/>
      </w:pPr>
    </w:p>
    <w:p>
      <w:pPr>
        <w:spacing w:before="40" w:after="40"/>
      </w:pPr>
    </w:p>
    <w:tbl>
      <w:tblPr>
        <w:tblStyle w:val="TableGrid"/>
        <w:tblW w:type="auto" w:w="0"/>
        <w:tblLook w:firstColumn="1" w:firstRow="1" w:lastColumn="0" w:lastRow="0" w:noHBand="0" w:noVBand="1" w:val="04A0"/>
      </w:tblPr>
      <w:tblGrid>
        <w:gridCol w:w="9066"/>
      </w:tblGrid>
      <w:tr>
        <w:tc>
          <w:tcPr>
            <w:tcW w:type="dxa" w:w="9066"/>
            <w:shd w:val="clear" w:color="auto" w:fill="F5F5F5"/>
            <w:tcBorders>
              <w:left w:val="thick" w:sz="18" w:space="0" w:color="757575"/>
            </w:tcBorders>
          </w:tcPr>
          <w:p>
            <w:pPr>
              <w:spacing w:before="40" w:after="40"/>
            </w:pPr>
            <w:r>
              <w:rPr>
                <w:color w:val="1A1A1A"/>
                <w:sz w:val="19"/>
              </w:rPr>
              <w:t xml:space="preserve">🔵 </w:t>
            </w:r>
            <w:r>
              <w:rPr>
                <w:b/>
                <w:color w:val="1A2E4A"/>
                <w:sz w:val="19"/>
              </w:rPr>
              <w:t>NOTAS FINALES PARA RICARDO</w:t>
            </w:r>
          </w:p>
          <w:p>
            <w:pPr>
              <w:spacing w:before="40" w:after="40"/>
            </w:pPr>
            <w:r>
              <w:rPr>
                <w:color w:val="1A1A1A"/>
                <w:sz w:val="19"/>
              </w:rPr>
              <w:t xml:space="preserve">1. </w:t>
            </w:r>
            <w:r>
              <w:rPr>
                <w:b/>
                <w:color w:val="1A2E4A"/>
                <w:sz w:val="19"/>
              </w:rPr>
              <w:t>No vendas "transformación digital". Vende "amplificación del oficio".</w:t>
            </w:r>
            <w:r>
              <w:rPr>
                <w:color w:val="1A1A1A"/>
                <w:sz w:val="19"/>
              </w:rPr>
              <w:t xml:space="preserve"> Cada vez que digas "IA", reformula a "asistente que prepara", "dashboard que avisa", "agente que filtra ruido".</w:t>
            </w:r>
          </w:p>
          <w:p>
            <w:pPr>
              <w:spacing w:before="40" w:after="40"/>
            </w:pPr>
            <w:r>
              <w:rPr>
                <w:color w:val="1A1A1A"/>
                <w:sz w:val="19"/>
              </w:rPr>
              <w:t xml:space="preserve">2. </w:t>
            </w:r>
            <w:r>
              <w:rPr>
                <w:b/>
                <w:color w:val="1A2E4A"/>
                <w:sz w:val="19"/>
              </w:rPr>
              <w:t>Santiago va a evaluar si entiendes el craft o si eres "consultor genérico".</w:t>
            </w:r>
            <w:r>
              <w:rPr>
                <w:color w:val="1A1A1A"/>
                <w:sz w:val="19"/>
              </w:rPr>
              <w:t xml:space="preserve"> Demuestra respeto profundo. Cita modelos por nombre (Páramo, Sistema Colibrí). Menciona Pegoretti, Mosaic, MADE con familiaridad. Si no demuestras conocimiento del sector, pierdes la conversación en los primeros 10 minutos.</w:t>
            </w:r>
          </w:p>
          <w:p>
            <w:pPr>
              <w:spacing w:before="40" w:after="40"/>
            </w:pPr>
            <w:r>
              <w:rPr>
                <w:color w:val="1A1A1A"/>
                <w:sz w:val="19"/>
              </w:rPr>
              <w:t xml:space="preserve">3. </w:t>
            </w:r>
            <w:r>
              <w:rPr>
                <w:b/>
                <w:color w:val="1A2E4A"/>
                <w:sz w:val="19"/>
              </w:rPr>
              <w:t>El activo crítico es la promesa de 5 semanas.</w:t>
            </w:r>
            <w:r>
              <w:rPr>
                <w:color w:val="1A1A1A"/>
                <w:sz w:val="19"/>
              </w:rPr>
              <w:t xml:space="preserve"> Toda la conversación debe respetar y proteger eso. Si la IA puede ayudarles a cumplir mejor esa promesa, vendiste.</w:t>
            </w:r>
          </w:p>
          <w:p>
            <w:pPr>
              <w:spacing w:before="40" w:after="40"/>
            </w:pPr>
            <w:r>
              <w:rPr>
                <w:color w:val="1A1A1A"/>
                <w:sz w:val="19"/>
              </w:rPr>
              <w:t xml:space="preserve">4. </w:t>
            </w:r>
            <w:r>
              <w:rPr>
                <w:b/>
                <w:color w:val="1A2E4A"/>
                <w:sz w:val="19"/>
              </w:rPr>
              <w:t>PR ganada como gancho.</w:t>
            </w:r>
            <w:r>
              <w:rPr>
                <w:color w:val="1A1A1A"/>
                <w:sz w:val="19"/>
              </w:rPr>
              <w:t xml:space="preserve"> "Primer custom builder global con IA visible" es título de Radavist. Esa frase vale más que cualquier ROI técnico para Santiago.</w:t>
            </w:r>
          </w:p>
          <w:p>
            <w:pPr>
              <w:spacing w:before="40" w:after="40"/>
            </w:pPr>
            <w:r>
              <w:rPr>
                <w:color w:val="1A1A1A"/>
                <w:sz w:val="19"/>
              </w:rPr>
              <w:t xml:space="preserve">5. </w:t>
            </w:r>
            <w:r>
              <w:rPr>
                <w:b/>
                <w:color w:val="1A2E4A"/>
                <w:sz w:val="19"/>
              </w:rPr>
              <w:t>Tino Cycles (Agustín Hincapié) es zona sensible.</w:t>
            </w:r>
            <w:r>
              <w:rPr>
                <w:color w:val="1A1A1A"/>
                <w:sz w:val="19"/>
              </w:rPr>
              <w:t xml:space="preserve"> No lo menciones primero. Si Santiago lo menciona, tratar con respeto como "la otra vertiente colombiana".</w:t>
            </w:r>
          </w:p>
          <w:p>
            <w:pPr>
              <w:spacing w:before="40" w:after="40"/>
            </w:pPr>
            <w:r>
              <w:rPr>
                <w:color w:val="1A1A1A"/>
                <w:sz w:val="19"/>
              </w:rPr>
              <w:t xml:space="preserve">6. </w:t>
            </w:r>
            <w:r>
              <w:rPr>
                <w:b/>
                <w:color w:val="1A2E4A"/>
                <w:sz w:val="19"/>
              </w:rPr>
              <w:t>El objetivo no es vender — es ser el adulto en la sala que entiende el craft Y la oportunidad de la IA.</w:t>
            </w:r>
            <w:r>
              <w:rPr>
                <w:color w:val="1A1A1A"/>
                <w:sz w:val="19"/>
              </w:rPr>
              <w:t xml:space="preserve"> Si al final Santiago dice "no había pensado en eso así, queremos ver el reporte", ganaste.</w:t>
            </w:r>
          </w:p>
        </w:tc>
      </w:tr>
    </w:tbl>
    <w:p>
      <w:pPr>
        <w:spacing w:after="40"/>
      </w:pPr>
    </w:p>
    <w:p>
      <w:pPr>
        <w:spacing w:before="40" w:after="40"/>
      </w:pPr>
    </w:p>
    <w:p>
      <w:pPr>
        <w:spacing w:before="20" w:after="60"/>
      </w:pPr>
      <w:r>
        <w:rPr>
          <w:i/>
          <w:color w:val="556577"/>
          <w:sz w:val="20"/>
        </w:rPr>
        <w:t>Guión confidencial generado por /discovery-meeting · Nexostrat · 2026-05-17</w:t>
      </w:r>
    </w:p>
    <w:p>
      <w:pPr>
        <w:spacing w:before="20" w:after="60"/>
      </w:pPr>
      <w:r>
        <w:rPr>
          <w:i/>
          <w:color w:val="556577"/>
          <w:sz w:val="20"/>
        </w:rPr>
        <w:t>Para uso exclusivo de Ricardo Mejía. No compartir con el prospecto.</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7"/>
        <w:sz w:val="16"/>
      </w:rPr>
      <w:t>GUIÓN CONFIDENCIAL — Nexostrat — Solo para uso de Ricardo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