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9066"/>
      </w:tblGrid>
      <w:tr>
        <w:tc>
          <w:tcPr>
            <w:tcW w:type="dxa" w:w="9066"/>
            <w:shd w:val="clear" w:color="auto" w:fill="0C1A2E"/>
            <w:tcBorders>
              <w:left w:val="thick" w:sz="24" w:space="0" w:color="0EA5E9"/>
            </w:tcBorders>
          </w:tcPr>
          <w:p>
            <w:pPr>
              <w:spacing w:before="160" w:after="160"/>
              <w:jc w:val="center"/>
            </w:pPr>
            <w:r>
              <w:rPr>
                <w:b/>
                <w:color w:val="FFFFFF"/>
                <w:sz w:val="18"/>
              </w:rPr>
              <w:t>🔒  CONFIDENCIAL — USO INTERNO</w:t>
            </w:r>
          </w:p>
        </w:tc>
      </w:tr>
    </w:tbl>
    <w:p>
      <w:pPr>
        <w:spacing w:after="400"/>
      </w:pPr>
    </w:p>
    <w:p>
      <w:pPr>
        <w:spacing w:before="240" w:after="480"/>
        <w:jc w:val="center"/>
      </w:pPr>
      <w:r>
        <w:drawing>
          <wp:inline xmlns:a="http://schemas.openxmlformats.org/drawingml/2006/main" xmlns:pic="http://schemas.openxmlformats.org/drawingml/2006/picture">
            <wp:extent cx="3108960" cy="687940"/>
            <wp:docPr id="1" name="Picture 1"/>
            <wp:cNvGraphicFramePr>
              <a:graphicFrameLocks noChangeAspect="1"/>
            </wp:cNvGraphicFramePr>
            <a:graphic>
              <a:graphicData uri="http://schemas.openxmlformats.org/drawingml/2006/picture">
                <pic:pic>
                  <pic:nvPicPr>
                    <pic:cNvPr id="0" name="Nexostrat_Logo_Fondo_Arctic_Transparente.png"/>
                    <pic:cNvPicPr/>
                  </pic:nvPicPr>
                  <pic:blipFill>
                    <a:blip r:embed="rId9"/>
                    <a:stretch>
                      <a:fillRect/>
                    </a:stretch>
                  </pic:blipFill>
                  <pic:spPr>
                    <a:xfrm>
                      <a:off x="0" y="0"/>
                      <a:ext cx="3108960" cy="687940"/>
                    </a:xfrm>
                    <a:prstGeom prst="rect"/>
                  </pic:spPr>
                </pic:pic>
              </a:graphicData>
            </a:graphic>
          </wp:inline>
        </w:drawing>
      </w:r>
    </w:p>
    <w:p>
      <w:pPr>
        <w:spacing w:before="480" w:after="120"/>
        <w:jc w:val="left"/>
      </w:pPr>
      <w:r>
        <w:rPr>
          <w:b/>
          <w:color w:val="0C1A2E"/>
          <w:sz w:val="52"/>
        </w:rPr>
        <w:t>Guía de Preparación: Próxima Reunión con Trixx Logistics</w:t>
      </w:r>
    </w:p>
    <w:p>
      <w:pPr>
        <w:spacing w:after="80"/>
      </w:pPr>
      <w:r>
        <w:rPr>
          <w:color w:val="6B7280"/>
          <w:sz w:val="22"/>
        </w:rPr>
        <w:t>Preparado por Nexostrat — CONFIDENCIAL — Solo para Ricardo</w:t>
      </w:r>
    </w:p>
    <w:p>
      <w:r>
        <w:rPr>
          <w:i/>
          <w:color w:val="6B7280"/>
          <w:sz w:val="20"/>
        </w:rPr>
        <w:t>Nexostrat — Solo para uso de Ricardo  ·  26 May 2026</w:t>
      </w:r>
    </w:p>
    <w:p>
      <w:r>
        <w:br w:type="page"/>
      </w:r>
    </w:p>
    <w:p>
      <w:pPr>
        <w:spacing w:before="80" w:after="40"/>
      </w:pPr>
      <w:r>
        <w:rPr>
          <w:b/>
          <w:color w:val="0C1A2E"/>
          <w:sz w:val="20"/>
        </w:rPr>
        <w:t>Fecha: 2026-05-26 · Sector: Logística cross-border MX-USA / Agencia aduanal · País: México</w:t>
      </w:r>
    </w:p>
    <w:p>
      <w:pPr>
        <w:spacing w:before="20" w:after="60"/>
      </w:pPr>
      <w:r>
        <w:rPr>
          <w:b/>
          <w:color w:val="1A1A1A"/>
          <w:sz w:val="20"/>
        </w:rPr>
        <w:t>Reunión objetivo:</w:t>
      </w:r>
      <w:r>
        <w:rPr>
          <w:color w:val="1A1A1A"/>
          <w:sz w:val="20"/>
        </w:rPr>
        <w:t xml:space="preserve"> sentarse con Andrea + la madre de Andrea (decisora) + Hector (fundador). Modalidad: presencial en oficina de Trixx (Tijuana).</w:t>
      </w:r>
    </w:p>
    <w:p>
      <w:pPr>
        <w:spacing w:before="40" w:after="40"/>
      </w:pPr>
    </w:p>
    <w:p>
      <w:pPr>
        <w:spacing w:before="280" w:after="60"/>
        <w:pBdr>
          <w:bottom w:val="single" w:sz="4" w:space="1" w:color="0EA5E9"/>
        </w:pBdr>
      </w:pPr>
      <w:r>
        <w:rPr>
          <w:b/>
          <w:color w:val="0EA5E9"/>
          <w:sz w:val="26"/>
        </w:rPr>
        <w:t>⚡ 0. CONTEXTO OPERATIVO — LEE ESTO PRIMERO</w:t>
      </w:r>
    </w:p>
    <w:p>
      <w:pPr>
        <w:spacing w:before="160" w:after="40"/>
      </w:pPr>
      <w:r>
        <w:rPr>
          <w:b/>
          <w:color w:val="6B7280"/>
          <w:sz w:val="22"/>
        </w:rPr>
        <w:t>Objetivo único de la reunión</w:t>
      </w:r>
    </w:p>
    <w:p>
      <w:pPr>
        <w:spacing w:before="20" w:after="60"/>
      </w:pPr>
      <w:r>
        <w:rPr>
          <w:b/>
          <w:color w:val="1A1A1A"/>
          <w:sz w:val="20"/>
        </w:rPr>
        <w:t>Gather information. No proponer solución hoy.</w:t>
      </w:r>
      <w:r>
        <w:rPr>
          <w:color w:val="1A1A1A"/>
          <w:sz w:val="20"/>
        </w:rPr>
        <w:t xml:space="preserve"> Directiva explícita Ricardo: "I will not propose to them any solution today, I need to gather as much information as possible."</w:t>
      </w:r>
    </w:p>
    <w:p>
      <w:pPr>
        <w:spacing w:before="20" w:after="60"/>
      </w:pPr>
      <w:r>
        <w:rPr>
          <w:color w:val="1A1A1A"/>
          <w:sz w:val="20"/>
        </w:rPr>
        <w:t xml:space="preserve">Tu trabajo: salir con un </w:t>
      </w:r>
      <w:r>
        <w:rPr>
          <w:b/>
          <w:color w:val="1A1A1A"/>
          <w:sz w:val="20"/>
        </w:rPr>
        <w:t>mapa completo de su cadena operativa</w:t>
      </w:r>
      <w:r>
        <w:rPr>
          <w:color w:val="1A1A1A"/>
          <w:sz w:val="20"/>
        </w:rPr>
        <w:t xml:space="preserve">, </w:t>
      </w:r>
      <w:r>
        <w:rPr>
          <w:b/>
          <w:color w:val="1A1A1A"/>
          <w:sz w:val="20"/>
        </w:rPr>
        <w:t>3 procesos manuales bien dimensionados</w:t>
      </w:r>
      <w:r>
        <w:rPr>
          <w:color w:val="1A1A1A"/>
          <w:sz w:val="20"/>
        </w:rPr>
        <w:t xml:space="preserve"> (tiempo, frecuencia, # personas, dolor real), y </w:t>
      </w:r>
      <w:r>
        <w:rPr>
          <w:b/>
          <w:color w:val="1A1A1A"/>
          <w:sz w:val="20"/>
        </w:rPr>
        <w:t>claridad sobre quién decide / cómo deciden / en qué horizonte</w:t>
      </w:r>
      <w:r>
        <w:rPr>
          <w:color w:val="1A1A1A"/>
          <w:sz w:val="20"/>
        </w:rPr>
        <w:t>. La propuesta concreta sale después con Skill 05 (opportunity-report) post-reunión.</w:t>
      </w:r>
    </w:p>
    <w:p>
      <w:pPr>
        <w:spacing w:before="160" w:after="40"/>
      </w:pPr>
      <w:r>
        <w:rPr>
          <w:b/>
          <w:color w:val="6B7280"/>
          <w:sz w:val="22"/>
        </w:rPr>
        <w:t>Audiencia — 3 voces, 3 criterios distintos</w:t>
      </w:r>
    </w:p>
    <w:tbl>
      <w:tblPr>
        <w:tblStyle w:val="TableGrid"/>
        <w:tblW w:type="auto" w:w="0"/>
        <w:jc w:val="left"/>
        <w:tblLook w:firstColumn="1" w:firstRow="1" w:lastColumn="0" w:lastRow="0" w:noHBand="0" w:noVBand="1" w:val="04A0"/>
      </w:tblPr>
      <w:tblGrid>
        <w:gridCol w:w="2266"/>
        <w:gridCol w:w="2266"/>
        <w:gridCol w:w="2266"/>
        <w:gridCol w:w="2266"/>
      </w:tblGrid>
      <w:tr>
        <w:tc>
          <w:tcPr>
            <w:tcW w:type="dxa" w:w="2266"/>
            <w:shd w:val="clear" w:color="auto" w:fill="0C1A2E"/>
          </w:tcPr>
          <w:p>
            <w:pPr>
              <w:spacing w:before="40" w:after="40"/>
            </w:pPr>
            <w:r>
              <w:rPr>
                <w:b/>
                <w:color w:val="FFFFFF"/>
                <w:sz w:val="18"/>
              </w:rPr>
              <w:t>Persona</w:t>
            </w:r>
          </w:p>
        </w:tc>
        <w:tc>
          <w:tcPr>
            <w:tcW w:type="dxa" w:w="2266"/>
            <w:shd w:val="clear" w:color="auto" w:fill="0C1A2E"/>
          </w:tcPr>
          <w:p>
            <w:pPr>
              <w:spacing w:before="40" w:after="40"/>
            </w:pPr>
            <w:r>
              <w:rPr>
                <w:b/>
                <w:color w:val="FFFFFF"/>
                <w:sz w:val="18"/>
              </w:rPr>
              <w:t>Rol funcional</w:t>
            </w:r>
          </w:p>
        </w:tc>
        <w:tc>
          <w:tcPr>
            <w:tcW w:type="dxa" w:w="2266"/>
            <w:shd w:val="clear" w:color="auto" w:fill="0C1A2E"/>
          </w:tcPr>
          <w:p>
            <w:pPr>
              <w:spacing w:before="40" w:after="40"/>
            </w:pPr>
            <w:r>
              <w:rPr>
                <w:b/>
                <w:color w:val="FFFFFF"/>
                <w:sz w:val="18"/>
              </w:rPr>
              <w:t>Lo que quiere escuchar</w:t>
            </w:r>
          </w:p>
        </w:tc>
        <w:tc>
          <w:tcPr>
            <w:tcW w:type="dxa" w:w="2266"/>
            <w:shd w:val="clear" w:color="auto" w:fill="0C1A2E"/>
          </w:tcPr>
          <w:p>
            <w:pPr>
              <w:spacing w:before="40" w:after="40"/>
            </w:pPr>
            <w:r>
              <w:rPr>
                <w:b/>
                <w:color w:val="FFFFFF"/>
                <w:sz w:val="18"/>
              </w:rPr>
              <w:t>Lo que NO quiere escuchar</w:t>
            </w:r>
          </w:p>
        </w:tc>
      </w:tr>
      <w:tr>
        <w:tc>
          <w:tcPr>
            <w:tcW w:type="dxa" w:w="2266"/>
            <w:shd w:val="clear" w:color="auto" w:fill="FFFFFF"/>
          </w:tcPr>
          <w:p>
            <w:pPr>
              <w:spacing w:before="40" w:after="40"/>
            </w:pPr>
            <w:r>
              <w:rPr>
                <w:color w:val="1A1A1A"/>
                <w:sz w:val="18"/>
              </w:rPr>
              <w:t>Andrea Chávez</w:t>
            </w:r>
          </w:p>
        </w:tc>
        <w:tc>
          <w:tcPr>
            <w:tcW w:type="dxa" w:w="2266"/>
            <w:shd w:val="clear" w:color="auto" w:fill="FFFFFF"/>
          </w:tcPr>
          <w:p>
            <w:pPr>
              <w:spacing w:before="40" w:after="40"/>
            </w:pPr>
            <w:r>
              <w:rPr>
                <w:color w:val="1A1A1A"/>
                <w:sz w:val="18"/>
              </w:rPr>
              <w:t>Hija del fundador, enlace operativo, influenciadora con capacidad de empuje (confirmada)</w:t>
            </w:r>
          </w:p>
        </w:tc>
        <w:tc>
          <w:tcPr>
            <w:tcW w:type="dxa" w:w="2266"/>
            <w:shd w:val="clear" w:color="auto" w:fill="FFFFFF"/>
          </w:tcPr>
          <w:p>
            <w:pPr>
              <w:spacing w:before="40" w:after="40"/>
            </w:pPr>
            <w:r>
              <w:rPr>
                <w:color w:val="1A1A1A"/>
                <w:sz w:val="18"/>
              </w:rPr>
              <w:t>Validación de su intuición + alivio operativo concreto + sentir que somos competentes</w:t>
            </w:r>
          </w:p>
        </w:tc>
        <w:tc>
          <w:tcPr>
            <w:tcW w:type="dxa" w:w="2266"/>
            <w:shd w:val="clear" w:color="auto" w:fill="FFFFFF"/>
          </w:tcPr>
          <w:p>
            <w:pPr>
              <w:spacing w:before="40" w:after="40"/>
            </w:pPr>
            <w:r>
              <w:rPr>
                <w:color w:val="1A1A1A"/>
                <w:sz w:val="18"/>
              </w:rPr>
              <w:t>Que la corrijan en frente de la madre/Hector; que minimicen el pain que ella ya identificó</w:t>
            </w:r>
          </w:p>
        </w:tc>
      </w:tr>
      <w:tr>
        <w:tc>
          <w:tcPr>
            <w:tcW w:type="dxa" w:w="2266"/>
            <w:shd w:val="clear" w:color="auto" w:fill="EBF3FA"/>
          </w:tcPr>
          <w:p>
            <w:pPr>
              <w:spacing w:before="40" w:after="40"/>
            </w:pPr>
            <w:r>
              <w:rPr>
                <w:color w:val="1A1A1A"/>
                <w:sz w:val="18"/>
              </w:rPr>
              <w:t>La madre de Andrea</w:t>
            </w:r>
          </w:p>
        </w:tc>
        <w:tc>
          <w:tcPr>
            <w:tcW w:type="dxa" w:w="2266"/>
            <w:shd w:val="clear" w:color="auto" w:fill="EBF3FA"/>
          </w:tcPr>
          <w:p>
            <w:pPr>
              <w:spacing w:before="40" w:after="40"/>
            </w:pPr>
            <w:r>
              <w:rPr>
                <w:color w:val="1A1A1A"/>
                <w:sz w:val="18"/>
              </w:rPr>
              <w:t>Co-propietaria part-time, decisora real (cada vez más involucrada)</w:t>
            </w:r>
          </w:p>
        </w:tc>
        <w:tc>
          <w:tcPr>
            <w:tcW w:type="dxa" w:w="2266"/>
            <w:shd w:val="clear" w:color="auto" w:fill="EBF3FA"/>
          </w:tcPr>
          <w:p>
            <w:pPr>
              <w:spacing w:before="40" w:after="40"/>
            </w:pPr>
            <w:r>
              <w:rPr>
                <w:color w:val="1A1A1A"/>
                <w:sz w:val="18"/>
              </w:rPr>
              <w:t>Control + claridad financiera + impacto operativo medible + ROI tangible en X meses</w:t>
            </w:r>
          </w:p>
        </w:tc>
        <w:tc>
          <w:tcPr>
            <w:tcW w:type="dxa" w:w="2266"/>
            <w:shd w:val="clear" w:color="auto" w:fill="EBF3FA"/>
          </w:tcPr>
          <w:p>
            <w:pPr>
              <w:spacing w:before="40" w:after="40"/>
            </w:pPr>
            <w:r>
              <w:rPr>
                <w:color w:val="1A1A1A"/>
                <w:sz w:val="18"/>
              </w:rPr>
              <w:t>Wow factors de IA abstractos; promesas sin tiempos; "experimento" sin retorno claro</w:t>
            </w:r>
          </w:p>
        </w:tc>
      </w:tr>
      <w:tr>
        <w:tc>
          <w:tcPr>
            <w:tcW w:type="dxa" w:w="2266"/>
            <w:shd w:val="clear" w:color="auto" w:fill="FFFFFF"/>
          </w:tcPr>
          <w:p>
            <w:pPr>
              <w:spacing w:before="40" w:after="40"/>
            </w:pPr>
            <w:r>
              <w:rPr>
                <w:color w:val="1A1A1A"/>
                <w:sz w:val="18"/>
              </w:rPr>
              <w:t>Hector Leyva</w:t>
            </w:r>
          </w:p>
        </w:tc>
        <w:tc>
          <w:tcPr>
            <w:tcW w:type="dxa" w:w="2266"/>
            <w:shd w:val="clear" w:color="auto" w:fill="FFFFFF"/>
          </w:tcPr>
          <w:p>
            <w:pPr>
              <w:spacing w:before="40" w:after="40"/>
            </w:pPr>
            <w:r>
              <w:rPr>
                <w:color w:val="1A1A1A"/>
                <w:sz w:val="18"/>
              </w:rPr>
              <w:t>Fundador, "main man in the building", ya no es decisor</w:t>
            </w:r>
          </w:p>
        </w:tc>
        <w:tc>
          <w:tcPr>
            <w:tcW w:type="dxa" w:w="2266"/>
            <w:shd w:val="clear" w:color="auto" w:fill="FFFFFF"/>
          </w:tcPr>
          <w:p>
            <w:pPr>
              <w:spacing w:before="40" w:after="40"/>
            </w:pPr>
            <w:r>
              <w:rPr>
                <w:color w:val="1A1A1A"/>
                <w:sz w:val="18"/>
              </w:rPr>
              <w:t>Respeto al legado de 24 años + reconocimiento de la integración vertical que él construyó eslabón por eslabón + sentir que no se le pasa por encima</w:t>
            </w:r>
          </w:p>
        </w:tc>
        <w:tc>
          <w:tcPr>
            <w:tcW w:type="dxa" w:w="2266"/>
            <w:shd w:val="clear" w:color="auto" w:fill="FFFFFF"/>
          </w:tcPr>
          <w:p>
            <w:pPr>
              <w:spacing w:before="40" w:after="40"/>
            </w:pPr>
            <w:r>
              <w:rPr>
                <w:color w:val="1A1A1A"/>
                <w:sz w:val="18"/>
              </w:rPr>
              <w:t>Que lo traten como pieza accesoria; que digan "vamos a cambiar lo que él construyó"; que la propuesta vaya 100% a la madre sin incluirlo</w:t>
            </w:r>
          </w:p>
        </w:tc>
      </w:tr>
    </w:tbl>
    <w:p>
      <w:pPr>
        <w:spacing w:after="40"/>
      </w:pPr>
    </w:p>
    <w:p>
      <w:pPr>
        <w:spacing w:before="20" w:after="60"/>
      </w:pPr>
      <w:r>
        <w:rPr>
          <w:b/>
          <w:color w:val="1A1A1A"/>
          <w:sz w:val="20"/>
        </w:rPr>
        <w:t>Patrón de decisión inferido:</w:t>
      </w:r>
      <w:r>
        <w:rPr>
          <w:color w:val="1A1A1A"/>
          <w:sz w:val="20"/>
        </w:rPr>
        <w:t xml:space="preserve"> Andrea filtra → mamá decide → Hector valida. </w:t>
      </w:r>
      <w:r>
        <w:rPr>
          <w:b/>
          <w:color w:val="1A1A1A"/>
          <w:sz w:val="20"/>
        </w:rPr>
        <w:t>3 voces, 3 criterios distintos</w:t>
      </w:r>
      <w:r>
        <w:rPr>
          <w:color w:val="1A1A1A"/>
          <w:sz w:val="20"/>
        </w:rPr>
        <w:t xml:space="preserve"> simultáneos.</w:t>
      </w:r>
    </w:p>
    <w:p>
      <w:pPr>
        <w:spacing w:before="160" w:after="40"/>
      </w:pPr>
      <w:r>
        <w:rPr>
          <w:b/>
          <w:color w:val="6B7280"/>
          <w:sz w:val="22"/>
        </w:rPr>
        <w:t>Calibración táctica de la reunión</w:t>
      </w:r>
    </w:p>
    <w:p>
      <w:pPr>
        <w:pStyle w:val="ListBullet"/>
        <w:spacing w:before="0" w:after="40"/>
      </w:pPr>
      <w:r>
        <w:rPr>
          <w:b/>
          <w:color w:val="1A1A1A"/>
          <w:sz w:val="20"/>
        </w:rPr>
        <w:t>NO técnica profunda.</w:t>
      </w:r>
      <w:r>
        <w:rPr>
          <w:color w:val="1A1A1A"/>
          <w:sz w:val="20"/>
        </w:rPr>
        <w:t xml:space="preserve"> El tema de tono "no técnico profundo en primera reunión" se mantiene.</w:t>
      </w:r>
    </w:p>
    <w:p>
      <w:pPr>
        <w:pStyle w:val="ListBullet"/>
        <w:spacing w:before="0" w:after="40"/>
      </w:pPr>
      <w:r>
        <w:rPr>
          <w:b/>
          <w:color w:val="1A1A1A"/>
          <w:sz w:val="20"/>
        </w:rPr>
        <w:t>NO comparar con Nuvocargo.</w:t>
      </w:r>
      <w:r>
        <w:rPr>
          <w:color w:val="1A1A1A"/>
          <w:sz w:val="20"/>
        </w:rPr>
        <w:t xml:space="preserve"> Si ellos lo nombran, escuchar. Si no, no abrir.</w:t>
      </w:r>
    </w:p>
    <w:p>
      <w:pPr>
        <w:pStyle w:val="ListBullet"/>
        <w:spacing w:before="0" w:after="40"/>
      </w:pPr>
      <w:r>
        <w:rPr>
          <w:b/>
          <w:color w:val="1A1A1A"/>
          <w:sz w:val="20"/>
        </w:rPr>
        <w:t>NO mencionar defectos del sitio web</w:t>
      </w:r>
      <w:r>
        <w:rPr>
          <w:color w:val="1A1A1A"/>
          <w:sz w:val="20"/>
        </w:rPr>
        <w:t xml:space="preserve"> (placeholder fish-species, etc.).</w:t>
      </w:r>
    </w:p>
    <w:p>
      <w:pPr>
        <w:pStyle w:val="ListBullet"/>
        <w:spacing w:before="0" w:after="40"/>
      </w:pPr>
      <w:r>
        <w:rPr>
          <w:b/>
          <w:color w:val="1A1A1A"/>
          <w:sz w:val="20"/>
        </w:rPr>
        <w:t>NO proponer solución.</w:t>
      </w:r>
      <w:r>
        <w:rPr>
          <w:color w:val="1A1A1A"/>
          <w:sz w:val="20"/>
        </w:rPr>
        <w:t xml:space="preserve"> Aunque te sientas tentado cuando Andrea muestre el Excel→PDF — anota mentalmente, profundiza con preguntas, NO digas "eso se automatiza con…".</w:t>
      </w:r>
    </w:p>
    <w:p>
      <w:pPr>
        <w:pStyle w:val="ListBullet"/>
        <w:spacing w:before="0" w:after="40"/>
      </w:pPr>
      <w:r>
        <w:rPr>
          <w:b/>
          <w:color w:val="1A1A1A"/>
          <w:sz w:val="20"/>
        </w:rPr>
        <w:t>SÍ profundizar en la empresa SD del esposo de Andrea</w:t>
      </w:r>
      <w:r>
        <w:rPr>
          <w:color w:val="1A1A1A"/>
          <w:sz w:val="20"/>
        </w:rPr>
        <w:t xml:space="preserve"> SI ella la nombra. Capturar nombre + qué automatizaron + qué le impactó.</w:t>
      </w:r>
    </w:p>
    <w:p>
      <w:pPr>
        <w:pStyle w:val="ListBullet"/>
        <w:spacing w:before="0" w:after="40"/>
      </w:pPr>
      <w:r>
        <w:rPr>
          <w:b/>
          <w:color w:val="1A1A1A"/>
          <w:sz w:val="20"/>
        </w:rPr>
        <w:t>SÍ anclar al inicio en el legado de Hector</w:t>
      </w:r>
      <w:r>
        <w:rPr>
          <w:color w:val="1A1A1A"/>
          <w:sz w:val="20"/>
        </w:rPr>
        <w:t xml:space="preserve"> — pregunta abierta sobre cómo construyó la cadena. Disuelve la defensa "este consultor viene a juzgar".</w:t>
      </w:r>
    </w:p>
    <w:p>
      <w:pPr>
        <w:pStyle w:val="ListBullet"/>
        <w:spacing w:before="0" w:after="40"/>
      </w:pPr>
      <w:r>
        <w:rPr>
          <w:b/>
          <w:color w:val="1A1A1A"/>
          <w:sz w:val="20"/>
        </w:rPr>
        <w:t>SÍ cuantificar todo lo que se pueda.</w:t>
      </w:r>
      <w:r>
        <w:rPr>
          <w:color w:val="1A1A1A"/>
          <w:sz w:val="20"/>
        </w:rPr>
        <w:t xml:space="preserve"> "¿Cuántas veces a la semana?" "¿Cuántas personas?" "¿Cuánto tiempo?" — un dolor cuantificado vale más que diez hipótesis.</w:t>
      </w:r>
    </w:p>
    <w:p>
      <w:pPr>
        <w:spacing w:before="160" w:after="40"/>
      </w:pPr>
      <w:r>
        <w:rPr>
          <w:b/>
          <w:color w:val="6B7280"/>
          <w:sz w:val="22"/>
        </w:rPr>
        <w:t>Tu estado factual de partida (resumen ultra-rápido)</w:t>
      </w:r>
    </w:p>
    <w:p>
      <w:pPr>
        <w:pStyle w:val="ListBullet"/>
        <w:spacing w:before="0" w:after="40"/>
      </w:pPr>
      <w:r>
        <w:rPr>
          <w:b/>
          <w:color w:val="1A1A1A"/>
          <w:sz w:val="20"/>
        </w:rPr>
        <w:t>Trixx</w:t>
      </w:r>
      <w:r>
        <w:rPr>
          <w:color w:val="1A1A1A"/>
          <w:sz w:val="20"/>
        </w:rPr>
        <w:t>: 24 años, fundada 2002 por Hector como agente aduanal → integración vertical orgánica → hoy maneja la cadena completa.</w:t>
      </w:r>
    </w:p>
    <w:p>
      <w:pPr>
        <w:pStyle w:val="ListBullet"/>
        <w:spacing w:before="0" w:after="40"/>
      </w:pPr>
      <w:r>
        <w:rPr>
          <w:b/>
          <w:color w:val="1A1A1A"/>
          <w:sz w:val="20"/>
        </w:rPr>
        <w:t>5 sedes</w:t>
      </w:r>
      <w:r>
        <w:rPr>
          <w:color w:val="1A1A1A"/>
          <w:sz w:val="20"/>
        </w:rPr>
        <w:t>: Tijuana (sede MX) + Guadalajara + CDMX (Vallejo) + Vernon CA + San Diego CA.</w:t>
      </w:r>
    </w:p>
    <w:p>
      <w:pPr>
        <w:pStyle w:val="ListBullet"/>
        <w:spacing w:before="0" w:after="40"/>
      </w:pPr>
      <w:r>
        <w:rPr>
          <w:b/>
          <w:color w:val="1A1A1A"/>
          <w:sz w:val="20"/>
        </w:rPr>
        <w:t>Flota</w:t>
      </w:r>
      <w:r>
        <w:rPr>
          <w:color w:val="1A1A1A"/>
          <w:sz w:val="20"/>
        </w:rPr>
        <w:t xml:space="preserve">: 12 trucks → expandiéndose a </w:t>
      </w:r>
      <w:r>
        <w:rPr>
          <w:b/>
          <w:color w:val="1A1A1A"/>
          <w:sz w:val="20"/>
        </w:rPr>
        <w:t>22 trucks</w:t>
      </w:r>
      <w:r>
        <w:rPr>
          <w:color w:val="1A1A1A"/>
          <w:sz w:val="20"/>
        </w:rPr>
        <w:t xml:space="preserve"> con USD 1M+ inversión china reciente.</w:t>
      </w:r>
    </w:p>
    <w:p>
      <w:pPr>
        <w:pStyle w:val="ListBullet"/>
        <w:spacing w:before="0" w:after="40"/>
      </w:pPr>
      <w:r>
        <w:rPr>
          <w:b/>
          <w:color w:val="1A1A1A"/>
          <w:sz w:val="20"/>
        </w:rPr>
        <w:t>USDOT activo</w:t>
      </w:r>
      <w:r>
        <w:rPr>
          <w:color w:val="1A1A1A"/>
          <w:sz w:val="20"/>
        </w:rPr>
        <w:t xml:space="preserve"> (2045279), 0 crashes 24m, 571K millas/año 2024, OOS rates mejores que media nacional.</w:t>
      </w:r>
    </w:p>
    <w:p>
      <w:pPr>
        <w:pStyle w:val="ListBullet"/>
        <w:spacing w:before="0" w:after="40"/>
      </w:pPr>
      <w:r>
        <w:rPr>
          <w:b/>
          <w:color w:val="1A1A1A"/>
          <w:sz w:val="20"/>
        </w:rPr>
        <w:t>Sitio bilingüe</w:t>
      </w:r>
      <w:r>
        <w:rPr>
          <w:color w:val="1A1A1A"/>
          <w:sz w:val="20"/>
        </w:rPr>
        <w:t xml:space="preserve"> ES + ZH-CN — Chinese-import flow identitario al negocio.</w:t>
      </w:r>
    </w:p>
    <w:p>
      <w:pPr>
        <w:pStyle w:val="ListBullet"/>
        <w:spacing w:before="0" w:after="40"/>
      </w:pPr>
      <w:r>
        <w:rPr>
          <w:b/>
          <w:color w:val="1A1A1A"/>
          <w:sz w:val="20"/>
        </w:rPr>
        <w:t>Sin LinkedIn corporativo</w:t>
      </w:r>
      <w:r>
        <w:rPr>
          <w:color w:val="1A1A1A"/>
          <w:sz w:val="20"/>
        </w:rPr>
        <w:t xml:space="preserve"> identificable; sin tracking portal cliente; sin CRM visible.</w:t>
      </w:r>
    </w:p>
    <w:p>
      <w:pPr>
        <w:pStyle w:val="ListBullet"/>
        <w:spacing w:before="0" w:after="40"/>
      </w:pPr>
      <w:r>
        <w:rPr>
          <w:b/>
          <w:color w:val="1A1A1A"/>
          <w:sz w:val="20"/>
        </w:rPr>
        <w:t>Pain confirmado en pantalla</w:t>
      </w:r>
      <w:r>
        <w:rPr>
          <w:color w:val="1A1A1A"/>
          <w:sz w:val="20"/>
        </w:rPr>
        <w:t xml:space="preserve"> (2026-05-26): Excel → PDF imprimible para CBP, </w:t>
      </w:r>
      <w:r>
        <w:rPr>
          <w:b/>
          <w:color w:val="1A1A1A"/>
          <w:sz w:val="20"/>
        </w:rPr>
        <w:t>exacto al segundo</w:t>
      </w:r>
      <w:r>
        <w:rPr>
          <w:color w:val="1A1A1A"/>
          <w:sz w:val="20"/>
        </w:rPr>
        <w:t>.</w:t>
      </w:r>
    </w:p>
    <w:p>
      <w:pPr>
        <w:pStyle w:val="ListBullet"/>
        <w:spacing w:before="0" w:after="40"/>
      </w:pPr>
      <w:r>
        <w:rPr>
          <w:b/>
          <w:color w:val="1A1A1A"/>
          <w:sz w:val="20"/>
        </w:rPr>
        <w:t>Auto-percepción</w:t>
      </w:r>
      <w:r>
        <w:rPr>
          <w:color w:val="1A1A1A"/>
          <w:sz w:val="20"/>
        </w:rPr>
        <w:t xml:space="preserve"> (Andrea): "do almost anything by hand" + "muy atrás en programas y tecnología".</w:t>
      </w:r>
    </w:p>
    <w:p>
      <w:pPr>
        <w:pStyle w:val="ListBullet"/>
        <w:spacing w:before="0" w:after="40"/>
      </w:pPr>
      <w:r>
        <w:rPr>
          <w:b/>
          <w:color w:val="1A1A1A"/>
          <w:sz w:val="20"/>
        </w:rPr>
        <w:t>Awakening event</w:t>
      </w:r>
      <w:r>
        <w:rPr>
          <w:color w:val="1A1A1A"/>
          <w:sz w:val="20"/>
        </w:rPr>
        <w:t>: el esposo de Andrea trabaja en empresa de logística automatizada en SD.</w:t>
      </w:r>
    </w:p>
    <w:p>
      <w:pPr>
        <w:pStyle w:val="ListBullet"/>
        <w:spacing w:before="0" w:after="40"/>
      </w:pPr>
      <w:r>
        <w:rPr>
          <w:b/>
          <w:color w:val="1A1A1A"/>
          <w:sz w:val="20"/>
        </w:rPr>
        <w:t>Intención declarada</w:t>
      </w:r>
      <w:r>
        <w:rPr>
          <w:color w:val="1A1A1A"/>
          <w:sz w:val="20"/>
        </w:rPr>
        <w:t>: "implement technology in all the logistic chain, track and get information of their business along the chain."</w:t>
      </w:r>
    </w:p>
    <w:p>
      <w:pPr>
        <w:spacing w:before="40" w:after="40"/>
      </w:pPr>
    </w:p>
    <w:p>
      <w:pPr>
        <w:spacing w:before="280" w:after="60"/>
        <w:pBdr>
          <w:bottom w:val="single" w:sz="4" w:space="1" w:color="0EA5E9"/>
        </w:pBdr>
      </w:pPr>
      <w:r>
        <w:rPr>
          <w:b/>
          <w:color w:val="0EA5E9"/>
          <w:sz w:val="26"/>
        </w:rPr>
        <w:t>1. LA EMPRESA EN 5 MINUTOS</w:t>
      </w:r>
    </w:p>
    <w:p>
      <w:pPr>
        <w:spacing w:before="160" w:after="40"/>
      </w:pPr>
      <w:r>
        <w:rPr>
          <w:b/>
          <w:color w:val="6B7280"/>
          <w:sz w:val="22"/>
        </w:rPr>
        <w:t>Quiénes son</w:t>
      </w:r>
    </w:p>
    <w:p>
      <w:pPr>
        <w:spacing w:before="20" w:after="60"/>
      </w:pPr>
      <w:r>
        <w:rPr>
          <w:color w:val="1A1A1A"/>
          <w:sz w:val="20"/>
        </w:rPr>
        <w:t xml:space="preserve">Trixx Logistics es una empresa familiar mexicana con 24 años en cross-border MX-USA. </w:t>
      </w:r>
      <w:r>
        <w:rPr>
          <w:b/>
          <w:color w:val="1A1A1A"/>
          <w:sz w:val="20"/>
        </w:rPr>
        <w:t>Hector Leyva la fundó como agente aduanal en Tijuana</w:t>
      </w:r>
      <w:r>
        <w:rPr>
          <w:color w:val="1A1A1A"/>
          <w:sz w:val="20"/>
        </w:rPr>
        <w:t xml:space="preserve"> y, durante dos décadas, fue integrando verticalmente: compró camiones, abrió almacenes, agregó paquetería, hasta operar hoy la cadena completa. Tienen 5 sedes (3 MX + 2 US), flota propia de 22 camiones tras la expansión reciente, y operación bilingüe ES+ZH-CN para el flujo Chinese-import. </w:t>
      </w:r>
      <w:r>
        <w:rPr>
          <w:b/>
          <w:color w:val="1A1A1A"/>
          <w:sz w:val="20"/>
        </w:rPr>
        <w:t>La madre de Andrea (co-propietaria) es quien toma las decisiones hoy</w:t>
      </w:r>
      <w:r>
        <w:rPr>
          <w:color w:val="1A1A1A"/>
          <w:sz w:val="20"/>
        </w:rPr>
        <w:t>, no Hector.</w:t>
      </w:r>
    </w:p>
    <w:p>
      <w:pPr>
        <w:spacing w:before="160" w:after="40"/>
      </w:pPr>
      <w:r>
        <w:rPr>
          <w:b/>
          <w:color w:val="6B7280"/>
          <w:sz w:val="22"/>
        </w:rPr>
        <w:t>Números clave</w:t>
      </w:r>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0C1A2E"/>
          </w:tcPr>
          <w:p>
            <w:pPr>
              <w:spacing w:before="40" w:after="40"/>
            </w:pPr>
            <w:r>
              <w:rPr>
                <w:b/>
                <w:color w:val="FFFFFF"/>
                <w:sz w:val="18"/>
              </w:rPr>
              <w:t>Indicador</w:t>
            </w:r>
          </w:p>
        </w:tc>
        <w:tc>
          <w:tcPr>
            <w:tcW w:type="dxa" w:w="3022"/>
            <w:shd w:val="clear" w:color="auto" w:fill="0C1A2E"/>
          </w:tcPr>
          <w:p>
            <w:pPr>
              <w:spacing w:before="40" w:after="40"/>
            </w:pPr>
            <w:r>
              <w:rPr>
                <w:b/>
                <w:color w:val="FFFFFF"/>
                <w:sz w:val="18"/>
              </w:rPr>
              <w:t>Dato</w:t>
            </w:r>
          </w:p>
        </w:tc>
        <w:tc>
          <w:tcPr>
            <w:tcW w:type="dxa" w:w="3022"/>
            <w:shd w:val="clear" w:color="auto" w:fill="0C1A2E"/>
          </w:tcPr>
          <w:p>
            <w:pPr>
              <w:spacing w:before="40" w:after="40"/>
            </w:pPr>
            <w:r>
              <w:rPr>
                <w:b/>
                <w:color w:val="FFFFFF"/>
                <w:sz w:val="18"/>
              </w:rPr>
              <w:t>Fuente</w:t>
            </w:r>
          </w:p>
        </w:tc>
      </w:tr>
      <w:tr>
        <w:tc>
          <w:tcPr>
            <w:tcW w:type="dxa" w:w="3022"/>
            <w:shd w:val="clear" w:color="auto" w:fill="FFFFFF"/>
          </w:tcPr>
          <w:p>
            <w:pPr>
              <w:spacing w:before="40" w:after="40"/>
            </w:pPr>
            <w:r>
              <w:rPr>
                <w:color w:val="1A1A1A"/>
                <w:sz w:val="18"/>
              </w:rPr>
              <w:t>Año de fundación</w:t>
            </w:r>
          </w:p>
        </w:tc>
        <w:tc>
          <w:tcPr>
            <w:tcW w:type="dxa" w:w="3022"/>
            <w:shd w:val="clear" w:color="auto" w:fill="FFFFFF"/>
          </w:tcPr>
          <w:p>
            <w:pPr>
              <w:spacing w:before="40" w:after="40"/>
            </w:pPr>
            <w:r>
              <w:rPr>
                <w:color w:val="1A1A1A"/>
                <w:sz w:val="18"/>
              </w:rPr>
              <w:t>2002 (24 años de operación)</w:t>
            </w:r>
          </w:p>
        </w:tc>
        <w:tc>
          <w:tcPr>
            <w:tcW w:type="dxa" w:w="3022"/>
            <w:shd w:val="clear" w:color="auto" w:fill="FFFFFF"/>
          </w:tcPr>
          <w:p>
            <w:pPr>
              <w:spacing w:before="40" w:after="40"/>
            </w:pPr>
            <w:r>
              <w:rPr>
                <w:color w:val="1A1A1A"/>
                <w:sz w:val="18"/>
              </w:rPr>
              <w:t>✅ D&amp;B + síntesis de prensa</w:t>
            </w:r>
          </w:p>
        </w:tc>
      </w:tr>
      <w:tr>
        <w:tc>
          <w:tcPr>
            <w:tcW w:type="dxa" w:w="3022"/>
            <w:shd w:val="clear" w:color="auto" w:fill="EBF3FA"/>
          </w:tcPr>
          <w:p>
            <w:pPr>
              <w:spacing w:before="40" w:after="40"/>
            </w:pPr>
            <w:r>
              <w:rPr>
                <w:color w:val="1A1A1A"/>
                <w:sz w:val="18"/>
              </w:rPr>
              <w:t>Ingresos anuales (estimación)</w:t>
            </w:r>
          </w:p>
        </w:tc>
        <w:tc>
          <w:tcPr>
            <w:tcW w:type="dxa" w:w="3022"/>
            <w:shd w:val="clear" w:color="auto" w:fill="EBF3FA"/>
          </w:tcPr>
          <w:p>
            <w:pPr>
              <w:spacing w:before="40" w:after="40"/>
            </w:pPr>
            <w:r>
              <w:rPr>
                <w:color w:val="1A1A1A"/>
                <w:sz w:val="18"/>
              </w:rPr>
              <w:t>USD 4-15M (orden de magnitud, revisado al alza por expansión flota)</w:t>
            </w:r>
          </w:p>
        </w:tc>
        <w:tc>
          <w:tcPr>
            <w:tcW w:type="dxa" w:w="3022"/>
            <w:shd w:val="clear" w:color="auto" w:fill="EBF3FA"/>
          </w:tcPr>
          <w:p>
            <w:pPr>
              <w:spacing w:before="40" w:after="40"/>
            </w:pPr>
            <w:r>
              <w:rPr>
                <w:color w:val="1A1A1A"/>
                <w:sz w:val="18"/>
              </w:rPr>
              <w:t>⚠️ Inferencia company-analyst</w:t>
            </w:r>
          </w:p>
        </w:tc>
      </w:tr>
      <w:tr>
        <w:tc>
          <w:tcPr>
            <w:tcW w:type="dxa" w:w="3022"/>
            <w:shd w:val="clear" w:color="auto" w:fill="FFFFFF"/>
          </w:tcPr>
          <w:p>
            <w:pPr>
              <w:spacing w:before="40" w:after="40"/>
            </w:pPr>
            <w:r>
              <w:rPr>
                <w:color w:val="1A1A1A"/>
                <w:sz w:val="18"/>
              </w:rPr>
              <w:t>Empleados</w:t>
            </w:r>
          </w:p>
        </w:tc>
        <w:tc>
          <w:tcPr>
            <w:tcW w:type="dxa" w:w="3022"/>
            <w:shd w:val="clear" w:color="auto" w:fill="FFFFFF"/>
          </w:tcPr>
          <w:p>
            <w:pPr>
              <w:spacing w:before="40" w:after="40"/>
            </w:pPr>
            <w:r>
              <w:rPr>
                <w:color w:val="1A1A1A"/>
                <w:sz w:val="18"/>
              </w:rPr>
              <w:t>~35-70 estimado post-expansión</w:t>
            </w:r>
          </w:p>
        </w:tc>
        <w:tc>
          <w:tcPr>
            <w:tcW w:type="dxa" w:w="3022"/>
            <w:shd w:val="clear" w:color="auto" w:fill="FFFFFF"/>
          </w:tcPr>
          <w:p>
            <w:pPr>
              <w:spacing w:before="40" w:after="40"/>
            </w:pPr>
            <w:r>
              <w:rPr>
                <w:color w:val="1A1A1A"/>
                <w:sz w:val="18"/>
              </w:rPr>
              <w:t>⚠️ Inferencia company-analyst</w:t>
            </w:r>
          </w:p>
        </w:tc>
      </w:tr>
      <w:tr>
        <w:tc>
          <w:tcPr>
            <w:tcW w:type="dxa" w:w="3022"/>
            <w:shd w:val="clear" w:color="auto" w:fill="EBF3FA"/>
          </w:tcPr>
          <w:p>
            <w:pPr>
              <w:spacing w:before="40" w:after="40"/>
            </w:pPr>
            <w:r>
              <w:rPr>
                <w:color w:val="1A1A1A"/>
                <w:sz w:val="18"/>
              </w:rPr>
              <w:t>Años en el mercado</w:t>
            </w:r>
          </w:p>
        </w:tc>
        <w:tc>
          <w:tcPr>
            <w:tcW w:type="dxa" w:w="3022"/>
            <w:shd w:val="clear" w:color="auto" w:fill="EBF3FA"/>
          </w:tcPr>
          <w:p>
            <w:pPr>
              <w:spacing w:before="40" w:after="40"/>
            </w:pPr>
            <w:r>
              <w:rPr>
                <w:color w:val="1A1A1A"/>
                <w:sz w:val="18"/>
              </w:rPr>
              <w:t>24</w:t>
            </w:r>
          </w:p>
        </w:tc>
        <w:tc>
          <w:tcPr>
            <w:tcW w:type="dxa" w:w="3022"/>
            <w:shd w:val="clear" w:color="auto" w:fill="EBF3FA"/>
          </w:tcPr>
          <w:p>
            <w:pPr>
              <w:spacing w:before="40" w:after="40"/>
            </w:pPr>
            <w:r>
              <w:rPr>
                <w:color w:val="1A1A1A"/>
                <w:sz w:val="18"/>
              </w:rPr>
              <w:t>✅</w:t>
            </w:r>
          </w:p>
        </w:tc>
      </w:tr>
      <w:tr>
        <w:tc>
          <w:tcPr>
            <w:tcW w:type="dxa" w:w="3022"/>
            <w:shd w:val="clear" w:color="auto" w:fill="FFFFFF"/>
          </w:tcPr>
          <w:p>
            <w:pPr>
              <w:spacing w:before="40" w:after="40"/>
            </w:pPr>
            <w:r>
              <w:rPr>
                <w:color w:val="1A1A1A"/>
                <w:sz w:val="18"/>
              </w:rPr>
              <w:t>Madurez digital</w:t>
            </w:r>
          </w:p>
        </w:tc>
        <w:tc>
          <w:tcPr>
            <w:tcW w:type="dxa" w:w="3022"/>
            <w:shd w:val="clear" w:color="auto" w:fill="FFFFFF"/>
          </w:tcPr>
          <w:p>
            <w:pPr>
              <w:spacing w:before="40" w:after="40"/>
            </w:pPr>
            <w:r>
              <w:rPr>
                <w:color w:val="1A1A1A"/>
                <w:sz w:val="18"/>
              </w:rPr>
              <w:t>1.5 / 5 (revisión a la baja por evidencia pantalla 2026-05-26)</w:t>
            </w:r>
          </w:p>
        </w:tc>
        <w:tc>
          <w:tcPr>
            <w:tcW w:type="dxa" w:w="3022"/>
            <w:shd w:val="clear" w:color="auto" w:fill="FFFFFF"/>
          </w:tcPr>
          <w:p>
            <w:pPr>
              <w:spacing w:before="40" w:after="40"/>
            </w:pPr>
            <w:r>
              <w:rPr>
                <w:color w:val="1A1A1A"/>
                <w:sz w:val="18"/>
              </w:rPr>
              <w:t>✅ company-analyst</w:t>
            </w:r>
          </w:p>
        </w:tc>
      </w:tr>
      <w:tr>
        <w:tc>
          <w:tcPr>
            <w:tcW w:type="dxa" w:w="3022"/>
            <w:shd w:val="clear" w:color="auto" w:fill="EBF3FA"/>
          </w:tcPr>
          <w:p>
            <w:pPr>
              <w:spacing w:before="40" w:after="40"/>
            </w:pPr>
            <w:r>
              <w:rPr>
                <w:color w:val="1A1A1A"/>
                <w:sz w:val="18"/>
              </w:rPr>
              <w:t>Tendencia financiera</w:t>
            </w:r>
          </w:p>
        </w:tc>
        <w:tc>
          <w:tcPr>
            <w:tcW w:type="dxa" w:w="3022"/>
            <w:shd w:val="clear" w:color="auto" w:fill="EBF3FA"/>
          </w:tcPr>
          <w:p>
            <w:pPr>
              <w:spacing w:before="40" w:after="40"/>
            </w:pPr>
            <w:r>
              <w:rPr>
                <w:color w:val="1A1A1A"/>
                <w:sz w:val="18"/>
              </w:rPr>
              <w:t>Modo expansión activa (no supervivencia)</w:t>
            </w:r>
          </w:p>
        </w:tc>
        <w:tc>
          <w:tcPr>
            <w:tcW w:type="dxa" w:w="3022"/>
            <w:shd w:val="clear" w:color="auto" w:fill="EBF3FA"/>
          </w:tcPr>
          <w:p>
            <w:pPr>
              <w:spacing w:before="40" w:after="40"/>
            </w:pPr>
            <w:r>
              <w:rPr>
                <w:color w:val="1A1A1A"/>
                <w:sz w:val="18"/>
              </w:rPr>
              <w:t>✅ USD 1M+ inversión china reciente</w:t>
            </w:r>
          </w:p>
        </w:tc>
      </w:tr>
      <w:tr>
        <w:tc>
          <w:tcPr>
            <w:tcW w:type="dxa" w:w="3022"/>
            <w:shd w:val="clear" w:color="auto" w:fill="FFFFFF"/>
          </w:tcPr>
          <w:p>
            <w:pPr>
              <w:spacing w:before="40" w:after="40"/>
            </w:pPr>
            <w:r>
              <w:rPr>
                <w:color w:val="1A1A1A"/>
                <w:sz w:val="18"/>
              </w:rPr>
              <w:t>Flota terrestre</w:t>
            </w:r>
          </w:p>
        </w:tc>
        <w:tc>
          <w:tcPr>
            <w:tcW w:type="dxa" w:w="3022"/>
            <w:shd w:val="clear" w:color="auto" w:fill="FFFFFF"/>
          </w:tcPr>
          <w:p>
            <w:pPr>
              <w:spacing w:before="40" w:after="40"/>
            </w:pPr>
            <w:r>
              <w:rPr>
                <w:color w:val="1A1A1A"/>
                <w:sz w:val="18"/>
              </w:rPr>
              <w:t>12 → 22 trucks post-expansión 2026-05</w:t>
            </w:r>
          </w:p>
        </w:tc>
        <w:tc>
          <w:tcPr>
            <w:tcW w:type="dxa" w:w="3022"/>
            <w:shd w:val="clear" w:color="auto" w:fill="FFFFFF"/>
          </w:tcPr>
          <w:p>
            <w:pPr>
              <w:spacing w:before="40" w:after="40"/>
            </w:pPr>
            <w:r>
              <w:rPr>
                <w:color w:val="1A1A1A"/>
                <w:sz w:val="18"/>
              </w:rPr>
              <w:t>✅ SAFER + Andrea 2026-05-26</w:t>
            </w:r>
          </w:p>
        </w:tc>
      </w:tr>
      <w:tr>
        <w:tc>
          <w:tcPr>
            <w:tcW w:type="dxa" w:w="3022"/>
            <w:shd w:val="clear" w:color="auto" w:fill="EBF3FA"/>
          </w:tcPr>
          <w:p>
            <w:pPr>
              <w:spacing w:before="40" w:after="40"/>
            </w:pPr>
            <w:r>
              <w:rPr>
                <w:color w:val="1A1A1A"/>
                <w:sz w:val="18"/>
              </w:rPr>
              <w:t>Sedes físicas</w:t>
            </w:r>
          </w:p>
        </w:tc>
        <w:tc>
          <w:tcPr>
            <w:tcW w:type="dxa" w:w="3022"/>
            <w:shd w:val="clear" w:color="auto" w:fill="EBF3FA"/>
          </w:tcPr>
          <w:p>
            <w:pPr>
              <w:spacing w:before="40" w:after="40"/>
            </w:pPr>
            <w:r>
              <w:rPr>
                <w:color w:val="1A1A1A"/>
                <w:sz w:val="18"/>
              </w:rPr>
              <w:t>5 (TJ + GDL + CDMX + Vernon CA + San Diego CA)</w:t>
            </w:r>
          </w:p>
        </w:tc>
        <w:tc>
          <w:tcPr>
            <w:tcW w:type="dxa" w:w="3022"/>
            <w:shd w:val="clear" w:color="auto" w:fill="EBF3FA"/>
          </w:tcPr>
          <w:p>
            <w:pPr>
              <w:spacing w:before="40" w:after="40"/>
            </w:pPr>
            <w:r>
              <w:rPr>
                <w:color w:val="1A1A1A"/>
                <w:sz w:val="18"/>
              </w:rPr>
              <w:t>✅ sitio oficial</w:t>
            </w:r>
          </w:p>
        </w:tc>
      </w:tr>
      <w:tr>
        <w:tc>
          <w:tcPr>
            <w:tcW w:type="dxa" w:w="3022"/>
            <w:shd w:val="clear" w:color="auto" w:fill="FFFFFF"/>
          </w:tcPr>
          <w:p>
            <w:pPr>
              <w:spacing w:before="40" w:after="40"/>
            </w:pPr>
            <w:r>
              <w:rPr>
                <w:color w:val="1A1A1A"/>
                <w:sz w:val="18"/>
              </w:rPr>
              <w:t>USDOT US</w:t>
            </w:r>
          </w:p>
        </w:tc>
        <w:tc>
          <w:tcPr>
            <w:tcW w:type="dxa" w:w="3022"/>
            <w:shd w:val="clear" w:color="auto" w:fill="FFFFFF"/>
          </w:tcPr>
          <w:p>
            <w:pPr>
              <w:spacing w:before="40" w:after="40"/>
            </w:pPr>
            <w:r>
              <w:rPr>
                <w:color w:val="1A1A1A"/>
                <w:sz w:val="18"/>
              </w:rPr>
              <w:t>2045279 — ACTIVO, 0 crashes 24m, 571,370 mi/año 2024</w:t>
            </w:r>
          </w:p>
        </w:tc>
        <w:tc>
          <w:tcPr>
            <w:tcW w:type="dxa" w:w="3022"/>
            <w:shd w:val="clear" w:color="auto" w:fill="FFFFFF"/>
          </w:tcPr>
          <w:p>
            <w:pPr>
              <w:spacing w:before="40" w:after="40"/>
            </w:pPr>
            <w:r>
              <w:rPr>
                <w:color w:val="1A1A1A"/>
                <w:sz w:val="18"/>
              </w:rPr>
              <w:t>✅ SAFER FMCSA</w:t>
            </w:r>
          </w:p>
        </w:tc>
      </w:tr>
    </w:tbl>
    <w:p>
      <w:pPr>
        <w:spacing w:after="40"/>
      </w:pPr>
    </w:p>
    <w:p>
      <w:pPr>
        <w:spacing w:before="160" w:after="40"/>
      </w:pPr>
      <w:r>
        <w:rPr>
          <w:b/>
          <w:color w:val="6B7280"/>
          <w:sz w:val="22"/>
        </w:rPr>
        <w:t>Estado tecnológico conocido</w:t>
      </w:r>
    </w:p>
    <w:p>
      <w:pPr>
        <w:spacing w:before="80" w:after="40"/>
      </w:pPr>
      <w:r>
        <w:rPr>
          <w:b/>
          <w:color w:val="0C1A2E"/>
          <w:sz w:val="20"/>
        </w:rPr>
        <w:t>Lo poco que se sabe del exterior:</w:t>
      </w:r>
    </w:p>
    <w:p>
      <w:pPr>
        <w:pStyle w:val="ListBullet"/>
        <w:spacing w:before="0" w:after="40"/>
      </w:pPr>
      <w:r>
        <w:rPr>
          <w:color w:val="1A1A1A"/>
          <w:sz w:val="20"/>
        </w:rPr>
        <w:t>Sitio WordPress bilingüe (ES + ZH-CN) con WhatsApp + Instagram + Facebook funcionales.</w:t>
      </w:r>
    </w:p>
    <w:p>
      <w:pPr>
        <w:pStyle w:val="ListBullet"/>
        <w:spacing w:before="0" w:after="40"/>
      </w:pPr>
      <w:r>
        <w:rPr>
          <w:color w:val="1A1A1A"/>
          <w:sz w:val="20"/>
        </w:rPr>
        <w:t>Email genérico management@trixx-logistics.com (sin segmentación visible).</w:t>
      </w:r>
    </w:p>
    <w:p>
      <w:pPr>
        <w:pStyle w:val="ListBullet"/>
        <w:spacing w:before="0" w:after="40"/>
      </w:pPr>
      <w:r>
        <w:rPr>
          <w:color w:val="1A1A1A"/>
          <w:sz w:val="20"/>
        </w:rPr>
        <w:t>Sin LinkedIn corporativo identificable.</w:t>
      </w:r>
    </w:p>
    <w:p>
      <w:pPr>
        <w:spacing w:before="80" w:after="40"/>
      </w:pPr>
      <w:r>
        <w:rPr>
          <w:b/>
          <w:color w:val="0C1A2E"/>
          <w:sz w:val="20"/>
        </w:rPr>
        <w:t>Lo confirmado desde adentro por Andrea (2026-05-26):</w:t>
      </w:r>
    </w:p>
    <w:p>
      <w:pPr>
        <w:pStyle w:val="ListBullet"/>
        <w:spacing w:before="0" w:after="40"/>
      </w:pPr>
      <w:r>
        <w:rPr>
          <w:color w:val="1A1A1A"/>
          <w:sz w:val="20"/>
        </w:rPr>
        <w:t>"Do almost anything by hand" — el operativo interno es casi 100% manual.</w:t>
      </w:r>
    </w:p>
    <w:p>
      <w:pPr>
        <w:pStyle w:val="ListBullet"/>
        <w:spacing w:before="0" w:after="40"/>
      </w:pPr>
      <w:r>
        <w:rPr>
          <w:color w:val="1A1A1A"/>
          <w:sz w:val="20"/>
        </w:rPr>
        <w:t xml:space="preserve">Mostró en pantalla: </w:t>
      </w:r>
      <w:r>
        <w:rPr>
          <w:b/>
          <w:color w:val="1A1A1A"/>
          <w:sz w:val="20"/>
        </w:rPr>
        <w:t>Excel → PDF imprimible para CBP / border patrol, exacto al segundo</w:t>
      </w:r>
      <w:r>
        <w:rPr>
          <w:color w:val="1A1A1A"/>
          <w:sz w:val="20"/>
        </w:rPr>
        <w:t>.</w:t>
      </w:r>
    </w:p>
    <w:p>
      <w:pPr>
        <w:pStyle w:val="ListBullet"/>
        <w:spacing w:before="0" w:after="40"/>
      </w:pPr>
      <w:r>
        <w:rPr>
          <w:color w:val="1A1A1A"/>
          <w:sz w:val="20"/>
        </w:rPr>
        <w:t xml:space="preserve">Hay "a lot of processes" manuales adicionales (no detallados aún — </w:t>
      </w:r>
      <w:r>
        <w:rPr>
          <w:b/>
          <w:color w:val="1A1A1A"/>
          <w:sz w:val="20"/>
        </w:rPr>
        <w:t>uno de los objetivos de la reunión es mapearlos</w:t>
      </w:r>
      <w:r>
        <w:rPr>
          <w:color w:val="1A1A1A"/>
          <w:sz w:val="20"/>
        </w:rPr>
        <w:t>).</w:t>
      </w:r>
    </w:p>
    <w:p>
      <w:pPr>
        <w:spacing w:before="80" w:after="40"/>
      </w:pPr>
      <w:r>
        <w:rPr>
          <w:b/>
          <w:color w:val="0C1A2E"/>
          <w:sz w:val="20"/>
        </w:rPr>
        <w:t>Preguntar en la reunión:</w:t>
      </w:r>
    </w:p>
    <w:p>
      <w:pPr>
        <w:pStyle w:val="ListBullet"/>
        <w:spacing w:before="0" w:after="40"/>
      </w:pPr>
      <w:r>
        <w:rPr>
          <w:color w:val="1A1A1A"/>
          <w:sz w:val="20"/>
        </w:rPr>
        <w:t>¿Qué ERP / sistema contable usan? (Hipótesis: CONTPAQi, ContPAQi, ContaBilizado, Aspel, o similar).</w:t>
      </w:r>
    </w:p>
    <w:p>
      <w:pPr>
        <w:pStyle w:val="ListBullet"/>
        <w:spacing w:before="0" w:after="40"/>
      </w:pPr>
      <w:r>
        <w:rPr>
          <w:color w:val="1A1A1A"/>
          <w:sz w:val="20"/>
        </w:rPr>
        <w:t>¿Tienen alguna herramienta TMS / dispatching / tracking interna?</w:t>
      </w:r>
    </w:p>
    <w:p>
      <w:pPr>
        <w:pStyle w:val="ListBullet"/>
        <w:spacing w:before="0" w:after="40"/>
      </w:pPr>
      <w:r>
        <w:rPr>
          <w:color w:val="1A1A1A"/>
          <w:sz w:val="20"/>
        </w:rPr>
        <w:t>¿Cómo coordinan entre las 5 sedes hoy?</w:t>
      </w:r>
    </w:p>
    <w:p>
      <w:pPr>
        <w:pStyle w:val="ListBullet"/>
        <w:spacing w:before="0" w:after="40"/>
      </w:pPr>
      <w:r>
        <w:rPr>
          <w:color w:val="1A1A1A"/>
          <w:sz w:val="20"/>
        </w:rPr>
        <w:t>¿Qué herramientas usan los inspectores aduanales (Trixx-side, no CBP)? ¿Hay algún sistema propietario aduanal?</w:t>
      </w:r>
    </w:p>
    <w:p>
      <w:pPr>
        <w:spacing w:before="160" w:after="40"/>
      </w:pPr>
      <w:r>
        <w:rPr>
          <w:b/>
          <w:color w:val="6B7280"/>
          <w:sz w:val="22"/>
        </w:rPr>
        <w:t>Señales de alerta previas</w:t>
      </w:r>
    </w:p>
    <w:p>
      <w:pPr>
        <w:pStyle w:val="ListBullet"/>
        <w:spacing w:before="0" w:after="40"/>
      </w:pPr>
      <w:r>
        <w:rPr>
          <w:color w:val="1A1A1A"/>
          <w:sz w:val="20"/>
        </w:rPr>
        <w:t xml:space="preserve">⚠️ </w:t>
      </w:r>
      <w:r>
        <w:rPr>
          <w:b/>
          <w:color w:val="1A1A1A"/>
          <w:sz w:val="20"/>
        </w:rPr>
        <w:t>Patente aduanal no expuesta públicamente.</w:t>
      </w:r>
      <w:r>
        <w:rPr>
          <w:color w:val="1A1A1A"/>
          <w:sz w:val="20"/>
        </w:rPr>
        <w:t xml:space="preserve"> Posibles lecturas: (a) operan vía patente prestada / asociado, (b) decisión de marketing, (c) descuido. </w:t>
      </w:r>
      <w:r>
        <w:rPr>
          <w:b/>
          <w:color w:val="1A1A1A"/>
          <w:sz w:val="20"/>
        </w:rPr>
        <w:t>Pregunta directa con framing neutro en la reunión:</w:t>
      </w:r>
      <w:r>
        <w:rPr>
          <w:color w:val="1A1A1A"/>
          <w:sz w:val="20"/>
        </w:rPr>
        <w:t xml:space="preserve"> "¿manejan ustedes mismos la patente o trabajan con agente aduanal asociado?".</w:t>
      </w:r>
    </w:p>
    <w:p>
      <w:pPr>
        <w:pStyle w:val="ListBullet"/>
        <w:spacing w:before="0" w:after="40"/>
      </w:pPr>
      <w:r>
        <w:rPr>
          <w:color w:val="1A1A1A"/>
          <w:sz w:val="20"/>
        </w:rPr>
        <w:t xml:space="preserve">⚠️ </w:t>
      </w:r>
      <w:r>
        <w:rPr>
          <w:b/>
          <w:color w:val="1A1A1A"/>
          <w:sz w:val="20"/>
        </w:rPr>
        <w:t>Bandwidth interno comprometido los próximos 60-90 días</w:t>
      </w:r>
      <w:r>
        <w:rPr>
          <w:color w:val="1A1A1A"/>
          <w:sz w:val="20"/>
        </w:rPr>
        <w:t xml:space="preserve"> por integración de 10 trucks nuevos (drivers, dispatching, rutas, mantenimiento). </w:t>
      </w:r>
      <w:r>
        <w:rPr>
          <w:b/>
          <w:color w:val="1A1A1A"/>
          <w:sz w:val="20"/>
        </w:rPr>
        <w:t>El piloto que propongamos debe LIBERAR bandwidth, no consumirlo.</w:t>
      </w:r>
      <w:r>
        <w:rPr>
          <w:color w:val="1A1A1A"/>
          <w:sz w:val="20"/>
        </w:rPr>
        <w:t xml:space="preserve"> Importante esto para calibrar la propuesta post-reunión.</w:t>
      </w:r>
    </w:p>
    <w:p>
      <w:pPr>
        <w:pStyle w:val="ListBullet"/>
        <w:spacing w:before="0" w:after="40"/>
      </w:pPr>
      <w:r>
        <w:rPr>
          <w:color w:val="1A1A1A"/>
          <w:sz w:val="20"/>
        </w:rPr>
        <w:t xml:space="preserve">⚠️ </w:t>
      </w:r>
      <w:r>
        <w:rPr>
          <w:b/>
          <w:color w:val="1A1A1A"/>
          <w:sz w:val="20"/>
        </w:rPr>
        <w:t>Relación con inversionistas chinos — naturaleza desconocida.</w:t>
      </w:r>
      <w:r>
        <w:rPr>
          <w:color w:val="1A1A1A"/>
          <w:sz w:val="20"/>
        </w:rPr>
        <w:t xml:space="preserve"> Pueden ser: socios silenciosos / clientes Chinese-import convertidos en socios / financiamiento estructurado con covenants de reporting. Si tienen covenants de reporting → quick win adicional (dashboards). Sondear con tacto.</w:t>
      </w:r>
    </w:p>
    <w:p>
      <w:pPr>
        <w:spacing w:before="40" w:after="40"/>
      </w:pPr>
    </w:p>
    <w:p>
      <w:pPr>
        <w:spacing w:before="280" w:after="60"/>
        <w:pBdr>
          <w:bottom w:val="single" w:sz="4" w:space="1" w:color="0EA5E9"/>
        </w:pBdr>
      </w:pPr>
      <w:r>
        <w:rPr>
          <w:b/>
          <w:color w:val="0EA5E9"/>
          <w:sz w:val="26"/>
        </w:rPr>
        <w:t>2. EL SECTOR EN 3 MINUTOS</w:t>
      </w:r>
    </w:p>
    <w:p>
      <w:pPr>
        <w:spacing w:before="160" w:after="40"/>
      </w:pPr>
      <w:r>
        <w:rPr>
          <w:b/>
          <w:color w:val="6B7280"/>
          <w:sz w:val="22"/>
        </w:rPr>
        <w:t>Para sonar como experto — terminología clave</w:t>
      </w:r>
    </w:p>
    <w:p>
      <w:pPr>
        <w:spacing w:before="20" w:after="60"/>
      </w:pPr>
      <w:r>
        <w:rPr>
          <w:color w:val="1A1A1A"/>
          <w:sz w:val="20"/>
        </w:rPr>
        <w:t>Términos que la conversación va a necesitar. Memoriza estos 5 mínimo.</w:t>
      </w:r>
    </w:p>
    <w:p>
      <w:pPr>
        <w:pStyle w:val="ListBullet"/>
        <w:spacing w:before="0" w:after="40"/>
      </w:pPr>
      <w:r>
        <w:rPr>
          <w:b/>
          <w:color w:val="1A1A1A"/>
          <w:sz w:val="20"/>
        </w:rPr>
        <w:t>TIGIE</w:t>
      </w:r>
      <w:r>
        <w:rPr>
          <w:color w:val="1A1A1A"/>
          <w:sz w:val="20"/>
        </w:rPr>
        <w:t xml:space="preserve"> (Tarifa de la Ley de los Impuestos Generales de Importación y Exportación): catálogo arancelario mexicano con +12,000 fracciones. Clasificar bien una mercancía aquí es el corazón del trabajo del agente aduanal. Errores = multas + retención.</w:t>
      </w:r>
    </w:p>
    <w:p>
      <w:pPr>
        <w:pStyle w:val="ListBullet"/>
        <w:spacing w:before="0" w:after="40"/>
      </w:pPr>
      <w:r>
        <w:rPr>
          <w:b/>
          <w:color w:val="1A1A1A"/>
          <w:sz w:val="20"/>
        </w:rPr>
        <w:t>Pedimento</w:t>
      </w:r>
      <w:r>
        <w:rPr>
          <w:color w:val="1A1A1A"/>
          <w:sz w:val="20"/>
        </w:rPr>
        <w:t xml:space="preserve"> (aduanal): documento oficial mexicano que declara la importación/exportación. Lo firma el agente aduanal, quien asume responsabilidad solidaria con el importador por errores u omisiones.</w:t>
      </w:r>
    </w:p>
    <w:p>
      <w:pPr>
        <w:pStyle w:val="ListBullet"/>
        <w:spacing w:before="0" w:after="40"/>
      </w:pPr>
      <w:r>
        <w:rPr>
          <w:b/>
          <w:color w:val="1A1A1A"/>
          <w:sz w:val="20"/>
        </w:rPr>
        <w:t>Carta Porte 3.1</w:t>
      </w:r>
      <w:r>
        <w:rPr>
          <w:color w:val="1A1A1A"/>
          <w:sz w:val="20"/>
        </w:rPr>
        <w:t xml:space="preserve"> (CFDI Complemento): documento electrónico SAT vigente desde 2024 que acompaña al transporte terrestre en MX. Cualquier camión de carga lo necesita. Multas $850–$53,650 MXN + en casos extremos cárcel 3-6 años por contrabando presunto si datos no cuadran con la mercancía.</w:t>
      </w:r>
    </w:p>
    <w:p>
      <w:pPr>
        <w:pStyle w:val="ListBullet"/>
        <w:spacing w:before="0" w:after="40"/>
      </w:pPr>
      <w:r>
        <w:rPr>
          <w:b/>
          <w:color w:val="1A1A1A"/>
          <w:sz w:val="20"/>
        </w:rPr>
        <w:t>CBP</w:t>
      </w:r>
      <w:r>
        <w:rPr>
          <w:color w:val="1A1A1A"/>
          <w:sz w:val="20"/>
        </w:rPr>
        <w:t xml:space="preserve"> (US Customs and Border Protection): la autoridad fronteriza estadounidense que inspecciona cargas norte-bound. Trixx les entrega documentos imprimibles </w:t>
      </w:r>
      <w:r>
        <w:rPr>
          <w:b/>
          <w:color w:val="1A1A1A"/>
          <w:sz w:val="20"/>
        </w:rPr>
        <w:t>exactos al segundo</w:t>
      </w:r>
      <w:r>
        <w:rPr>
          <w:color w:val="1A1A1A"/>
          <w:sz w:val="20"/>
        </w:rPr>
        <w:t xml:space="preserve"> (el pain point #1 ya confirmado).</w:t>
      </w:r>
    </w:p>
    <w:p>
      <w:pPr>
        <w:pStyle w:val="ListBullet"/>
        <w:spacing w:before="0" w:after="40"/>
      </w:pPr>
      <w:r>
        <w:rPr>
          <w:b/>
          <w:color w:val="1A1A1A"/>
          <w:sz w:val="20"/>
        </w:rPr>
        <w:t>OEA</w:t>
      </w:r>
      <w:r>
        <w:rPr>
          <w:color w:val="1A1A1A"/>
          <w:sz w:val="20"/>
        </w:rPr>
        <w:t xml:space="preserve"> (Operador Económico Autorizado): certificación SAT de cumplimiento aduanal alto. Análoga al C-TPAT de EE.UU. Marca compañía como "trusted" en el corredor. </w:t>
      </w:r>
      <w:r>
        <w:rPr>
          <w:b/>
          <w:color w:val="1A1A1A"/>
          <w:sz w:val="20"/>
        </w:rPr>
        <w:t>Preguntar si Trixx la tiene o la consideran.</w:t>
      </w:r>
    </w:p>
    <w:p>
      <w:pPr>
        <w:spacing w:before="80" w:after="40"/>
      </w:pPr>
      <w:r>
        <w:rPr>
          <w:b/>
          <w:color w:val="0C1A2E"/>
          <w:sz w:val="20"/>
        </w:rPr>
        <w:t>Complementarios útiles (úsalos si surgen):</w:t>
      </w:r>
    </w:p>
    <w:p>
      <w:pPr>
        <w:pStyle w:val="ListBullet"/>
        <w:spacing w:before="0" w:after="40"/>
      </w:pPr>
      <w:r>
        <w:rPr>
          <w:b/>
          <w:color w:val="1A1A1A"/>
          <w:sz w:val="20"/>
        </w:rPr>
        <w:t>Responsabilidad solidaria</w:t>
      </w:r>
      <w:r>
        <w:rPr>
          <w:color w:val="1A1A1A"/>
          <w:sz w:val="20"/>
        </w:rPr>
        <w:t xml:space="preserve"> (Reforma Aduanera 2026, vigor 1-ene-2026): el agente aduanal es co-responsable financiera y penalmente con el importador por errores de pedimento. Convirtió la IA aduanera de "lujo" en "seguro de operación."</w:t>
      </w:r>
    </w:p>
    <w:p>
      <w:pPr>
        <w:pStyle w:val="ListBullet"/>
        <w:spacing w:before="0" w:after="40"/>
      </w:pPr>
      <w:r>
        <w:rPr>
          <w:b/>
          <w:color w:val="1A1A1A"/>
          <w:sz w:val="20"/>
        </w:rPr>
        <w:t>Patente aduanal</w:t>
      </w:r>
      <w:r>
        <w:rPr>
          <w:color w:val="1A1A1A"/>
          <w:sz w:val="20"/>
        </w:rPr>
        <w:t>: licencia individual que da derecho a firmar pedimentos. La regulación 2026 está transicionando de "agente aduanal patente" a "agencia aduanal" con responsabilidades distintas. Pregunta abierta para Trixx.</w:t>
      </w:r>
    </w:p>
    <w:p>
      <w:pPr>
        <w:pStyle w:val="ListBullet"/>
        <w:spacing w:before="0" w:after="40"/>
      </w:pPr>
      <w:r>
        <w:rPr>
          <w:b/>
          <w:color w:val="1A1A1A"/>
          <w:sz w:val="20"/>
        </w:rPr>
        <w:t>3PL / 4PL</w:t>
      </w:r>
      <w:r>
        <w:rPr>
          <w:color w:val="1A1A1A"/>
          <w:sz w:val="20"/>
        </w:rPr>
        <w:t>: third-party logistics provider / fourth-party (que integra a 3PLs). Nuvocargo se autodescribe como "AI-native 4PL". Trixx es 3PL con flota propia.</w:t>
      </w:r>
    </w:p>
    <w:p>
      <w:pPr>
        <w:pStyle w:val="ListBullet"/>
        <w:spacing w:before="0" w:after="40"/>
      </w:pPr>
      <w:r>
        <w:rPr>
          <w:b/>
          <w:color w:val="1A1A1A"/>
          <w:sz w:val="20"/>
        </w:rPr>
        <w:t>Cross-border drayage</w:t>
      </w:r>
      <w:r>
        <w:rPr>
          <w:color w:val="1A1A1A"/>
          <w:sz w:val="20"/>
        </w:rPr>
        <w:t>: el movimiento corto de carga al cruzar la frontera (typically &lt;100 mi). Punto típico de cuello de botella.</w:t>
      </w:r>
    </w:p>
    <w:p>
      <w:pPr>
        <w:spacing w:before="160" w:after="40"/>
      </w:pPr>
      <w:r>
        <w:rPr>
          <w:b/>
          <w:color w:val="6B7280"/>
          <w:sz w:val="22"/>
        </w:rPr>
        <w:t>Lo que está pasando en el sector ahora</w:t>
      </w:r>
    </w:p>
    <w:p>
      <w:pPr>
        <w:pStyle w:val="ListBullet"/>
        <w:spacing w:before="0" w:after="40"/>
      </w:pPr>
      <w:r>
        <w:rPr>
          <w:b/>
          <w:color w:val="1A1A1A"/>
          <w:sz w:val="20"/>
        </w:rPr>
        <w:t>Nearshoring / reshoring MX-USA</w:t>
      </w:r>
      <w:r>
        <w:rPr>
          <w:color w:val="1A1A1A"/>
          <w:sz w:val="20"/>
        </w:rPr>
        <w:t xml:space="preserve"> sigue siendo tailwind macro fuerte 2024-2026. Tijuana es epicentro. Capital chino entrando al corredor — Trixx es un caso vivo (USD 1M+ inversión reciente).</w:t>
      </w:r>
    </w:p>
    <w:p>
      <w:pPr>
        <w:pStyle w:val="ListBullet"/>
        <w:spacing w:before="0" w:after="40"/>
      </w:pPr>
      <w:r>
        <w:rPr>
          <w:b/>
          <w:color w:val="1A1A1A"/>
          <w:sz w:val="20"/>
        </w:rPr>
        <w:t>Reforma Aduanera 2026</w:t>
      </w:r>
      <w:r>
        <w:rPr>
          <w:color w:val="1A1A1A"/>
          <w:sz w:val="20"/>
        </w:rPr>
        <w:t xml:space="preserve"> ya entró en vigor (1-ene-2026). Multas más altas, responsabilidad solidaria del agente aduanal, exigencia documental más estricta. </w:t>
      </w:r>
      <w:r>
        <w:rPr>
          <w:b/>
          <w:color w:val="1A1A1A"/>
          <w:sz w:val="20"/>
        </w:rPr>
        <w:t>Las PyMEs con 20+ años están particularmente expuestas</w:t>
      </w:r>
      <w:r>
        <w:rPr>
          <w:color w:val="1A1A1A"/>
          <w:sz w:val="20"/>
        </w:rPr>
        <w:t xml:space="preserve"> porque sus procesos legados pueden no estar al día.</w:t>
      </w:r>
    </w:p>
    <w:p>
      <w:pPr>
        <w:pStyle w:val="ListBullet"/>
        <w:spacing w:before="0" w:after="40"/>
      </w:pPr>
      <w:r>
        <w:rPr>
          <w:b/>
          <w:color w:val="1A1A1A"/>
          <w:sz w:val="20"/>
        </w:rPr>
        <w:t>Tech-enabled forwarders globales</w:t>
      </w:r>
      <w:r>
        <w:rPr>
          <w:color w:val="1A1A1A"/>
          <w:sz w:val="20"/>
        </w:rPr>
        <w:t xml:space="preserve"> (Nuvocargo, Flexport, Forto) están bajando precio y subiendo la barra de UX para el segmento mid-market (150-350 envíos/mes northbound) — exactamente el segmento de Trixx.</w:t>
      </w:r>
    </w:p>
    <w:p>
      <w:pPr>
        <w:pStyle w:val="ListBullet"/>
        <w:spacing w:before="0" w:after="40"/>
      </w:pPr>
      <w:r>
        <w:rPr>
          <w:b/>
          <w:color w:val="1A1A1A"/>
          <w:sz w:val="20"/>
        </w:rPr>
        <w:t>E-commerce cross-border</w:t>
      </w:r>
      <w:r>
        <w:rPr>
          <w:color w:val="1A1A1A"/>
          <w:sz w:val="20"/>
        </w:rPr>
        <w:t xml:space="preserve"> (Amazon MX + Mercado Libre + Shein/Temu) sigue creciendo doble dígito. Modelo "import to warehouse → deliver to MX customer" mapea exactamente al portafolio Chinese-import de Trixx.</w:t>
      </w:r>
    </w:p>
    <w:p>
      <w:pPr>
        <w:spacing w:before="160" w:after="40"/>
      </w:pPr>
      <w:r>
        <w:rPr>
          <w:b/>
          <w:color w:val="6B7280"/>
          <w:sz w:val="22"/>
        </w:rPr>
        <w:t>IA en este sector</w:t>
      </w:r>
    </w:p>
    <w:p>
      <w:pPr>
        <w:pStyle w:val="ListBullet"/>
        <w:spacing w:before="0" w:after="40"/>
      </w:pPr>
      <w:r>
        <w:rPr>
          <w:color w:val="1A1A1A"/>
          <w:sz w:val="20"/>
        </w:rPr>
        <w:t xml:space="preserve">Adopción de IA en logística aduanal mexicana es </w:t>
      </w:r>
      <w:r>
        <w:rPr>
          <w:b/>
          <w:color w:val="1A1A1A"/>
          <w:sz w:val="20"/>
        </w:rPr>
        <w:t>temprana</w:t>
      </w:r>
      <w:r>
        <w:rPr>
          <w:color w:val="1A1A1A"/>
          <w:sz w:val="20"/>
        </w:rPr>
        <w:t xml:space="preserve"> (10-20% de empresas según industry-analyst — la mayoría son tech-enabled forwarders globales, no PyMEs locales).</w:t>
      </w:r>
    </w:p>
    <w:p>
      <w:pPr>
        <w:pStyle w:val="ListBullet"/>
        <w:spacing w:before="0" w:after="40"/>
      </w:pPr>
      <w:r>
        <w:rPr>
          <w:color w:val="1A1A1A"/>
          <w:sz w:val="20"/>
        </w:rPr>
        <w:t>Casos de uso más comunes: clasificación arancelaria asistida, OCR de pedimentos/BOLs, predictive customs duties, dashboards de visibilidad cross-border, chatbots para tracking, route optimization para fleets.</w:t>
      </w:r>
    </w:p>
    <w:p>
      <w:pPr>
        <w:pStyle w:val="ListBullet"/>
        <w:spacing w:before="0" w:after="40"/>
      </w:pPr>
      <w:r>
        <w:rPr>
          <w:b/>
          <w:color w:val="1A1A1A"/>
          <w:sz w:val="20"/>
        </w:rPr>
        <w:t>La ventana competitiva para adopción temprana es de 12-24 meses</w:t>
      </w:r>
      <w:r>
        <w:rPr>
          <w:color w:val="1A1A1A"/>
          <w:sz w:val="20"/>
        </w:rPr>
        <w:t xml:space="preserve"> antes de que IA sea el estándar y no diferenciador.</w:t>
      </w:r>
    </w:p>
    <w:p>
      <w:pPr>
        <w:spacing w:before="40" w:after="40"/>
      </w:pPr>
    </w:p>
    <w:p>
      <w:pPr>
        <w:spacing w:before="280" w:after="60"/>
        <w:pBdr>
          <w:bottom w:val="single" w:sz="4" w:space="1" w:color="0EA5E9"/>
        </w:pBdr>
      </w:pPr>
      <w:r>
        <w:rPr>
          <w:b/>
          <w:color w:val="0EA5E9"/>
          <w:sz w:val="26"/>
        </w:rPr>
        <w:t>3. POSICIÓN COMPETITIVA (2 MINUTOS)</w:t>
      </w:r>
    </w:p>
    <w:p>
      <w:pPr>
        <w:spacing w:before="160" w:after="40"/>
      </w:pPr>
      <w:r>
        <w:rPr>
          <w:b/>
          <w:color w:val="6B7280"/>
          <w:sz w:val="22"/>
        </w:rPr>
        <w:t>Sus principales competidores</w:t>
      </w:r>
    </w:p>
    <w:tbl>
      <w:tblPr>
        <w:tblStyle w:val="TableGrid"/>
        <w:tblW w:type="auto" w:w="0"/>
        <w:jc w:val="left"/>
        <w:tblLook w:firstColumn="1" w:firstRow="1" w:lastColumn="0" w:lastRow="0" w:noHBand="0" w:noVBand="1" w:val="04A0"/>
      </w:tblPr>
      <w:tblGrid>
        <w:gridCol w:w="2266"/>
        <w:gridCol w:w="2266"/>
        <w:gridCol w:w="2266"/>
        <w:gridCol w:w="2266"/>
      </w:tblGrid>
      <w:tr>
        <w:tc>
          <w:tcPr>
            <w:tcW w:type="dxa" w:w="2266"/>
            <w:shd w:val="clear" w:color="auto" w:fill="0C1A2E"/>
          </w:tcPr>
          <w:p>
            <w:pPr>
              <w:spacing w:before="40" w:after="40"/>
            </w:pPr>
            <w:r>
              <w:rPr>
                <w:b/>
                <w:color w:val="FFFFFF"/>
                <w:sz w:val="18"/>
              </w:rPr>
              <w:t>Competidor</w:t>
            </w:r>
          </w:p>
        </w:tc>
        <w:tc>
          <w:tcPr>
            <w:tcW w:type="dxa" w:w="2266"/>
            <w:shd w:val="clear" w:color="auto" w:fill="0C1A2E"/>
          </w:tcPr>
          <w:p>
            <w:pPr>
              <w:spacing w:before="40" w:after="40"/>
            </w:pPr>
            <w:r>
              <w:rPr>
                <w:b/>
                <w:color w:val="FFFFFF"/>
                <w:sz w:val="18"/>
              </w:rPr>
              <w:t>Ventaja principal</w:t>
            </w:r>
          </w:p>
        </w:tc>
        <w:tc>
          <w:tcPr>
            <w:tcW w:type="dxa" w:w="2266"/>
            <w:shd w:val="clear" w:color="auto" w:fill="0C1A2E"/>
          </w:tcPr>
          <w:p>
            <w:pPr>
              <w:spacing w:before="40" w:after="40"/>
            </w:pPr>
            <w:r>
              <w:rPr>
                <w:b/>
                <w:color w:val="FFFFFF"/>
                <w:sz w:val="18"/>
              </w:rPr>
              <w:t>Adopción de IA</w:t>
            </w:r>
          </w:p>
        </w:tc>
        <w:tc>
          <w:tcPr>
            <w:tcW w:type="dxa" w:w="2266"/>
            <w:shd w:val="clear" w:color="auto" w:fill="0C1A2E"/>
          </w:tcPr>
          <w:p>
            <w:pPr>
              <w:spacing w:before="40" w:after="40"/>
            </w:pPr>
            <w:r>
              <w:rPr>
                <w:b/>
                <w:color w:val="FFFFFF"/>
                <w:sz w:val="18"/>
              </w:rPr>
              <w:t>Debilidad</w:t>
            </w:r>
          </w:p>
        </w:tc>
      </w:tr>
      <w:tr>
        <w:tc>
          <w:tcPr>
            <w:tcW w:type="dxa" w:w="2266"/>
            <w:shd w:val="clear" w:color="auto" w:fill="FFFFFF"/>
          </w:tcPr>
          <w:p>
            <w:pPr>
              <w:spacing w:before="40" w:after="40"/>
            </w:pPr>
            <w:r>
              <w:rPr>
                <w:color w:val="1A1A1A"/>
                <w:sz w:val="18"/>
              </w:rPr>
              <w:t>Nuvocargo (USD 74M funding, AI-native 4PL US-MX)</w:t>
            </w:r>
          </w:p>
        </w:tc>
        <w:tc>
          <w:tcPr>
            <w:tcW w:type="dxa" w:w="2266"/>
            <w:shd w:val="clear" w:color="auto" w:fill="FFFFFF"/>
          </w:tcPr>
          <w:p>
            <w:pPr>
              <w:spacing w:before="40" w:after="40"/>
            </w:pPr>
            <w:r>
              <w:rPr>
                <w:color w:val="1A1A1A"/>
                <w:sz w:val="18"/>
              </w:rPr>
              <w:t>UX digital + tarifas competitivas + visibilidad en tiempo real + foco exclusivo US-MX</w:t>
            </w:r>
          </w:p>
        </w:tc>
        <w:tc>
          <w:tcPr>
            <w:tcW w:type="dxa" w:w="2266"/>
            <w:shd w:val="clear" w:color="auto" w:fill="FFFFFF"/>
          </w:tcPr>
          <w:p>
            <w:pPr>
              <w:spacing w:before="40" w:after="40"/>
            </w:pPr>
            <w:r>
              <w:rPr>
                <w:color w:val="1A1A1A"/>
                <w:sz w:val="18"/>
              </w:rPr>
              <w:t>✅ Sí — core del negocio (clasificación, tracking, pricing dinámico)</w:t>
            </w:r>
          </w:p>
        </w:tc>
        <w:tc>
          <w:tcPr>
            <w:tcW w:type="dxa" w:w="2266"/>
            <w:shd w:val="clear" w:color="auto" w:fill="FFFFFF"/>
          </w:tcPr>
          <w:p>
            <w:pPr>
              <w:spacing w:before="40" w:after="40"/>
            </w:pPr>
            <w:r>
              <w:rPr>
                <w:color w:val="1A1A1A"/>
                <w:sz w:val="18"/>
              </w:rPr>
              <w:t>Sin presencia física en MX (modelo digital-first puede sentirse frío para Hector)</w:t>
            </w:r>
          </w:p>
        </w:tc>
      </w:tr>
      <w:tr>
        <w:tc>
          <w:tcPr>
            <w:tcW w:type="dxa" w:w="2266"/>
            <w:shd w:val="clear" w:color="auto" w:fill="EBF3FA"/>
          </w:tcPr>
          <w:p>
            <w:pPr>
              <w:spacing w:before="40" w:after="40"/>
            </w:pPr>
            <w:r>
              <w:rPr>
                <w:color w:val="1A1A1A"/>
                <w:sz w:val="18"/>
              </w:rPr>
              <w:t>Flexport (global, freight forwarder digital)</w:t>
            </w:r>
          </w:p>
        </w:tc>
        <w:tc>
          <w:tcPr>
            <w:tcW w:type="dxa" w:w="2266"/>
            <w:shd w:val="clear" w:color="auto" w:fill="EBF3FA"/>
          </w:tcPr>
          <w:p>
            <w:pPr>
              <w:spacing w:before="40" w:after="40"/>
            </w:pPr>
            <w:r>
              <w:rPr>
                <w:color w:val="1A1A1A"/>
                <w:sz w:val="18"/>
              </w:rPr>
              <w:t>Plataforma digital + cobertura global + caso de estudio referenciable</w:t>
            </w:r>
          </w:p>
        </w:tc>
        <w:tc>
          <w:tcPr>
            <w:tcW w:type="dxa" w:w="2266"/>
            <w:shd w:val="clear" w:color="auto" w:fill="EBF3FA"/>
          </w:tcPr>
          <w:p>
            <w:pPr>
              <w:spacing w:before="40" w:after="40"/>
            </w:pPr>
            <w:r>
              <w:rPr>
                <w:color w:val="1A1A1A"/>
                <w:sz w:val="18"/>
              </w:rPr>
              <w:t>✅ Sí — extensiva</w:t>
            </w:r>
          </w:p>
        </w:tc>
        <w:tc>
          <w:tcPr>
            <w:tcW w:type="dxa" w:w="2266"/>
            <w:shd w:val="clear" w:color="auto" w:fill="EBF3FA"/>
          </w:tcPr>
          <w:p>
            <w:pPr>
              <w:spacing w:before="40" w:after="40"/>
            </w:pPr>
            <w:r>
              <w:rPr>
                <w:color w:val="1A1A1A"/>
                <w:sz w:val="18"/>
              </w:rPr>
              <w:t>Duplicando business en TJ por tarifas → presión de precio para PyMEs locales</w:t>
            </w:r>
          </w:p>
        </w:tc>
      </w:tr>
      <w:tr>
        <w:tc>
          <w:tcPr>
            <w:tcW w:type="dxa" w:w="2266"/>
            <w:shd w:val="clear" w:color="auto" w:fill="FFFFFF"/>
          </w:tcPr>
          <w:p>
            <w:pPr>
              <w:spacing w:before="40" w:after="40"/>
            </w:pPr>
            <w:r>
              <w:rPr>
                <w:color w:val="1A1A1A"/>
                <w:sz w:val="18"/>
              </w:rPr>
              <w:t>Agencias aduanales locales TJ (TCI, Aispuro Lavenant, Grupo Aduanal Arellano, Integración Aduanal)</w:t>
            </w:r>
          </w:p>
        </w:tc>
        <w:tc>
          <w:tcPr>
            <w:tcW w:type="dxa" w:w="2266"/>
            <w:shd w:val="clear" w:color="auto" w:fill="FFFFFF"/>
          </w:tcPr>
          <w:p>
            <w:pPr>
              <w:spacing w:before="40" w:after="40"/>
            </w:pPr>
            <w:r>
              <w:rPr>
                <w:color w:val="1A1A1A"/>
                <w:sz w:val="18"/>
              </w:rPr>
              <w:t>Relación familiar/operativa de años + patente propia visible + plaza conocida</w:t>
            </w:r>
          </w:p>
        </w:tc>
        <w:tc>
          <w:tcPr>
            <w:tcW w:type="dxa" w:w="2266"/>
            <w:shd w:val="clear" w:color="auto" w:fill="FFFFFF"/>
          </w:tcPr>
          <w:p>
            <w:pPr>
              <w:spacing w:before="40" w:after="40"/>
            </w:pPr>
            <w:r>
              <w:rPr>
                <w:color w:val="1A1A1A"/>
                <w:sz w:val="18"/>
              </w:rPr>
              <w:t>❌ Mayoría sin IA visible</w:t>
            </w:r>
          </w:p>
        </w:tc>
        <w:tc>
          <w:tcPr>
            <w:tcW w:type="dxa" w:w="2266"/>
            <w:shd w:val="clear" w:color="auto" w:fill="FFFFFF"/>
          </w:tcPr>
          <w:p>
            <w:pPr>
              <w:spacing w:before="40" w:after="40"/>
            </w:pPr>
            <w:r>
              <w:rPr>
                <w:color w:val="1A1A1A"/>
                <w:sz w:val="18"/>
              </w:rPr>
              <w:t>Comparten el mismo gap que Trixx en lo digital — competencia de plaza, no de capacidad tech</w:t>
            </w:r>
          </w:p>
        </w:tc>
      </w:tr>
    </w:tbl>
    <w:p>
      <w:pPr>
        <w:spacing w:after="40"/>
      </w:pPr>
    </w:p>
    <w:p>
      <w:pPr>
        <w:spacing w:before="160" w:after="40"/>
      </w:pPr>
      <w:r>
        <w:rPr>
          <w:b/>
          <w:color w:val="6B7280"/>
          <w:sz w:val="22"/>
        </w:rPr>
        <w:t>La brecha más crítica</w:t>
      </w:r>
    </w:p>
    <w:p>
      <w:pPr>
        <w:spacing w:before="20" w:after="60"/>
      </w:pPr>
      <w:r>
        <w:rPr>
          <w:b/>
          <w:color w:val="1A1A1A"/>
          <w:sz w:val="20"/>
        </w:rPr>
        <w:t>Trixx tiene la mejor huella física del segmento</w:t>
      </w:r>
      <w:r>
        <w:rPr>
          <w:color w:val="1A1A1A"/>
          <w:sz w:val="20"/>
        </w:rPr>
        <w:t xml:space="preserve"> (5 sedes + flota propia + 24 años + bilingüe ZH-CN), pero </w:t>
      </w:r>
      <w:r>
        <w:rPr>
          <w:b/>
          <w:color w:val="1A1A1A"/>
          <w:sz w:val="20"/>
        </w:rPr>
        <w:t>carece de la capa digital</w:t>
      </w:r>
      <w:r>
        <w:rPr>
          <w:color w:val="1A1A1A"/>
          <w:sz w:val="20"/>
        </w:rPr>
        <w:t xml:space="preserve"> que Nuvocargo y Flexport están usando para capturar el segmento mid-market cross-border (150-350 envíos/mes). </w:t>
      </w:r>
      <w:r>
        <w:rPr>
          <w:b/>
          <w:color w:val="1A1A1A"/>
          <w:sz w:val="20"/>
        </w:rPr>
        <w:t>Si Trixx no cierra el gap tech en 12-24 meses</w:t>
      </w:r>
      <w:r>
        <w:rPr>
          <w:color w:val="1A1A1A"/>
          <w:sz w:val="20"/>
        </w:rPr>
        <w:t>, Nuvocargo va a capturar el nuevo cliente Chinese-import digital-native y Trixx queda atrincherado en clientes legacy.</w:t>
      </w:r>
    </w:p>
    <w:p>
      <w:pPr>
        <w:spacing w:before="20" w:after="60"/>
      </w:pPr>
      <w:r>
        <w:rPr>
          <w:b/>
          <w:color w:val="1A1A1A"/>
          <w:sz w:val="20"/>
        </w:rPr>
        <w:t>Cara a Andrea / la madre:</w:t>
      </w:r>
      <w:r>
        <w:rPr>
          <w:color w:val="1A1A1A"/>
          <w:sz w:val="20"/>
        </w:rPr>
        <w:t xml:space="preserve"> la conversación NO va sobre "Nuvocargo viene por ustedes" (acusatorio). Va sobre "el mercado está cambiando y ustedes están en buena posición — la pregunta es qué capa digital agregar sobre el operativo que Hector construyó." Marco positivo, no defensivo.</w:t>
      </w:r>
    </w:p>
    <w:p>
      <w:pPr>
        <w:spacing w:before="40" w:after="40"/>
      </w:pPr>
    </w:p>
    <w:p>
      <w:pPr>
        <w:spacing w:before="280" w:after="60"/>
        <w:pBdr>
          <w:bottom w:val="single" w:sz="4" w:space="1" w:color="0EA5E9"/>
        </w:pBdr>
      </w:pPr>
      <w:r>
        <w:rPr>
          <w:b/>
          <w:color w:val="0EA5E9"/>
          <w:sz w:val="26"/>
        </w:rPr>
        <w:t>4. GUÍA DE PREGUNTAS POR ÁREA</w:t>
      </w:r>
    </w:p>
    <w:p>
      <w:pPr>
        <w:spacing w:before="80" w:after="40"/>
      </w:pPr>
      <w:r>
        <w:rPr>
          <w:b/>
          <w:color w:val="0C1A2E"/>
          <w:sz w:val="20"/>
        </w:rPr>
        <w:t>Cómo usar esta sección:</w:t>
      </w:r>
    </w:p>
    <w:p>
      <w:pPr>
        <w:spacing w:before="20" w:after="60"/>
      </w:pPr>
      <w:r>
        <w:rPr>
          <w:color w:val="1A1A1A"/>
          <w:sz w:val="20"/>
        </w:rPr>
        <w:t xml:space="preserve">Esta es la columna vertebral de la reunión. </w:t>
      </w:r>
      <w:r>
        <w:rPr>
          <w:b/>
          <w:color w:val="1A1A1A"/>
          <w:sz w:val="20"/>
        </w:rPr>
        <w:t>El objetivo es escuchar y mapear, no vender.</w:t>
      </w:r>
      <w:r>
        <w:rPr>
          <w:color w:val="1A1A1A"/>
          <w:sz w:val="20"/>
        </w:rPr>
        <w:t xml:space="preserve"> Sigue el hilo que el cliente abre — si surgen otros temas, entra por ahí.</w:t>
      </w:r>
    </w:p>
    <w:p>
      <w:pPr>
        <w:spacing w:before="20" w:after="60"/>
      </w:pPr>
      <w:r>
        <w:rPr>
          <w:color w:val="1A1A1A"/>
          <w:sz w:val="20"/>
        </w:rPr>
        <w:t xml:space="preserve">Para cada área la lógica es: </w:t>
      </w:r>
      <w:r>
        <w:rPr>
          <w:b/>
          <w:color w:val="1A1A1A"/>
          <w:sz w:val="20"/>
        </w:rPr>
        <w:t>¿Qué tienen? → ¿Cuánto tiempo / cuántas personas / cuánto cuesta? → ¿Qué no funciona bien?</w:t>
      </w:r>
    </w:p>
    <w:p>
      <w:pPr>
        <w:spacing w:before="20" w:after="60"/>
      </w:pPr>
      <w:r>
        <w:rPr>
          <w:color w:val="1A1A1A"/>
          <w:sz w:val="20"/>
        </w:rPr>
        <w:t>Sub-secciones:</w:t>
      </w:r>
    </w:p>
    <w:p>
      <w:pPr>
        <w:pStyle w:val="ListBullet"/>
        <w:spacing w:before="0" w:after="40"/>
      </w:pPr>
      <w:r>
        <w:rPr>
          <w:b/>
          <w:color w:val="1A1A1A"/>
          <w:sz w:val="20"/>
        </w:rPr>
        <w:t>4.0</w:t>
      </w:r>
      <w:r>
        <w:rPr>
          <w:color w:val="1A1A1A"/>
          <w:sz w:val="20"/>
        </w:rPr>
        <w:t xml:space="preserve"> Apertura relacional (primeros 5-7 min — antes de cualquier sondeo operativo)</w:t>
      </w:r>
    </w:p>
    <w:p>
      <w:pPr>
        <w:pStyle w:val="ListBullet"/>
        <w:spacing w:before="0" w:after="40"/>
      </w:pPr>
      <w:r>
        <w:rPr>
          <w:b/>
          <w:color w:val="1A1A1A"/>
          <w:sz w:val="20"/>
        </w:rPr>
        <w:t>4.1</w:t>
      </w:r>
      <w:r>
        <w:rPr>
          <w:color w:val="1A1A1A"/>
          <w:sz w:val="20"/>
        </w:rPr>
        <w:t xml:space="preserve"> Mapeo de la cadena (la columna vertebral)</w:t>
      </w:r>
    </w:p>
    <w:p>
      <w:pPr>
        <w:pStyle w:val="ListBullet"/>
        <w:spacing w:before="0" w:after="40"/>
      </w:pPr>
      <w:r>
        <w:rPr>
          <w:b/>
          <w:color w:val="1A1A1A"/>
          <w:sz w:val="20"/>
        </w:rPr>
        <w:t>4.2</w:t>
      </w:r>
      <w:r>
        <w:rPr>
          <w:color w:val="1A1A1A"/>
          <w:sz w:val="20"/>
        </w:rPr>
        <w:t xml:space="preserve"> Profundización del pain Excel→PDF CBP (anchor visible)</w:t>
      </w:r>
    </w:p>
    <w:p>
      <w:pPr>
        <w:pStyle w:val="ListBullet"/>
        <w:spacing w:before="0" w:after="40"/>
      </w:pPr>
      <w:r>
        <w:rPr>
          <w:b/>
          <w:color w:val="1A1A1A"/>
          <w:sz w:val="20"/>
        </w:rPr>
        <w:t>4.3</w:t>
      </w:r>
      <w:r>
        <w:rPr>
          <w:color w:val="1A1A1A"/>
          <w:sz w:val="20"/>
        </w:rPr>
        <w:t xml:space="preserve"> Otros procesos manuales (catalog expansion)</w:t>
      </w:r>
    </w:p>
    <w:p>
      <w:pPr>
        <w:pStyle w:val="ListBullet"/>
        <w:spacing w:before="0" w:after="40"/>
      </w:pPr>
      <w:r>
        <w:rPr>
          <w:b/>
          <w:color w:val="1A1A1A"/>
          <w:sz w:val="20"/>
        </w:rPr>
        <w:t>4.4</w:t>
      </w:r>
      <w:r>
        <w:rPr>
          <w:color w:val="1A1A1A"/>
          <w:sz w:val="20"/>
        </w:rPr>
        <w:t xml:space="preserve"> Stack tecnológico actual (inventario)</w:t>
      </w:r>
    </w:p>
    <w:p>
      <w:pPr>
        <w:pStyle w:val="ListBullet"/>
        <w:spacing w:before="0" w:after="40"/>
      </w:pPr>
      <w:r>
        <w:rPr>
          <w:b/>
          <w:color w:val="1A1A1A"/>
          <w:sz w:val="20"/>
        </w:rPr>
        <w:t>4.5</w:t>
      </w:r>
      <w:r>
        <w:rPr>
          <w:color w:val="1A1A1A"/>
          <w:sz w:val="20"/>
        </w:rPr>
        <w:t xml:space="preserve"> Estructura de decisión + horizonte</w:t>
      </w:r>
    </w:p>
    <w:p>
      <w:pPr>
        <w:pStyle w:val="ListBullet"/>
        <w:spacing w:before="0" w:after="40"/>
      </w:pPr>
      <w:r>
        <w:rPr>
          <w:b/>
          <w:color w:val="1A1A1A"/>
          <w:sz w:val="20"/>
        </w:rPr>
        <w:t>4.6</w:t>
      </w:r>
      <w:r>
        <w:rPr>
          <w:color w:val="1A1A1A"/>
          <w:sz w:val="20"/>
        </w:rPr>
        <w:t xml:space="preserve"> Inversión china + expansión de flota</w:t>
      </w:r>
    </w:p>
    <w:p>
      <w:pPr>
        <w:pStyle w:val="ListBullet"/>
        <w:spacing w:before="0" w:after="40"/>
      </w:pPr>
      <w:r>
        <w:rPr>
          <w:b/>
          <w:color w:val="1A1A1A"/>
          <w:sz w:val="20"/>
        </w:rPr>
        <w:t>4.7</w:t>
      </w:r>
      <w:r>
        <w:rPr>
          <w:color w:val="1A1A1A"/>
          <w:sz w:val="20"/>
        </w:rPr>
        <w:t xml:space="preserve"> Reforma Aduanera 2026 (sondeo de awareness)</w:t>
      </w:r>
    </w:p>
    <w:p>
      <w:pPr>
        <w:spacing w:before="40" w:after="40"/>
      </w:pPr>
    </w:p>
    <w:p>
      <w:pPr>
        <w:spacing w:before="160" w:after="40"/>
      </w:pPr>
      <w:r>
        <w:rPr>
          <w:b/>
          <w:color w:val="6B7280"/>
          <w:sz w:val="22"/>
        </w:rPr>
        <w:t>4.0 Apertura relacional — primeros 5-7 minutos (CRÍTICO)</w:t>
      </w:r>
    </w:p>
    <w:p>
      <w:pPr>
        <w:spacing w:before="20" w:after="60"/>
      </w:pPr>
      <w:r>
        <w:rPr>
          <w:b/>
          <w:color w:val="1A1A1A"/>
          <w:sz w:val="20"/>
        </w:rPr>
        <w:t>¿Por qué explorar esto?</w:t>
      </w:r>
      <w:r>
        <w:rPr>
          <w:color w:val="1A1A1A"/>
          <w:sz w:val="20"/>
        </w:rPr>
        <w:t xml:space="preserve"> Hector ya no es decisor pero sigue siendo presencia + voto moral. </w:t>
      </w:r>
      <w:r>
        <w:rPr>
          <w:b/>
          <w:color w:val="1A1A1A"/>
          <w:sz w:val="20"/>
        </w:rPr>
        <w:t>Si lo ignoras los primeros 5 minutos, perdiste a Hector. Si pierdes a Hector, la madre lo sentirá y va a frenar.</w:t>
      </w:r>
      <w:r>
        <w:rPr>
          <w:color w:val="1A1A1A"/>
          <w:sz w:val="20"/>
        </w:rPr>
        <w:t xml:space="preserve"> La apertura relacional </w:t>
      </w:r>
      <w:r>
        <w:rPr>
          <w:b/>
          <w:color w:val="1A1A1A"/>
          <w:sz w:val="20"/>
        </w:rPr>
        <w:t>reconoce el legado de 24 años antes de hablar de futuro</w:t>
      </w:r>
      <w:r>
        <w:rPr>
          <w:color w:val="1A1A1A"/>
          <w:sz w:val="20"/>
        </w:rPr>
        <w:t>.</w:t>
      </w:r>
    </w:p>
    <w:p>
      <w:pPr>
        <w:spacing w:before="80" w:after="40"/>
      </w:pPr>
      <w:r>
        <w:rPr>
          <w:b/>
          <w:color w:val="0C1A2E"/>
          <w:sz w:val="20"/>
        </w:rPr>
        <w:t>Apertura sugerida (palabras de Ricardo):</w:t>
      </w:r>
    </w:p>
    <w:tbl>
      <w:tblPr>
        <w:tblStyle w:val="TableGrid"/>
        <w:tblW w:type="auto" w:w="0"/>
        <w:tblLook w:firstColumn="1" w:firstRow="1" w:lastColumn="0" w:lastRow="0" w:noHBand="0" w:noVBand="1" w:val="04A0"/>
      </w:tblPr>
      <w:tblGrid>
        <w:gridCol w:w="9066"/>
      </w:tblGrid>
      <w:tr>
        <w:tc>
          <w:tcPr>
            <w:tcW w:type="dxa" w:w="9066"/>
            <w:shd w:val="clear" w:color="auto" w:fill="F5F5F5"/>
            <w:tcBorders>
              <w:left w:val="thick" w:sz="18" w:space="0" w:color="757575"/>
            </w:tcBorders>
          </w:tcPr>
          <w:p>
            <w:pPr>
              <w:spacing w:before="40" w:after="40"/>
            </w:pPr>
            <w:r>
              <w:rPr>
                <w:color w:val="1A1A1A"/>
                <w:sz w:val="19"/>
              </w:rPr>
              <w:t>"Andrea, gracias por la introducción. Gracias por venir [madre]. Hector, mucho gusto. Antes de meternos en cualquier tema operativo, me ayudaría entender cómo construyeron Trixx hasta aquí — Andrea me contó algo en nuestra conversación corta el [día], pero quería oírlo del propio constructor. ¿Cuál fue el primer paso?"</w:t>
            </w:r>
          </w:p>
        </w:tc>
      </w:tr>
    </w:tbl>
    <w:p>
      <w:pPr>
        <w:spacing w:after="40"/>
      </w:pPr>
    </w:p>
    <w:p>
      <w:pPr>
        <w:spacing w:before="80" w:after="40"/>
      </w:pPr>
      <w:r>
        <w:rPr>
          <w:b/>
          <w:color w:val="0C1A2E"/>
          <w:sz w:val="20"/>
        </w:rPr>
        <w:t>Preguntas dirigidas a Hector (en este orden):</w:t>
      </w:r>
    </w:p>
    <w:p>
      <w:pPr>
        <w:pStyle w:val="ListBullet"/>
        <w:spacing w:before="0" w:after="40"/>
      </w:pPr>
      <w:r>
        <w:rPr>
          <w:color w:val="1A1A1A"/>
          <w:sz w:val="20"/>
        </w:rPr>
        <w:t>"Andrea me contó que empezó como agente aduanal, y fue agregando piezas: trucks, almacenes, paquetería. ¿Hubo un momento en que decidió 'voy a integrar toda la cadena' o fue ocurriendo orgánicamente?"</w:t>
      </w:r>
    </w:p>
    <w:p>
      <w:pPr>
        <w:pStyle w:val="ListBullet"/>
        <w:spacing w:before="0" w:after="40"/>
      </w:pPr>
      <w:r>
        <w:rPr>
          <w:color w:val="1A1A1A"/>
          <w:sz w:val="20"/>
        </w:rPr>
        <w:t>"De los 5 sitios donde están hoy — ¿cuál fue el primero después de Tijuana? ¿Cómo decidieron abrir?"</w:t>
      </w:r>
    </w:p>
    <w:p>
      <w:pPr>
        <w:pStyle w:val="ListBullet"/>
        <w:spacing w:before="0" w:after="40"/>
      </w:pPr>
      <w:r>
        <w:rPr>
          <w:color w:val="1A1A1A"/>
          <w:sz w:val="20"/>
        </w:rPr>
        <w:t>"En 24 años cruzaron muchas reformas aduanales, el TLC, USMCA, COVID, la reforma 2026… ¿cuál fue la que más les hizo cambiar la forma de operar?"</w:t>
      </w:r>
    </w:p>
    <w:p>
      <w:pPr>
        <w:spacing w:before="80" w:after="40"/>
      </w:pPr>
      <w:r>
        <w:rPr>
          <w:b/>
          <w:color w:val="0C1A2E"/>
          <w:sz w:val="20"/>
        </w:rPr>
        <w:t>Preguntas dirigidas a la madre (más adelante en la apertura, una vez Hector haya hablado):</w:t>
      </w:r>
    </w:p>
    <w:p>
      <w:pPr>
        <w:pStyle w:val="ListBullet"/>
        <w:spacing w:before="0" w:after="40"/>
      </w:pPr>
      <w:r>
        <w:rPr>
          <w:color w:val="1A1A1A"/>
          <w:sz w:val="20"/>
        </w:rPr>
        <w:t>"[Madre], Andrea me mencionó que usted está cada vez más involucrada en la operación. ¿Qué le hizo a usted entrar más a tiempo completo este último año?"</w:t>
      </w:r>
    </w:p>
    <w:p>
      <w:pPr>
        <w:pStyle w:val="ListBullet"/>
        <w:spacing w:before="0" w:after="40"/>
      </w:pPr>
      <w:r>
        <w:rPr>
          <w:color w:val="1A1A1A"/>
          <w:sz w:val="20"/>
        </w:rPr>
        <w:t>"¿Cómo es trabajar en familia? ¿Cómo dividen las áreas?"</w:t>
      </w:r>
    </w:p>
    <w:p>
      <w:pPr>
        <w:spacing w:before="80" w:after="40"/>
      </w:pPr>
      <w:r>
        <w:rPr>
          <w:b/>
          <w:color w:val="0C1A2E"/>
          <w:sz w:val="20"/>
        </w:rPr>
        <w:t>Lo que NO debes hacer en la apertura:</w:t>
      </w:r>
    </w:p>
    <w:p>
      <w:pPr>
        <w:pStyle w:val="ListBullet"/>
        <w:spacing w:before="0" w:after="40"/>
      </w:pPr>
      <w:r>
        <w:rPr>
          <w:color w:val="1A1A1A"/>
          <w:sz w:val="20"/>
        </w:rPr>
        <w:t>❌ Empezar con "Bueno, vamos a hablar de tecnología…" — corta la apertura relacional.</w:t>
      </w:r>
    </w:p>
    <w:p>
      <w:pPr>
        <w:pStyle w:val="ListBullet"/>
        <w:spacing w:before="0" w:after="40"/>
      </w:pPr>
      <w:r>
        <w:rPr>
          <w:color w:val="1A1A1A"/>
          <w:sz w:val="20"/>
        </w:rPr>
        <w:t>❌ Preguntar a Andrea primero (la madre y Hector se sentirán segundona).</w:t>
      </w:r>
    </w:p>
    <w:p>
      <w:pPr>
        <w:pStyle w:val="ListBullet"/>
        <w:spacing w:before="0" w:after="40"/>
      </w:pPr>
      <w:r>
        <w:rPr>
          <w:color w:val="1A1A1A"/>
          <w:sz w:val="20"/>
        </w:rPr>
        <w:t>❌ Sacar laptop / iPad / cualquier cosa que parezca presentación.</w:t>
      </w:r>
    </w:p>
    <w:p>
      <w:pPr>
        <w:pStyle w:val="ListBullet"/>
        <w:spacing w:before="0" w:after="40"/>
      </w:pPr>
      <w:r>
        <w:rPr>
          <w:color w:val="1A1A1A"/>
          <w:sz w:val="20"/>
        </w:rPr>
        <w:t>❌ Hablar de Nexostrat más de 60 segundos. Esto NO es pitch.</w:t>
      </w:r>
    </w:p>
    <w:p>
      <w:pPr>
        <w:spacing w:before="20" w:after="60"/>
      </w:pPr>
      <w:r>
        <w:rPr>
          <w:b/>
          <w:color w:val="1A1A1A"/>
          <w:sz w:val="20"/>
        </w:rPr>
        <w:t>Señal de transición:</w:t>
      </w:r>
      <w:r>
        <w:rPr>
          <w:color w:val="1A1A1A"/>
          <w:sz w:val="20"/>
        </w:rPr>
        <w:t xml:space="preserve"> Cuando Hector mencione orgánicamente algún proceso operativo ("…ahora con tantos trucks es complicado coordinar…"), Ricardo puede pivotar suavemente: "Justo de eso quería preguntarles — ¿pueden contarme cómo es un día normal de operación, desde que llega un nuevo embarque hasta que sale a la puerta del cliente?". Eso lo lleva directamente a 4.1.</w:t>
      </w:r>
    </w:p>
    <w:p>
      <w:pPr>
        <w:spacing w:before="40" w:after="40"/>
      </w:pPr>
    </w:p>
    <w:p>
      <w:pPr>
        <w:spacing w:before="160" w:after="40"/>
      </w:pPr>
      <w:r>
        <w:rPr>
          <w:b/>
          <w:color w:val="6B7280"/>
          <w:sz w:val="22"/>
        </w:rPr>
        <w:t>4.1 Mapeo de la cadena (columna vertebral)</w:t>
      </w:r>
    </w:p>
    <w:p>
      <w:pPr>
        <w:spacing w:before="20" w:after="60"/>
      </w:pPr>
      <w:r>
        <w:rPr>
          <w:b/>
          <w:color w:val="1A1A1A"/>
          <w:sz w:val="20"/>
        </w:rPr>
        <w:t>¿Por qué explorar esto?</w:t>
      </w:r>
      <w:r>
        <w:rPr>
          <w:color w:val="1A1A1A"/>
          <w:sz w:val="20"/>
        </w:rPr>
        <w:t xml:space="preserve"> La intención declarada de Andrea fue "implement technology in all the logistic chain + track and get information of their business along the chain." El scope deseado es </w:t>
      </w:r>
      <w:r>
        <w:rPr>
          <w:b/>
          <w:color w:val="1A1A1A"/>
          <w:sz w:val="20"/>
        </w:rPr>
        <w:t>la cadena completa</w:t>
      </w:r>
      <w:r>
        <w:rPr>
          <w:color w:val="1A1A1A"/>
          <w:sz w:val="20"/>
        </w:rPr>
        <w:t xml:space="preserve">. Ricardo necesita salir con un </w:t>
      </w:r>
      <w:r>
        <w:rPr>
          <w:b/>
          <w:color w:val="1A1A1A"/>
          <w:sz w:val="20"/>
        </w:rPr>
        <w:t>mapa eslabón-por-eslabón</w:t>
      </w:r>
      <w:r>
        <w:rPr>
          <w:color w:val="1A1A1A"/>
          <w:sz w:val="20"/>
        </w:rPr>
        <w:t>: quién hace qué, con qué herramienta, cuánto tiempo, dónde está el cuello de botella.</w:t>
      </w:r>
    </w:p>
    <w:p>
      <w:pPr>
        <w:spacing w:before="80" w:after="40"/>
      </w:pPr>
      <w:r>
        <w:rPr>
          <w:b/>
          <w:color w:val="0C1A2E"/>
          <w:sz w:val="20"/>
        </w:rPr>
        <w:t>Pregunta de apertura (después de la pivota relacional):</w:t>
      </w:r>
    </w:p>
    <w:tbl>
      <w:tblPr>
        <w:tblStyle w:val="TableGrid"/>
        <w:tblW w:type="auto" w:w="0"/>
        <w:tblLook w:firstColumn="1" w:firstRow="1" w:lastColumn="0" w:lastRow="0" w:noHBand="0" w:noVBand="1" w:val="04A0"/>
      </w:tblPr>
      <w:tblGrid>
        <w:gridCol w:w="9066"/>
      </w:tblGrid>
      <w:tr>
        <w:tc>
          <w:tcPr>
            <w:tcW w:type="dxa" w:w="9066"/>
            <w:shd w:val="clear" w:color="auto" w:fill="F5F5F5"/>
            <w:tcBorders>
              <w:left w:val="thick" w:sz="18" w:space="0" w:color="757575"/>
            </w:tcBorders>
          </w:tcPr>
          <w:p>
            <w:pPr>
              <w:spacing w:before="40" w:after="40"/>
            </w:pPr>
            <w:r>
              <w:rPr>
                <w:color w:val="1A1A1A"/>
                <w:sz w:val="19"/>
              </w:rPr>
              <w:t>"Llévenme por un día normal. Un embarque típico — supongamos un envío Chinese-import que llega a Vernon, tiene que cruzar a México, llegar a un cliente en Monterrey. ¿Cuáles son los pasos exactos? ¿Quién toca cada paso?"</w:t>
            </w:r>
          </w:p>
        </w:tc>
      </w:tr>
    </w:tbl>
    <w:p>
      <w:pPr>
        <w:spacing w:after="40"/>
      </w:pPr>
    </w:p>
    <w:p>
      <w:pPr>
        <w:spacing w:before="80" w:after="40"/>
      </w:pPr>
      <w:r>
        <w:rPr>
          <w:b/>
          <w:color w:val="0C1A2E"/>
          <w:sz w:val="20"/>
        </w:rPr>
        <w:t>Eslabón-por-eslabón — sondear cada uno:</w:t>
      </w:r>
    </w:p>
    <w:p>
      <w:pPr>
        <w:spacing w:before="80" w:after="40"/>
      </w:pPr>
      <w:r>
        <w:rPr>
          <w:b/>
          <w:color w:val="1A1A1A"/>
          <w:sz w:val="20"/>
        </w:rPr>
        <w:t>Eslabón A — Cotización inicial / RFQ</w:t>
      </w:r>
    </w:p>
    <w:p>
      <w:pPr>
        <w:pStyle w:val="ListBullet"/>
        <w:spacing w:before="0" w:after="40"/>
      </w:pPr>
      <w:r>
        <w:rPr>
          <w:color w:val="1A1A1A"/>
          <w:sz w:val="20"/>
        </w:rPr>
        <w:t>"Cuando un cliente nuevo les pregunta '¿cuánto cuesta?', ¿cómo le responden? ¿Hay tarifario, calculadora, o lo arman a mano?"</w:t>
      </w:r>
    </w:p>
    <w:p>
      <w:pPr>
        <w:pStyle w:val="ListBullet"/>
        <w:spacing w:before="0" w:after="40"/>
      </w:pPr>
      <w:r>
        <w:rPr>
          <w:color w:val="1A1A1A"/>
          <w:sz w:val="20"/>
        </w:rPr>
        <w:t>"¿Cuántas cotizaciones hacen por semana? ¿Cuántas se cierran?"</w:t>
      </w:r>
    </w:p>
    <w:p>
      <w:pPr>
        <w:pStyle w:val="ListBullet"/>
        <w:spacing w:before="0" w:after="40"/>
      </w:pPr>
      <w:r>
        <w:rPr>
          <w:color w:val="1A1A1A"/>
          <w:sz w:val="20"/>
        </w:rPr>
        <w:t>"¿Quién hace las cotizaciones? ¿Cuánto tiempo toma cada una?"</w:t>
      </w:r>
    </w:p>
    <w:p>
      <w:pPr>
        <w:pStyle w:val="ListBullet"/>
        <w:spacing w:before="0" w:after="40"/>
      </w:pPr>
      <w:r>
        <w:rPr>
          <w:b/>
          <w:color w:val="1A1A1A"/>
          <w:sz w:val="20"/>
        </w:rPr>
        <w:t>Quick-win probe (para Ricardo, NO surfacing):</w:t>
      </w:r>
      <w:r>
        <w:rPr>
          <w:color w:val="1A1A1A"/>
          <w:sz w:val="20"/>
        </w:rPr>
        <w:t xml:space="preserve"> auto-cotizador basado en histórico + reglas del sector.</w:t>
      </w:r>
    </w:p>
    <w:p>
      <w:pPr>
        <w:spacing w:before="80" w:after="40"/>
      </w:pPr>
      <w:r>
        <w:rPr>
          <w:b/>
          <w:color w:val="1A1A1A"/>
          <w:sz w:val="20"/>
        </w:rPr>
        <w:t>Eslabón B — Booking / aceptación del envío</w:t>
      </w:r>
    </w:p>
    <w:p>
      <w:pPr>
        <w:pStyle w:val="ListBullet"/>
        <w:spacing w:before="0" w:after="40"/>
      </w:pPr>
      <w:r>
        <w:rPr>
          <w:color w:val="1A1A1A"/>
          <w:sz w:val="20"/>
        </w:rPr>
        <w:t>"Una vez aceptan, ¿cómo capturan los datos del envío? ¿Qué información necesitan del cliente?"</w:t>
      </w:r>
    </w:p>
    <w:p>
      <w:pPr>
        <w:pStyle w:val="ListBullet"/>
        <w:spacing w:before="0" w:after="40"/>
      </w:pPr>
      <w:r>
        <w:rPr>
          <w:color w:val="1A1A1A"/>
          <w:sz w:val="20"/>
        </w:rPr>
        <w:t>"¿En qué sistema lo guardan?"</w:t>
      </w:r>
    </w:p>
    <w:p>
      <w:pPr>
        <w:pStyle w:val="ListBullet"/>
        <w:spacing w:before="0" w:after="40"/>
      </w:pPr>
      <w:r>
        <w:rPr>
          <w:color w:val="1A1A1A"/>
          <w:sz w:val="20"/>
        </w:rPr>
        <w:t>"¿Pasa algo después que dispare alguna alerta automática a alguien del equipo?"</w:t>
      </w:r>
    </w:p>
    <w:p>
      <w:pPr>
        <w:pStyle w:val="ListBullet"/>
        <w:spacing w:before="0" w:after="40"/>
      </w:pPr>
      <w:r>
        <w:rPr>
          <w:b/>
          <w:color w:val="1A1A1A"/>
          <w:sz w:val="20"/>
        </w:rPr>
        <w:t>Quick-win probe:</w:t>
      </w:r>
      <w:r>
        <w:rPr>
          <w:color w:val="1A1A1A"/>
          <w:sz w:val="20"/>
        </w:rPr>
        <w:t xml:space="preserve"> sistema de booking + CRM ligero con WhatsApp Business API.</w:t>
      </w:r>
    </w:p>
    <w:p>
      <w:pPr>
        <w:spacing w:before="80" w:after="40"/>
      </w:pPr>
      <w:r>
        <w:rPr>
          <w:b/>
          <w:color w:val="1A1A1A"/>
          <w:sz w:val="20"/>
        </w:rPr>
        <w:t>Eslabón C — Documentación pre-cruce (aquí está el pain visible)</w:t>
      </w:r>
    </w:p>
    <w:p>
      <w:pPr>
        <w:pStyle w:val="ListBullet"/>
        <w:spacing w:before="0" w:after="40"/>
      </w:pPr>
      <w:r>
        <w:rPr>
          <w:color w:val="1A1A1A"/>
          <w:sz w:val="20"/>
        </w:rPr>
        <w:t>"Andrea me mostró el otro día cómo arman el PDF para CBP a partir de un Excel. Cuéntenme más — ¿es siempre el mismo formato? ¿Cuántos campos? ¿Cuántos pedimentos a la semana?"</w:t>
      </w:r>
    </w:p>
    <w:p>
      <w:pPr>
        <w:pStyle w:val="ListBullet"/>
        <w:spacing w:before="0" w:after="40"/>
      </w:pPr>
      <w:r>
        <w:rPr>
          <w:color w:val="1A1A1A"/>
          <w:sz w:val="20"/>
        </w:rPr>
        <w:t>"¿Qué pasa si algo sale mal? ¿Han tenido casos de retención por error documental? ¿Qué tan seguido?"</w:t>
      </w:r>
    </w:p>
    <w:p>
      <w:pPr>
        <w:pStyle w:val="ListBullet"/>
        <w:spacing w:before="0" w:after="40"/>
      </w:pPr>
      <w:r>
        <w:rPr>
          <w:color w:val="1A1A1A"/>
          <w:sz w:val="20"/>
        </w:rPr>
        <w:t>"¿Cuántas personas hacen ese proceso? ¿Cuánto tiempo les toma por embarque?"</w:t>
      </w:r>
    </w:p>
    <w:p>
      <w:pPr>
        <w:pStyle w:val="ListBullet"/>
        <w:spacing w:before="0" w:after="40"/>
      </w:pPr>
      <w:r>
        <w:rPr>
          <w:color w:val="1A1A1A"/>
          <w:sz w:val="20"/>
        </w:rPr>
        <w:t>"¿Hay temporadas donde están más saturados? ¿Sep-dic?"</w:t>
      </w:r>
    </w:p>
    <w:p>
      <w:pPr>
        <w:pStyle w:val="ListBullet"/>
        <w:spacing w:before="0" w:after="40"/>
      </w:pPr>
      <w:r>
        <w:rPr>
          <w:b/>
          <w:color w:val="1A1A1A"/>
          <w:sz w:val="20"/>
        </w:rPr>
        <w:t>Quick-win probe (CRÍTICO):</w:t>
      </w:r>
      <w:r>
        <w:rPr>
          <w:color w:val="1A1A1A"/>
          <w:sz w:val="20"/>
        </w:rPr>
        <w:t xml:space="preserve"> Excel→PDF generator automatizado + audit trail + validación pre-CBP.</w:t>
      </w:r>
    </w:p>
    <w:p>
      <w:pPr>
        <w:pStyle w:val="ListBullet"/>
        <w:spacing w:before="0" w:after="40"/>
      </w:pPr>
      <w:r>
        <w:rPr>
          <w:b/>
          <w:color w:val="1A1A1A"/>
          <w:sz w:val="20"/>
        </w:rPr>
        <w:t>Robust-solution probe:</w:t>
      </w:r>
      <w:r>
        <w:rPr>
          <w:color w:val="1A1A1A"/>
          <w:sz w:val="20"/>
        </w:rPr>
        <w:t xml:space="preserve"> OCR + NER de pedimentos → DB estructurada → generación CBP + Carta Porte + manifiesto en un solo flow.</w:t>
      </w:r>
    </w:p>
    <w:p>
      <w:pPr>
        <w:spacing w:before="80" w:after="40"/>
      </w:pPr>
      <w:r>
        <w:rPr>
          <w:b/>
          <w:color w:val="1A1A1A"/>
          <w:sz w:val="20"/>
        </w:rPr>
        <w:t>Eslabón D — Despacho de flota / dispatching</w:t>
      </w:r>
    </w:p>
    <w:p>
      <w:pPr>
        <w:pStyle w:val="ListBullet"/>
        <w:spacing w:before="0" w:after="40"/>
      </w:pPr>
      <w:r>
        <w:rPr>
          <w:color w:val="1A1A1A"/>
          <w:sz w:val="20"/>
        </w:rPr>
        <w:t>"Con 22 trucks y 5 sedes, ¿cómo coordinan qué truck va dónde, cuándo, con qué carga? ¿Excel, WhatsApp, sistema?"</w:t>
      </w:r>
    </w:p>
    <w:p>
      <w:pPr>
        <w:pStyle w:val="ListBullet"/>
        <w:spacing w:before="0" w:after="40"/>
      </w:pPr>
      <w:r>
        <w:rPr>
          <w:color w:val="1A1A1A"/>
          <w:sz w:val="20"/>
        </w:rPr>
        <w:t>"¿Quién hace el dispatching? ¿Cuántas horas al día consume?"</w:t>
      </w:r>
    </w:p>
    <w:p>
      <w:pPr>
        <w:pStyle w:val="ListBullet"/>
        <w:spacing w:before="0" w:after="40"/>
      </w:pPr>
      <w:r>
        <w:rPr>
          <w:color w:val="1A1A1A"/>
          <w:sz w:val="20"/>
        </w:rPr>
        <w:t>"Cuando un driver tiene un problema en ruta — pinchazo, retraso aduanal, lo que sea — ¿cómo se entera la oficina? ¿Cómo coordinan la respuesta?"</w:t>
      </w:r>
    </w:p>
    <w:p>
      <w:pPr>
        <w:pStyle w:val="ListBullet"/>
        <w:spacing w:before="0" w:after="40"/>
      </w:pPr>
      <w:r>
        <w:rPr>
          <w:b/>
          <w:color w:val="1A1A1A"/>
          <w:sz w:val="20"/>
        </w:rPr>
        <w:t>Quick-win probe:</w:t>
      </w:r>
      <w:r>
        <w:rPr>
          <w:color w:val="1A1A1A"/>
          <w:sz w:val="20"/>
        </w:rPr>
        <w:t xml:space="preserve"> TMS lite + GPS dashboard integrado.</w:t>
      </w:r>
    </w:p>
    <w:p>
      <w:pPr>
        <w:pStyle w:val="ListBullet"/>
        <w:spacing w:before="0" w:after="40"/>
      </w:pPr>
      <w:r>
        <w:rPr>
          <w:b/>
          <w:color w:val="1A1A1A"/>
          <w:sz w:val="20"/>
        </w:rPr>
        <w:t>Robust-solution probe:</w:t>
      </w:r>
      <w:r>
        <w:rPr>
          <w:color w:val="1A1A1A"/>
          <w:sz w:val="20"/>
        </w:rPr>
        <w:t xml:space="preserve"> TMS completo + route optimization + driver app.</w:t>
      </w:r>
    </w:p>
    <w:p>
      <w:pPr>
        <w:spacing w:before="80" w:after="40"/>
      </w:pPr>
      <w:r>
        <w:rPr>
          <w:b/>
          <w:color w:val="1A1A1A"/>
          <w:sz w:val="20"/>
        </w:rPr>
        <w:t>Eslabón E — Cruce fronterizo</w:t>
      </w:r>
    </w:p>
    <w:p>
      <w:pPr>
        <w:pStyle w:val="ListBullet"/>
        <w:spacing w:before="0" w:after="40"/>
      </w:pPr>
      <w:r>
        <w:rPr>
          <w:color w:val="1A1A1A"/>
          <w:sz w:val="20"/>
        </w:rPr>
        <w:t>"Cuando un camión llega a la garita, ¿qué documentos lleva? ¿Físicos, digitales, ambos?"</w:t>
      </w:r>
    </w:p>
    <w:p>
      <w:pPr>
        <w:pStyle w:val="ListBullet"/>
        <w:spacing w:before="0" w:after="40"/>
      </w:pPr>
      <w:r>
        <w:rPr>
          <w:color w:val="1A1A1A"/>
          <w:sz w:val="20"/>
        </w:rPr>
        <w:t>"¿Tienen visibilidad de en qué carril está, cuánto tiempo lleva, si fue seleccionado para inspección secundaria?"</w:t>
      </w:r>
    </w:p>
    <w:p>
      <w:pPr>
        <w:pStyle w:val="ListBullet"/>
        <w:spacing w:before="0" w:after="40"/>
      </w:pPr>
      <w:r>
        <w:rPr>
          <w:color w:val="1A1A1A"/>
          <w:sz w:val="20"/>
        </w:rPr>
        <w:t>"¿Cuánto se demora un cruce típico hoy vs. hace 5 años?"</w:t>
      </w:r>
    </w:p>
    <w:p>
      <w:pPr>
        <w:pStyle w:val="ListBullet"/>
        <w:spacing w:before="0" w:after="40"/>
      </w:pPr>
      <w:r>
        <w:rPr>
          <w:color w:val="1A1A1A"/>
          <w:sz w:val="20"/>
        </w:rPr>
        <w:t>"¿Cuál es el cuello de botella más grande en el cruce?"</w:t>
      </w:r>
    </w:p>
    <w:p>
      <w:pPr>
        <w:pStyle w:val="ListBullet"/>
        <w:spacing w:before="0" w:after="40"/>
      </w:pPr>
      <w:r>
        <w:rPr>
          <w:b/>
          <w:color w:val="1A1A1A"/>
          <w:sz w:val="20"/>
        </w:rPr>
        <w:t>Quick-win probe:</w:t>
      </w:r>
      <w:r>
        <w:rPr>
          <w:color w:val="1A1A1A"/>
          <w:sz w:val="20"/>
        </w:rPr>
        <w:t xml:space="preserve"> dashboard de visibilidad cross-border integrando GPS + API SAT + manifiestos.</w:t>
      </w:r>
    </w:p>
    <w:p>
      <w:pPr>
        <w:spacing w:before="80" w:after="40"/>
      </w:pPr>
      <w:r>
        <w:rPr>
          <w:b/>
          <w:color w:val="1A1A1A"/>
          <w:sz w:val="20"/>
        </w:rPr>
        <w:t>Eslabón F — Recepción en almacén destino + clasificación</w:t>
      </w:r>
    </w:p>
    <w:p>
      <w:pPr>
        <w:pStyle w:val="ListBullet"/>
        <w:spacing w:before="0" w:after="40"/>
      </w:pPr>
      <w:r>
        <w:rPr>
          <w:color w:val="1A1A1A"/>
          <w:sz w:val="20"/>
        </w:rPr>
        <w:t>"Cuando la carga llega a Guadalajara / CDMX / TJ, ¿quién la recibe? ¿Cómo confirman que llegó completa?"</w:t>
      </w:r>
    </w:p>
    <w:p>
      <w:pPr>
        <w:pStyle w:val="ListBullet"/>
        <w:spacing w:before="0" w:after="40"/>
      </w:pPr>
      <w:r>
        <w:rPr>
          <w:color w:val="1A1A1A"/>
          <w:sz w:val="20"/>
        </w:rPr>
        <w:t>"¿Inventario por sistema o conteo manual?"</w:t>
      </w:r>
    </w:p>
    <w:p>
      <w:pPr>
        <w:pStyle w:val="ListBullet"/>
        <w:spacing w:before="0" w:after="40"/>
      </w:pPr>
      <w:r>
        <w:rPr>
          <w:color w:val="1A1A1A"/>
          <w:sz w:val="20"/>
        </w:rPr>
        <w:t>"Si una pieza llegó dañada o se perdió, ¿cómo se documenta? ¿Cómo se reclama?"</w:t>
      </w:r>
    </w:p>
    <w:p>
      <w:pPr>
        <w:pStyle w:val="ListBullet"/>
        <w:spacing w:before="0" w:after="40"/>
      </w:pPr>
      <w:r>
        <w:rPr>
          <w:b/>
          <w:color w:val="1A1A1A"/>
          <w:sz w:val="20"/>
        </w:rPr>
        <w:t>Quick-win probe:</w:t>
      </w:r>
      <w:r>
        <w:rPr>
          <w:color w:val="1A1A1A"/>
          <w:sz w:val="20"/>
        </w:rPr>
        <w:t xml:space="preserve"> WMS lite + escaneo de barras + photos de evidencia.</w:t>
      </w:r>
    </w:p>
    <w:p>
      <w:pPr>
        <w:spacing w:before="80" w:after="40"/>
      </w:pPr>
      <w:r>
        <w:rPr>
          <w:b/>
          <w:color w:val="1A1A1A"/>
          <w:sz w:val="20"/>
        </w:rPr>
        <w:t>Eslabón G — Última milla / entrega al cliente final</w:t>
      </w:r>
    </w:p>
    <w:p>
      <w:pPr>
        <w:pStyle w:val="ListBullet"/>
        <w:spacing w:before="0" w:after="40"/>
      </w:pPr>
      <w:r>
        <w:rPr>
          <w:color w:val="1A1A1A"/>
          <w:sz w:val="20"/>
        </w:rPr>
        <w:t>"De los almacenes a la puerta del cliente — ¿flota propia o tercerizan? ¿Cómo confirman entrega? ¿Firma digital, foto, manual?"</w:t>
      </w:r>
    </w:p>
    <w:p>
      <w:pPr>
        <w:pStyle w:val="ListBullet"/>
        <w:spacing w:before="0" w:after="40"/>
      </w:pPr>
      <w:r>
        <w:rPr>
          <w:color w:val="1A1A1A"/>
          <w:sz w:val="20"/>
        </w:rPr>
        <w:t>"¿El cliente puede ver dónde está su pedido en tiempo real, o tiene que llamar?"</w:t>
      </w:r>
    </w:p>
    <w:p>
      <w:pPr>
        <w:pStyle w:val="ListBullet"/>
        <w:spacing w:before="0" w:after="40"/>
      </w:pPr>
      <w:r>
        <w:rPr>
          <w:color w:val="1A1A1A"/>
          <w:sz w:val="20"/>
        </w:rPr>
        <w:t>"¿Cuántas llamadas/whatsapps reciben al día preguntando 'dónde está mi envío'?"</w:t>
      </w:r>
    </w:p>
    <w:p>
      <w:pPr>
        <w:pStyle w:val="ListBullet"/>
        <w:spacing w:before="0" w:after="40"/>
      </w:pPr>
      <w:r>
        <w:rPr>
          <w:b/>
          <w:color w:val="1A1A1A"/>
          <w:sz w:val="20"/>
        </w:rPr>
        <w:t>Quick-win probe (CRÍTICO):</w:t>
      </w:r>
      <w:r>
        <w:rPr>
          <w:color w:val="1A1A1A"/>
          <w:sz w:val="20"/>
        </w:rPr>
        <w:t xml:space="preserve"> portal de tracking cliente + notificaciones automáticas WhatsApp.</w:t>
      </w:r>
    </w:p>
    <w:p>
      <w:pPr>
        <w:spacing w:before="80" w:after="40"/>
      </w:pPr>
      <w:r>
        <w:rPr>
          <w:b/>
          <w:color w:val="1A1A1A"/>
          <w:sz w:val="20"/>
        </w:rPr>
        <w:t>Eslabón H — Facturación + cobranza</w:t>
      </w:r>
    </w:p>
    <w:p>
      <w:pPr>
        <w:pStyle w:val="ListBullet"/>
        <w:spacing w:before="0" w:after="40"/>
      </w:pPr>
      <w:r>
        <w:rPr>
          <w:color w:val="1A1A1A"/>
          <w:sz w:val="20"/>
        </w:rPr>
        <w:t>"¿Cómo facturan? ¿CFDI 4.0 automático o lo arman manualmente?"</w:t>
      </w:r>
    </w:p>
    <w:p>
      <w:pPr>
        <w:pStyle w:val="ListBullet"/>
        <w:spacing w:before="0" w:after="40"/>
      </w:pPr>
      <w:r>
        <w:rPr>
          <w:color w:val="1A1A1A"/>
          <w:sz w:val="20"/>
        </w:rPr>
        <w:t>"¿Cuánto se demoran en cobrar típicamente? ¿Hay clientes que pagan tarde?"</w:t>
      </w:r>
    </w:p>
    <w:p>
      <w:pPr>
        <w:pStyle w:val="ListBullet"/>
        <w:spacing w:before="0" w:after="40"/>
      </w:pPr>
      <w:r>
        <w:rPr>
          <w:color w:val="1A1A1A"/>
          <w:sz w:val="20"/>
        </w:rPr>
        <w:t>"¿Cómo dan seguimiento a cuentas por cobrar? Excel, sistema, contadora?"</w:t>
      </w:r>
    </w:p>
    <w:p>
      <w:pPr>
        <w:pStyle w:val="ListBullet"/>
        <w:spacing w:before="0" w:after="40"/>
      </w:pPr>
      <w:r>
        <w:rPr>
          <w:b/>
          <w:color w:val="1A1A1A"/>
          <w:sz w:val="20"/>
        </w:rPr>
        <w:t>Quick-win probe:</w:t>
      </w:r>
      <w:r>
        <w:rPr>
          <w:color w:val="1A1A1A"/>
          <w:sz w:val="20"/>
        </w:rPr>
        <w:t xml:space="preserve"> automatización CFDI + dashboard de cobranza + alertas de morosidad.</w:t>
      </w:r>
    </w:p>
    <w:p>
      <w:pPr>
        <w:spacing w:before="80" w:after="40"/>
      </w:pPr>
      <w:r>
        <w:rPr>
          <w:b/>
          <w:color w:val="1A1A1A"/>
          <w:sz w:val="20"/>
        </w:rPr>
        <w:t>Eslabón I — Comunicación con el cliente (atraviesa todos los eslabones)</w:t>
      </w:r>
    </w:p>
    <w:p>
      <w:pPr>
        <w:pStyle w:val="ListBullet"/>
        <w:spacing w:before="0" w:after="40"/>
      </w:pPr>
      <w:r>
        <w:rPr>
          <w:color w:val="1A1A1A"/>
          <w:sz w:val="20"/>
        </w:rPr>
        <w:t>"¿Por qué canales se comunican con el cliente principalmente? WhatsApp, email, teléfono, sistema?"</w:t>
      </w:r>
    </w:p>
    <w:p>
      <w:pPr>
        <w:pStyle w:val="ListBullet"/>
        <w:spacing w:before="0" w:after="40"/>
      </w:pPr>
      <w:r>
        <w:rPr>
          <w:color w:val="1A1A1A"/>
          <w:sz w:val="20"/>
        </w:rPr>
        <w:t>"¿Tienen un buzón centralizado de mensajes o cada persona maneja sus propios chats?"</w:t>
      </w:r>
    </w:p>
    <w:p>
      <w:pPr>
        <w:pStyle w:val="ListBullet"/>
        <w:spacing w:before="0" w:after="40"/>
      </w:pPr>
      <w:r>
        <w:rPr>
          <w:color w:val="1A1A1A"/>
          <w:sz w:val="20"/>
        </w:rPr>
        <w:t>"¿Han tenido casos donde un cliente quedó sin respuesta porque la persona que lo atendía estaba ocupada/vacaciones?"</w:t>
      </w:r>
    </w:p>
    <w:p>
      <w:pPr>
        <w:pStyle w:val="ListBullet"/>
        <w:spacing w:before="0" w:after="40"/>
      </w:pPr>
      <w:r>
        <w:rPr>
          <w:b/>
          <w:color w:val="1A1A1A"/>
          <w:sz w:val="20"/>
        </w:rPr>
        <w:t>Quick-win probe:</w:t>
      </w:r>
      <w:r>
        <w:rPr>
          <w:color w:val="1A1A1A"/>
          <w:sz w:val="20"/>
        </w:rPr>
        <w:t xml:space="preserve"> WhatsApp Business API + ticketing + routing por sede/tema.</w:t>
      </w:r>
    </w:p>
    <w:p>
      <w:pPr>
        <w:spacing w:before="20" w:after="60"/>
      </w:pPr>
      <w:r>
        <w:rPr>
          <w:b/>
          <w:color w:val="1A1A1A"/>
          <w:sz w:val="20"/>
        </w:rPr>
        <w:t>Señal de éxito de esta sub-sección:</w:t>
      </w:r>
      <w:r>
        <w:rPr>
          <w:color w:val="1A1A1A"/>
          <w:sz w:val="20"/>
        </w:rPr>
        <w:t xml:space="preserve"> Ricardo sale con </w:t>
      </w:r>
      <w:r>
        <w:rPr>
          <w:b/>
          <w:color w:val="1A1A1A"/>
          <w:sz w:val="20"/>
        </w:rPr>
        <w:t>8-9 eslabones mapeados</w:t>
      </w:r>
      <w:r>
        <w:rPr>
          <w:color w:val="1A1A1A"/>
          <w:sz w:val="20"/>
        </w:rPr>
        <w:t xml:space="preserve"> con datos concretos en cada uno (frecuencia, tiempo, # personas, herramienta actual, pain percibido).</w:t>
      </w:r>
    </w:p>
    <w:p>
      <w:pPr>
        <w:spacing w:before="40" w:after="40"/>
      </w:pPr>
    </w:p>
    <w:p>
      <w:pPr>
        <w:spacing w:before="160" w:after="40"/>
      </w:pPr>
      <w:r>
        <w:rPr>
          <w:b/>
          <w:color w:val="6B7280"/>
          <w:sz w:val="22"/>
        </w:rPr>
        <w:t>4.2 Excel → PDF CBP — profundización del pain visible</w:t>
      </w:r>
    </w:p>
    <w:p>
      <w:pPr>
        <w:spacing w:before="20" w:after="60"/>
      </w:pPr>
      <w:r>
        <w:rPr>
          <w:b/>
          <w:color w:val="1A1A1A"/>
          <w:sz w:val="20"/>
        </w:rPr>
        <w:t>¿Por qué explorar esto?</w:t>
      </w:r>
      <w:r>
        <w:rPr>
          <w:color w:val="1A1A1A"/>
          <w:sz w:val="20"/>
        </w:rPr>
        <w:t xml:space="preserve"> Andrea ya lo mostró voluntariamente. </w:t>
      </w:r>
      <w:r>
        <w:rPr>
          <w:b/>
          <w:color w:val="1A1A1A"/>
          <w:sz w:val="20"/>
        </w:rPr>
        <w:t>Es el pain visible #1.</w:t>
      </w:r>
      <w:r>
        <w:rPr>
          <w:color w:val="1A1A1A"/>
          <w:sz w:val="20"/>
        </w:rPr>
        <w:t xml:space="preserve"> Profundizar es seguro emocionalmente (ella lo abrió) y operativamente productivo. </w:t>
      </w:r>
      <w:r>
        <w:rPr>
          <w:b/>
          <w:color w:val="1A1A1A"/>
          <w:sz w:val="20"/>
        </w:rPr>
        <w:t>Es el ancla potencial para Fase 1 del piloto</w:t>
      </w:r>
      <w:r>
        <w:rPr>
          <w:color w:val="1A1A1A"/>
          <w:sz w:val="20"/>
        </w:rPr>
        <w:t xml:space="preserve"> (post-reunión).</w:t>
      </w:r>
    </w:p>
    <w:p>
      <w:pPr>
        <w:spacing w:before="80" w:after="40"/>
      </w:pPr>
      <w:r>
        <w:rPr>
          <w:b/>
          <w:color w:val="0C1A2E"/>
          <w:sz w:val="20"/>
        </w:rPr>
        <w:t>Preguntas en profundidad:</w:t>
      </w:r>
    </w:p>
    <w:p>
      <w:pPr>
        <w:pStyle w:val="ListBullet"/>
        <w:spacing w:before="0" w:after="40"/>
      </w:pPr>
      <w:r>
        <w:rPr>
          <w:color w:val="1A1A1A"/>
          <w:sz w:val="20"/>
        </w:rPr>
        <w:t>"Andrea, cuéntenme más del proceso que me mostraste. ¿Qué información va exactamente del Excel al PDF? ¿Pesos, dimensiones, timestamps, descripciones?"</w:t>
      </w:r>
    </w:p>
    <w:p>
      <w:pPr>
        <w:pStyle w:val="ListBullet"/>
        <w:spacing w:before="0" w:after="40"/>
      </w:pPr>
      <w:r>
        <w:rPr>
          <w:color w:val="1A1A1A"/>
          <w:sz w:val="20"/>
        </w:rPr>
        <w:t>"¿De dónde sale la información del Excel? ¿Alguien la captura, viene de otro sistema, la copia del email del cliente?"</w:t>
      </w:r>
    </w:p>
    <w:p>
      <w:pPr>
        <w:pStyle w:val="ListBullet"/>
        <w:spacing w:before="0" w:after="40"/>
      </w:pPr>
      <w:r>
        <w:rPr>
          <w:color w:val="1A1A1A"/>
          <w:sz w:val="20"/>
        </w:rPr>
        <w:t>"¿Quién más en el equipo hace este proceso? ¿Solo tú, o también GDL / CDMX?"</w:t>
      </w:r>
    </w:p>
    <w:p>
      <w:pPr>
        <w:pStyle w:val="ListBullet"/>
        <w:spacing w:before="0" w:after="40"/>
      </w:pPr>
      <w:r>
        <w:rPr>
          <w:color w:val="1A1A1A"/>
          <w:sz w:val="20"/>
        </w:rPr>
        <w:t>"¿Cuántas veces a la semana arman uno? ¿Cuánto tiempo cada uno?"</w:t>
      </w:r>
    </w:p>
    <w:p>
      <w:pPr>
        <w:pStyle w:val="ListBullet"/>
        <w:spacing w:before="0" w:after="40"/>
      </w:pPr>
      <w:r>
        <w:rPr>
          <w:color w:val="1A1A1A"/>
          <w:sz w:val="20"/>
        </w:rPr>
        <w:t>"¿Qué pasa si un dato está mal o el timestamp no cuadra al segundo?"</w:t>
      </w:r>
    </w:p>
    <w:p>
      <w:pPr>
        <w:pStyle w:val="ListBullet"/>
        <w:spacing w:before="0" w:after="40"/>
      </w:pPr>
      <w:r>
        <w:rPr>
          <w:color w:val="1A1A1A"/>
          <w:sz w:val="20"/>
        </w:rPr>
        <w:t>"¿Han tenido casos de retención por documento mal? ¿Cuántos en los últimos 12 meses?"</w:t>
      </w:r>
    </w:p>
    <w:p>
      <w:pPr>
        <w:pStyle w:val="ListBullet"/>
        <w:spacing w:before="0" w:after="40"/>
      </w:pPr>
      <w:r>
        <w:rPr>
          <w:color w:val="1A1A1A"/>
          <w:sz w:val="20"/>
        </w:rPr>
        <w:t>"¿El formato del PDF lo dan ellos (CBP) o ustedes? ¿Cambia con frecuencia?"</w:t>
      </w:r>
    </w:p>
    <w:p>
      <w:pPr>
        <w:spacing w:before="80" w:after="40"/>
      </w:pPr>
      <w:r>
        <w:rPr>
          <w:b/>
          <w:color w:val="0C1A2E"/>
          <w:sz w:val="20"/>
        </w:rPr>
        <w:t>Datos a salir con (mínimo):</w:t>
      </w:r>
    </w:p>
    <w:p>
      <w:pPr>
        <w:pStyle w:val="ListBullet"/>
        <w:spacing w:before="0" w:after="40"/>
      </w:pPr>
      <w:r>
        <w:rPr>
          <w:color w:val="1A1A1A"/>
          <w:sz w:val="20"/>
        </w:rPr>
        <w:t>✓ Frecuencia (e.g., 15 PDFs/semana)</w:t>
      </w:r>
    </w:p>
    <w:p>
      <w:pPr>
        <w:pStyle w:val="ListBullet"/>
        <w:spacing w:before="0" w:after="40"/>
      </w:pPr>
      <w:r>
        <w:rPr>
          <w:color w:val="1A1A1A"/>
          <w:sz w:val="20"/>
        </w:rPr>
        <w:t>✓ Tiempo por PDF (e.g., 20-30 min cada uno)</w:t>
      </w:r>
    </w:p>
    <w:p>
      <w:pPr>
        <w:pStyle w:val="ListBullet"/>
        <w:spacing w:before="0" w:after="40"/>
      </w:pPr>
      <w:r>
        <w:rPr>
          <w:color w:val="1A1A1A"/>
          <w:sz w:val="20"/>
        </w:rPr>
        <w:t>✓ Personas que lo hacen (e.g., Andrea + 2 más)</w:t>
      </w:r>
    </w:p>
    <w:p>
      <w:pPr>
        <w:pStyle w:val="ListBullet"/>
        <w:spacing w:before="0" w:after="40"/>
      </w:pPr>
      <w:r>
        <w:rPr>
          <w:color w:val="1A1A1A"/>
          <w:sz w:val="20"/>
        </w:rPr>
        <w:t>✓ Costo de error (e.g., retención fronteriza 4-8 hrs + multa $X)</w:t>
      </w:r>
    </w:p>
    <w:p>
      <w:pPr>
        <w:pStyle w:val="ListBullet"/>
        <w:spacing w:before="0" w:after="40"/>
      </w:pPr>
      <w:r>
        <w:rPr>
          <w:color w:val="1A1A1A"/>
          <w:sz w:val="20"/>
        </w:rPr>
        <w:t>✓ Frecuencia de error (e.g., 1-2 al mes)</w:t>
      </w:r>
    </w:p>
    <w:p>
      <w:pPr>
        <w:spacing w:before="80" w:after="40"/>
      </w:pPr>
      <w:r>
        <w:rPr>
          <w:b/>
          <w:color w:val="0C1A2E"/>
          <w:sz w:val="20"/>
        </w:rPr>
        <w:t>Cálculo mental que Ricardo debe poder hacer al final:</w:t>
      </w:r>
    </w:p>
    <w:tbl>
      <w:tblPr>
        <w:tblStyle w:val="TableGrid"/>
        <w:tblW w:type="auto" w:w="0"/>
        <w:tblLook w:firstColumn="1" w:firstRow="1" w:lastColumn="0" w:lastRow="0" w:noHBand="0" w:noVBand="1" w:val="04A0"/>
      </w:tblPr>
      <w:tblGrid>
        <w:gridCol w:w="9066"/>
      </w:tblGrid>
      <w:tr>
        <w:tc>
          <w:tcPr>
            <w:tcW w:type="dxa" w:w="9066"/>
            <w:shd w:val="clear" w:color="auto" w:fill="F5F5F5"/>
            <w:tcBorders>
              <w:left w:val="thick" w:sz="18" w:space="0" w:color="757575"/>
            </w:tcBorders>
          </w:tcPr>
          <w:p>
            <w:pPr>
              <w:spacing w:before="40" w:after="40"/>
            </w:pPr>
            <w:r>
              <w:rPr>
                <w:color w:val="1A1A1A"/>
                <w:sz w:val="19"/>
              </w:rPr>
              <w:t>"PDFs/semana × min/PDF × $/hr operador + (errores/mes × costo/error) = costo anual del proceso a la mano"</w:t>
            </w:r>
          </w:p>
          <w:p>
            <w:pPr>
              <w:spacing w:before="40" w:after="40"/>
            </w:pPr>
            <w:r>
              <w:rPr>
                <w:color w:val="1A1A1A"/>
                <w:sz w:val="19"/>
              </w:rPr>
              <w:t>Ejemplo hipotético: 15 PDFs/semana × 25 min × USD $15/hr + 1.5 errores/mes × USD $2,000 = ~USD $5K/mes = USD $60K/año.</w:t>
            </w:r>
          </w:p>
          <w:p>
            <w:pPr>
              <w:spacing w:before="40" w:after="40"/>
            </w:pPr>
            <w:r>
              <w:rPr>
                <w:color w:val="1A1A1A"/>
                <w:sz w:val="19"/>
              </w:rPr>
              <w:t xml:space="preserve">Si la automatización elimina 90% del costo → ROI de USD $54K/año contra un costo de implementación de USD $20-30K = </w:t>
            </w:r>
            <w:r>
              <w:rPr>
                <w:b/>
                <w:color w:val="0C1A2E"/>
                <w:sz w:val="19"/>
              </w:rPr>
              <w:t>payback ~5 meses</w:t>
            </w:r>
            <w:r>
              <w:rPr>
                <w:color w:val="1A1A1A"/>
                <w:sz w:val="19"/>
              </w:rPr>
              <w:t xml:space="preserve">. </w:t>
            </w:r>
            <w:r>
              <w:rPr>
                <w:b/>
                <w:color w:val="0C1A2E"/>
                <w:sz w:val="19"/>
              </w:rPr>
              <w:t>Esto es el argumento financiero para la madre.</w:t>
            </w:r>
          </w:p>
        </w:tc>
      </w:tr>
    </w:tbl>
    <w:p>
      <w:pPr>
        <w:spacing w:after="40"/>
      </w:pPr>
    </w:p>
    <w:p>
      <w:pPr>
        <w:spacing w:before="20" w:after="60"/>
      </w:pPr>
      <w:r>
        <w:rPr>
          <w:b/>
          <w:color w:val="1A1A1A"/>
          <w:sz w:val="20"/>
        </w:rPr>
        <w:t>OJO:</w:t>
      </w:r>
      <w:r>
        <w:rPr>
          <w:color w:val="1A1A1A"/>
          <w:sz w:val="20"/>
        </w:rPr>
        <w:t xml:space="preserve"> estos números van a la cabeza de Ricardo durante la reunión, NO se mencionan al cliente hoy. Salen en el Skill 05 (opportunity-report) post-reunión.</w:t>
      </w:r>
    </w:p>
    <w:p>
      <w:pPr>
        <w:spacing w:before="40" w:after="40"/>
      </w:pPr>
    </w:p>
    <w:p>
      <w:pPr>
        <w:spacing w:before="160" w:after="40"/>
      </w:pPr>
      <w:r>
        <w:rPr>
          <w:b/>
          <w:color w:val="6B7280"/>
          <w:sz w:val="22"/>
        </w:rPr>
        <w:t>4.3 Otros procesos manuales — catalog expansion</w:t>
      </w:r>
    </w:p>
    <w:p>
      <w:pPr>
        <w:spacing w:before="20" w:after="60"/>
      </w:pPr>
      <w:r>
        <w:rPr>
          <w:b/>
          <w:color w:val="1A1A1A"/>
          <w:sz w:val="20"/>
        </w:rPr>
        <w:t>¿Por qué explorar esto?</w:t>
      </w:r>
      <w:r>
        <w:rPr>
          <w:color w:val="1A1A1A"/>
          <w:sz w:val="20"/>
        </w:rPr>
        <w:t xml:space="preserve"> Andrea dijo "there are a lot of things to work on" sin detallar. El objetivo es </w:t>
      </w:r>
      <w:r>
        <w:rPr>
          <w:b/>
          <w:color w:val="1A1A1A"/>
          <w:sz w:val="20"/>
        </w:rPr>
        <w:t>mapear al menos 3-5 procesos manuales más</w:t>
      </w:r>
      <w:r>
        <w:rPr>
          <w:color w:val="1A1A1A"/>
          <w:sz w:val="20"/>
        </w:rPr>
        <w:t xml:space="preserve"> con suficiente detalle para priorizar después.</w:t>
      </w:r>
    </w:p>
    <w:p>
      <w:pPr>
        <w:spacing w:before="80" w:after="40"/>
      </w:pPr>
      <w:r>
        <w:rPr>
          <w:b/>
          <w:color w:val="0C1A2E"/>
          <w:sz w:val="20"/>
        </w:rPr>
        <w:t>Pregunta de apertura amplia:</w:t>
      </w:r>
    </w:p>
    <w:tbl>
      <w:tblPr>
        <w:tblStyle w:val="TableGrid"/>
        <w:tblW w:type="auto" w:w="0"/>
        <w:tblLook w:firstColumn="1" w:firstRow="1" w:lastColumn="0" w:lastRow="0" w:noHBand="0" w:noVBand="1" w:val="04A0"/>
      </w:tblPr>
      <w:tblGrid>
        <w:gridCol w:w="9066"/>
      </w:tblGrid>
      <w:tr>
        <w:tc>
          <w:tcPr>
            <w:tcW w:type="dxa" w:w="9066"/>
            <w:shd w:val="clear" w:color="auto" w:fill="F5F5F5"/>
            <w:tcBorders>
              <w:left w:val="thick" w:sz="18" w:space="0" w:color="757575"/>
            </w:tcBorders>
          </w:tcPr>
          <w:p>
            <w:pPr>
              <w:spacing w:before="40" w:after="40"/>
            </w:pPr>
            <w:r>
              <w:rPr>
                <w:color w:val="1A1A1A"/>
                <w:sz w:val="19"/>
              </w:rPr>
              <w:t>"Andrea mencionó que hay más procesos así, hechos a mano, que les quitan tiempo. ¿Cuáles son los 3-4 que más les duelen del día a día?"</w:t>
            </w:r>
          </w:p>
        </w:tc>
      </w:tr>
    </w:tbl>
    <w:p>
      <w:pPr>
        <w:spacing w:after="40"/>
      </w:pPr>
    </w:p>
    <w:p>
      <w:pPr>
        <w:spacing w:before="80" w:after="40"/>
      </w:pPr>
      <w:r>
        <w:rPr>
          <w:b/>
          <w:color w:val="0C1A2E"/>
          <w:sz w:val="20"/>
        </w:rPr>
        <w:t>Sondeos específicos si no salen orgánicamente:</w:t>
      </w:r>
    </w:p>
    <w:p>
      <w:pPr>
        <w:pStyle w:val="ListBullet"/>
        <w:spacing w:before="0" w:after="40"/>
      </w:pPr>
      <w:r>
        <w:rPr>
          <w:color w:val="1A1A1A"/>
          <w:sz w:val="20"/>
        </w:rPr>
        <w:t>"Cuando llega un nuevo cliente y tienen que armar el expediente — RFC, comprobante domicilio, lista de mercancías habituales — ¿cómo capturan toda esa información? ¿Cuánto se demora?"</w:t>
      </w:r>
    </w:p>
    <w:p>
      <w:pPr>
        <w:pStyle w:val="ListBullet"/>
        <w:spacing w:before="0" w:after="40"/>
      </w:pPr>
      <w:r>
        <w:rPr>
          <w:color w:val="1A1A1A"/>
          <w:sz w:val="20"/>
        </w:rPr>
        <w:t>"Las conciliaciones contables: ¿el pedimento, la factura, el manifest de flete y la carta porte cuadran solos, o alguien los pasa uno por uno?"</w:t>
      </w:r>
    </w:p>
    <w:p>
      <w:pPr>
        <w:pStyle w:val="ListBullet"/>
        <w:spacing w:before="0" w:after="40"/>
      </w:pPr>
      <w:r>
        <w:rPr>
          <w:color w:val="1A1A1A"/>
          <w:sz w:val="20"/>
        </w:rPr>
        <w:t>"Cuando termina el mes, ¿cuánto tiempo le toma a contabilidad cerrar?"</w:t>
      </w:r>
    </w:p>
    <w:p>
      <w:pPr>
        <w:pStyle w:val="ListBullet"/>
        <w:spacing w:before="0" w:after="40"/>
      </w:pPr>
      <w:r>
        <w:rPr>
          <w:color w:val="1A1A1A"/>
          <w:sz w:val="20"/>
        </w:rPr>
        <w:t>"Las cotizaciones de carga marítima — ¿les toma minutos, horas, días responder a un RFQ?"</w:t>
      </w:r>
    </w:p>
    <w:p>
      <w:pPr>
        <w:pStyle w:val="ListBullet"/>
        <w:spacing w:before="0" w:after="40"/>
      </w:pPr>
      <w:r>
        <w:rPr>
          <w:color w:val="1A1A1A"/>
          <w:sz w:val="20"/>
        </w:rPr>
        <w:t>"Cuando hay que renovar permisos, certificaciones, seguros — ¿hay alguna alerta o se descubre cuando ya vencieron?"</w:t>
      </w:r>
    </w:p>
    <w:p>
      <w:pPr>
        <w:pStyle w:val="ListBullet"/>
        <w:spacing w:before="0" w:after="40"/>
      </w:pPr>
      <w:r>
        <w:rPr>
          <w:color w:val="1A1A1A"/>
          <w:sz w:val="20"/>
        </w:rPr>
        <w:t>"¿Hay algún proceso que cada vez que alguien sale de vacaciones se atora la operación porque solo esa persona sabe hacerlo?" (Bus factor / single-person dependency)</w:t>
      </w:r>
    </w:p>
    <w:p>
      <w:pPr>
        <w:spacing w:before="80" w:after="40"/>
      </w:pPr>
      <w:r>
        <w:rPr>
          <w:b/>
          <w:color w:val="0C1A2E"/>
          <w:sz w:val="20"/>
        </w:rPr>
        <w:t>Datos a capturar (idealmente por cada proceso identificado):</w:t>
      </w:r>
    </w:p>
    <w:p>
      <w:pPr>
        <w:pStyle w:val="ListBullet"/>
        <w:spacing w:before="0" w:after="40"/>
      </w:pPr>
      <w:r>
        <w:rPr>
          <w:color w:val="1A1A1A"/>
          <w:sz w:val="20"/>
        </w:rPr>
        <w:t>Nombre / descripción corta</w:t>
      </w:r>
    </w:p>
    <w:p>
      <w:pPr>
        <w:pStyle w:val="ListBullet"/>
        <w:spacing w:before="0" w:after="40"/>
      </w:pPr>
      <w:r>
        <w:rPr>
          <w:color w:val="1A1A1A"/>
          <w:sz w:val="20"/>
        </w:rPr>
        <w:t>Frecuencia</w:t>
      </w:r>
    </w:p>
    <w:p>
      <w:pPr>
        <w:pStyle w:val="ListBullet"/>
        <w:spacing w:before="0" w:after="40"/>
      </w:pPr>
      <w:r>
        <w:rPr>
          <w:color w:val="1A1A1A"/>
          <w:sz w:val="20"/>
        </w:rPr>
        <w:t>Tiempo / persona</w:t>
      </w:r>
    </w:p>
    <w:p>
      <w:pPr>
        <w:pStyle w:val="ListBullet"/>
        <w:spacing w:before="0" w:after="40"/>
      </w:pPr>
      <w:r>
        <w:rPr>
          <w:color w:val="1A1A1A"/>
          <w:sz w:val="20"/>
        </w:rPr>
        <w:t># personas involucradas</w:t>
      </w:r>
    </w:p>
    <w:p>
      <w:pPr>
        <w:pStyle w:val="ListBullet"/>
        <w:spacing w:before="0" w:after="40"/>
      </w:pPr>
      <w:r>
        <w:rPr>
          <w:color w:val="1A1A1A"/>
          <w:sz w:val="20"/>
        </w:rPr>
        <w:t>Dolor percibido (1-5 mental scale)</w:t>
      </w:r>
    </w:p>
    <w:p>
      <w:pPr>
        <w:spacing w:before="20" w:after="60"/>
      </w:pPr>
      <w:r>
        <w:rPr>
          <w:b/>
          <w:color w:val="1A1A1A"/>
          <w:sz w:val="20"/>
        </w:rPr>
        <w:t>Señal de éxito:</w:t>
      </w:r>
      <w:r>
        <w:rPr>
          <w:color w:val="1A1A1A"/>
          <w:sz w:val="20"/>
        </w:rPr>
        <w:t xml:space="preserve"> salir con catálogo de 5+ procesos manuales para post-meeting priorización.</w:t>
      </w:r>
    </w:p>
    <w:p>
      <w:pPr>
        <w:spacing w:before="40" w:after="40"/>
      </w:pPr>
    </w:p>
    <w:p>
      <w:pPr>
        <w:spacing w:before="160" w:after="40"/>
      </w:pPr>
      <w:r>
        <w:rPr>
          <w:b/>
          <w:color w:val="6B7280"/>
          <w:sz w:val="22"/>
        </w:rPr>
        <w:t>4.4 Stack tecnológico actual — inventario</w:t>
      </w:r>
    </w:p>
    <w:p>
      <w:pPr>
        <w:spacing w:before="20" w:after="60"/>
      </w:pPr>
      <w:r>
        <w:rPr>
          <w:b/>
          <w:color w:val="1A1A1A"/>
          <w:sz w:val="20"/>
        </w:rPr>
        <w:t>¿Por qué explorar esto?</w:t>
      </w:r>
      <w:r>
        <w:rPr>
          <w:color w:val="1A1A1A"/>
          <w:sz w:val="20"/>
        </w:rPr>
        <w:t xml:space="preserve"> "Estamos muy atrás" puede esconder un stack invisible. Saber qué tienen hoy define qué se puede mejorar sin comprar todo de cero.</w:t>
      </w:r>
    </w:p>
    <w:p>
      <w:pPr>
        <w:spacing w:before="80" w:after="40"/>
      </w:pPr>
      <w:r>
        <w:rPr>
          <w:b/>
          <w:color w:val="0C1A2E"/>
          <w:sz w:val="20"/>
        </w:rPr>
        <w:t>Preguntas de apertura:</w:t>
      </w:r>
    </w:p>
    <w:p>
      <w:pPr>
        <w:pStyle w:val="ListBullet"/>
        <w:spacing w:before="0" w:after="40"/>
      </w:pPr>
      <w:r>
        <w:rPr>
          <w:color w:val="1A1A1A"/>
          <w:sz w:val="20"/>
        </w:rPr>
        <w:t>"Hablando de herramientas — ¿qué software o sistemas usan hoy? Voy a mencionar algunos comunes en el sector y me dicen sí/no/algo así:"</w:t>
      </w:r>
    </w:p>
    <w:p>
      <w:pPr>
        <w:spacing w:before="80" w:after="40"/>
      </w:pPr>
      <w:r>
        <w:rPr>
          <w:b/>
          <w:color w:val="0C1A2E"/>
          <w:sz w:val="20"/>
        </w:rPr>
        <w:t>Checklist de sistemas a sondear (en orden de probabilidad):</w:t>
      </w:r>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0C1A2E"/>
          </w:tcPr>
          <w:p>
            <w:pPr>
              <w:spacing w:before="40" w:after="40"/>
            </w:pPr>
            <w:r>
              <w:rPr>
                <w:b/>
                <w:color w:val="FFFFFF"/>
                <w:sz w:val="18"/>
              </w:rPr>
              <w:t>Categoría</w:t>
            </w:r>
          </w:p>
        </w:tc>
        <w:tc>
          <w:tcPr>
            <w:tcW w:type="dxa" w:w="3022"/>
            <w:shd w:val="clear" w:color="auto" w:fill="0C1A2E"/>
          </w:tcPr>
          <w:p>
            <w:pPr>
              <w:spacing w:before="40" w:after="40"/>
            </w:pPr>
            <w:r>
              <w:rPr>
                <w:b/>
                <w:color w:val="FFFFFF"/>
                <w:sz w:val="18"/>
              </w:rPr>
              <w:t>Herramientas típicas en el sector</w:t>
            </w:r>
          </w:p>
        </w:tc>
        <w:tc>
          <w:tcPr>
            <w:tcW w:type="dxa" w:w="3022"/>
            <w:shd w:val="clear" w:color="auto" w:fill="0C1A2E"/>
          </w:tcPr>
          <w:p>
            <w:pPr>
              <w:spacing w:before="40" w:after="40"/>
            </w:pPr>
            <w:r>
              <w:rPr>
                <w:b/>
                <w:color w:val="FFFFFF"/>
                <w:sz w:val="18"/>
              </w:rPr>
              <w:t>Sí/No/Otro</w:t>
            </w:r>
          </w:p>
        </w:tc>
      </w:tr>
      <w:tr>
        <w:tc>
          <w:tcPr>
            <w:tcW w:type="dxa" w:w="3022"/>
            <w:shd w:val="clear" w:color="auto" w:fill="FFFFFF"/>
          </w:tcPr>
          <w:p>
            <w:pPr>
              <w:spacing w:before="40" w:after="40"/>
            </w:pPr>
            <w:r>
              <w:rPr>
                <w:color w:val="1A1A1A"/>
                <w:sz w:val="18"/>
              </w:rPr>
              <w:t>Office productividad</w:t>
            </w:r>
          </w:p>
        </w:tc>
        <w:tc>
          <w:tcPr>
            <w:tcW w:type="dxa" w:w="3022"/>
            <w:shd w:val="clear" w:color="auto" w:fill="FFFFFF"/>
          </w:tcPr>
          <w:p>
            <w:pPr>
              <w:spacing w:before="40" w:after="40"/>
            </w:pPr>
            <w:r>
              <w:rPr>
                <w:color w:val="1A1A1A"/>
                <w:sz w:val="18"/>
              </w:rPr>
              <w:t>Microsoft 365 / Google Workspace</w:t>
            </w:r>
          </w:p>
        </w:tc>
        <w:tc>
          <w:tcPr>
            <w:tcW w:type="dxa" w:w="3022"/>
            <w:shd w:val="clear" w:color="auto" w:fill="FFFFFF"/>
          </w:tcPr>
          <w:p>
            <w:pPr>
              <w:spacing w:before="40" w:after="40"/>
            </w:pPr>
            <w:r>
              <w:rPr>
                <w:color w:val="1A1A1A"/>
                <w:sz w:val="18"/>
              </w:rPr>
              <w:t>_____</w:t>
            </w:r>
          </w:p>
        </w:tc>
      </w:tr>
      <w:tr>
        <w:tc>
          <w:tcPr>
            <w:tcW w:type="dxa" w:w="3022"/>
            <w:shd w:val="clear" w:color="auto" w:fill="EBF3FA"/>
          </w:tcPr>
          <w:p>
            <w:pPr>
              <w:spacing w:before="40" w:after="40"/>
            </w:pPr>
            <w:r>
              <w:rPr>
                <w:color w:val="1A1A1A"/>
                <w:sz w:val="18"/>
              </w:rPr>
              <w:t>Email</w:t>
            </w:r>
          </w:p>
        </w:tc>
        <w:tc>
          <w:tcPr>
            <w:tcW w:type="dxa" w:w="3022"/>
            <w:shd w:val="clear" w:color="auto" w:fill="EBF3FA"/>
          </w:tcPr>
          <w:p>
            <w:pPr>
              <w:spacing w:before="40" w:after="40"/>
            </w:pPr>
            <w:r>
              <w:rPr>
                <w:color w:val="1A1A1A"/>
                <w:sz w:val="18"/>
              </w:rPr>
              <w:t>Gmail / Outlook / dominio propio</w:t>
            </w:r>
          </w:p>
        </w:tc>
        <w:tc>
          <w:tcPr>
            <w:tcW w:type="dxa" w:w="3022"/>
            <w:shd w:val="clear" w:color="auto" w:fill="EBF3FA"/>
          </w:tcPr>
          <w:p>
            <w:pPr>
              <w:spacing w:before="40" w:after="40"/>
            </w:pPr>
            <w:r>
              <w:rPr>
                <w:color w:val="1A1A1A"/>
                <w:sz w:val="18"/>
              </w:rPr>
              <w:t>_____</w:t>
            </w:r>
          </w:p>
        </w:tc>
      </w:tr>
      <w:tr>
        <w:tc>
          <w:tcPr>
            <w:tcW w:type="dxa" w:w="3022"/>
            <w:shd w:val="clear" w:color="auto" w:fill="FFFFFF"/>
          </w:tcPr>
          <w:p>
            <w:pPr>
              <w:spacing w:before="40" w:after="40"/>
            </w:pPr>
            <w:r>
              <w:rPr>
                <w:color w:val="1A1A1A"/>
                <w:sz w:val="18"/>
              </w:rPr>
              <w:t>Comunicación interna</w:t>
            </w:r>
          </w:p>
        </w:tc>
        <w:tc>
          <w:tcPr>
            <w:tcW w:type="dxa" w:w="3022"/>
            <w:shd w:val="clear" w:color="auto" w:fill="FFFFFF"/>
          </w:tcPr>
          <w:p>
            <w:pPr>
              <w:spacing w:before="40" w:after="40"/>
            </w:pPr>
            <w:r>
              <w:rPr>
                <w:color w:val="1A1A1A"/>
                <w:sz w:val="18"/>
              </w:rPr>
              <w:t>WhatsApp grupos / Slack / Teams</w:t>
            </w:r>
          </w:p>
        </w:tc>
        <w:tc>
          <w:tcPr>
            <w:tcW w:type="dxa" w:w="3022"/>
            <w:shd w:val="clear" w:color="auto" w:fill="FFFFFF"/>
          </w:tcPr>
          <w:p>
            <w:pPr>
              <w:spacing w:before="40" w:after="40"/>
            </w:pPr>
            <w:r>
              <w:rPr>
                <w:color w:val="1A1A1A"/>
                <w:sz w:val="18"/>
              </w:rPr>
              <w:t>_____</w:t>
            </w:r>
          </w:p>
        </w:tc>
      </w:tr>
      <w:tr>
        <w:tc>
          <w:tcPr>
            <w:tcW w:type="dxa" w:w="3022"/>
            <w:shd w:val="clear" w:color="auto" w:fill="EBF3FA"/>
          </w:tcPr>
          <w:p>
            <w:pPr>
              <w:spacing w:before="40" w:after="40"/>
            </w:pPr>
            <w:r>
              <w:rPr>
                <w:color w:val="1A1A1A"/>
                <w:sz w:val="18"/>
              </w:rPr>
              <w:t>ERP / contable</w:t>
            </w:r>
          </w:p>
        </w:tc>
        <w:tc>
          <w:tcPr>
            <w:tcW w:type="dxa" w:w="3022"/>
            <w:shd w:val="clear" w:color="auto" w:fill="EBF3FA"/>
          </w:tcPr>
          <w:p>
            <w:pPr>
              <w:spacing w:before="40" w:after="40"/>
            </w:pPr>
            <w:r>
              <w:rPr>
                <w:color w:val="1A1A1A"/>
                <w:sz w:val="18"/>
              </w:rPr>
              <w:t>CONTPAQi / Aspel / SAP B1 / Odoo / propio</w:t>
            </w:r>
          </w:p>
        </w:tc>
        <w:tc>
          <w:tcPr>
            <w:tcW w:type="dxa" w:w="3022"/>
            <w:shd w:val="clear" w:color="auto" w:fill="EBF3FA"/>
          </w:tcPr>
          <w:p>
            <w:pPr>
              <w:spacing w:before="40" w:after="40"/>
            </w:pPr>
            <w:r>
              <w:rPr>
                <w:color w:val="1A1A1A"/>
                <w:sz w:val="18"/>
              </w:rPr>
              <w:t>_____</w:t>
            </w:r>
          </w:p>
        </w:tc>
      </w:tr>
      <w:tr>
        <w:tc>
          <w:tcPr>
            <w:tcW w:type="dxa" w:w="3022"/>
            <w:shd w:val="clear" w:color="auto" w:fill="FFFFFF"/>
          </w:tcPr>
          <w:p>
            <w:pPr>
              <w:spacing w:before="40" w:after="40"/>
            </w:pPr>
            <w:r>
              <w:rPr>
                <w:color w:val="1A1A1A"/>
                <w:sz w:val="18"/>
              </w:rPr>
              <w:t>Facturación electrónica</w:t>
            </w:r>
          </w:p>
        </w:tc>
        <w:tc>
          <w:tcPr>
            <w:tcW w:type="dxa" w:w="3022"/>
            <w:shd w:val="clear" w:color="auto" w:fill="FFFFFF"/>
          </w:tcPr>
          <w:p>
            <w:pPr>
              <w:spacing w:before="40" w:after="40"/>
            </w:pPr>
            <w:r>
              <w:rPr>
                <w:color w:val="1A1A1A"/>
                <w:sz w:val="18"/>
              </w:rPr>
              <w:t>CFDI nativo / proveedor PAC</w:t>
            </w:r>
          </w:p>
        </w:tc>
        <w:tc>
          <w:tcPr>
            <w:tcW w:type="dxa" w:w="3022"/>
            <w:shd w:val="clear" w:color="auto" w:fill="FFFFFF"/>
          </w:tcPr>
          <w:p>
            <w:pPr>
              <w:spacing w:before="40" w:after="40"/>
            </w:pPr>
            <w:r>
              <w:rPr>
                <w:color w:val="1A1A1A"/>
                <w:sz w:val="18"/>
              </w:rPr>
              <w:t>_____</w:t>
            </w:r>
          </w:p>
        </w:tc>
      </w:tr>
      <w:tr>
        <w:tc>
          <w:tcPr>
            <w:tcW w:type="dxa" w:w="3022"/>
            <w:shd w:val="clear" w:color="auto" w:fill="EBF3FA"/>
          </w:tcPr>
          <w:p>
            <w:pPr>
              <w:spacing w:before="40" w:after="40"/>
            </w:pPr>
            <w:r>
              <w:rPr>
                <w:color w:val="1A1A1A"/>
                <w:sz w:val="18"/>
              </w:rPr>
              <w:t>CRM</w:t>
            </w:r>
          </w:p>
        </w:tc>
        <w:tc>
          <w:tcPr>
            <w:tcW w:type="dxa" w:w="3022"/>
            <w:shd w:val="clear" w:color="auto" w:fill="EBF3FA"/>
          </w:tcPr>
          <w:p>
            <w:pPr>
              <w:spacing w:before="40" w:after="40"/>
            </w:pPr>
            <w:r>
              <w:rPr>
                <w:color w:val="1A1A1A"/>
                <w:sz w:val="18"/>
              </w:rPr>
              <w:t>Salesforce / HubSpot / Zoho / Excel</w:t>
            </w:r>
          </w:p>
        </w:tc>
        <w:tc>
          <w:tcPr>
            <w:tcW w:type="dxa" w:w="3022"/>
            <w:shd w:val="clear" w:color="auto" w:fill="EBF3FA"/>
          </w:tcPr>
          <w:p>
            <w:pPr>
              <w:spacing w:before="40" w:after="40"/>
            </w:pPr>
            <w:r>
              <w:rPr>
                <w:color w:val="1A1A1A"/>
                <w:sz w:val="18"/>
              </w:rPr>
              <w:t>_____</w:t>
            </w:r>
          </w:p>
        </w:tc>
      </w:tr>
      <w:tr>
        <w:tc>
          <w:tcPr>
            <w:tcW w:type="dxa" w:w="3022"/>
            <w:shd w:val="clear" w:color="auto" w:fill="FFFFFF"/>
          </w:tcPr>
          <w:p>
            <w:pPr>
              <w:spacing w:before="40" w:after="40"/>
            </w:pPr>
            <w:r>
              <w:rPr>
                <w:color w:val="1A1A1A"/>
                <w:sz w:val="18"/>
              </w:rPr>
              <w:t>TMS / dispatching</w:t>
            </w:r>
          </w:p>
        </w:tc>
        <w:tc>
          <w:tcPr>
            <w:tcW w:type="dxa" w:w="3022"/>
            <w:shd w:val="clear" w:color="auto" w:fill="FFFFFF"/>
          </w:tcPr>
          <w:p>
            <w:pPr>
              <w:spacing w:before="40" w:after="40"/>
            </w:pPr>
            <w:r>
              <w:rPr>
                <w:color w:val="1A1A1A"/>
                <w:sz w:val="18"/>
              </w:rPr>
              <w:t>Propio / hoja Excel / sin sistema</w:t>
            </w:r>
          </w:p>
        </w:tc>
        <w:tc>
          <w:tcPr>
            <w:tcW w:type="dxa" w:w="3022"/>
            <w:shd w:val="clear" w:color="auto" w:fill="FFFFFF"/>
          </w:tcPr>
          <w:p>
            <w:pPr>
              <w:spacing w:before="40" w:after="40"/>
            </w:pPr>
            <w:r>
              <w:rPr>
                <w:color w:val="1A1A1A"/>
                <w:sz w:val="18"/>
              </w:rPr>
              <w:t>_____</w:t>
            </w:r>
          </w:p>
        </w:tc>
      </w:tr>
      <w:tr>
        <w:tc>
          <w:tcPr>
            <w:tcW w:type="dxa" w:w="3022"/>
            <w:shd w:val="clear" w:color="auto" w:fill="EBF3FA"/>
          </w:tcPr>
          <w:p>
            <w:pPr>
              <w:spacing w:before="40" w:after="40"/>
            </w:pPr>
            <w:r>
              <w:rPr>
                <w:color w:val="1A1A1A"/>
                <w:sz w:val="18"/>
              </w:rPr>
              <w:t>WMS / inventario</w:t>
            </w:r>
          </w:p>
        </w:tc>
        <w:tc>
          <w:tcPr>
            <w:tcW w:type="dxa" w:w="3022"/>
            <w:shd w:val="clear" w:color="auto" w:fill="EBF3FA"/>
          </w:tcPr>
          <w:p>
            <w:pPr>
              <w:spacing w:before="40" w:after="40"/>
            </w:pPr>
            <w:r>
              <w:rPr>
                <w:color w:val="1A1A1A"/>
                <w:sz w:val="18"/>
              </w:rPr>
              <w:t>Propio / hoja Excel / sin sistema</w:t>
            </w:r>
          </w:p>
        </w:tc>
        <w:tc>
          <w:tcPr>
            <w:tcW w:type="dxa" w:w="3022"/>
            <w:shd w:val="clear" w:color="auto" w:fill="EBF3FA"/>
          </w:tcPr>
          <w:p>
            <w:pPr>
              <w:spacing w:before="40" w:after="40"/>
            </w:pPr>
            <w:r>
              <w:rPr>
                <w:color w:val="1A1A1A"/>
                <w:sz w:val="18"/>
              </w:rPr>
              <w:t>_____</w:t>
            </w:r>
          </w:p>
        </w:tc>
      </w:tr>
      <w:tr>
        <w:tc>
          <w:tcPr>
            <w:tcW w:type="dxa" w:w="3022"/>
            <w:shd w:val="clear" w:color="auto" w:fill="FFFFFF"/>
          </w:tcPr>
          <w:p>
            <w:pPr>
              <w:spacing w:before="40" w:after="40"/>
            </w:pPr>
            <w:r>
              <w:rPr>
                <w:color w:val="1A1A1A"/>
                <w:sz w:val="18"/>
              </w:rPr>
              <w:t>Tracking GPS flota</w:t>
            </w:r>
          </w:p>
        </w:tc>
        <w:tc>
          <w:tcPr>
            <w:tcW w:type="dxa" w:w="3022"/>
            <w:shd w:val="clear" w:color="auto" w:fill="FFFFFF"/>
          </w:tcPr>
          <w:p>
            <w:pPr>
              <w:spacing w:before="40" w:after="40"/>
            </w:pPr>
            <w:r>
              <w:rPr>
                <w:color w:val="1A1A1A"/>
                <w:sz w:val="18"/>
              </w:rPr>
              <w:t>Sí — proveedor X / No</w:t>
            </w:r>
          </w:p>
        </w:tc>
        <w:tc>
          <w:tcPr>
            <w:tcW w:type="dxa" w:w="3022"/>
            <w:shd w:val="clear" w:color="auto" w:fill="FFFFFF"/>
          </w:tcPr>
          <w:p>
            <w:pPr>
              <w:spacing w:before="40" w:after="40"/>
            </w:pPr>
            <w:r>
              <w:rPr>
                <w:color w:val="1A1A1A"/>
                <w:sz w:val="18"/>
              </w:rPr>
              <w:t>_____</w:t>
            </w:r>
          </w:p>
        </w:tc>
      </w:tr>
      <w:tr>
        <w:tc>
          <w:tcPr>
            <w:tcW w:type="dxa" w:w="3022"/>
            <w:shd w:val="clear" w:color="auto" w:fill="EBF3FA"/>
          </w:tcPr>
          <w:p>
            <w:pPr>
              <w:spacing w:before="40" w:after="40"/>
            </w:pPr>
            <w:r>
              <w:rPr>
                <w:color w:val="1A1A1A"/>
                <w:sz w:val="18"/>
              </w:rPr>
              <w:t>Software aduanal</w:t>
            </w:r>
          </w:p>
        </w:tc>
        <w:tc>
          <w:tcPr>
            <w:tcW w:type="dxa" w:w="3022"/>
            <w:shd w:val="clear" w:color="auto" w:fill="EBF3FA"/>
          </w:tcPr>
          <w:p>
            <w:pPr>
              <w:spacing w:before="40" w:after="40"/>
            </w:pPr>
            <w:r>
              <w:rPr>
                <w:color w:val="1A1A1A"/>
                <w:sz w:val="18"/>
              </w:rPr>
              <w:t>CAAAREM, Pegaso, NICO, COVE, otro</w:t>
            </w:r>
          </w:p>
        </w:tc>
        <w:tc>
          <w:tcPr>
            <w:tcW w:type="dxa" w:w="3022"/>
            <w:shd w:val="clear" w:color="auto" w:fill="EBF3FA"/>
          </w:tcPr>
          <w:p>
            <w:pPr>
              <w:spacing w:before="40" w:after="40"/>
            </w:pPr>
            <w:r>
              <w:rPr>
                <w:color w:val="1A1A1A"/>
                <w:sz w:val="18"/>
              </w:rPr>
              <w:t>_____</w:t>
            </w:r>
          </w:p>
        </w:tc>
      </w:tr>
      <w:tr>
        <w:tc>
          <w:tcPr>
            <w:tcW w:type="dxa" w:w="3022"/>
            <w:shd w:val="clear" w:color="auto" w:fill="FFFFFF"/>
          </w:tcPr>
          <w:p>
            <w:pPr>
              <w:spacing w:before="40" w:after="40"/>
            </w:pPr>
            <w:r>
              <w:rPr>
                <w:color w:val="1A1A1A"/>
                <w:sz w:val="18"/>
              </w:rPr>
              <w:t>Almacenamiento docs</w:t>
            </w:r>
          </w:p>
        </w:tc>
        <w:tc>
          <w:tcPr>
            <w:tcW w:type="dxa" w:w="3022"/>
            <w:shd w:val="clear" w:color="auto" w:fill="FFFFFF"/>
          </w:tcPr>
          <w:p>
            <w:pPr>
              <w:spacing w:before="40" w:after="40"/>
            </w:pPr>
            <w:r>
              <w:rPr>
                <w:color w:val="1A1A1A"/>
                <w:sz w:val="18"/>
              </w:rPr>
              <w:t>Drive / OneDrive / servidor local / papel</w:t>
            </w:r>
          </w:p>
        </w:tc>
        <w:tc>
          <w:tcPr>
            <w:tcW w:type="dxa" w:w="3022"/>
            <w:shd w:val="clear" w:color="auto" w:fill="FFFFFF"/>
          </w:tcPr>
          <w:p>
            <w:pPr>
              <w:spacing w:before="40" w:after="40"/>
            </w:pPr>
            <w:r>
              <w:rPr>
                <w:color w:val="1A1A1A"/>
                <w:sz w:val="18"/>
              </w:rPr>
              <w:t>_____</w:t>
            </w:r>
          </w:p>
        </w:tc>
      </w:tr>
      <w:tr>
        <w:tc>
          <w:tcPr>
            <w:tcW w:type="dxa" w:w="3022"/>
            <w:shd w:val="clear" w:color="auto" w:fill="EBF3FA"/>
          </w:tcPr>
          <w:p>
            <w:pPr>
              <w:spacing w:before="40" w:after="40"/>
            </w:pPr>
            <w:r>
              <w:rPr>
                <w:color w:val="1A1A1A"/>
                <w:sz w:val="18"/>
              </w:rPr>
              <w:t>Tracking cliente</w:t>
            </w:r>
          </w:p>
        </w:tc>
        <w:tc>
          <w:tcPr>
            <w:tcW w:type="dxa" w:w="3022"/>
            <w:shd w:val="clear" w:color="auto" w:fill="EBF3FA"/>
          </w:tcPr>
          <w:p>
            <w:pPr>
              <w:spacing w:before="40" w:after="40"/>
            </w:pPr>
            <w:r>
              <w:rPr>
                <w:color w:val="1A1A1A"/>
                <w:sz w:val="18"/>
              </w:rPr>
              <w:t>Portal propio / nada / link 3rd-party</w:t>
            </w:r>
          </w:p>
        </w:tc>
        <w:tc>
          <w:tcPr>
            <w:tcW w:type="dxa" w:w="3022"/>
            <w:shd w:val="clear" w:color="auto" w:fill="EBF3FA"/>
          </w:tcPr>
          <w:p>
            <w:pPr>
              <w:spacing w:before="40" w:after="40"/>
            </w:pPr>
            <w:r>
              <w:rPr>
                <w:color w:val="1A1A1A"/>
                <w:sz w:val="18"/>
              </w:rPr>
              <w:t>_____</w:t>
            </w:r>
          </w:p>
        </w:tc>
      </w:tr>
      <w:tr>
        <w:tc>
          <w:tcPr>
            <w:tcW w:type="dxa" w:w="3022"/>
            <w:shd w:val="clear" w:color="auto" w:fill="FFFFFF"/>
          </w:tcPr>
          <w:p>
            <w:pPr>
              <w:spacing w:before="40" w:after="40"/>
            </w:pPr>
            <w:r>
              <w:rPr>
                <w:color w:val="1A1A1A"/>
                <w:sz w:val="18"/>
              </w:rPr>
              <w:t>IA actual</w:t>
            </w:r>
          </w:p>
        </w:tc>
        <w:tc>
          <w:tcPr>
            <w:tcW w:type="dxa" w:w="3022"/>
            <w:shd w:val="clear" w:color="auto" w:fill="FFFFFF"/>
          </w:tcPr>
          <w:p>
            <w:pPr>
              <w:spacing w:before="40" w:after="40"/>
            </w:pPr>
            <w:r>
              <w:rPr>
                <w:color w:val="1A1A1A"/>
                <w:sz w:val="18"/>
              </w:rPr>
              <w:t>ChatGPT, Copilot, Gemini, otro</w:t>
            </w:r>
          </w:p>
        </w:tc>
        <w:tc>
          <w:tcPr>
            <w:tcW w:type="dxa" w:w="3022"/>
            <w:shd w:val="clear" w:color="auto" w:fill="FFFFFF"/>
          </w:tcPr>
          <w:p>
            <w:pPr>
              <w:spacing w:before="40" w:after="40"/>
            </w:pPr>
            <w:r>
              <w:rPr>
                <w:color w:val="1A1A1A"/>
                <w:sz w:val="18"/>
              </w:rPr>
              <w:t>_____</w:t>
            </w:r>
          </w:p>
        </w:tc>
      </w:tr>
    </w:tbl>
    <w:p>
      <w:pPr>
        <w:spacing w:after="40"/>
      </w:pPr>
    </w:p>
    <w:p>
      <w:pPr>
        <w:spacing w:before="80" w:after="40"/>
      </w:pPr>
      <w:r>
        <w:rPr>
          <w:b/>
          <w:color w:val="0C1A2E"/>
          <w:sz w:val="20"/>
        </w:rPr>
        <w:t>Preguntas de profundización:</w:t>
      </w:r>
    </w:p>
    <w:p>
      <w:pPr>
        <w:pStyle w:val="ListBullet"/>
        <w:spacing w:before="0" w:after="40"/>
      </w:pPr>
      <w:r>
        <w:rPr>
          <w:color w:val="1A1A1A"/>
          <w:sz w:val="20"/>
        </w:rPr>
        <w:t>"De las herramientas que pagan, ¿cuáles sienten que aprovechan al 100% y cuáles compraron pero no usan?"</w:t>
      </w:r>
    </w:p>
    <w:p>
      <w:pPr>
        <w:pStyle w:val="ListBullet"/>
        <w:spacing w:before="0" w:after="40"/>
      </w:pPr>
      <w:r>
        <w:rPr>
          <w:color w:val="1A1A1A"/>
          <w:sz w:val="20"/>
        </w:rPr>
        <w:t>"¿Hay alguna herramienta que les gustaría tener pero no han podido implementar? ¿Por qué?"</w:t>
      </w:r>
    </w:p>
    <w:p>
      <w:pPr>
        <w:pStyle w:val="ListBullet"/>
        <w:spacing w:before="0" w:after="40"/>
      </w:pPr>
      <w:r>
        <w:rPr>
          <w:color w:val="1A1A1A"/>
          <w:sz w:val="20"/>
        </w:rPr>
        <w:t>"Si alguien del equipo tuviera que enseñarle el stack tecnológico a alguien nuevo, ¿cuánto tiempo se demoraría?"</w:t>
      </w:r>
    </w:p>
    <w:p>
      <w:pPr>
        <w:spacing w:before="20" w:after="60"/>
      </w:pPr>
      <w:r>
        <w:rPr>
          <w:b/>
          <w:color w:val="1A1A1A"/>
          <w:sz w:val="20"/>
        </w:rPr>
        <w:t>Quick-win probe (Ricardo mental):</w:t>
      </w:r>
      <w:r>
        <w:rPr>
          <w:color w:val="1A1A1A"/>
          <w:sz w:val="20"/>
        </w:rPr>
        <w:t xml:space="preserve"> muchas veces hay licencias de Microsoft 365 / Google Workspace ya pagadas con capacidades subutilizadas (Power Automate, Apps Script). El primer quick win puede ser gratis-en-licencias.</w:t>
      </w:r>
    </w:p>
    <w:p>
      <w:pPr>
        <w:spacing w:before="40" w:after="40"/>
      </w:pPr>
    </w:p>
    <w:p>
      <w:pPr>
        <w:spacing w:before="160" w:after="40"/>
      </w:pPr>
      <w:r>
        <w:rPr>
          <w:b/>
          <w:color w:val="6B7280"/>
          <w:sz w:val="22"/>
        </w:rPr>
        <w:t>4.5 Estructura de decisión + horizonte</w:t>
      </w:r>
    </w:p>
    <w:p>
      <w:pPr>
        <w:spacing w:before="20" w:after="60"/>
      </w:pPr>
      <w:r>
        <w:rPr>
          <w:b/>
          <w:color w:val="1A1A1A"/>
          <w:sz w:val="20"/>
        </w:rPr>
        <w:t>¿Por qué explorar esto?</w:t>
      </w:r>
      <w:r>
        <w:rPr>
          <w:color w:val="1A1A1A"/>
          <w:sz w:val="20"/>
        </w:rPr>
        <w:t xml:space="preserve"> Andrea ya dijo que la madre decide. Pero </w:t>
      </w:r>
      <w:r>
        <w:rPr>
          <w:b/>
          <w:color w:val="1A1A1A"/>
          <w:sz w:val="20"/>
        </w:rPr>
        <w:t>confirmar en presencia de los 3</w:t>
      </w:r>
      <w:r>
        <w:rPr>
          <w:color w:val="1A1A1A"/>
          <w:sz w:val="20"/>
        </w:rPr>
        <w:t xml:space="preserve"> legitimiza la dinámica de la conversación y captura el horizonte real de decisión.</w:t>
      </w:r>
    </w:p>
    <w:p>
      <w:pPr>
        <w:spacing w:before="80" w:after="40"/>
      </w:pPr>
      <w:r>
        <w:rPr>
          <w:b/>
          <w:color w:val="0C1A2E"/>
          <w:sz w:val="20"/>
        </w:rPr>
        <w:t>Preguntas estratégicas (cuando ya estén relajados, idealmente 30+ min en la reunión):</w:t>
      </w:r>
    </w:p>
    <w:p>
      <w:pPr>
        <w:pStyle w:val="ListBullet"/>
        <w:spacing w:before="0" w:after="40"/>
      </w:pPr>
      <w:r>
        <w:rPr>
          <w:color w:val="1A1A1A"/>
          <w:sz w:val="20"/>
        </w:rPr>
        <w:t>"Para que la conversación de hoy sea útil para todos — me ayuda saber cómo se toman decisiones en Trixx hoy. Andrea me mencionó que [madre] es quien decide; Hector, ¿usted firma también o más bien valida? ¿Hay alguien más que quieran incluir antes de comprometer algo?"</w:t>
      </w:r>
    </w:p>
    <w:p>
      <w:pPr>
        <w:pStyle w:val="ListBullet"/>
        <w:spacing w:before="0" w:after="40"/>
      </w:pPr>
      <w:r>
        <w:rPr>
          <w:color w:val="1A1A1A"/>
          <w:sz w:val="20"/>
        </w:rPr>
        <w:t>"Con la flota expandiéndose y los nuevos camiones entrando — ¿cuál es el horizonte que tienen en mente para abordar la digitalización? ¿Necesitan tener algo operando en 1-2 meses, o están viendo esto a 6 meses?"</w:t>
      </w:r>
    </w:p>
    <w:p>
      <w:pPr>
        <w:pStyle w:val="ListBullet"/>
        <w:spacing w:before="0" w:after="40"/>
      </w:pPr>
      <w:r>
        <w:rPr>
          <w:color w:val="1A1A1A"/>
          <w:sz w:val="20"/>
        </w:rPr>
        <w:t>"¿Qué tendría que pasar en los próximos 12 meses para que digan 'este año fue exitoso'?"</w:t>
      </w:r>
    </w:p>
    <w:p>
      <w:pPr>
        <w:pStyle w:val="ListBullet"/>
        <w:spacing w:before="0" w:after="40"/>
      </w:pPr>
      <w:r>
        <w:rPr>
          <w:color w:val="1A1A1A"/>
          <w:sz w:val="20"/>
        </w:rPr>
        <w:t>"Si decidieran avanzar — ¿cómo es típicamente el proceso de aprobación de una inversión nueva? ¿Cuánto tiempo? ¿Quién más entra?"</w:t>
      </w:r>
    </w:p>
    <w:p>
      <w:pPr>
        <w:spacing w:before="80" w:after="40"/>
      </w:pPr>
      <w:r>
        <w:rPr>
          <w:b/>
          <w:color w:val="0C1A2E"/>
          <w:sz w:val="20"/>
        </w:rPr>
        <w:t>Sondeo de presupuesto (sutil, sin pedir cifra):</w:t>
      </w:r>
    </w:p>
    <w:p>
      <w:pPr>
        <w:pStyle w:val="ListBullet"/>
        <w:spacing w:before="0" w:after="40"/>
      </w:pPr>
      <w:r>
        <w:rPr>
          <w:color w:val="1A1A1A"/>
          <w:sz w:val="20"/>
        </w:rPr>
        <w:t>"¿Han hecho algún proyecto de tecnología en el pasado? ¿Cómo fue dimensionado?"</w:t>
      </w:r>
    </w:p>
    <w:p>
      <w:pPr>
        <w:pStyle w:val="ListBullet"/>
        <w:spacing w:before="0" w:after="40"/>
      </w:pPr>
      <w:r>
        <w:rPr>
          <w:color w:val="1A1A1A"/>
          <w:sz w:val="20"/>
        </w:rPr>
        <w:t>"Para tener un orden de magnitud — un proyecto pequeño en Trixx típicamente cuesta cuántos miles de dólares? ¿Medio millón? ¿Decenas de miles?" (Pregunta indirecta — solo si el rapport está alto).</w:t>
      </w:r>
    </w:p>
    <w:p>
      <w:pPr>
        <w:spacing w:before="80" w:after="40"/>
      </w:pPr>
      <w:r>
        <w:rPr>
          <w:b/>
          <w:color w:val="0C1A2E"/>
          <w:sz w:val="20"/>
        </w:rPr>
        <w:t>Datos a capturar:</w:t>
      </w:r>
    </w:p>
    <w:p>
      <w:pPr>
        <w:pStyle w:val="ListBullet"/>
        <w:spacing w:before="0" w:after="40"/>
      </w:pPr>
      <w:r>
        <w:rPr>
          <w:color w:val="1A1A1A"/>
          <w:sz w:val="20"/>
        </w:rPr>
        <w:t>✓ Decisora confirmada en presencia de los 3</w:t>
      </w:r>
    </w:p>
    <w:p>
      <w:pPr>
        <w:pStyle w:val="ListBullet"/>
        <w:spacing w:before="0" w:after="40"/>
      </w:pPr>
      <w:r>
        <w:rPr>
          <w:color w:val="1A1A1A"/>
          <w:sz w:val="20"/>
        </w:rPr>
        <w:t>✓ Rol específico de Hector (validador / co-decisor / observador)</w:t>
      </w:r>
    </w:p>
    <w:p>
      <w:pPr>
        <w:pStyle w:val="ListBullet"/>
        <w:spacing w:before="0" w:after="40"/>
      </w:pPr>
      <w:r>
        <w:rPr>
          <w:color w:val="1A1A1A"/>
          <w:sz w:val="20"/>
        </w:rPr>
        <w:t>✓ Otros stakeholders a incluir (contador externo, agente aduanal, equipo operativo, etc.)</w:t>
      </w:r>
    </w:p>
    <w:p>
      <w:pPr>
        <w:pStyle w:val="ListBullet"/>
        <w:spacing w:before="0" w:after="40"/>
      </w:pPr>
      <w:r>
        <w:rPr>
          <w:color w:val="1A1A1A"/>
          <w:sz w:val="20"/>
        </w:rPr>
        <w:t>✓ Horizonte de decisión (semanas / meses)</w:t>
      </w:r>
    </w:p>
    <w:p>
      <w:pPr>
        <w:pStyle w:val="ListBullet"/>
        <w:spacing w:before="0" w:after="40"/>
      </w:pPr>
      <w:r>
        <w:rPr>
          <w:color w:val="1A1A1A"/>
          <w:sz w:val="20"/>
        </w:rPr>
        <w:t>✓ Proceso de aprobación interna típico</w:t>
      </w:r>
    </w:p>
    <w:p>
      <w:pPr>
        <w:pStyle w:val="ListBullet"/>
        <w:spacing w:before="0" w:after="40"/>
      </w:pPr>
      <w:r>
        <w:rPr>
          <w:color w:val="1A1A1A"/>
          <w:sz w:val="20"/>
        </w:rPr>
        <w:t>✓ Orden de magnitud de presupuesto disponible</w:t>
      </w:r>
    </w:p>
    <w:p>
      <w:pPr>
        <w:spacing w:before="40" w:after="40"/>
      </w:pPr>
    </w:p>
    <w:p>
      <w:pPr>
        <w:spacing w:before="160" w:after="40"/>
      </w:pPr>
      <w:r>
        <w:rPr>
          <w:b/>
          <w:color w:val="6B7280"/>
          <w:sz w:val="22"/>
        </w:rPr>
        <w:t>4.6 Inversión china + expansión de flota — sondeo táctico</w:t>
      </w:r>
    </w:p>
    <w:p>
      <w:pPr>
        <w:spacing w:before="20" w:after="60"/>
      </w:pPr>
      <w:r>
        <w:rPr>
          <w:b/>
          <w:color w:val="1A1A1A"/>
          <w:sz w:val="20"/>
        </w:rPr>
        <w:t>¿Por qué explorar esto?</w:t>
      </w:r>
      <w:r>
        <w:rPr>
          <w:color w:val="1A1A1A"/>
          <w:sz w:val="20"/>
        </w:rPr>
        <w:t xml:space="preserve"> Andrea mencionó USD 1M+ de inversión china para 10 trucks. Sondear la naturaleza de la relación financiera y operativa nos da: (a) lectura del budget real, (b) potencial Trojan-horse si los inversionistas demandan reporting, (c) entendimiento de los próximos 60-90 días operativos (cuándo entran los trucks, cuándo se estabiliza la operación).</w:t>
      </w:r>
    </w:p>
    <w:p>
      <w:pPr>
        <w:spacing w:before="80" w:after="40"/>
      </w:pPr>
      <w:r>
        <w:rPr>
          <w:b/>
          <w:color w:val="0C1A2E"/>
          <w:sz w:val="20"/>
        </w:rPr>
        <w:t>Apertura natural (después de Eslabón D dispatching cuando ya estén hablando de la flota):</w:t>
      </w:r>
    </w:p>
    <w:p>
      <w:pPr>
        <w:pStyle w:val="ListBullet"/>
        <w:spacing w:before="0" w:after="40"/>
      </w:pPr>
      <w:r>
        <w:rPr>
          <w:color w:val="1A1A1A"/>
          <w:sz w:val="20"/>
        </w:rPr>
        <w:t>"Hablando de los nuevos camiones — ¿cuándo entran físicamente? ¿Ya están operando o todavía en proceso?"</w:t>
      </w:r>
    </w:p>
    <w:p>
      <w:pPr>
        <w:pStyle w:val="ListBullet"/>
        <w:spacing w:before="0" w:after="40"/>
      </w:pPr>
      <w:r>
        <w:rPr>
          <w:color w:val="1A1A1A"/>
          <w:sz w:val="20"/>
        </w:rPr>
        <w:t>"¿Cómo van a integrar a los nuevos drivers? ¿Contratación reciente o ya los tenían?"</w:t>
      </w:r>
    </w:p>
    <w:p>
      <w:pPr>
        <w:spacing w:before="80" w:after="40"/>
      </w:pPr>
      <w:r>
        <w:rPr>
          <w:b/>
          <w:color w:val="0C1A2E"/>
          <w:sz w:val="20"/>
        </w:rPr>
        <w:t>Sondeo de la inversión (con tacto — no presionar):</w:t>
      </w:r>
    </w:p>
    <w:p>
      <w:pPr>
        <w:pStyle w:val="ListBullet"/>
        <w:spacing w:before="0" w:after="40"/>
      </w:pPr>
      <w:r>
        <w:rPr>
          <w:color w:val="1A1A1A"/>
          <w:sz w:val="20"/>
        </w:rPr>
        <w:t>"Andrea me había mencionado que la expansión vino con inversión externa — ¿es algo que pueden compartir un poco más? ¿Inversionistas que siguen involucrados o ya cerró el round?"</w:t>
      </w:r>
    </w:p>
    <w:p>
      <w:pPr>
        <w:pStyle w:val="ListBullet"/>
        <w:spacing w:before="0" w:after="40"/>
      </w:pPr>
      <w:r>
        <w:rPr>
          <w:color w:val="1A1A1A"/>
          <w:sz w:val="20"/>
        </w:rPr>
        <w:t>Si comparten:</w:t>
      </w:r>
    </w:p>
    <w:p>
      <w:pPr>
        <w:pStyle w:val="ListBullet"/>
        <w:spacing w:before="0" w:after="40"/>
      </w:pPr>
      <w:r>
        <w:rPr>
          <w:color w:val="1A1A1A"/>
          <w:sz w:val="20"/>
        </w:rPr>
        <w:t>"¿Los inversionistas piden algún tipo de reporting periódico, métricas, dashboards?" — si dicen sí → quick-win adicional (Trojan-horse).</w:t>
      </w:r>
    </w:p>
    <w:p>
      <w:pPr>
        <w:pStyle w:val="ListBullet"/>
        <w:spacing w:before="0" w:after="40"/>
      </w:pPr>
      <w:r>
        <w:rPr>
          <w:color w:val="1A1A1A"/>
          <w:sz w:val="20"/>
        </w:rPr>
        <w:t>"¿Están pensando en otra ronda de expansión más adelante?" — sondea apetito de crecimiento.</w:t>
      </w:r>
    </w:p>
    <w:p>
      <w:pPr>
        <w:spacing w:before="80" w:after="40"/>
      </w:pPr>
      <w:r>
        <w:rPr>
          <w:b/>
          <w:color w:val="0C1A2E"/>
          <w:sz w:val="20"/>
        </w:rPr>
        <w:t>Lo que NO preguntar:</w:t>
      </w:r>
    </w:p>
    <w:p>
      <w:pPr>
        <w:pStyle w:val="ListBullet"/>
        <w:spacing w:before="0" w:after="40"/>
      </w:pPr>
      <w:r>
        <w:rPr>
          <w:color w:val="1A1A1A"/>
          <w:sz w:val="20"/>
        </w:rPr>
        <w:t>❌ "¿Cuánto exactamente?" — invasivo.</w:t>
      </w:r>
    </w:p>
    <w:p>
      <w:pPr>
        <w:pStyle w:val="ListBullet"/>
        <w:spacing w:before="0" w:after="40"/>
      </w:pPr>
      <w:r>
        <w:rPr>
          <w:color w:val="1A1A1A"/>
          <w:sz w:val="20"/>
        </w:rPr>
        <w:t>❌ "¿Quiénes son los inversionistas chinos?" — muy invasivo.</w:t>
      </w:r>
    </w:p>
    <w:p>
      <w:pPr>
        <w:pStyle w:val="ListBullet"/>
        <w:spacing w:before="0" w:after="40"/>
      </w:pPr>
      <w:r>
        <w:rPr>
          <w:color w:val="1A1A1A"/>
          <w:sz w:val="20"/>
        </w:rPr>
        <w:t>❌ Cualquier framing que suene a auditoría / diligencia.</w:t>
      </w:r>
    </w:p>
    <w:p>
      <w:pPr>
        <w:spacing w:before="20" w:after="60"/>
      </w:pPr>
      <w:r>
        <w:rPr>
          <w:b/>
          <w:color w:val="1A1A1A"/>
          <w:sz w:val="20"/>
        </w:rPr>
        <w:t>Si responden con apertura sobre la inversión + sus inversionistas piden reporting:</w:t>
      </w:r>
      <w:r>
        <w:rPr>
          <w:color w:val="1A1A1A"/>
          <w:sz w:val="20"/>
        </w:rPr>
        <w:t xml:space="preserve"> ese es </w:t>
      </w:r>
      <w:r>
        <w:rPr>
          <w:b/>
          <w:color w:val="1A1A1A"/>
          <w:sz w:val="20"/>
        </w:rPr>
        <w:t>dato de oro</w:t>
      </w:r>
      <w:r>
        <w:rPr>
          <w:color w:val="1A1A1A"/>
          <w:sz w:val="20"/>
        </w:rPr>
        <w:t xml:space="preserve"> para Skill 05 (opportunity-report) — quick win adicional inmediato + budget signal confirmado.</w:t>
      </w:r>
    </w:p>
    <w:p>
      <w:pPr>
        <w:spacing w:before="40" w:after="40"/>
      </w:pPr>
    </w:p>
    <w:p>
      <w:pPr>
        <w:spacing w:before="160" w:after="40"/>
      </w:pPr>
      <w:r>
        <w:rPr>
          <w:b/>
          <w:color w:val="6B7280"/>
          <w:sz w:val="22"/>
        </w:rPr>
        <w:t>4.7 Reforma Aduanera 2026 — sondeo de awareness</w:t>
      </w:r>
    </w:p>
    <w:p>
      <w:pPr>
        <w:spacing w:before="80" w:after="40"/>
      </w:pPr>
      <w:r>
        <w:rPr>
          <w:b/>
          <w:color w:val="0C1A2E"/>
          <w:sz w:val="20"/>
        </w:rPr>
        <w:t>¿Por qué explorar esto? La Reforma 2026 entró en vigor 1-ene-2026. Para empresas con 24 años, sus procesos legados pueden no estar al día. Si ellos no la mencionan voluntariamente, somos los primeros en traerla = ganancia de credibilidad inmediata.</w:t>
      </w:r>
    </w:p>
    <w:p>
      <w:pPr>
        <w:spacing w:before="80" w:after="40"/>
      </w:pPr>
      <w:r>
        <w:rPr>
          <w:b/>
          <w:color w:val="0C1A2E"/>
          <w:sz w:val="20"/>
        </w:rPr>
        <w:t>Pregunta indirecta primero (deja que ellos abran):</w:t>
      </w:r>
    </w:p>
    <w:p>
      <w:pPr>
        <w:pStyle w:val="ListBullet"/>
        <w:spacing w:before="0" w:after="40"/>
      </w:pPr>
      <w:r>
        <w:rPr>
          <w:color w:val="1A1A1A"/>
          <w:sz w:val="20"/>
        </w:rPr>
        <w:t>"¿Qué cambios regulatorios están viendo este año que les preocupen?"</w:t>
      </w:r>
    </w:p>
    <w:p>
      <w:pPr>
        <w:spacing w:before="80" w:after="40"/>
      </w:pPr>
      <w:r>
        <w:rPr>
          <w:b/>
          <w:color w:val="0C1A2E"/>
          <w:sz w:val="20"/>
        </w:rPr>
        <w:t>Si mencionan la Reforma o Carta Porte:</w:t>
      </w:r>
    </w:p>
    <w:p>
      <w:pPr>
        <w:pStyle w:val="ListBullet"/>
        <w:spacing w:before="0" w:after="40"/>
      </w:pPr>
      <w:r>
        <w:rPr>
          <w:color w:val="1A1A1A"/>
          <w:sz w:val="20"/>
        </w:rPr>
        <w:t>"¿Cómo están manejando la nueva responsabilidad solidaria del agente aduanal?"</w:t>
      </w:r>
    </w:p>
    <w:p>
      <w:pPr>
        <w:pStyle w:val="ListBullet"/>
        <w:spacing w:before="0" w:after="40"/>
      </w:pPr>
      <w:r>
        <w:rPr>
          <w:color w:val="1A1A1A"/>
          <w:sz w:val="20"/>
        </w:rPr>
        <w:t>"¿Carta Porte 3.1 ya está embebida en su flujo, o todavía es algo que reportan manualmente?"</w:t>
      </w:r>
    </w:p>
    <w:p>
      <w:pPr>
        <w:pStyle w:val="ListBullet"/>
        <w:spacing w:before="0" w:after="40"/>
      </w:pPr>
      <w:r>
        <w:rPr>
          <w:color w:val="1A1A1A"/>
          <w:sz w:val="20"/>
        </w:rPr>
        <w:t>"¿Han tenido alguna inspección desde enero?"</w:t>
      </w:r>
    </w:p>
    <w:p>
      <w:pPr>
        <w:spacing w:before="80" w:after="40"/>
      </w:pPr>
      <w:r>
        <w:rPr>
          <w:b/>
          <w:color w:val="0C1A2E"/>
          <w:sz w:val="20"/>
        </w:rPr>
        <w:t>Si NO la mencionan (esperable — Andrea no la trajo en la conversación 05-25):</w:t>
      </w:r>
    </w:p>
    <w:p>
      <w:pPr>
        <w:pStyle w:val="ListBullet"/>
        <w:spacing w:before="0" w:after="40"/>
      </w:pPr>
      <w:r>
        <w:rPr>
          <w:color w:val="1A1A1A"/>
          <w:sz w:val="20"/>
        </w:rPr>
        <w:t>"Una cosa que estamos viendo bastante en el sector — y que pensé mencionarles por contexto, no para preocuparlos — es la reforma aduanal que entró en vigor en enero. La responsabilidad solidaria es ahora más fuerte. ¿Ustedes la han venido siguiendo?"</w:t>
      </w:r>
    </w:p>
    <w:p>
      <w:pPr>
        <w:spacing w:before="80" w:after="40"/>
      </w:pPr>
      <w:r>
        <w:rPr>
          <w:b/>
          <w:color w:val="0C1A2E"/>
          <w:sz w:val="20"/>
        </w:rPr>
        <w:t>Datos a capturar:</w:t>
      </w:r>
    </w:p>
    <w:p>
      <w:pPr>
        <w:pStyle w:val="ListBullet"/>
        <w:spacing w:before="0" w:after="40"/>
      </w:pPr>
      <w:r>
        <w:rPr>
          <w:color w:val="1A1A1A"/>
          <w:sz w:val="20"/>
        </w:rPr>
        <w:t>✓ Awareness de la Reforma 2026 (alta / media / nula)</w:t>
      </w:r>
    </w:p>
    <w:p>
      <w:pPr>
        <w:pStyle w:val="ListBullet"/>
        <w:spacing w:before="0" w:after="40"/>
      </w:pPr>
      <w:r>
        <w:rPr>
          <w:color w:val="1A1A1A"/>
          <w:sz w:val="20"/>
        </w:rPr>
        <w:t>✓ Si tienen estrategia activa o "ya veremos"</w:t>
      </w:r>
    </w:p>
    <w:p>
      <w:pPr>
        <w:pStyle w:val="ListBullet"/>
        <w:spacing w:before="0" w:after="40"/>
      </w:pPr>
      <w:r>
        <w:rPr>
          <w:color w:val="1A1A1A"/>
          <w:sz w:val="20"/>
        </w:rPr>
        <w:t>✓ Si los preocupa o no</w:t>
      </w:r>
    </w:p>
    <w:p>
      <w:pPr>
        <w:pStyle w:val="ListBullet"/>
        <w:spacing w:before="0" w:after="40"/>
      </w:pPr>
      <w:r>
        <w:rPr>
          <w:color w:val="1A1A1A"/>
          <w:sz w:val="20"/>
        </w:rPr>
        <w:t>✓ Su agente aduanal asociado (si lo tienen — sondeo indirecto de patente)</w:t>
      </w:r>
    </w:p>
    <w:p>
      <w:pPr>
        <w:spacing w:before="40" w:after="40"/>
      </w:pPr>
    </w:p>
    <w:p>
      <w:pPr>
        <w:spacing w:before="280" w:after="60"/>
        <w:pBdr>
          <w:bottom w:val="single" w:sz="4" w:space="1" w:color="0EA5E9"/>
        </w:pBdr>
      </w:pPr>
      <w:r>
        <w:rPr>
          <w:b/>
          <w:color w:val="0EA5E9"/>
          <w:sz w:val="26"/>
        </w:rPr>
        <w:t>5. PREGUNTAS GAME-CHANGER</w:t>
      </w:r>
    </w:p>
    <w:p>
      <w:pPr>
        <w:spacing w:before="20" w:after="60"/>
      </w:pPr>
      <w:r>
        <w:rPr>
          <w:color w:val="1A1A1A"/>
          <w:sz w:val="20"/>
        </w:rPr>
        <w:t xml:space="preserve">Estas son las preguntas que </w:t>
      </w:r>
      <w:r>
        <w:rPr>
          <w:b/>
          <w:color w:val="1A1A1A"/>
          <w:sz w:val="20"/>
        </w:rPr>
        <w:t>van al final</w:t>
      </w:r>
      <w:r>
        <w:rPr>
          <w:color w:val="1A1A1A"/>
          <w:sz w:val="20"/>
        </w:rPr>
        <w:t xml:space="preserve">, después de mapear operación y stack. Su objetivo es descubrir el </w:t>
      </w:r>
      <w:r>
        <w:rPr>
          <w:b/>
          <w:color w:val="1A1A1A"/>
          <w:sz w:val="20"/>
        </w:rPr>
        <w:t>dolor emocional más profundo</w:t>
      </w:r>
      <w:r>
        <w:rPr>
          <w:color w:val="1A1A1A"/>
          <w:sz w:val="20"/>
        </w:rPr>
        <w:t xml:space="preserve"> — el que no está en ningún reporte.</w:t>
      </w:r>
    </w:p>
    <w:p>
      <w:pPr>
        <w:spacing w:before="80" w:after="40"/>
      </w:pPr>
      <w:r>
        <w:rPr>
          <w:b/>
          <w:color w:val="0C1A2E"/>
          <w:sz w:val="20"/>
        </w:rPr>
        <w:t>Usar 2-3 máximo. No las 5. Demasiadas vuelven la conversación clínica.</w:t>
      </w:r>
    </w:p>
    <w:p>
      <w:pPr>
        <w:pStyle w:val="ListNumber"/>
        <w:spacing w:before="0" w:after="40"/>
      </w:pPr>
      <w:r>
        <w:rPr>
          <w:color w:val="1A1A1A"/>
          <w:sz w:val="20"/>
        </w:rPr>
        <w:t>"Si pudieran resolver UN problema en Trixx con un chasquido de dedos, ¿cuál sería?"</w:t>
      </w:r>
    </w:p>
    <w:p>
      <w:pPr>
        <w:pStyle w:val="ListBullet"/>
        <w:spacing w:before="0" w:after="40"/>
      </w:pPr>
      <w:r>
        <w:rPr>
          <w:color w:val="1A1A1A"/>
          <w:sz w:val="20"/>
        </w:rPr>
        <w:t>Pregunta diferente para Andrea / madre / Hector. Sus tres respuestas son tres pistas distintas.</w:t>
      </w:r>
    </w:p>
    <w:p>
      <w:pPr>
        <w:pStyle w:val="ListNumber"/>
        <w:spacing w:before="0" w:after="40"/>
      </w:pPr>
      <w:r>
        <w:rPr>
          <w:color w:val="1A1A1A"/>
          <w:sz w:val="20"/>
        </w:rPr>
        <w:t>"Andrea me mencionó algo muy interesante — que su esposo trabaja en una empresa de logística en San Diego que tiene casi todo automatizado. ¿Qué le ha impactado de lo que él le cuenta? ¿Hay algo específico que pensó 'eso es lo que queremos'?"</w:t>
      </w:r>
    </w:p>
    <w:p>
      <w:pPr>
        <w:pStyle w:val="ListBullet"/>
        <w:spacing w:before="0" w:after="40"/>
      </w:pPr>
      <w:r>
        <w:rPr>
          <w:b/>
          <w:color w:val="1A1A1A"/>
          <w:sz w:val="20"/>
        </w:rPr>
        <w:t>Activador emocional.</w:t>
      </w:r>
      <w:r>
        <w:rPr>
          <w:color w:val="1A1A1A"/>
          <w:sz w:val="20"/>
        </w:rPr>
        <w:t xml:space="preserve"> Esta es la pregunta que abre el evento despertador interno de Andrea. Si la responde con detalle, ahí está el modelo aspiracional concreto + nombre potencial de la empresa SD.</w:t>
      </w:r>
    </w:p>
    <w:p>
      <w:pPr>
        <w:pStyle w:val="ListNumber"/>
        <w:spacing w:before="0" w:after="40"/>
      </w:pPr>
      <w:r>
        <w:rPr>
          <w:color w:val="1A1A1A"/>
          <w:sz w:val="20"/>
        </w:rPr>
        <w:t>"¿Hay algo que hoy hacen manualmente que saben que se podría hacer de otra manera, pero no han tenido tiempo de resolverlo?"</w:t>
      </w:r>
    </w:p>
    <w:p>
      <w:pPr>
        <w:pStyle w:val="ListBullet"/>
        <w:spacing w:before="0" w:after="40"/>
      </w:pPr>
      <w:r>
        <w:rPr>
          <w:color w:val="1A1A1A"/>
          <w:sz w:val="20"/>
        </w:rPr>
        <w:t>Validación del backlog de pain points. Salir con 2-3 nombres concretos.</w:t>
      </w:r>
    </w:p>
    <w:p>
      <w:pPr>
        <w:pStyle w:val="ListNumber"/>
        <w:spacing w:before="0" w:after="40"/>
      </w:pPr>
      <w:r>
        <w:rPr>
          <w:color w:val="1A1A1A"/>
          <w:sz w:val="20"/>
        </w:rPr>
        <w:t>"Si Trixx fuera 30% más eficiente operativamente, ¿en qué lo invertirían — más volumen, más sedes, mejores condiciones para el equipo, distribución de utilidades?"</w:t>
      </w:r>
    </w:p>
    <w:p>
      <w:pPr>
        <w:pStyle w:val="ListBullet"/>
        <w:spacing w:before="0" w:after="40"/>
      </w:pPr>
      <w:r>
        <w:rPr>
          <w:color w:val="1A1A1A"/>
          <w:sz w:val="20"/>
        </w:rPr>
        <w:t>Pregunta de visión + sondea la cultura financiera de la madre.</w:t>
      </w:r>
    </w:p>
    <w:p>
      <w:pPr>
        <w:pStyle w:val="ListNumber"/>
        <w:spacing w:before="0" w:after="40"/>
      </w:pPr>
      <w:r>
        <w:rPr>
          <w:color w:val="1A1A1A"/>
          <w:sz w:val="20"/>
        </w:rPr>
        <w:t>"En 5 años — ¿siguen siendo familia que opera Trixx, o ven una transición distinta? ¿Cómo se imaginan la siguiente fase?"</w:t>
      </w:r>
    </w:p>
    <w:p>
      <w:pPr>
        <w:pStyle w:val="ListBullet"/>
        <w:spacing w:before="0" w:after="40"/>
      </w:pPr>
      <w:r>
        <w:rPr>
          <w:color w:val="1A1A1A"/>
          <w:sz w:val="20"/>
        </w:rPr>
        <w:t>Pregunta legacy para Hector. Usa solo si el rapport es muy alto. Puede revelar tensión sucesoria que afecta la conversación.</w:t>
      </w:r>
    </w:p>
    <w:p>
      <w:pPr>
        <w:spacing w:before="40" w:after="40"/>
      </w:pPr>
    </w:p>
    <w:p>
      <w:pPr>
        <w:spacing w:before="280" w:after="60"/>
        <w:pBdr>
          <w:bottom w:val="single" w:sz="4" w:space="1" w:color="0EA5E9"/>
        </w:pBdr>
      </w:pPr>
      <w:r>
        <w:rPr>
          <w:b/>
          <w:color w:val="0EA5E9"/>
          <w:sz w:val="26"/>
        </w:rPr>
        <w:t>6. OBJETIVOS DE LA LLAMADA — CHECKLIST FINAL</w:t>
      </w:r>
    </w:p>
    <w:p>
      <w:pPr>
        <w:spacing w:before="20" w:after="60"/>
      </w:pPr>
      <w:r>
        <w:rPr>
          <w:color w:val="1A1A1A"/>
          <w:sz w:val="20"/>
        </w:rPr>
        <w:t>Ricardo debe colgar la llamada sabiendo:</w:t>
      </w:r>
    </w:p>
    <w:p>
      <w:pPr>
        <w:spacing w:before="80" w:after="40"/>
      </w:pPr>
      <w:r>
        <w:rPr>
          <w:b/>
          <w:color w:val="0C1A2E"/>
          <w:sz w:val="20"/>
        </w:rPr>
        <w:t>Operativo:</w:t>
      </w:r>
    </w:p>
    <w:p>
      <w:pPr>
        <w:pStyle w:val="ListBullet"/>
        <w:spacing w:before="0" w:after="40"/>
      </w:pPr>
      <w:r>
        <w:rPr>
          <w:color w:val="1A1A1A"/>
          <w:sz w:val="20"/>
        </w:rPr>
        <w:t xml:space="preserve">[ ] </w:t>
      </w:r>
      <w:r>
        <w:rPr>
          <w:b/>
          <w:color w:val="1A1A1A"/>
          <w:sz w:val="20"/>
        </w:rPr>
        <w:t>Stack tecnológico actual</w:t>
      </w:r>
      <w:r>
        <w:rPr>
          <w:color w:val="1A1A1A"/>
          <w:sz w:val="20"/>
        </w:rPr>
        <w:t xml:space="preserve"> confirmado (ERP, contable, comunicación, aduanal, tracking).</w:t>
      </w:r>
    </w:p>
    <w:p>
      <w:pPr>
        <w:pStyle w:val="ListBullet"/>
        <w:spacing w:before="0" w:after="40"/>
      </w:pPr>
      <w:r>
        <w:rPr>
          <w:color w:val="1A1A1A"/>
          <w:sz w:val="20"/>
        </w:rPr>
        <w:t xml:space="preserve">[ ] </w:t>
      </w:r>
      <w:r>
        <w:rPr>
          <w:b/>
          <w:color w:val="1A1A1A"/>
          <w:sz w:val="20"/>
        </w:rPr>
        <w:t>5+ procesos manuales catalogados</w:t>
      </w:r>
      <w:r>
        <w:rPr>
          <w:color w:val="1A1A1A"/>
          <w:sz w:val="20"/>
        </w:rPr>
        <w:t xml:space="preserve"> con datos cuantitativos: frecuencia / tiempo / personas / dolor.</w:t>
      </w:r>
    </w:p>
    <w:p>
      <w:pPr>
        <w:pStyle w:val="ListBullet"/>
        <w:spacing w:before="0" w:after="40"/>
      </w:pPr>
      <w:r>
        <w:rPr>
          <w:color w:val="1A1A1A"/>
          <w:sz w:val="20"/>
        </w:rPr>
        <w:t xml:space="preserve">[ ] </w:t>
      </w:r>
      <w:r>
        <w:rPr>
          <w:b/>
          <w:color w:val="1A1A1A"/>
          <w:sz w:val="20"/>
        </w:rPr>
        <w:t>Excel→PDF CBP cuantificado</w:t>
      </w:r>
      <w:r>
        <w:rPr>
          <w:color w:val="1A1A1A"/>
          <w:sz w:val="20"/>
        </w:rPr>
        <w:t>: PDFs/semana × min/PDF × costo/error → costo anual del proceso.</w:t>
      </w:r>
    </w:p>
    <w:p>
      <w:pPr>
        <w:pStyle w:val="ListBullet"/>
        <w:spacing w:before="0" w:after="40"/>
      </w:pPr>
      <w:r>
        <w:rPr>
          <w:color w:val="1A1A1A"/>
          <w:sz w:val="20"/>
        </w:rPr>
        <w:t xml:space="preserve">[ ] </w:t>
      </w:r>
      <w:r>
        <w:rPr>
          <w:b/>
          <w:color w:val="1A1A1A"/>
          <w:sz w:val="20"/>
        </w:rPr>
        <w:t>Mapa de la cadena en 8-9 eslabones</w:t>
      </w:r>
      <w:r>
        <w:rPr>
          <w:color w:val="1A1A1A"/>
          <w:sz w:val="20"/>
        </w:rPr>
        <w:t xml:space="preserve"> con quién hace qué.</w:t>
      </w:r>
    </w:p>
    <w:p>
      <w:pPr>
        <w:pStyle w:val="ListBullet"/>
        <w:spacing w:before="0" w:after="40"/>
      </w:pPr>
      <w:r>
        <w:rPr>
          <w:color w:val="1A1A1A"/>
          <w:sz w:val="20"/>
        </w:rPr>
        <w:t xml:space="preserve">[ ] </w:t>
      </w:r>
      <w:r>
        <w:rPr>
          <w:b/>
          <w:color w:val="1A1A1A"/>
          <w:sz w:val="20"/>
        </w:rPr>
        <w:t>Cuello de botella #1</w:t>
      </w:r>
      <w:r>
        <w:rPr>
          <w:color w:val="1A1A1A"/>
          <w:sz w:val="20"/>
        </w:rPr>
        <w:t xml:space="preserve"> identificado por el cliente (no por nosotros).</w:t>
      </w:r>
    </w:p>
    <w:p>
      <w:pPr>
        <w:spacing w:before="80" w:after="40"/>
      </w:pPr>
      <w:r>
        <w:rPr>
          <w:b/>
          <w:color w:val="0C1A2E"/>
          <w:sz w:val="20"/>
        </w:rPr>
        <w:t>Estratégico:</w:t>
      </w:r>
    </w:p>
    <w:p>
      <w:pPr>
        <w:pStyle w:val="ListBullet"/>
        <w:spacing w:before="0" w:after="40"/>
      </w:pPr>
      <w:r>
        <w:rPr>
          <w:color w:val="1A1A1A"/>
          <w:sz w:val="20"/>
        </w:rPr>
        <w:t xml:space="preserve">[ ] </w:t>
      </w:r>
      <w:r>
        <w:rPr>
          <w:b/>
          <w:color w:val="1A1A1A"/>
          <w:sz w:val="20"/>
        </w:rPr>
        <w:t>Decisora confirmada</w:t>
      </w:r>
      <w:r>
        <w:rPr>
          <w:color w:val="1A1A1A"/>
          <w:sz w:val="20"/>
        </w:rPr>
        <w:t xml:space="preserve"> en presencia de los 3 (madre).</w:t>
      </w:r>
    </w:p>
    <w:p>
      <w:pPr>
        <w:pStyle w:val="ListBullet"/>
        <w:spacing w:before="0" w:after="40"/>
      </w:pPr>
      <w:r>
        <w:rPr>
          <w:color w:val="1A1A1A"/>
          <w:sz w:val="20"/>
        </w:rPr>
        <w:t xml:space="preserve">[ ] </w:t>
      </w:r>
      <w:r>
        <w:rPr>
          <w:b/>
          <w:color w:val="1A1A1A"/>
          <w:sz w:val="20"/>
        </w:rPr>
        <w:t>Rol de Hector</w:t>
      </w:r>
      <w:r>
        <w:rPr>
          <w:color w:val="1A1A1A"/>
          <w:sz w:val="20"/>
        </w:rPr>
        <w:t xml:space="preserve"> clarificado (validador / co-decisor / observador).</w:t>
      </w:r>
    </w:p>
    <w:p>
      <w:pPr>
        <w:pStyle w:val="ListBullet"/>
        <w:spacing w:before="0" w:after="40"/>
      </w:pPr>
      <w:r>
        <w:rPr>
          <w:color w:val="1A1A1A"/>
          <w:sz w:val="20"/>
        </w:rPr>
        <w:t xml:space="preserve">[ ] </w:t>
      </w:r>
      <w:r>
        <w:rPr>
          <w:b/>
          <w:color w:val="1A1A1A"/>
          <w:sz w:val="20"/>
        </w:rPr>
        <w:t>Otros stakeholders</w:t>
      </w:r>
      <w:r>
        <w:rPr>
          <w:color w:val="1A1A1A"/>
          <w:sz w:val="20"/>
        </w:rPr>
        <w:t xml:space="preserve"> que entrarían en una decisión grande (contador externo, agente aduanal asociado, asesor legal, etc.).</w:t>
      </w:r>
    </w:p>
    <w:p>
      <w:pPr>
        <w:pStyle w:val="ListBullet"/>
        <w:spacing w:before="0" w:after="40"/>
      </w:pPr>
      <w:r>
        <w:rPr>
          <w:color w:val="1A1A1A"/>
          <w:sz w:val="20"/>
        </w:rPr>
        <w:t xml:space="preserve">[ ] </w:t>
      </w:r>
      <w:r>
        <w:rPr>
          <w:b/>
          <w:color w:val="1A1A1A"/>
          <w:sz w:val="20"/>
        </w:rPr>
        <w:t>Horizonte de decisión</w:t>
      </w:r>
      <w:r>
        <w:rPr>
          <w:color w:val="1A1A1A"/>
          <w:sz w:val="20"/>
        </w:rPr>
        <w:t xml:space="preserve"> (semanas vs. meses vs. trimestre).</w:t>
      </w:r>
    </w:p>
    <w:p>
      <w:pPr>
        <w:pStyle w:val="ListBullet"/>
        <w:spacing w:before="0" w:after="40"/>
      </w:pPr>
      <w:r>
        <w:rPr>
          <w:color w:val="1A1A1A"/>
          <w:sz w:val="20"/>
        </w:rPr>
        <w:t xml:space="preserve">[ ] </w:t>
      </w:r>
      <w:r>
        <w:rPr>
          <w:b/>
          <w:color w:val="1A1A1A"/>
          <w:sz w:val="20"/>
        </w:rPr>
        <w:t>Orden de magnitud de presupuesto</w:t>
      </w:r>
      <w:r>
        <w:rPr>
          <w:color w:val="1A1A1A"/>
          <w:sz w:val="20"/>
        </w:rPr>
        <w:t xml:space="preserve"> (decenas de miles vs. cientos vs. medio millón).</w:t>
      </w:r>
    </w:p>
    <w:p>
      <w:pPr>
        <w:pStyle w:val="ListBullet"/>
        <w:spacing w:before="0" w:after="40"/>
      </w:pPr>
      <w:r>
        <w:rPr>
          <w:color w:val="1A1A1A"/>
          <w:sz w:val="20"/>
        </w:rPr>
        <w:t xml:space="preserve">[ ] </w:t>
      </w:r>
      <w:r>
        <w:rPr>
          <w:b/>
          <w:color w:val="1A1A1A"/>
          <w:sz w:val="20"/>
        </w:rPr>
        <w:t>Awareness de Reforma 2026</w:t>
      </w:r>
      <w:r>
        <w:rPr>
          <w:color w:val="1A1A1A"/>
          <w:sz w:val="20"/>
        </w:rPr>
        <w:t xml:space="preserve"> (alta / media / nula).</w:t>
      </w:r>
    </w:p>
    <w:p>
      <w:pPr>
        <w:pStyle w:val="ListBullet"/>
        <w:spacing w:before="0" w:after="40"/>
      </w:pPr>
      <w:r>
        <w:rPr>
          <w:color w:val="1A1A1A"/>
          <w:sz w:val="20"/>
        </w:rPr>
        <w:t xml:space="preserve">[ ] </w:t>
      </w:r>
      <w:r>
        <w:rPr>
          <w:b/>
          <w:color w:val="1A1A1A"/>
          <w:sz w:val="20"/>
        </w:rPr>
        <w:t>Patente aduanal</w:t>
      </w:r>
      <w:r>
        <w:rPr>
          <w:color w:val="1A1A1A"/>
          <w:sz w:val="20"/>
        </w:rPr>
        <w:t>: propia / asociado externo (clarificado con framing neutro).</w:t>
      </w:r>
    </w:p>
    <w:p>
      <w:pPr>
        <w:spacing w:before="80" w:after="40"/>
      </w:pPr>
      <w:r>
        <w:rPr>
          <w:b/>
          <w:color w:val="0C1A2E"/>
          <w:sz w:val="20"/>
        </w:rPr>
        <w:t>Emocional / cultural:</w:t>
      </w:r>
    </w:p>
    <w:p>
      <w:pPr>
        <w:pStyle w:val="ListBullet"/>
        <w:spacing w:before="0" w:after="40"/>
      </w:pPr>
      <w:r>
        <w:rPr>
          <w:color w:val="1A1A1A"/>
          <w:sz w:val="20"/>
        </w:rPr>
        <w:t xml:space="preserve">[ ] </w:t>
      </w:r>
      <w:r>
        <w:rPr>
          <w:b/>
          <w:color w:val="1A1A1A"/>
          <w:sz w:val="20"/>
        </w:rPr>
        <w:t>Aspiración concreta</w:t>
      </w:r>
      <w:r>
        <w:rPr>
          <w:color w:val="1A1A1A"/>
          <w:sz w:val="20"/>
        </w:rPr>
        <w:t xml:space="preserve"> de Andrea (qué automatizaron en la empresa SD del esposo + qué le impactó).</w:t>
      </w:r>
    </w:p>
    <w:p>
      <w:pPr>
        <w:pStyle w:val="ListBullet"/>
        <w:spacing w:before="0" w:after="40"/>
      </w:pPr>
      <w:r>
        <w:rPr>
          <w:color w:val="1A1A1A"/>
          <w:sz w:val="20"/>
        </w:rPr>
        <w:t xml:space="preserve">[ ] </w:t>
      </w:r>
      <w:r>
        <w:rPr>
          <w:b/>
          <w:color w:val="1A1A1A"/>
          <w:sz w:val="20"/>
        </w:rPr>
        <w:t>El "más" de Hector</w:t>
      </w:r>
      <w:r>
        <w:rPr>
          <w:color w:val="1A1A1A"/>
          <w:sz w:val="20"/>
        </w:rPr>
        <w:t xml:space="preserve"> — qué le quita el sueño operativamente.</w:t>
      </w:r>
    </w:p>
    <w:p>
      <w:pPr>
        <w:pStyle w:val="ListBullet"/>
        <w:spacing w:before="0" w:after="40"/>
      </w:pPr>
      <w:r>
        <w:rPr>
          <w:color w:val="1A1A1A"/>
          <w:sz w:val="20"/>
        </w:rPr>
        <w:t xml:space="preserve">[ ] </w:t>
      </w:r>
      <w:r>
        <w:rPr>
          <w:b/>
          <w:color w:val="1A1A1A"/>
          <w:sz w:val="20"/>
        </w:rPr>
        <w:t>El criterio de la madre</w:t>
      </w:r>
      <w:r>
        <w:rPr>
          <w:color w:val="1A1A1A"/>
          <w:sz w:val="20"/>
        </w:rPr>
        <w:t xml:space="preserve"> — qué pesa más para ella al decidir (ROI tangible / control / impacto operativo / otro).</w:t>
      </w:r>
    </w:p>
    <w:p>
      <w:pPr>
        <w:pStyle w:val="ListBullet"/>
        <w:spacing w:before="0" w:after="40"/>
      </w:pPr>
      <w:r>
        <w:rPr>
          <w:color w:val="1A1A1A"/>
          <w:sz w:val="20"/>
        </w:rPr>
        <w:t xml:space="preserve">[ ] </w:t>
      </w:r>
      <w:r>
        <w:rPr>
          <w:b/>
          <w:color w:val="1A1A1A"/>
          <w:sz w:val="20"/>
        </w:rPr>
        <w:t>Áreas que generaron energía</w:t>
      </w:r>
      <w:r>
        <w:rPr>
          <w:color w:val="1A1A1A"/>
          <w:sz w:val="20"/>
        </w:rPr>
        <w:t xml:space="preserve"> durante la conversación (las que abren más, dolor más vívido).</w:t>
      </w:r>
    </w:p>
    <w:p>
      <w:pPr>
        <w:pStyle w:val="ListBullet"/>
        <w:spacing w:before="0" w:after="40"/>
      </w:pPr>
      <w:r>
        <w:rPr>
          <w:color w:val="1A1A1A"/>
          <w:sz w:val="20"/>
        </w:rPr>
        <w:t xml:space="preserve">[ ] </w:t>
      </w:r>
      <w:r>
        <w:rPr>
          <w:b/>
          <w:color w:val="1A1A1A"/>
          <w:sz w:val="20"/>
        </w:rPr>
        <w:t>Áreas de tensión</w:t>
      </w:r>
      <w:r>
        <w:rPr>
          <w:color w:val="1A1A1A"/>
          <w:sz w:val="20"/>
        </w:rPr>
        <w:t xml:space="preserve"> (las que cerraron rápido, miradas entre ellos, evitación de tema).</w:t>
      </w:r>
    </w:p>
    <w:p>
      <w:pPr>
        <w:spacing w:before="20" w:after="60"/>
      </w:pPr>
      <w:r>
        <w:rPr>
          <w:b/>
          <w:color w:val="1A1A1A"/>
          <w:sz w:val="20"/>
        </w:rPr>
        <w:t>Señal de éxito de la llamada:</w:t>
      </w:r>
      <w:r>
        <w:rPr>
          <w:color w:val="1A1A1A"/>
          <w:sz w:val="20"/>
        </w:rPr>
        <w:t xml:space="preserve"> los 3 piden cuándo reciben el análisis. No empujamos — están jalando. Si dicen "avísanos cuando tengas algo más concreto" SIN preguntar fecha → no jalan todavía.</w:t>
      </w:r>
    </w:p>
    <w:p>
      <w:pPr>
        <w:spacing w:before="40" w:after="40"/>
      </w:pPr>
    </w:p>
    <w:p>
      <w:pPr>
        <w:spacing w:before="280" w:after="60"/>
        <w:pBdr>
          <w:bottom w:val="single" w:sz="4" w:space="1" w:color="0EA5E9"/>
        </w:pBdr>
      </w:pPr>
      <w:r>
        <w:rPr>
          <w:b/>
          <w:color w:val="0EA5E9"/>
          <w:sz w:val="26"/>
        </w:rPr>
        <w:t>7. RED FLAGS A MONITOREAR</w:t>
      </w:r>
    </w:p>
    <w:p>
      <w:pPr>
        <w:spacing w:before="80" w:after="40"/>
      </w:pPr>
      <w:r>
        <w:rPr>
          <w:b/>
          <w:color w:val="0C1A2E"/>
          <w:sz w:val="20"/>
        </w:rPr>
        <w:t>Señales generales — frases que requieren respuesta calibrada:</w:t>
      </w:r>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0C1A2E"/>
          </w:tcPr>
          <w:p>
            <w:pPr>
              <w:spacing w:before="40" w:after="40"/>
            </w:pPr>
            <w:r>
              <w:rPr>
                <w:b/>
                <w:color w:val="FFFFFF"/>
                <w:sz w:val="18"/>
              </w:rPr>
              <w:t>Lo que dirán</w:t>
            </w:r>
          </w:p>
        </w:tc>
        <w:tc>
          <w:tcPr>
            <w:tcW w:type="dxa" w:w="3022"/>
            <w:shd w:val="clear" w:color="auto" w:fill="0C1A2E"/>
          </w:tcPr>
          <w:p>
            <w:pPr>
              <w:spacing w:before="40" w:after="40"/>
            </w:pPr>
            <w:r>
              <w:rPr>
                <w:b/>
                <w:color w:val="FFFFFF"/>
                <w:sz w:val="18"/>
              </w:rPr>
              <w:t>Cómo leerlo</w:t>
            </w:r>
          </w:p>
        </w:tc>
        <w:tc>
          <w:tcPr>
            <w:tcW w:type="dxa" w:w="3022"/>
            <w:shd w:val="clear" w:color="auto" w:fill="0C1A2E"/>
          </w:tcPr>
          <w:p>
            <w:pPr>
              <w:spacing w:before="40" w:after="40"/>
            </w:pPr>
            <w:r>
              <w:rPr>
                <w:b/>
                <w:color w:val="FFFFFF"/>
                <w:sz w:val="18"/>
              </w:rPr>
              <w:t>Respuesta sugerida</w:t>
            </w:r>
          </w:p>
        </w:tc>
      </w:tr>
      <w:tr>
        <w:tc>
          <w:tcPr>
            <w:tcW w:type="dxa" w:w="3022"/>
            <w:shd w:val="clear" w:color="auto" w:fill="FFFFFF"/>
          </w:tcPr>
          <w:p>
            <w:pPr>
              <w:spacing w:before="40" w:after="40"/>
            </w:pPr>
            <w:r>
              <w:rPr>
                <w:color w:val="1A1A1A"/>
                <w:sz w:val="18"/>
              </w:rPr>
              <w:t>"Ya intentamos tecnología y no funcionó"</w:t>
            </w:r>
          </w:p>
        </w:tc>
        <w:tc>
          <w:tcPr>
            <w:tcW w:type="dxa" w:w="3022"/>
            <w:shd w:val="clear" w:color="auto" w:fill="FFFFFF"/>
          </w:tcPr>
          <w:p>
            <w:pPr>
              <w:spacing w:before="40" w:after="40"/>
            </w:pPr>
            <w:r>
              <w:rPr>
                <w:color w:val="1A1A1A"/>
                <w:sz w:val="18"/>
              </w:rPr>
              <w:t>Experiencia previa fallida. NO rebatir.</w:t>
            </w:r>
          </w:p>
        </w:tc>
        <w:tc>
          <w:tcPr>
            <w:tcW w:type="dxa" w:w="3022"/>
            <w:shd w:val="clear" w:color="auto" w:fill="FFFFFF"/>
          </w:tcPr>
          <w:p>
            <w:pPr>
              <w:spacing w:before="40" w:after="40"/>
            </w:pPr>
            <w:r>
              <w:rPr>
                <w:color w:val="1A1A1A"/>
                <w:sz w:val="18"/>
              </w:rPr>
              <w:t>"Cuéntenme qué pasó — eso es lo más útil para entender qué hacer diferente."</w:t>
            </w:r>
          </w:p>
        </w:tc>
      </w:tr>
      <w:tr>
        <w:tc>
          <w:tcPr>
            <w:tcW w:type="dxa" w:w="3022"/>
            <w:shd w:val="clear" w:color="auto" w:fill="EBF3FA"/>
          </w:tcPr>
          <w:p>
            <w:pPr>
              <w:spacing w:before="40" w:after="40"/>
            </w:pPr>
            <w:r>
              <w:rPr>
                <w:color w:val="1A1A1A"/>
                <w:sz w:val="18"/>
              </w:rPr>
              <w:t>"Nuestro negocio es muy particular"</w:t>
            </w:r>
          </w:p>
        </w:tc>
        <w:tc>
          <w:tcPr>
            <w:tcW w:type="dxa" w:w="3022"/>
            <w:shd w:val="clear" w:color="auto" w:fill="EBF3FA"/>
          </w:tcPr>
          <w:p>
            <w:pPr>
              <w:spacing w:before="40" w:after="40"/>
            </w:pPr>
            <w:r>
              <w:rPr>
                <w:color w:val="1A1A1A"/>
                <w:sz w:val="18"/>
              </w:rPr>
              <w:t>Resistencia + orgullo + posible defensa preventiva.</w:t>
            </w:r>
          </w:p>
        </w:tc>
        <w:tc>
          <w:tcPr>
            <w:tcW w:type="dxa" w:w="3022"/>
            <w:shd w:val="clear" w:color="auto" w:fill="EBF3FA"/>
          </w:tcPr>
          <w:p>
            <w:pPr>
              <w:spacing w:before="40" w:after="40"/>
            </w:pPr>
            <w:r>
              <w:rPr>
                <w:color w:val="1A1A1A"/>
                <w:sz w:val="18"/>
              </w:rPr>
              <w:t>"Sí — Andrea me ha mostrado partes que son únicas. Cuéntenme más, justo para entender la particularidad."</w:t>
            </w:r>
          </w:p>
        </w:tc>
      </w:tr>
      <w:tr>
        <w:tc>
          <w:tcPr>
            <w:tcW w:type="dxa" w:w="3022"/>
            <w:shd w:val="clear" w:color="auto" w:fill="FFFFFF"/>
          </w:tcPr>
          <w:p>
            <w:pPr>
              <w:spacing w:before="40" w:after="40"/>
            </w:pPr>
            <w:r>
              <w:rPr>
                <w:color w:val="1A1A1A"/>
                <w:sz w:val="18"/>
              </w:rPr>
              <w:t>"No tenemos presupuesto" (sin haber visto valor)</w:t>
            </w:r>
          </w:p>
        </w:tc>
        <w:tc>
          <w:tcPr>
            <w:tcW w:type="dxa" w:w="3022"/>
            <w:shd w:val="clear" w:color="auto" w:fill="FFFFFF"/>
          </w:tcPr>
          <w:p>
            <w:pPr>
              <w:spacing w:before="40" w:after="40"/>
            </w:pPr>
            <w:r>
              <w:rPr>
                <w:color w:val="1A1A1A"/>
                <w:sz w:val="18"/>
              </w:rPr>
              <w:t>NO es objeción de dinero. Es objeción de ROI no visible aún.</w:t>
            </w:r>
          </w:p>
        </w:tc>
        <w:tc>
          <w:tcPr>
            <w:tcW w:type="dxa" w:w="3022"/>
            <w:shd w:val="clear" w:color="auto" w:fill="FFFFFF"/>
          </w:tcPr>
          <w:p>
            <w:pPr>
              <w:spacing w:before="40" w:after="40"/>
            </w:pPr>
            <w:r>
              <w:rPr>
                <w:color w:val="1A1A1A"/>
                <w:sz w:val="18"/>
              </w:rPr>
              <w:t>"Tiene sentido — la pregunta no es cuánto invertir todavía, es entender el problema primero."</w:t>
            </w:r>
          </w:p>
        </w:tc>
      </w:tr>
      <w:tr>
        <w:tc>
          <w:tcPr>
            <w:tcW w:type="dxa" w:w="3022"/>
            <w:shd w:val="clear" w:color="auto" w:fill="EBF3FA"/>
          </w:tcPr>
          <w:p>
            <w:pPr>
              <w:spacing w:before="40" w:after="40"/>
            </w:pPr>
            <w:r>
              <w:rPr>
                <w:color w:val="1A1A1A"/>
                <w:sz w:val="18"/>
              </w:rPr>
              <w:t>"Eso lo maneja sistemas / IT / el contador"</w:t>
            </w:r>
          </w:p>
        </w:tc>
        <w:tc>
          <w:tcPr>
            <w:tcW w:type="dxa" w:w="3022"/>
            <w:shd w:val="clear" w:color="auto" w:fill="EBF3FA"/>
          </w:tcPr>
          <w:p>
            <w:pPr>
              <w:spacing w:before="40" w:after="40"/>
            </w:pPr>
            <w:r>
              <w:rPr>
                <w:color w:val="1A1A1A"/>
                <w:sz w:val="18"/>
              </w:rPr>
              <w:t>Decisor desplazado.</w:t>
            </w:r>
          </w:p>
        </w:tc>
        <w:tc>
          <w:tcPr>
            <w:tcW w:type="dxa" w:w="3022"/>
            <w:shd w:val="clear" w:color="auto" w:fill="EBF3FA"/>
          </w:tcPr>
          <w:p>
            <w:pPr>
              <w:spacing w:before="40" w:after="40"/>
            </w:pPr>
            <w:r>
              <w:rPr>
                <w:color w:val="1A1A1A"/>
                <w:sz w:val="18"/>
              </w:rPr>
              <w:t>"¿Podríamos incluirlos en la siguiente conversación cuando ya tengamos algo más concreto?"</w:t>
            </w:r>
          </w:p>
        </w:tc>
      </w:tr>
      <w:tr>
        <w:tc>
          <w:tcPr>
            <w:tcW w:type="dxa" w:w="3022"/>
            <w:shd w:val="clear" w:color="auto" w:fill="FFFFFF"/>
          </w:tcPr>
          <w:p>
            <w:pPr>
              <w:spacing w:before="40" w:after="40"/>
            </w:pPr>
            <w:r>
              <w:rPr>
                <w:color w:val="1A1A1A"/>
                <w:sz w:val="18"/>
              </w:rPr>
              <w:t>"Mi sobrino nos ayuda con eso"</w:t>
            </w:r>
          </w:p>
        </w:tc>
        <w:tc>
          <w:tcPr>
            <w:tcW w:type="dxa" w:w="3022"/>
            <w:shd w:val="clear" w:color="auto" w:fill="FFFFFF"/>
          </w:tcPr>
          <w:p>
            <w:pPr>
              <w:spacing w:before="40" w:after="40"/>
            </w:pPr>
            <w:r>
              <w:rPr>
                <w:color w:val="1A1A1A"/>
                <w:sz w:val="18"/>
              </w:rPr>
              <w:t>Competencia silenciosa familiar.</w:t>
            </w:r>
          </w:p>
        </w:tc>
        <w:tc>
          <w:tcPr>
            <w:tcW w:type="dxa" w:w="3022"/>
            <w:shd w:val="clear" w:color="auto" w:fill="FFFFFF"/>
          </w:tcPr>
          <w:p>
            <w:pPr>
              <w:spacing w:before="40" w:after="40"/>
            </w:pPr>
            <w:r>
              <w:rPr>
                <w:color w:val="1A1A1A"/>
                <w:sz w:val="18"/>
              </w:rPr>
              <w:t>NO confrontar. "Excelente, ¿qué cosas viene haciendo? Útil saber para no duplicar."</w:t>
            </w:r>
          </w:p>
        </w:tc>
      </w:tr>
      <w:tr>
        <w:tc>
          <w:tcPr>
            <w:tcW w:type="dxa" w:w="3022"/>
            <w:shd w:val="clear" w:color="auto" w:fill="EBF3FA"/>
          </w:tcPr>
          <w:p>
            <w:pPr>
              <w:spacing w:before="40" w:after="40"/>
            </w:pPr>
            <w:r>
              <w:rPr>
                <w:color w:val="1A1A1A"/>
                <w:sz w:val="18"/>
              </w:rPr>
              <w:t>"Esto puede esperar" (al final de la reunión)</w:t>
            </w:r>
          </w:p>
        </w:tc>
        <w:tc>
          <w:tcPr>
            <w:tcW w:type="dxa" w:w="3022"/>
            <w:shd w:val="clear" w:color="auto" w:fill="EBF3FA"/>
          </w:tcPr>
          <w:p>
            <w:pPr>
              <w:spacing w:before="40" w:after="40"/>
            </w:pPr>
            <w:r>
              <w:rPr>
                <w:color w:val="1A1A1A"/>
                <w:sz w:val="18"/>
              </w:rPr>
              <w:t>Sin urgencia interna percibida.</w:t>
            </w:r>
          </w:p>
        </w:tc>
        <w:tc>
          <w:tcPr>
            <w:tcW w:type="dxa" w:w="3022"/>
            <w:shd w:val="clear" w:color="auto" w:fill="EBF3FA"/>
          </w:tcPr>
          <w:p>
            <w:pPr>
              <w:spacing w:before="40" w:after="40"/>
            </w:pPr>
            <w:r>
              <w:rPr>
                <w:color w:val="1A1A1A"/>
                <w:sz w:val="18"/>
              </w:rPr>
              <w:t>"Tomen el tiempo que necesiten. ¿Cuándo sería buen momento de retomar — un mes, tres meses?"</w:t>
            </w:r>
          </w:p>
        </w:tc>
      </w:tr>
      <w:tr>
        <w:tc>
          <w:tcPr>
            <w:tcW w:type="dxa" w:w="3022"/>
            <w:shd w:val="clear" w:color="auto" w:fill="FFFFFF"/>
          </w:tcPr>
          <w:p>
            <w:pPr>
              <w:spacing w:before="40" w:after="40"/>
            </w:pPr>
            <w:r>
              <w:rPr>
                <w:color w:val="1A1A1A"/>
                <w:sz w:val="18"/>
              </w:rPr>
              <w:t>Hector se queda callado toda la reunión</w:t>
            </w:r>
          </w:p>
        </w:tc>
        <w:tc>
          <w:tcPr>
            <w:tcW w:type="dxa" w:w="3022"/>
            <w:shd w:val="clear" w:color="auto" w:fill="FFFFFF"/>
          </w:tcPr>
          <w:p>
            <w:pPr>
              <w:spacing w:before="40" w:after="40"/>
            </w:pPr>
            <w:r>
              <w:rPr>
                <w:color w:val="1A1A1A"/>
                <w:sz w:val="18"/>
              </w:rPr>
              <w:t>Posible disgusto / desconexión.</w:t>
            </w:r>
          </w:p>
        </w:tc>
        <w:tc>
          <w:tcPr>
            <w:tcW w:type="dxa" w:w="3022"/>
            <w:shd w:val="clear" w:color="auto" w:fill="FFFFFF"/>
          </w:tcPr>
          <w:p>
            <w:pPr>
              <w:spacing w:before="40" w:after="40"/>
            </w:pPr>
            <w:r>
              <w:rPr>
                <w:color w:val="1A1A1A"/>
                <w:sz w:val="18"/>
              </w:rPr>
              <w:t>A los 20 min: "Hector, ¿cómo está viendo todo esto?" — invítalo activamente.</w:t>
            </w:r>
          </w:p>
        </w:tc>
      </w:tr>
      <w:tr>
        <w:tc>
          <w:tcPr>
            <w:tcW w:type="dxa" w:w="3022"/>
            <w:shd w:val="clear" w:color="auto" w:fill="EBF3FA"/>
          </w:tcPr>
          <w:p>
            <w:pPr>
              <w:spacing w:before="40" w:after="40"/>
            </w:pPr>
            <w:r>
              <w:rPr>
                <w:color w:val="1A1A1A"/>
                <w:sz w:val="18"/>
              </w:rPr>
              <w:t>La madre interrumpe a Andrea</w:t>
            </w:r>
          </w:p>
        </w:tc>
        <w:tc>
          <w:tcPr>
            <w:tcW w:type="dxa" w:w="3022"/>
            <w:shd w:val="clear" w:color="auto" w:fill="EBF3FA"/>
          </w:tcPr>
          <w:p>
            <w:pPr>
              <w:spacing w:before="40" w:after="40"/>
            </w:pPr>
            <w:r>
              <w:rPr>
                <w:color w:val="1A1A1A"/>
                <w:sz w:val="18"/>
              </w:rPr>
              <w:t>Posible tensión sucesoria.</w:t>
            </w:r>
          </w:p>
        </w:tc>
        <w:tc>
          <w:tcPr>
            <w:tcW w:type="dxa" w:w="3022"/>
            <w:shd w:val="clear" w:color="auto" w:fill="EBF3FA"/>
          </w:tcPr>
          <w:p>
            <w:pPr>
              <w:spacing w:before="40" w:after="40"/>
            </w:pPr>
            <w:r>
              <w:rPr>
                <w:color w:val="1A1A1A"/>
                <w:sz w:val="18"/>
              </w:rPr>
              <w:t>Dejar que ocurra. NO arbitrar. Anotar mentalmente.</w:t>
            </w:r>
          </w:p>
        </w:tc>
      </w:tr>
    </w:tbl>
    <w:p>
      <w:pPr>
        <w:spacing w:after="40"/>
      </w:pPr>
    </w:p>
    <w:p>
      <w:pPr>
        <w:spacing w:before="80" w:after="40"/>
      </w:pPr>
      <w:r>
        <w:rPr>
          <w:b/>
          <w:color w:val="0C1A2E"/>
          <w:sz w:val="20"/>
        </w:rPr>
        <w:t>Señales específicas para Trixx:</w:t>
      </w:r>
    </w:p>
    <w:p>
      <w:pPr>
        <w:pStyle w:val="ListBullet"/>
        <w:spacing w:before="0" w:after="40"/>
      </w:pPr>
      <w:r>
        <w:rPr>
          <w:color w:val="1A1A1A"/>
          <w:sz w:val="20"/>
        </w:rPr>
        <w:t xml:space="preserve">⚠️ </w:t>
      </w:r>
      <w:r>
        <w:rPr>
          <w:b/>
          <w:color w:val="1A1A1A"/>
          <w:sz w:val="20"/>
        </w:rPr>
        <w:t>Si NO mencionan a Nuvocargo:</w:t>
      </w:r>
      <w:r>
        <w:rPr>
          <w:color w:val="1A1A1A"/>
          <w:sz w:val="20"/>
        </w:rPr>
        <w:t xml:space="preserve"> hipótesis confirmada de que no son conscientes de la amenaza específica. </w:t>
      </w:r>
      <w:r>
        <w:rPr>
          <w:b/>
          <w:color w:val="1A1A1A"/>
          <w:sz w:val="20"/>
        </w:rPr>
        <w:t>NO lo introduzcas tú.</w:t>
      </w:r>
      <w:r>
        <w:rPr>
          <w:color w:val="1A1A1A"/>
          <w:sz w:val="20"/>
        </w:rPr>
        <w:t xml:space="preserve"> El opportunity-report post-reunión sí lo mencionará.</w:t>
      </w:r>
    </w:p>
    <w:p>
      <w:pPr>
        <w:pStyle w:val="ListBullet"/>
        <w:spacing w:before="0" w:after="40"/>
      </w:pPr>
      <w:r>
        <w:rPr>
          <w:color w:val="1A1A1A"/>
          <w:sz w:val="20"/>
        </w:rPr>
        <w:t xml:space="preserve">⚠️ </w:t>
      </w:r>
      <w:r>
        <w:rPr>
          <w:b/>
          <w:color w:val="1A1A1A"/>
          <w:sz w:val="20"/>
        </w:rPr>
        <w:t>Si mencionan "el sobrino que sabe de computadoras":</w:t>
      </w:r>
      <w:r>
        <w:rPr>
          <w:color w:val="1A1A1A"/>
          <w:sz w:val="20"/>
        </w:rPr>
        <w:t xml:space="preserve"> competencia silenciosa familiar real. Anotar nombre + relación. Salir SIN confrontar y sin descalificar — el opportunity-report posicionará nuestro alcance vs. un IT-helper familiar.</w:t>
      </w:r>
    </w:p>
    <w:p>
      <w:pPr>
        <w:pStyle w:val="ListBullet"/>
        <w:spacing w:before="0" w:after="40"/>
      </w:pPr>
      <w:r>
        <w:rPr>
          <w:color w:val="1A1A1A"/>
          <w:sz w:val="20"/>
        </w:rPr>
        <w:t xml:space="preserve">⚠️ </w:t>
      </w:r>
      <w:r>
        <w:rPr>
          <w:b/>
          <w:color w:val="1A1A1A"/>
          <w:sz w:val="20"/>
        </w:rPr>
        <w:t>Si responden a "patente aduanal" con incomodidad:</w:t>
      </w:r>
      <w:r>
        <w:rPr>
          <w:color w:val="1A1A1A"/>
          <w:sz w:val="20"/>
        </w:rPr>
        <w:t xml:space="preserve"> muy probablemente trabajan vía patente prestada / asociado externo. </w:t>
      </w:r>
      <w:r>
        <w:rPr>
          <w:b/>
          <w:color w:val="1A1A1A"/>
          <w:sz w:val="20"/>
        </w:rPr>
        <w:t>No es problema — es información</w:t>
      </w:r>
      <w:r>
        <w:rPr>
          <w:color w:val="1A1A1A"/>
          <w:sz w:val="20"/>
        </w:rPr>
        <w:t xml:space="preserve"> para calibrar el scope.</w:t>
      </w:r>
    </w:p>
    <w:p>
      <w:pPr>
        <w:pStyle w:val="ListBullet"/>
        <w:spacing w:before="0" w:after="40"/>
      </w:pPr>
      <w:r>
        <w:rPr>
          <w:color w:val="1A1A1A"/>
          <w:sz w:val="20"/>
        </w:rPr>
        <w:t xml:space="preserve">⚠️ </w:t>
      </w:r>
      <w:r>
        <w:rPr>
          <w:b/>
          <w:color w:val="1A1A1A"/>
          <w:sz w:val="20"/>
        </w:rPr>
        <w:t>Si la madre dice "vamos a pensarlo y avisamos":</w:t>
      </w:r>
      <w:r>
        <w:rPr>
          <w:color w:val="1A1A1A"/>
          <w:sz w:val="20"/>
        </w:rPr>
        <w:t xml:space="preserve"> sin compromiso, sin fecha → probablemente bajando. Mitigación: dejar a Andrea con un win pequeño en mano que le sirva a ella aunque Trixx no avance (mapa de procesos en .docx, por ejemplo).</w:t>
      </w:r>
    </w:p>
    <w:p>
      <w:pPr>
        <w:pStyle w:val="ListBullet"/>
        <w:spacing w:before="0" w:after="40"/>
      </w:pPr>
      <w:r>
        <w:rPr>
          <w:color w:val="1A1A1A"/>
          <w:sz w:val="20"/>
        </w:rPr>
        <w:t xml:space="preserve">⚠️ </w:t>
      </w:r>
      <w:r>
        <w:rPr>
          <w:b/>
          <w:color w:val="1A1A1A"/>
          <w:sz w:val="20"/>
        </w:rPr>
        <w:t>Si la conversación se va 100% a Hector y la madre se calla:</w:t>
      </w:r>
      <w:r>
        <w:rPr>
          <w:color w:val="1A1A1A"/>
          <w:sz w:val="20"/>
        </w:rPr>
        <w:t xml:space="preserve"> dinámica problemática. Es la madre quien decide. Re-balancear: "[Madre], me interesa mucho su perspectiva sobre esto…".</w:t>
      </w:r>
    </w:p>
    <w:p>
      <w:pPr>
        <w:spacing w:before="40" w:after="40"/>
      </w:pPr>
    </w:p>
    <w:p>
      <w:pPr>
        <w:spacing w:before="280" w:after="60"/>
        <w:pBdr>
          <w:bottom w:val="single" w:sz="4" w:space="1" w:color="0EA5E9"/>
        </w:pBdr>
      </w:pPr>
      <w:r>
        <w:rPr>
          <w:b/>
          <w:color w:val="0EA5E9"/>
          <w:sz w:val="26"/>
        </w:rPr>
        <w:t>8. QUICK-WIN PROBES — para reconocimiento de Ricardo (NO surfacing al cliente)</w:t>
      </w:r>
    </w:p>
    <w:tbl>
      <w:tblPr>
        <w:tblStyle w:val="TableGrid"/>
        <w:tblW w:type="auto" w:w="0"/>
        <w:tblLook w:firstColumn="1" w:firstRow="1" w:lastColumn="0" w:lastRow="0" w:noHBand="0" w:noVBand="1" w:val="04A0"/>
      </w:tblPr>
      <w:tblGrid>
        <w:gridCol w:w="9066"/>
      </w:tblGrid>
      <w:tr>
        <w:tc>
          <w:tcPr>
            <w:tcW w:type="dxa" w:w="9066"/>
            <w:shd w:val="clear" w:color="auto" w:fill="FFF8E1"/>
            <w:tcBorders>
              <w:left w:val="thick" w:sz="18" w:space="0" w:color="F57F17"/>
            </w:tcBorders>
          </w:tcPr>
          <w:p>
            <w:pPr>
              <w:spacing w:before="40" w:after="40"/>
            </w:pPr>
            <w:r>
              <w:rPr>
                <w:color w:val="1A1A1A"/>
                <w:sz w:val="19"/>
              </w:rPr>
              <w:t xml:space="preserve">⚠️ </w:t>
            </w:r>
            <w:r>
              <w:rPr>
                <w:b/>
                <w:color w:val="0C1A2E"/>
                <w:sz w:val="19"/>
              </w:rPr>
              <w:t>Esta sección es para Ricardo mental — NO compartir en la reunión hoy.</w:t>
            </w:r>
          </w:p>
          <w:p>
            <w:pPr>
              <w:spacing w:before="40" w:after="40"/>
            </w:pPr>
            <w:r>
              <w:rPr>
                <w:color w:val="1A1A1A"/>
                <w:sz w:val="19"/>
              </w:rPr>
              <w:t xml:space="preserve">Cuando un eslabón del proceso encaje con un quick-win conocido, </w:t>
            </w:r>
            <w:r>
              <w:rPr>
                <w:b/>
                <w:color w:val="0C1A2E"/>
                <w:sz w:val="19"/>
              </w:rPr>
              <w:t>reconócelo, anótalo, NO lo propongas hoy.</w:t>
            </w:r>
            <w:r>
              <w:rPr>
                <w:color w:val="1A1A1A"/>
                <w:sz w:val="19"/>
              </w:rPr>
              <w:t xml:space="preserve"> La propuesta sale en Skill 05.</w:t>
            </w:r>
          </w:p>
        </w:tc>
      </w:tr>
    </w:tbl>
    <w:p>
      <w:pPr>
        <w:spacing w:after="40"/>
      </w:pPr>
    </w:p>
    <w:p>
      <w:pPr>
        <w:spacing w:before="20" w:after="60"/>
      </w:pPr>
      <w:r>
        <w:rPr>
          <w:color w:val="1A1A1A"/>
          <w:sz w:val="20"/>
        </w:rPr>
        <w:t>Quick wins ya pre-identificados por la corrida company-analyst 2026-05-26, priorizados:</w:t>
      </w:r>
    </w:p>
    <w:tbl>
      <w:tblPr>
        <w:tblStyle w:val="TableGrid"/>
        <w:tblW w:type="auto" w:w="0"/>
        <w:jc w:val="left"/>
        <w:tblLook w:firstColumn="1" w:firstRow="1" w:lastColumn="0" w:lastRow="0" w:noHBand="0" w:noVBand="1" w:val="04A0"/>
      </w:tblPr>
      <w:tblGrid>
        <w:gridCol w:w="2266"/>
        <w:gridCol w:w="2266"/>
        <w:gridCol w:w="2266"/>
        <w:gridCol w:w="2266"/>
      </w:tblGrid>
      <w:tr>
        <w:tc>
          <w:tcPr>
            <w:tcW w:type="dxa" w:w="2266"/>
            <w:shd w:val="clear" w:color="auto" w:fill="0C1A2E"/>
          </w:tcPr>
          <w:p>
            <w:pPr>
              <w:spacing w:before="40" w:after="40"/>
            </w:pPr>
            <w:r>
              <w:rPr>
                <w:b/>
                <w:color w:val="FFFFFF"/>
                <w:sz w:val="18"/>
              </w:rPr>
              <w:t>QW</w:t>
            </w:r>
          </w:p>
        </w:tc>
        <w:tc>
          <w:tcPr>
            <w:tcW w:type="dxa" w:w="2266"/>
            <w:shd w:val="clear" w:color="auto" w:fill="0C1A2E"/>
          </w:tcPr>
          <w:p>
            <w:pPr>
              <w:spacing w:before="40" w:after="40"/>
            </w:pPr>
            <w:r>
              <w:rPr>
                <w:b/>
                <w:color w:val="FFFFFF"/>
                <w:sz w:val="18"/>
              </w:rPr>
              <w:t>Disparador en la reunión</w:t>
            </w:r>
          </w:p>
        </w:tc>
        <w:tc>
          <w:tcPr>
            <w:tcW w:type="dxa" w:w="2266"/>
            <w:shd w:val="clear" w:color="auto" w:fill="0C1A2E"/>
          </w:tcPr>
          <w:p>
            <w:pPr>
              <w:spacing w:before="40" w:after="40"/>
            </w:pPr>
            <w:r>
              <w:rPr>
                <w:b/>
                <w:color w:val="FFFFFF"/>
                <w:sz w:val="18"/>
              </w:rPr>
              <w:t>Solución implícita</w:t>
            </w:r>
          </w:p>
        </w:tc>
        <w:tc>
          <w:tcPr>
            <w:tcW w:type="dxa" w:w="2266"/>
            <w:shd w:val="clear" w:color="auto" w:fill="0C1A2E"/>
          </w:tcPr>
          <w:p>
            <w:pPr>
              <w:spacing w:before="40" w:after="40"/>
            </w:pPr>
            <w:r>
              <w:rPr>
                <w:b/>
                <w:color w:val="FFFFFF"/>
                <w:sz w:val="18"/>
              </w:rPr>
              <w:t>Fase del piloto</w:t>
            </w:r>
          </w:p>
        </w:tc>
      </w:tr>
      <w:tr>
        <w:tc>
          <w:tcPr>
            <w:tcW w:type="dxa" w:w="2266"/>
            <w:shd w:val="clear" w:color="auto" w:fill="FFFFFF"/>
          </w:tcPr>
          <w:p>
            <w:pPr>
              <w:spacing w:before="40" w:after="40"/>
            </w:pPr>
            <w:r>
              <w:rPr>
                <w:color w:val="1A1A1A"/>
                <w:sz w:val="18"/>
              </w:rPr>
              <w:t>QW1 — Excel→PDF CBP automatizado</w:t>
            </w:r>
          </w:p>
        </w:tc>
        <w:tc>
          <w:tcPr>
            <w:tcW w:type="dxa" w:w="2266"/>
            <w:shd w:val="clear" w:color="auto" w:fill="FFFFFF"/>
          </w:tcPr>
          <w:p>
            <w:pPr>
              <w:spacing w:before="40" w:after="40"/>
            </w:pPr>
            <w:r>
              <w:rPr>
                <w:color w:val="1A1A1A"/>
                <w:sz w:val="18"/>
              </w:rPr>
              <w:t>Si profundizan en el pain del documento CBP (frecuencia / tiempo / errores)</w:t>
            </w:r>
          </w:p>
        </w:tc>
        <w:tc>
          <w:tcPr>
            <w:tcW w:type="dxa" w:w="2266"/>
            <w:shd w:val="clear" w:color="auto" w:fill="FFFFFF"/>
          </w:tcPr>
          <w:p>
            <w:pPr>
              <w:spacing w:before="40" w:after="40"/>
            </w:pPr>
            <w:r>
              <w:rPr>
                <w:color w:val="1A1A1A"/>
                <w:sz w:val="18"/>
              </w:rPr>
              <w:t>Generador Excel→PDF + audit trail + validación pre-CBP</w:t>
            </w:r>
          </w:p>
        </w:tc>
        <w:tc>
          <w:tcPr>
            <w:tcW w:type="dxa" w:w="2266"/>
            <w:shd w:val="clear" w:color="auto" w:fill="FFFFFF"/>
          </w:tcPr>
          <w:p>
            <w:pPr>
              <w:spacing w:before="40" w:after="40"/>
            </w:pPr>
            <w:r>
              <w:rPr>
                <w:color w:val="1A1A1A"/>
                <w:sz w:val="18"/>
              </w:rPr>
              <w:t>Fase 1 — Quick Win visible</w:t>
            </w:r>
          </w:p>
        </w:tc>
      </w:tr>
      <w:tr>
        <w:tc>
          <w:tcPr>
            <w:tcW w:type="dxa" w:w="2266"/>
            <w:shd w:val="clear" w:color="auto" w:fill="EBF3FA"/>
          </w:tcPr>
          <w:p>
            <w:pPr>
              <w:spacing w:before="40" w:after="40"/>
            </w:pPr>
            <w:r>
              <w:rPr>
                <w:color w:val="1A1A1A"/>
                <w:sz w:val="18"/>
              </w:rPr>
              <w:t>QW2 — Clasificación arancelaria asistida</w:t>
            </w:r>
          </w:p>
        </w:tc>
        <w:tc>
          <w:tcPr>
            <w:tcW w:type="dxa" w:w="2266"/>
            <w:shd w:val="clear" w:color="auto" w:fill="EBF3FA"/>
          </w:tcPr>
          <w:p>
            <w:pPr>
              <w:spacing w:before="40" w:after="40"/>
            </w:pPr>
            <w:r>
              <w:rPr>
                <w:color w:val="1A1A1A"/>
                <w:sz w:val="18"/>
              </w:rPr>
              <w:t>Si mencionan tiempo / errores en pedimentos o clasificación TIGIE</w:t>
            </w:r>
          </w:p>
        </w:tc>
        <w:tc>
          <w:tcPr>
            <w:tcW w:type="dxa" w:w="2266"/>
            <w:shd w:val="clear" w:color="auto" w:fill="EBF3FA"/>
          </w:tcPr>
          <w:p>
            <w:pPr>
              <w:spacing w:before="40" w:after="40"/>
            </w:pPr>
            <w:r>
              <w:rPr>
                <w:color w:val="1A1A1A"/>
                <w:sz w:val="18"/>
              </w:rPr>
              <w:t>LLM/RAG sobre histórico interno + TIGIE</w:t>
            </w:r>
          </w:p>
        </w:tc>
        <w:tc>
          <w:tcPr>
            <w:tcW w:type="dxa" w:w="2266"/>
            <w:shd w:val="clear" w:color="auto" w:fill="EBF3FA"/>
          </w:tcPr>
          <w:p>
            <w:pPr>
              <w:spacing w:before="40" w:after="40"/>
            </w:pPr>
            <w:r>
              <w:rPr>
                <w:color w:val="1A1A1A"/>
                <w:sz w:val="18"/>
              </w:rPr>
              <w:t>Fase 2</w:t>
            </w:r>
          </w:p>
        </w:tc>
      </w:tr>
      <w:tr>
        <w:tc>
          <w:tcPr>
            <w:tcW w:type="dxa" w:w="2266"/>
            <w:shd w:val="clear" w:color="auto" w:fill="FFFFFF"/>
          </w:tcPr>
          <w:p>
            <w:pPr>
              <w:spacing w:before="40" w:after="40"/>
            </w:pPr>
            <w:r>
              <w:rPr>
                <w:color w:val="1A1A1A"/>
                <w:sz w:val="18"/>
              </w:rPr>
              <w:t>QW3 — OCR documental</w:t>
            </w:r>
          </w:p>
        </w:tc>
        <w:tc>
          <w:tcPr>
            <w:tcW w:type="dxa" w:w="2266"/>
            <w:shd w:val="clear" w:color="auto" w:fill="FFFFFF"/>
          </w:tcPr>
          <w:p>
            <w:pPr>
              <w:spacing w:before="40" w:after="40"/>
            </w:pPr>
            <w:r>
              <w:rPr>
                <w:color w:val="1A1A1A"/>
                <w:sz w:val="18"/>
              </w:rPr>
              <w:t>Si mencionan captura manual de BOLs, facturas, pedimentos</w:t>
            </w:r>
          </w:p>
        </w:tc>
        <w:tc>
          <w:tcPr>
            <w:tcW w:type="dxa" w:w="2266"/>
            <w:shd w:val="clear" w:color="auto" w:fill="FFFFFF"/>
          </w:tcPr>
          <w:p>
            <w:pPr>
              <w:spacing w:before="40" w:after="40"/>
            </w:pPr>
            <w:r>
              <w:rPr>
                <w:color w:val="1A1A1A"/>
                <w:sz w:val="18"/>
              </w:rPr>
              <w:t>OCR + NER + validación cruzada SAT/ANAM</w:t>
            </w:r>
          </w:p>
        </w:tc>
        <w:tc>
          <w:tcPr>
            <w:tcW w:type="dxa" w:w="2266"/>
            <w:shd w:val="clear" w:color="auto" w:fill="FFFFFF"/>
          </w:tcPr>
          <w:p>
            <w:pPr>
              <w:spacing w:before="40" w:after="40"/>
            </w:pPr>
            <w:r>
              <w:rPr>
                <w:color w:val="1A1A1A"/>
                <w:sz w:val="18"/>
              </w:rPr>
              <w:t>Fase 2 (combinable QW1)</w:t>
            </w:r>
          </w:p>
        </w:tc>
      </w:tr>
      <w:tr>
        <w:tc>
          <w:tcPr>
            <w:tcW w:type="dxa" w:w="2266"/>
            <w:shd w:val="clear" w:color="auto" w:fill="EBF3FA"/>
          </w:tcPr>
          <w:p>
            <w:pPr>
              <w:spacing w:before="40" w:after="40"/>
            </w:pPr>
            <w:r>
              <w:rPr>
                <w:color w:val="1A1A1A"/>
                <w:sz w:val="18"/>
              </w:rPr>
              <w:t>QW4 — Portal tracking cliente</w:t>
            </w:r>
          </w:p>
        </w:tc>
        <w:tc>
          <w:tcPr>
            <w:tcW w:type="dxa" w:w="2266"/>
            <w:shd w:val="clear" w:color="auto" w:fill="EBF3FA"/>
          </w:tcPr>
          <w:p>
            <w:pPr>
              <w:spacing w:before="40" w:after="40"/>
            </w:pPr>
            <w:r>
              <w:rPr>
                <w:color w:val="1A1A1A"/>
                <w:sz w:val="18"/>
              </w:rPr>
              <w:t>Si mencionan llamadas/whatsapps "¿dónde está mi envío?"</w:t>
            </w:r>
          </w:p>
        </w:tc>
        <w:tc>
          <w:tcPr>
            <w:tcW w:type="dxa" w:w="2266"/>
            <w:shd w:val="clear" w:color="auto" w:fill="EBF3FA"/>
          </w:tcPr>
          <w:p>
            <w:pPr>
              <w:spacing w:before="40" w:after="40"/>
            </w:pPr>
            <w:r>
              <w:rPr>
                <w:color w:val="1A1A1A"/>
                <w:sz w:val="18"/>
              </w:rPr>
              <w:t>Dashboard interno + portal cliente whitebran-labeled</w:t>
            </w:r>
          </w:p>
        </w:tc>
        <w:tc>
          <w:tcPr>
            <w:tcW w:type="dxa" w:w="2266"/>
            <w:shd w:val="clear" w:color="auto" w:fill="EBF3FA"/>
          </w:tcPr>
          <w:p>
            <w:pPr>
              <w:spacing w:before="40" w:after="40"/>
            </w:pPr>
            <w:r>
              <w:rPr>
                <w:color w:val="1A1A1A"/>
                <w:sz w:val="18"/>
              </w:rPr>
              <w:t>Fase 2/3</w:t>
            </w:r>
          </w:p>
        </w:tc>
      </w:tr>
      <w:tr>
        <w:tc>
          <w:tcPr>
            <w:tcW w:type="dxa" w:w="2266"/>
            <w:shd w:val="clear" w:color="auto" w:fill="FFFFFF"/>
          </w:tcPr>
          <w:p>
            <w:pPr>
              <w:spacing w:before="40" w:after="40"/>
            </w:pPr>
            <w:r>
              <w:rPr>
                <w:color w:val="1A1A1A"/>
                <w:sz w:val="18"/>
              </w:rPr>
              <w:t>QW5 — WhatsApp Business + bot</w:t>
            </w:r>
          </w:p>
        </w:tc>
        <w:tc>
          <w:tcPr>
            <w:tcW w:type="dxa" w:w="2266"/>
            <w:shd w:val="clear" w:color="auto" w:fill="FFFFFF"/>
          </w:tcPr>
          <w:p>
            <w:pPr>
              <w:spacing w:before="40" w:after="40"/>
            </w:pPr>
            <w:r>
              <w:rPr>
                <w:color w:val="1A1A1A"/>
                <w:sz w:val="18"/>
              </w:rPr>
              <w:t>Si mencionan saturación del WhatsApp central / falta de routing</w:t>
            </w:r>
          </w:p>
        </w:tc>
        <w:tc>
          <w:tcPr>
            <w:tcW w:type="dxa" w:w="2266"/>
            <w:shd w:val="clear" w:color="auto" w:fill="FFFFFF"/>
          </w:tcPr>
          <w:p>
            <w:pPr>
              <w:spacing w:before="40" w:after="40"/>
            </w:pPr>
            <w:r>
              <w:rPr>
                <w:color w:val="1A1A1A"/>
                <w:sz w:val="18"/>
              </w:rPr>
              <w:t>WhatsApp Business API + bot + ticketing</w:t>
            </w:r>
          </w:p>
        </w:tc>
        <w:tc>
          <w:tcPr>
            <w:tcW w:type="dxa" w:w="2266"/>
            <w:shd w:val="clear" w:color="auto" w:fill="FFFFFF"/>
          </w:tcPr>
          <w:p>
            <w:pPr>
              <w:spacing w:before="40" w:after="40"/>
            </w:pPr>
            <w:r>
              <w:rPr>
                <w:color w:val="1A1A1A"/>
                <w:sz w:val="18"/>
              </w:rPr>
              <w:t>Fase 3</w:t>
            </w:r>
          </w:p>
        </w:tc>
      </w:tr>
      <w:tr>
        <w:tc>
          <w:tcPr>
            <w:tcW w:type="dxa" w:w="2266"/>
            <w:shd w:val="clear" w:color="auto" w:fill="EBF3FA"/>
          </w:tcPr>
          <w:p>
            <w:pPr>
              <w:spacing w:before="40" w:after="40"/>
            </w:pPr>
            <w:r>
              <w:rPr>
                <w:color w:val="1A1A1A"/>
                <w:sz w:val="18"/>
              </w:rPr>
              <w:t>QW extra — Dashboard inversionistas</w:t>
            </w:r>
          </w:p>
        </w:tc>
        <w:tc>
          <w:tcPr>
            <w:tcW w:type="dxa" w:w="2266"/>
            <w:shd w:val="clear" w:color="auto" w:fill="EBF3FA"/>
          </w:tcPr>
          <w:p>
            <w:pPr>
              <w:spacing w:before="40" w:after="40"/>
            </w:pPr>
            <w:r>
              <w:rPr>
                <w:color w:val="1A1A1A"/>
                <w:sz w:val="18"/>
              </w:rPr>
              <w:t>SI los inversionistas chinos piden reporting</w:t>
            </w:r>
          </w:p>
        </w:tc>
        <w:tc>
          <w:tcPr>
            <w:tcW w:type="dxa" w:w="2266"/>
            <w:shd w:val="clear" w:color="auto" w:fill="EBF3FA"/>
          </w:tcPr>
          <w:p>
            <w:pPr>
              <w:spacing w:before="40" w:after="40"/>
            </w:pPr>
            <w:r>
              <w:rPr>
                <w:color w:val="1A1A1A"/>
                <w:sz w:val="18"/>
              </w:rPr>
              <w:t>Dashboard de métricas operativas + financieras</w:t>
            </w:r>
          </w:p>
        </w:tc>
        <w:tc>
          <w:tcPr>
            <w:tcW w:type="dxa" w:w="2266"/>
            <w:shd w:val="clear" w:color="auto" w:fill="EBF3FA"/>
          </w:tcPr>
          <w:p>
            <w:pPr>
              <w:spacing w:before="40" w:after="40"/>
            </w:pPr>
            <w:r>
              <w:rPr>
                <w:color w:val="1A1A1A"/>
                <w:sz w:val="18"/>
              </w:rPr>
              <w:t>Adicional Fase 1</w:t>
            </w:r>
          </w:p>
        </w:tc>
      </w:tr>
      <w:tr>
        <w:tc>
          <w:tcPr>
            <w:tcW w:type="dxa" w:w="2266"/>
            <w:shd w:val="clear" w:color="auto" w:fill="FFFFFF"/>
          </w:tcPr>
          <w:p>
            <w:pPr>
              <w:spacing w:before="40" w:after="40"/>
            </w:pPr>
            <w:r>
              <w:rPr>
                <w:color w:val="1A1A1A"/>
                <w:sz w:val="18"/>
              </w:rPr>
              <w:t>Robust QW — TMS lite + dispatching</w:t>
            </w:r>
          </w:p>
        </w:tc>
        <w:tc>
          <w:tcPr>
            <w:tcW w:type="dxa" w:w="2266"/>
            <w:shd w:val="clear" w:color="auto" w:fill="FFFFFF"/>
          </w:tcPr>
          <w:p>
            <w:pPr>
              <w:spacing w:before="40" w:after="40"/>
            </w:pPr>
            <w:r>
              <w:rPr>
                <w:color w:val="1A1A1A"/>
                <w:sz w:val="18"/>
              </w:rPr>
              <w:t>Si el dispatching/coordinación de 22 trucks es manual / fragmentado</w:t>
            </w:r>
          </w:p>
        </w:tc>
        <w:tc>
          <w:tcPr>
            <w:tcW w:type="dxa" w:w="2266"/>
            <w:shd w:val="clear" w:color="auto" w:fill="FFFFFF"/>
          </w:tcPr>
          <w:p>
            <w:pPr>
              <w:spacing w:before="40" w:after="40"/>
            </w:pPr>
            <w:r>
              <w:rPr>
                <w:color w:val="1A1A1A"/>
                <w:sz w:val="18"/>
              </w:rPr>
              <w:t>TMS lite con APIs GPS + route optimization</w:t>
            </w:r>
          </w:p>
        </w:tc>
        <w:tc>
          <w:tcPr>
            <w:tcW w:type="dxa" w:w="2266"/>
            <w:shd w:val="clear" w:color="auto" w:fill="FFFFFF"/>
          </w:tcPr>
          <w:p>
            <w:pPr>
              <w:spacing w:before="40" w:after="40"/>
            </w:pPr>
            <w:r>
              <w:rPr>
                <w:color w:val="1A1A1A"/>
                <w:sz w:val="18"/>
              </w:rPr>
              <w:t>Fase 3</w:t>
            </w:r>
          </w:p>
        </w:tc>
      </w:tr>
    </w:tbl>
    <w:p>
      <w:pPr>
        <w:spacing w:after="40"/>
      </w:pPr>
    </w:p>
    <w:p>
      <w:pPr>
        <w:spacing w:before="80" w:after="40"/>
      </w:pPr>
      <w:r>
        <w:rPr>
          <w:b/>
          <w:color w:val="0C1A2E"/>
          <w:sz w:val="20"/>
        </w:rPr>
        <w:t>Tu manejo en la reunión cuando alguien describa un pain que encaja:</w:t>
      </w:r>
    </w:p>
    <w:p>
      <w:pPr>
        <w:pStyle w:val="ListBullet"/>
        <w:spacing w:before="0" w:after="40"/>
      </w:pPr>
      <w:r>
        <w:rPr>
          <w:color w:val="1A1A1A"/>
          <w:sz w:val="20"/>
        </w:rPr>
        <w:t>✓ Asentir, profundizar con preguntas adicionales (frecuencia, tiempo, # personas, dolor).</w:t>
      </w:r>
    </w:p>
    <w:p>
      <w:pPr>
        <w:pStyle w:val="ListBullet"/>
        <w:spacing w:before="0" w:after="40"/>
      </w:pPr>
      <w:r>
        <w:rPr>
          <w:color w:val="1A1A1A"/>
          <w:sz w:val="20"/>
        </w:rPr>
        <w:t>✓ Anotar (mental o cuaderno).</w:t>
      </w:r>
    </w:p>
    <w:p>
      <w:pPr>
        <w:pStyle w:val="ListBullet"/>
        <w:spacing w:before="0" w:after="40"/>
      </w:pPr>
      <w:r>
        <w:rPr>
          <w:color w:val="1A1A1A"/>
          <w:sz w:val="20"/>
        </w:rPr>
        <w:t>✗ NO decir "eso se automatiza con…".</w:t>
      </w:r>
    </w:p>
    <w:p>
      <w:pPr>
        <w:pStyle w:val="ListBullet"/>
        <w:spacing w:before="0" w:after="40"/>
      </w:pPr>
      <w:r>
        <w:rPr>
          <w:color w:val="1A1A1A"/>
          <w:sz w:val="20"/>
        </w:rPr>
        <w:t>✗ NO mostrar ejemplos / cases.</w:t>
      </w:r>
    </w:p>
    <w:p>
      <w:pPr>
        <w:pStyle w:val="ListBullet"/>
        <w:spacing w:before="0" w:after="40"/>
      </w:pPr>
      <w:r>
        <w:rPr>
          <w:color w:val="1A1A1A"/>
          <w:sz w:val="20"/>
        </w:rPr>
        <w:t>✗ NO proponer scope / precio.</w:t>
      </w:r>
    </w:p>
    <w:p>
      <w:pPr>
        <w:spacing w:before="80" w:after="40"/>
      </w:pPr>
      <w:r>
        <w:rPr>
          <w:b/>
          <w:color w:val="0C1A2E"/>
          <w:sz w:val="20"/>
        </w:rPr>
        <w:t>Si te presionan ("¿y qué propondrías para eso?"):</w:t>
      </w:r>
    </w:p>
    <w:p>
      <w:pPr>
        <w:pStyle w:val="ListBullet"/>
        <w:spacing w:before="0" w:after="40"/>
      </w:pPr>
      <w:r>
        <w:rPr>
          <w:color w:val="1A1A1A"/>
          <w:sz w:val="20"/>
        </w:rPr>
        <w:t>"Esa es exactamente la conversación que quiero tener — pero después de mapear toda la operación, no eslabón por eslabón. Déjenme entender el resto primero y armo una propuesta concreta con el set completo. Eso me lleva una semana."</w:t>
      </w:r>
    </w:p>
    <w:p>
      <w:pPr>
        <w:spacing w:before="40" w:after="40"/>
      </w:pPr>
    </w:p>
    <w:p>
      <w:pPr>
        <w:spacing w:before="280" w:after="60"/>
        <w:pBdr>
          <w:bottom w:val="single" w:sz="4" w:space="1" w:color="0EA5E9"/>
        </w:pBdr>
      </w:pPr>
      <w:r>
        <w:rPr>
          <w:b/>
          <w:color w:val="0EA5E9"/>
          <w:sz w:val="26"/>
        </w:rPr>
        <w:t>9. CIERRE SUGERIDO + NEXT STEPS</w:t>
      </w:r>
    </w:p>
    <w:p>
      <w:pPr>
        <w:spacing w:before="20" w:after="60"/>
      </w:pPr>
      <w:r>
        <w:rPr>
          <w:b/>
          <w:color w:val="1A1A1A"/>
          <w:sz w:val="20"/>
        </w:rPr>
        <w:t>Tiempo objetivo de la reunión:</w:t>
      </w:r>
      <w:r>
        <w:rPr>
          <w:color w:val="1A1A1A"/>
          <w:sz w:val="20"/>
        </w:rPr>
        <w:t xml:space="preserve"> 60-90 min (vs. 30 min de la primera llamada). Tres personas + apertura relacional + mapeo de cadena requiere más tiempo que 30 min.</w:t>
      </w:r>
    </w:p>
    <w:p>
      <w:pPr>
        <w:spacing w:before="80" w:after="40"/>
      </w:pPr>
      <w:r>
        <w:rPr>
          <w:b/>
          <w:color w:val="0C1A2E"/>
          <w:sz w:val="20"/>
        </w:rPr>
        <w:t>Estructura sugerida del cierre (últimos 5-10 min):</w:t>
      </w:r>
    </w:p>
    <w:p>
      <w:pPr>
        <w:pStyle w:val="ListNumber"/>
        <w:spacing w:before="0" w:after="40"/>
      </w:pPr>
      <w:r>
        <w:rPr>
          <w:b/>
          <w:color w:val="1A1A1A"/>
          <w:sz w:val="20"/>
        </w:rPr>
        <w:t>Recapitulación corta:</w:t>
      </w:r>
      <w:r>
        <w:rPr>
          <w:color w:val="1A1A1A"/>
          <w:sz w:val="20"/>
        </w:rPr>
        <w:t xml:space="preserve"> "Si entendí bien, los 3 puntos que más les duelen hoy son [X], [Y], [Z]. Y el horizonte es [N meses]. ¿Suena bien o me falta algo importante?". Esto valida que captaste lo correcto + da una última oportunidad de corrección.</w:t>
      </w:r>
    </w:p>
    <w:p>
      <w:pPr>
        <w:pStyle w:val="ListNumber"/>
        <w:spacing w:before="0" w:after="40"/>
      </w:pPr>
      <w:r>
        <w:rPr>
          <w:b/>
          <w:color w:val="1A1A1A"/>
          <w:sz w:val="20"/>
        </w:rPr>
        <w:t>Validar siguientes pasos sin proponer solución:</w:t>
      </w:r>
    </w:p>
    <w:p>
      <w:pPr>
        <w:spacing w:before="20" w:after="60"/>
      </w:pPr>
      <w:r>
        <w:rPr>
          <w:i/>
          <w:color w:val="6B7280"/>
          <w:sz w:val="20"/>
        </w:rPr>
        <w:t>"Lo que hago ahora con esta conversación es armar un análisis: qué procesos tienen, dónde están los mayores costos en tiempo, cuáles son las mejoras de mayor impacto, y un orden de prioridad. Eso me lleva una semana. Cuando lo tenga listo, lo revisamos juntos los 4 — sin compromiso de moverse a nada todavía. ¿Cuándo les viene mejor [próxima semana / la siguiente]?"</w:t>
      </w:r>
    </w:p>
    <w:p>
      <w:pPr>
        <w:pStyle w:val="ListNumber"/>
        <w:spacing w:before="0" w:after="40"/>
      </w:pPr>
      <w:r>
        <w:rPr>
          <w:b/>
          <w:color w:val="1A1A1A"/>
          <w:sz w:val="20"/>
        </w:rPr>
        <w:t>Capturar logística:</w:t>
      </w:r>
    </w:p>
    <w:p>
      <w:pPr>
        <w:pStyle w:val="ListBullet"/>
        <w:spacing w:before="0" w:after="40"/>
      </w:pPr>
      <w:r>
        <w:rPr>
          <w:color w:val="1A1A1A"/>
          <w:sz w:val="20"/>
        </w:rPr>
        <w:t>Día/hora siguiente conversación.</w:t>
      </w:r>
    </w:p>
    <w:p>
      <w:pPr>
        <w:pStyle w:val="ListBullet"/>
        <w:spacing w:before="0" w:after="40"/>
      </w:pPr>
      <w:r>
        <w:rPr>
          <w:color w:val="1A1A1A"/>
          <w:sz w:val="20"/>
        </w:rPr>
        <w:t>Modalidad (presencial / Zoom).</w:t>
      </w:r>
    </w:p>
    <w:p>
      <w:pPr>
        <w:pStyle w:val="ListBullet"/>
        <w:spacing w:before="0" w:after="40"/>
      </w:pPr>
      <w:r>
        <w:rPr>
          <w:color w:val="1A1A1A"/>
          <w:sz w:val="20"/>
        </w:rPr>
        <w:t>Si quieren copia del análisis ANTES de la siguiente reunión (sí = jalan; no o "veremos" = no jalan todavía).</w:t>
      </w:r>
    </w:p>
    <w:p>
      <w:pPr>
        <w:pStyle w:val="ListBullet"/>
        <w:spacing w:before="0" w:after="40"/>
      </w:pPr>
      <w:r>
        <w:rPr>
          <w:color w:val="1A1A1A"/>
          <w:sz w:val="20"/>
        </w:rPr>
        <w:t>Quién más estaría en la siguiente conversación.</w:t>
      </w:r>
    </w:p>
    <w:p>
      <w:pPr>
        <w:pStyle w:val="ListNumber"/>
        <w:spacing w:before="0" w:after="40"/>
      </w:pPr>
      <w:r>
        <w:rPr>
          <w:b/>
          <w:color w:val="1A1A1A"/>
          <w:sz w:val="20"/>
        </w:rPr>
        <w:t>Cierre emocional:</w:t>
      </w:r>
    </w:p>
    <w:p>
      <w:pPr>
        <w:pStyle w:val="ListBullet"/>
        <w:spacing w:before="0" w:after="40"/>
      </w:pPr>
      <w:r>
        <w:rPr>
          <w:color w:val="1A1A1A"/>
          <w:sz w:val="20"/>
        </w:rPr>
        <w:t>A Hector: "Gracias por su tiempo y por contarme la historia. Mucho de lo que hacemos solo aplica si respetamos lo que ustedes ya construyeron."</w:t>
      </w:r>
    </w:p>
    <w:p>
      <w:pPr>
        <w:pStyle w:val="ListBullet"/>
        <w:spacing w:before="0" w:after="40"/>
      </w:pPr>
      <w:r>
        <w:rPr>
          <w:color w:val="1A1A1A"/>
          <w:sz w:val="20"/>
        </w:rPr>
        <w:t>A la madre: "[Madre], gracias por estar aquí — sé que el día está cargado. Aprecio el tiempo."</w:t>
      </w:r>
    </w:p>
    <w:p>
      <w:pPr>
        <w:pStyle w:val="ListBullet"/>
        <w:spacing w:before="0" w:after="40"/>
      </w:pPr>
      <w:r>
        <w:rPr>
          <w:color w:val="1A1A1A"/>
          <w:sz w:val="20"/>
        </w:rPr>
        <w:t>A Andrea: "Andrea, gracias por la introducción y por la confianza. Hablamos pronto."</w:t>
      </w:r>
    </w:p>
    <w:p>
      <w:pPr>
        <w:spacing w:before="80" w:after="40"/>
      </w:pPr>
      <w:r>
        <w:rPr>
          <w:b/>
          <w:color w:val="0C1A2E"/>
          <w:sz w:val="20"/>
        </w:rPr>
        <w:t>Lo que NO debes hacer en el cierre:</w:t>
      </w:r>
    </w:p>
    <w:p>
      <w:pPr>
        <w:pStyle w:val="ListBullet"/>
        <w:spacing w:before="0" w:after="40"/>
      </w:pPr>
      <w:r>
        <w:rPr>
          <w:color w:val="1A1A1A"/>
          <w:sz w:val="20"/>
        </w:rPr>
        <w:t>❌ NO entregar tarjeta de presentación con cifras / propuesta.</w:t>
      </w:r>
    </w:p>
    <w:p>
      <w:pPr>
        <w:pStyle w:val="ListBullet"/>
        <w:spacing w:before="0" w:after="40"/>
      </w:pPr>
      <w:r>
        <w:rPr>
          <w:color w:val="1A1A1A"/>
          <w:sz w:val="20"/>
        </w:rPr>
        <w:t>❌ NO mencionar Nexostrat más que de pasada.</w:t>
      </w:r>
    </w:p>
    <w:p>
      <w:pPr>
        <w:pStyle w:val="ListBullet"/>
        <w:spacing w:before="0" w:after="40"/>
      </w:pPr>
      <w:r>
        <w:rPr>
          <w:color w:val="1A1A1A"/>
          <w:sz w:val="20"/>
        </w:rPr>
        <w:t>❌ NO mostrar deck / casos.</w:t>
      </w:r>
    </w:p>
    <w:p>
      <w:pPr>
        <w:pStyle w:val="ListBullet"/>
        <w:spacing w:before="0" w:after="40"/>
      </w:pPr>
      <w:r>
        <w:rPr>
          <w:color w:val="1A1A1A"/>
          <w:sz w:val="20"/>
        </w:rPr>
        <w:t>❌ NO comprometerte a una fecha de propuesta sin estar seguro de poder cumplirla.</w:t>
      </w:r>
    </w:p>
    <w:p>
      <w:pPr>
        <w:spacing w:before="80" w:after="40"/>
      </w:pPr>
      <w:r>
        <w:rPr>
          <w:b/>
          <w:color w:val="0C1A2E"/>
          <w:sz w:val="20"/>
        </w:rPr>
        <w:t>Materiales que SÍ puedes llevar (opcionales — usar solo si encajan):</w:t>
      </w:r>
    </w:p>
    <w:p>
      <w:pPr>
        <w:pStyle w:val="ListBullet"/>
        <w:spacing w:before="0" w:after="40"/>
      </w:pPr>
      <w:r>
        <w:rPr>
          <w:color w:val="1A1A1A"/>
          <w:sz w:val="20"/>
        </w:rPr>
        <w:t>Cuaderno físico (preferible a iPad / laptop — más relacional, menos auditoría).</w:t>
      </w:r>
    </w:p>
    <w:p>
      <w:pPr>
        <w:pStyle w:val="ListBullet"/>
        <w:spacing w:before="0" w:after="40"/>
      </w:pPr>
      <w:r>
        <w:rPr>
          <w:color w:val="1A1A1A"/>
          <w:sz w:val="20"/>
        </w:rPr>
        <w:t>Tarjeta de presentación sobria.</w:t>
      </w:r>
    </w:p>
    <w:p>
      <w:pPr>
        <w:pStyle w:val="ListBullet"/>
        <w:spacing w:before="0" w:after="40"/>
      </w:pPr>
      <w:r>
        <w:rPr>
          <w:color w:val="1A1A1A"/>
          <w:sz w:val="20"/>
        </w:rPr>
        <w:t>Una carpetilla con espacio para 1-2 papeles si toman notas o te dan documentos.</w:t>
      </w:r>
    </w:p>
    <w:p>
      <w:pPr>
        <w:spacing w:before="40" w:after="40"/>
      </w:pPr>
    </w:p>
    <w:p>
      <w:pPr>
        <w:spacing w:before="280" w:after="60"/>
        <w:pBdr>
          <w:bottom w:val="single" w:sz="4" w:space="1" w:color="0EA5E9"/>
        </w:pBdr>
      </w:pPr>
      <w:r>
        <w:rPr>
          <w:b/>
          <w:color w:val="0EA5E9"/>
          <w:sz w:val="26"/>
        </w:rPr>
        <w:t>NOTAS OPERATIVAS FINALES</w:t>
      </w:r>
    </w:p>
    <w:p>
      <w:pPr>
        <w:spacing w:before="80" w:after="40"/>
      </w:pPr>
      <w:r>
        <w:rPr>
          <w:b/>
          <w:color w:val="0C1A2E"/>
          <w:sz w:val="20"/>
        </w:rPr>
        <w:t>Mentalidad:</w:t>
      </w:r>
    </w:p>
    <w:p>
      <w:pPr>
        <w:pStyle w:val="ListBullet"/>
        <w:spacing w:before="0" w:after="40"/>
      </w:pPr>
      <w:r>
        <w:rPr>
          <w:b/>
          <w:color w:val="1A1A1A"/>
          <w:sz w:val="20"/>
        </w:rPr>
        <w:t>Escuchar 80%, hablar 20%.</w:t>
      </w:r>
      <w:r>
        <w:rPr>
          <w:color w:val="1A1A1A"/>
          <w:sz w:val="20"/>
        </w:rPr>
        <w:t xml:space="preserve"> Si te encuentras explicando algo más de 30 segundos → cállate y pregunta.</w:t>
      </w:r>
    </w:p>
    <w:p>
      <w:pPr>
        <w:pStyle w:val="ListBullet"/>
        <w:spacing w:before="0" w:after="40"/>
      </w:pPr>
      <w:r>
        <w:rPr>
          <w:b/>
          <w:color w:val="1A1A1A"/>
          <w:sz w:val="20"/>
        </w:rPr>
        <w:t>Cuantificar todo.</w:t>
      </w:r>
      <w:r>
        <w:rPr>
          <w:color w:val="1A1A1A"/>
          <w:sz w:val="20"/>
        </w:rPr>
        <w:t xml:space="preserve"> "Mucho tiempo" no es dato. "3 horas, 2 personas, 4 veces/semana" sí es dato.</w:t>
      </w:r>
    </w:p>
    <w:p>
      <w:pPr>
        <w:pStyle w:val="ListBullet"/>
        <w:spacing w:before="0" w:after="40"/>
      </w:pPr>
      <w:r>
        <w:rPr>
          <w:b/>
          <w:color w:val="1A1A1A"/>
          <w:sz w:val="20"/>
        </w:rPr>
        <w:t>Sigue el hilo.</w:t>
      </w:r>
      <w:r>
        <w:rPr>
          <w:color w:val="1A1A1A"/>
          <w:sz w:val="20"/>
        </w:rPr>
        <w:t xml:space="preserve"> Si abren una puerta interesante que no está en la guía, entra por ahí. La guía no es script.</w:t>
      </w:r>
    </w:p>
    <w:p>
      <w:pPr>
        <w:pStyle w:val="ListBullet"/>
        <w:spacing w:before="0" w:after="40"/>
      </w:pPr>
      <w:r>
        <w:rPr>
          <w:b/>
          <w:color w:val="1A1A1A"/>
          <w:sz w:val="20"/>
        </w:rPr>
        <w:t>Las preguntas suenan naturales o no funcionan.</w:t>
      </w:r>
      <w:r>
        <w:rPr>
          <w:color w:val="1A1A1A"/>
          <w:sz w:val="20"/>
        </w:rPr>
        <w:t xml:space="preserve"> Léelas en voz alta antes de la reunión. Reescribe las que suenen forzadas.</w:t>
      </w:r>
    </w:p>
    <w:p>
      <w:pPr>
        <w:pStyle w:val="ListBullet"/>
        <w:spacing w:before="0" w:after="40"/>
      </w:pPr>
      <w:r>
        <w:rPr>
          <w:b/>
          <w:color w:val="1A1A1A"/>
          <w:sz w:val="20"/>
        </w:rPr>
        <w:t>No vendas. No propongas. No salves problemas hoy.</w:t>
      </w:r>
      <w:r>
        <w:rPr>
          <w:color w:val="1A1A1A"/>
          <w:sz w:val="20"/>
        </w:rPr>
        <w:t xml:space="preserve"> La urgencia de "ayudar ya" es la trampa que cierra al cliente. Hoy escuchas.</w:t>
      </w:r>
    </w:p>
    <w:p>
      <w:pPr>
        <w:spacing w:before="80" w:after="40"/>
      </w:pPr>
      <w:r>
        <w:rPr>
          <w:b/>
          <w:color w:val="0C1A2E"/>
          <w:sz w:val="20"/>
        </w:rPr>
        <w:t>Insumos para Skill 05 (opportunity-report post-meeting):</w:t>
      </w:r>
    </w:p>
    <w:p>
      <w:pPr>
        <w:spacing w:before="20" w:after="60"/>
      </w:pPr>
      <w:r>
        <w:rPr>
          <w:color w:val="1A1A1A"/>
          <w:sz w:val="20"/>
        </w:rPr>
        <w:t>Después de la reunión, vas a necesitar:</w:t>
      </w:r>
    </w:p>
    <w:p>
      <w:pPr>
        <w:pStyle w:val="ListNumber"/>
        <w:spacing w:before="0" w:after="40"/>
      </w:pPr>
      <w:r>
        <w:rPr>
          <w:b/>
          <w:color w:val="1A1A1A"/>
          <w:sz w:val="20"/>
        </w:rPr>
        <w:t>Recording</w:t>
      </w:r>
      <w:r>
        <w:rPr>
          <w:color w:val="1A1A1A"/>
          <w:sz w:val="20"/>
        </w:rPr>
        <w:t xml:space="preserve"> (Google Meet recording o nota detallada de la conversación — confirma con ellos al inicio si pueden grabar).</w:t>
      </w:r>
    </w:p>
    <w:p>
      <w:pPr>
        <w:pStyle w:val="ListNumber"/>
        <w:spacing w:before="0" w:after="40"/>
      </w:pPr>
      <w:r>
        <w:rPr>
          <w:b/>
          <w:color w:val="1A1A1A"/>
          <w:sz w:val="20"/>
        </w:rPr>
        <w:t>Catálogo de procesos manuales</w:t>
      </w:r>
      <w:r>
        <w:rPr>
          <w:color w:val="1A1A1A"/>
          <w:sz w:val="20"/>
        </w:rPr>
        <w:t xml:space="preserve"> mapeados con cifras.</w:t>
      </w:r>
    </w:p>
    <w:p>
      <w:pPr>
        <w:pStyle w:val="ListNumber"/>
        <w:spacing w:before="0" w:after="40"/>
      </w:pPr>
      <w:r>
        <w:rPr>
          <w:b/>
          <w:color w:val="1A1A1A"/>
          <w:sz w:val="20"/>
        </w:rPr>
        <w:t>Stack tecnológico actual</w:t>
      </w:r>
      <w:r>
        <w:rPr>
          <w:color w:val="1A1A1A"/>
          <w:sz w:val="20"/>
        </w:rPr>
        <w:t xml:space="preserve"> confirmado.</w:t>
      </w:r>
    </w:p>
    <w:p>
      <w:pPr>
        <w:pStyle w:val="ListNumber"/>
        <w:spacing w:before="0" w:after="40"/>
      </w:pPr>
      <w:r>
        <w:rPr>
          <w:b/>
          <w:color w:val="1A1A1A"/>
          <w:sz w:val="20"/>
        </w:rPr>
        <w:t>Decisores confirmados</w:t>
      </w:r>
      <w:r>
        <w:rPr>
          <w:color w:val="1A1A1A"/>
          <w:sz w:val="20"/>
        </w:rPr>
        <w:t xml:space="preserve"> + horizonte.</w:t>
      </w:r>
    </w:p>
    <w:p>
      <w:pPr>
        <w:pStyle w:val="ListNumber"/>
        <w:spacing w:before="0" w:after="40"/>
      </w:pPr>
      <w:r>
        <w:rPr>
          <w:b/>
          <w:color w:val="1A1A1A"/>
          <w:sz w:val="20"/>
        </w:rPr>
        <w:t>Las 2-3 frases textuales clave</w:t>
      </w:r>
      <w:r>
        <w:rPr>
          <w:color w:val="1A1A1A"/>
          <w:sz w:val="20"/>
        </w:rPr>
        <w:t xml:space="preserve"> que dijeron (las que reflejan dolor real). Anótalas con comillas mentales.</w:t>
      </w:r>
    </w:p>
    <w:p>
      <w:pPr>
        <w:pStyle w:val="ListNumber"/>
        <w:spacing w:before="0" w:after="40"/>
      </w:pPr>
      <w:r>
        <w:rPr>
          <w:b/>
          <w:color w:val="1A1A1A"/>
          <w:sz w:val="20"/>
        </w:rPr>
        <w:t>Tu lectura emocional</w:t>
      </w:r>
      <w:r>
        <w:rPr>
          <w:color w:val="1A1A1A"/>
          <w:sz w:val="20"/>
        </w:rPr>
        <w:t xml:space="preserve"> de la reunión (cuál de los 3 estaba más comprometido, dónde hubo silencios, qué cerró rápido).</w:t>
      </w:r>
    </w:p>
    <w:p>
      <w:pPr>
        <w:spacing w:before="20" w:after="60"/>
      </w:pPr>
      <w:r>
        <w:rPr>
          <w:color w:val="1A1A1A"/>
          <w:sz w:val="20"/>
        </w:rPr>
        <w:t>Con eso + los 4 reportes (company + industry + competitor + esta guía), Skill 05 arma el opportunity-report ratio 90/10 valor entregado / invitación a Hoja de Ruta.</w:t>
      </w:r>
    </w:p>
    <w:p>
      <w:pPr>
        <w:spacing w:before="40" w:after="40"/>
      </w:pPr>
    </w:p>
    <w:p>
      <w:pPr>
        <w:spacing w:before="20" w:after="60"/>
      </w:pPr>
      <w:r>
        <w:rPr>
          <w:i/>
          <w:color w:val="6B7280"/>
          <w:sz w:val="20"/>
        </w:rPr>
        <w:t>Documento generado por skill discovery-meeting v1 — Nexostrat</w:t>
      </w:r>
    </w:p>
    <w:p>
      <w:pPr>
        <w:spacing w:before="20" w:after="60"/>
      </w:pPr>
      <w:r>
        <w:rPr>
          <w:i/>
          <w:color w:val="6B7280"/>
          <w:sz w:val="20"/>
        </w:rPr>
        <w:t>Re-corrida: 2026-05-26 (incorpora intel de conversación 2026-05-26 con Andrea)</w:t>
      </w:r>
    </w:p>
    <w:p>
      <w:pPr>
        <w:spacing w:before="20" w:after="60"/>
      </w:pPr>
      <w:r>
        <w:rPr>
          <w:i/>
          <w:color w:val="6B7280"/>
          <w:sz w:val="20"/>
        </w:rPr>
        <w:t>Para uso interno exclusivo. No compartir con el prospecto.</w:t>
      </w:r>
    </w:p>
    <w:sectPr w:rsidR="00FC693F" w:rsidRPr="0006063C" w:rsidSect="00034616">
      <w:headerReference w:type="default" r:id="rId10"/>
      <w:footerReference w:type="default" r:id="rId11"/>
      <w:pgSz w:w="12240" w:h="15840"/>
      <w:pgMar w:top="1417" w:right="1587" w:bottom="1417" w:left="158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Inter" w:hAnsi="Inter"/>
        <w:color w:val="6B7280"/>
        <w:sz w:val="18"/>
      </w:rPr>
      <w:t xml:space="preserve">nexostrat.com  ·  Solo para uso de Ricardo  ·  Pág. </w:t>
    </w:r>
    <w:r>
      <w:rPr>
        <w:rFonts w:ascii="Inter" w:hAnsi="Inter"/>
        <w:color w:val="6B7280"/>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4" w:color="0EA5E9"/>
      </w:pBdr>
    </w:pPr>
    <w:r>
      <w:rPr>
        <w:rFonts w:ascii="Inter" w:hAnsi="Inter"/>
        <w:b/>
        <w:color w:val="0C1A2E"/>
        <w:sz w:val="22"/>
      </w:rPr>
      <w:t>NEXOSTRAT  ·  🔒 Confidencial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