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0A1F33"/>
        <w:spacing w:before="0" w:after="0"/>
        <w:rPr/>
      </w:pPr>
      <w:r>
        <w:rPr/>
      </w:r>
    </w:p>
    <w:p>
      <w:pPr>
        <w:pStyle w:val="Normal"/>
        <w:spacing w:lineRule="auto" w:line="336" w:before="0" w:after="160"/>
        <w:rPr/>
      </w:pPr>
      <w:r>
        <w:rPr>
          <w:rFonts w:cs="Manrope" w:ascii="Manrope" w:hAnsi="Manrope"/>
          <w:b/>
          <w:caps/>
          <w:color w:val="D4B16A"/>
          <w:spacing w:val="80"/>
          <w:sz w:val="20"/>
        </w:rPr>
        <w:t>REPORTE  ·  SKILL 1</w:t>
      </w:r>
    </w:p>
    <w:p>
      <w:pPr>
        <w:pStyle w:val="Normal"/>
        <w:spacing w:lineRule="auto" w:line="252" w:before="0" w:after="240"/>
        <w:rPr/>
      </w:pPr>
      <w:r>
        <w:rPr>
          <w:rFonts w:cs="Manrope" w:ascii="Manrope" w:hAnsi="Manrope"/>
          <w:b/>
          <w:color w:val="0A1F33"/>
          <w:sz w:val="88"/>
        </w:rPr>
        <w:t>Análisis Compañía</w:t>
      </w:r>
    </w:p>
    <w:p>
      <w:pPr>
        <w:pStyle w:val="Normal"/>
        <w:spacing w:lineRule="auto" w:line="288" w:before="0" w:after="480"/>
        <w:rPr/>
      </w:pPr>
      <w:r>
        <w:rPr>
          <w:rFonts w:cs="Manrope" w:ascii="Manrope" w:hAnsi="Manrope"/>
          <w:b w:val="false"/>
          <w:color w:val="6B7585"/>
          <w:sz w:val="44"/>
        </w:rPr>
        <w:t>[ Nombre del cliente ]</w:t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pBdr>
          <w:bottom w:val="single" w:sz="12" w:space="4" w:color="D4B16A"/>
        </w:pBdr>
        <w:spacing w:lineRule="auto" w:line="336" w:before="0" w:after="400"/>
        <w:rPr/>
      </w:pPr>
      <w:r>
        <w:rPr/>
      </w:r>
    </w:p>
    <w:p>
      <w:pPr>
        <w:pStyle w:val="Normal"/>
        <w:spacing w:lineRule="auto" w:line="336" w:before="0" w:after="80"/>
        <w:rPr/>
      </w:pPr>
      <w:r>
        <w:rPr>
          <w:rFonts w:cs="Manrope" w:ascii="Manrope" w:hAnsi="Manrope"/>
          <w:b w:val="false"/>
          <w:caps/>
          <w:color w:val="6B7585"/>
          <w:spacing w:val="40"/>
          <w:sz w:val="20"/>
        </w:rPr>
        <w:t>Preparado por</w:t>
      </w:r>
    </w:p>
    <w:p>
      <w:pPr>
        <w:pStyle w:val="Normal"/>
        <w:spacing w:lineRule="auto" w:line="336" w:before="0" w:after="360"/>
        <w:rPr/>
      </w:pPr>
      <w:r>
        <w:rPr>
          <w:rFonts w:cs="Manrope" w:ascii="Manrope" w:hAnsi="Manrope"/>
          <w:b/>
          <w:color w:val="0A1F33"/>
          <w:sz w:val="26"/>
        </w:rPr>
        <w:t>Mejía, IA &amp; CIA</w:t>
      </w:r>
    </w:p>
    <w:p>
      <w:pPr>
        <w:pStyle w:val="Normal"/>
        <w:spacing w:lineRule="auto" w:line="336" w:before="0" w:after="80"/>
        <w:rPr/>
      </w:pPr>
      <w:r>
        <w:rPr>
          <w:rFonts w:cs="Manrope" w:ascii="Manrope" w:hAnsi="Manrope"/>
          <w:b w:val="false"/>
          <w:caps/>
          <w:color w:val="6B7585"/>
          <w:spacing w:val="40"/>
          <w:sz w:val="20"/>
        </w:rPr>
        <w:t>Fecha</w:t>
      </w:r>
    </w:p>
    <w:p>
      <w:pPr>
        <w:pStyle w:val="Normal"/>
        <w:spacing w:lineRule="auto" w:line="336" w:before="0" w:after="360"/>
        <w:rPr/>
      </w:pPr>
      <w:r>
        <w:rPr>
          <w:rFonts w:cs="Manrope" w:ascii="Manrope" w:hAnsi="Manrope"/>
          <w:b w:val="false"/>
          <w:color w:val="1C2530"/>
          <w:sz w:val="26"/>
        </w:rPr>
        <w:t>[ DD / MM / AAAA ]</w:t>
      </w:r>
    </w:p>
    <w:p>
      <w:pPr>
        <w:pStyle w:val="Normal"/>
        <w:spacing w:lineRule="auto" w:line="336" w:before="0" w:after="80"/>
        <w:rPr/>
      </w:pPr>
      <w:r>
        <w:rPr>
          <w:rFonts w:cs="Manrope" w:ascii="Manrope" w:hAnsi="Manrope"/>
          <w:b w:val="false"/>
          <w:caps/>
          <w:color w:val="6B7585"/>
          <w:spacing w:val="40"/>
          <w:sz w:val="20"/>
        </w:rPr>
        <w:t>Versión</w:t>
      </w:r>
    </w:p>
    <w:p>
      <w:pPr>
        <w:pStyle w:val="Normal"/>
        <w:spacing w:lineRule="auto" w:line="336" w:before="0" w:after="0"/>
        <w:rPr/>
      </w:pPr>
      <w:r>
        <w:rPr>
          <w:rFonts w:cs="Manrope" w:ascii="Manrope" w:hAnsi="Manrope"/>
          <w:b w:val="false"/>
          <w:color w:val="1C2530"/>
          <w:sz w:val="26"/>
        </w:rPr>
        <w:t>v1.0</w:t>
      </w:r>
      <w:r>
        <w:br w:type="page"/>
      </w:r>
    </w:p>
    <w:p>
      <w:pPr>
        <w:pStyle w:val="Normal"/>
        <w:pBdr>
          <w:bottom w:val="single" w:sz="8" w:space="4" w:color="D4B16A"/>
        </w:pBdr>
        <w:spacing w:lineRule="auto" w:line="264" w:before="0" w:after="160"/>
        <w:rPr/>
      </w:pPr>
      <w:r>
        <w:rPr>
          <w:rFonts w:cs="Manrope" w:ascii="Manrope" w:hAnsi="Manrope"/>
          <w:b/>
          <w:color w:val="0A1F33"/>
          <w:sz w:val="44"/>
        </w:rPr>
        <w:t>Resumen ejecutivo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Este reporte sintetiza los hallazgos del Skill 1 — Análisis Compañía — aplicado a [Nombre del cliente]. Cubre identidad corporativa, posicionamiento de mercado, madurez digital observable y señales de procesos manuales susceptibles de automatización con IA.</w:t>
      </w:r>
    </w:p>
    <w:p>
      <w:pPr>
        <w:pStyle w:val="Normal"/>
        <w:shd w:val="clear" w:color="auto" w:fill="FAF4E1"/>
        <w:spacing w:lineRule="auto" w:line="336" w:before="200" w:after="200"/>
        <w:ind w:left="227" w:right="227"/>
        <w:rPr/>
      </w:pPr>
      <w:r>
        <w:rPr>
          <w:rFonts w:cs="Manrope" w:ascii="Manrope" w:hAnsi="Manrope"/>
          <w:b/>
          <w:caps/>
          <w:color w:val="D4B16A"/>
          <w:spacing w:val="40"/>
          <w:sz w:val="18"/>
        </w:rPr>
        <w:t xml:space="preserve">CONCLUSIÓN PRELIMINAR  </w:t>
      </w:r>
      <w:r>
        <w:rPr>
          <w:rFonts w:cs="Manrope" w:ascii="Manrope" w:hAnsi="Manrope"/>
          <w:b w:val="false"/>
          <w:color w:val="1C2530"/>
          <w:sz w:val="22"/>
        </w:rPr>
        <w:t>[Una a tres oraciones que resumen la oportunidad principal detectada. Por ejemplo: la empresa opera un proceso de atención al cliente fragmentado entre tres números de WhatsApp y un formulario web sin respuesta automática — Quick Win prioritario.]</w:t>
      </w:r>
    </w:p>
    <w:p>
      <w:pPr>
        <w:pStyle w:val="Normal"/>
        <w:pBdr>
          <w:bottom w:val="single" w:sz="8" w:space="4" w:color="D4B16A"/>
        </w:pBdr>
        <w:spacing w:lineRule="auto" w:line="264" w:before="360" w:after="160"/>
        <w:rPr/>
      </w:pPr>
      <w:r>
        <w:rPr>
          <w:rFonts w:cs="Manrope" w:ascii="Manrope" w:hAnsi="Manrope"/>
          <w:b/>
          <w:color w:val="0A1F33"/>
          <w:sz w:val="44"/>
        </w:rPr>
        <w:t>1. Identidad corporativa</w:t>
      </w:r>
    </w:p>
    <w:p>
      <w:pPr>
        <w:pStyle w:val="Normal"/>
        <w:spacing w:lineRule="auto" w:line="336" w:before="280" w:after="80"/>
        <w:rPr/>
      </w:pPr>
      <w:r>
        <w:rPr>
          <w:rFonts w:cs="Manrope" w:ascii="Manrope" w:hAnsi="Manrope"/>
          <w:b/>
          <w:color w:val="0A1F33"/>
          <w:sz w:val="28"/>
        </w:rPr>
        <w:t>Datos básicos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[ Razón social ] · [ NIT ] · [ Cámara de Comercio ] · [ Fecha de constitución ] · [ Tipo societario ].</w:t>
      </w:r>
    </w:p>
    <w:p>
      <w:pPr>
        <w:pStyle w:val="Normal"/>
        <w:spacing w:lineRule="auto" w:line="336" w:before="280" w:after="80"/>
        <w:rPr/>
      </w:pPr>
      <w:r>
        <w:rPr>
          <w:rFonts w:cs="Manrope" w:ascii="Manrope" w:hAnsi="Manrope"/>
          <w:b/>
          <w:color w:val="0A1F33"/>
          <w:sz w:val="28"/>
        </w:rPr>
        <w:t>Productos y servicios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[ Descripción de la oferta principal según el sitio web oficial. Si la empresa tiene múltiples líneas de negocio, listar las tres principales y la proporción aproximada de cada una. ]</w:t>
      </w:r>
    </w:p>
    <w:p>
      <w:pPr>
        <w:pStyle w:val="Normal"/>
        <w:spacing w:lineRule="auto" w:line="336" w:before="280" w:after="80"/>
        <w:rPr/>
      </w:pPr>
      <w:r>
        <w:rPr>
          <w:rFonts w:cs="Manrope" w:ascii="Manrope" w:hAnsi="Manrope"/>
          <w:b/>
          <w:color w:val="0A1F33"/>
          <w:sz w:val="28"/>
        </w:rPr>
        <w:t>Presencia digital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Sitio web: [URL] — calidad visual [profesional / amateur / desactualizado].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LinkedIn: [N empleados] · [última actividad].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Google Reviews: [calificación X.X/5] · [N reseñas].</w:t>
      </w:r>
    </w:p>
    <w:p>
      <w:pPr>
        <w:pStyle w:val="Normal"/>
        <w:pBdr>
          <w:bottom w:val="single" w:sz="8" w:space="4" w:color="D4B16A"/>
        </w:pBdr>
        <w:spacing w:lineRule="auto" w:line="264" w:before="360" w:after="160"/>
        <w:rPr/>
      </w:pPr>
      <w:r>
        <w:rPr>
          <w:rFonts w:cs="Manrope" w:ascii="Manrope" w:hAnsi="Manrope"/>
          <w:b/>
          <w:color w:val="0A1F33"/>
          <w:sz w:val="44"/>
        </w:rPr>
        <w:t>2. Madurez digital observable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Escala 1–5 según el marco de la firma. La calificación se basa en señales públicas observables (sitio web, redes sociales, presencia en plataformas) y no requiere acceso interno.</w:t>
      </w:r>
    </w:p>
    <w:p>
      <w:pPr>
        <w:pStyle w:val="Normal"/>
        <w:shd w:val="clear" w:color="auto" w:fill="FAF4E1"/>
        <w:spacing w:lineRule="auto" w:line="336" w:before="200" w:after="200"/>
        <w:ind w:left="227" w:right="227"/>
        <w:rPr/>
      </w:pPr>
      <w:r>
        <w:rPr>
          <w:rFonts w:cs="Manrope" w:ascii="Manrope" w:hAnsi="Manrope"/>
          <w:b/>
          <w:caps/>
          <w:color w:val="D4B16A"/>
          <w:spacing w:val="40"/>
          <w:sz w:val="18"/>
        </w:rPr>
        <w:t xml:space="preserve">CALIFICACIÓN  </w:t>
      </w:r>
      <w:r>
        <w:rPr>
          <w:rFonts w:cs="Manrope" w:ascii="Manrope" w:hAnsi="Manrope"/>
          <w:b w:val="false"/>
          <w:color w:val="1C2530"/>
          <w:sz w:val="22"/>
        </w:rPr>
        <w:t>[ X / 5 ] — [breve justificación de la calificación]</w:t>
      </w:r>
    </w:p>
    <w:p>
      <w:pPr>
        <w:pStyle w:val="Normal"/>
        <w:pBdr>
          <w:bottom w:val="single" w:sz="8" w:space="4" w:color="D4B16A"/>
        </w:pBdr>
        <w:spacing w:lineRule="auto" w:line="264" w:before="360" w:after="160"/>
        <w:rPr/>
      </w:pPr>
      <w:r>
        <w:rPr>
          <w:rFonts w:cs="Manrope" w:ascii="Manrope" w:hAnsi="Manrope"/>
          <w:b/>
          <w:color w:val="0A1F33"/>
          <w:sz w:val="44"/>
        </w:rPr>
        <w:t>3. Señales de procesos manuales — Quick Wins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Los siguientes patrones son señales externas de procesos que típicamente se automatizan con IA en un plazo corto: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[ Señal observada 1 — ej: tres números de WhatsApp distintos en el sitio web 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[ Señal observada 2 — ej: formulario de contacto sin respuesta automática 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[ Señal observada 3 — ej: catálogo descargable en PDF, sin e-commerce ].</w:t>
      </w:r>
    </w:p>
    <w:p>
      <w:pPr>
        <w:pStyle w:val="Normal"/>
        <w:shd w:val="clear" w:color="auto" w:fill="FAF4E1"/>
        <w:spacing w:lineRule="auto" w:line="336" w:before="200" w:after="200"/>
        <w:ind w:left="227" w:right="227"/>
        <w:rPr/>
      </w:pPr>
      <w:r>
        <w:rPr>
          <w:rFonts w:cs="Manrope" w:ascii="Manrope" w:hAnsi="Manrope"/>
          <w:b/>
          <w:caps/>
          <w:color w:val="D4B16A"/>
          <w:spacing w:val="40"/>
          <w:sz w:val="18"/>
        </w:rPr>
        <w:t xml:space="preserve">QUICK WIN PRIORITARIO  </w:t>
      </w:r>
      <w:r>
        <w:rPr>
          <w:rFonts w:cs="Manrope" w:ascii="Manrope" w:hAnsi="Manrope"/>
          <w:b w:val="false"/>
          <w:color w:val="1C2530"/>
          <w:sz w:val="22"/>
        </w:rPr>
        <w:t>[ Descripción específica para esta empresa, no genérica del sector. Incluir: qué se automatiza, con qué herramienta, esfuerzo estimado y resultado esperado. ]</w:t>
      </w:r>
    </w:p>
    <w:p>
      <w:pPr>
        <w:pStyle w:val="Normal"/>
        <w:pBdr>
          <w:bottom w:val="single" w:sz="8" w:space="4" w:color="D4B16A"/>
        </w:pBdr>
        <w:spacing w:lineRule="auto" w:line="264" w:before="360" w:after="160"/>
        <w:rPr/>
      </w:pPr>
      <w:r>
        <w:rPr>
          <w:rFonts w:cs="Manrope" w:ascii="Manrope" w:hAnsi="Manrope"/>
          <w:b/>
          <w:color w:val="0A1F33"/>
          <w:sz w:val="44"/>
        </w:rPr>
        <w:t>4. Próximos pasos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La progresión natural desde el Skill 1 hacia el resto de la cadena: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Skill 2 — Análisis Industria: contexto sectorial y benchmarks.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Skill 3 — Análisis Competencia: posicionamiento relativo.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Skill 4 — Guión Reunión: preparación para la primera reunión.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Skill 5 — Reporte Oportunidades: entregable de cierre con propuesta.</w:t>
      </w:r>
    </w:p>
    <w:p>
      <w:pPr>
        <w:pStyle w:val="Normal"/>
        <w:pBdr>
          <w:bottom w:val="single" w:sz="8" w:space="4" w:color="D4B16A"/>
        </w:pBdr>
        <w:spacing w:lineRule="auto" w:line="264" w:before="360" w:after="160"/>
        <w:rPr/>
      </w:pPr>
      <w:r>
        <w:rPr>
          <w:rFonts w:cs="Manrope" w:ascii="Manrope" w:hAnsi="Manrope"/>
          <w:b/>
          <w:color w:val="0A1F33"/>
          <w:sz w:val="44"/>
        </w:rPr>
        <w:t>5. Fuentes consultadas</w:t>
      </w:r>
    </w:p>
    <w:p>
      <w:pPr>
        <w:pStyle w:val="Normal"/>
        <w:spacing w:lineRule="auto" w:line="348" w:before="0" w:after="160"/>
        <w:rPr/>
      </w:pPr>
      <w:r>
        <w:rPr>
          <w:rFonts w:cs="Manrope" w:ascii="Manrope" w:hAnsi="Manrope"/>
          <w:b w:val="false"/>
          <w:color w:val="1C2530"/>
          <w:sz w:val="22"/>
        </w:rPr>
        <w:t>Todo dato citado en este reporte proviene de las siguientes fuentes públicas: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Sitio web oficial — [URL] — consultado el [fecha].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LinkedIn de la empresa — [URL] — consultado el [fecha].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Google Reviews — [N reseñas analizadas] — consultado el [fecha].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RUES / Cámara de Comercio — [si aplica].</w:t>
      </w:r>
    </w:p>
    <w:p>
      <w:pPr>
        <w:pStyle w:val="ListBullet"/>
        <w:numPr>
          <w:ilvl w:val="0"/>
          <w:numId w:val="1"/>
        </w:numPr>
        <w:spacing w:lineRule="auto" w:line="336" w:before="0" w:after="80"/>
        <w:contextualSpacing/>
        <w:rPr/>
      </w:pPr>
      <w:r>
        <w:rPr>
          <w:rFonts w:cs="Manrope" w:ascii="Manrope" w:hAnsi="Manrope"/>
          <w:b w:val="false"/>
          <w:color w:val="1C2530"/>
          <w:sz w:val="22"/>
        </w:rPr>
        <w:t>Prensa especializada — [Portafolio / Dinero / La República si aplica].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247" w:right="1247" w:gutter="0" w:header="680" w:top="1361" w:footer="680" w:bottom="1361"/>
      <w:pgNumType w:fmt="decimal"/>
      <w:formProt w:val="false"/>
      <w:titlePg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Manrope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enter" w:pos="4680" w:leader="none"/>
        <w:tab w:val="right" w:pos="9360" w:leader="none"/>
        <w:tab w:val="right" w:pos="9411" w:leader="none"/>
      </w:tabs>
      <w:rPr/>
    </w:pPr>
    <w:r>
      <w:rPr>
        <w:rFonts w:cs="Manrope" w:ascii="Manrope" w:hAnsi="Manrope"/>
        <w:b/>
        <w:color w:val="0A1F33"/>
        <w:sz w:val="18"/>
      </w:rPr>
      <w:t>Mejía, IA &amp; CIA</w:t>
    </w:r>
    <w:r>
      <w:rPr>
        <w:rFonts w:cs="Manrope" w:ascii="Manrope" w:hAnsi="Manrope"/>
        <w:b w:val="false"/>
        <w:color w:val="6B7585"/>
        <w:sz w:val="18"/>
      </w:rPr>
      <w:t xml:space="preserve">   ·   Reporte confidencial</w:t>
    </w:r>
    <w:r>
      <w:rPr/>
      <w:tab/>
      <w:tab/>
    </w:r>
    <w:r>
      <w:rPr>
        <w:rFonts w:cs="Manrope" w:ascii="Manrope" w:hAnsi="Manrope"/>
        <w:b w:val="false"/>
        <w:color w:val="6B7585"/>
        <w:sz w:val="18"/>
      </w:rPr>
      <w:t xml:space="preserve">Página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cs="Manrope" w:ascii="Manrope" w:hAnsi="Manrope"/>
        <w:b w:val="false"/>
        <w:color w:val="6B7585"/>
        <w:sz w:val="18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4" w:color="E8E3D3"/>
      </w:pBdr>
      <w:tabs>
        <w:tab w:val="center" w:pos="4680" w:leader="none"/>
        <w:tab w:val="right" w:pos="9360" w:leader="none"/>
        <w:tab w:val="right" w:pos="9411" w:leader="none"/>
      </w:tabs>
      <w:rPr/>
    </w:pPr>
    <w:r>
      <w:rPr>
        <w:rFonts w:cs="Manrope" w:ascii="Manrope" w:hAnsi="Manrope"/>
        <w:b/>
        <w:color w:val="0A1F33"/>
        <w:sz w:val="24"/>
      </w:rPr>
      <w:t>M</w:t>
    </w:r>
    <w:r>
      <w:rPr>
        <w:rFonts w:cs="Manrope" w:ascii="Manrope" w:hAnsi="Manrope"/>
        <w:b/>
        <w:color w:val="D4B16A"/>
        <w:sz w:val="24"/>
      </w:rPr>
      <w:t>·</w:t>
    </w:r>
    <w:r>
      <w:rPr>
        <w:rFonts w:cs="Manrope" w:ascii="Manrope" w:hAnsi="Manrope"/>
        <w:b/>
        <w:color w:val="0A1F33"/>
        <w:sz w:val="24"/>
      </w:rPr>
      <w:t>IA</w:t>
    </w:r>
    <w:r>
      <w:rPr>
        <w:rFonts w:cs="Manrope" w:ascii="Manrope" w:hAnsi="Manrope"/>
        <w:b/>
        <w:color w:val="D4B16A"/>
        <w:sz w:val="24"/>
      </w:rPr>
      <w:t>·</w:t>
    </w:r>
    <w:r>
      <w:rPr>
        <w:rFonts w:cs="Manrope" w:ascii="Manrope" w:hAnsi="Manrope"/>
        <w:b/>
        <w:color w:val="0A1F33"/>
        <w:sz w:val="24"/>
      </w:rPr>
      <w:t>C</w:t>
      <w:tab/>
    </w:r>
    <w:r>
      <w:rPr>
        <w:rFonts w:cs="Manrope" w:ascii="Manrope" w:hAnsi="Manrope"/>
        <w:b w:val="false"/>
        <w:caps/>
        <w:color w:val="6B7585"/>
        <w:spacing w:val="30"/>
        <w:sz w:val="18"/>
      </w:rPr>
      <w:t xml:space="preserve">Análisis Compañía  ·  </w:t>
    </w:r>
    <w:r>
      <w:rPr>
        <w:rFonts w:cs="Manrope" w:ascii="Manrope" w:hAnsi="Manrope"/>
        <w:b/>
        <w:caps/>
        <w:color w:val="0A1F33"/>
        <w:spacing w:val="30"/>
        <w:sz w:val="18"/>
      </w:rPr>
      <w:t>[ NOMBRE DEL CLIENTE ]</w:t>
      <w:tab/>
    </w:r>
    <w:r>
      <w:rPr>
        <w:rFonts w:cs="Manrope" w:ascii="Manrope" w:hAnsi="Manrope"/>
        <w:b/>
        <w:caps/>
        <w:color w:val="0A1F33"/>
        <w:spacing w:val="30"/>
        <w:sz w:val="18"/>
      </w:rPr>
      <w:fldChar w:fldCharType="begin" w:fldLock="true"/>
    </w:r>
    <w:r>
      <w:rPr>
        <w:caps/>
        <w:sz w:val="18"/>
        <w:spacing w:val="30"/>
        <w:b/>
        <w:rFonts w:cs="Manrope" w:ascii="Manrope" w:hAnsi="Manrope"/>
        <w:color w:val="0A1F33"/>
      </w:rPr>
      <w:instrText xml:space="preserve"> DATE \@"MM/dd/yy" </w:instrText>
    </w:r>
    <w:r>
      <w:rPr>
        <w:caps/>
        <w:sz w:val="18"/>
        <w:spacing w:val="30"/>
        <w:b/>
        <w:rFonts w:cs="Manrope" w:ascii="Manrope" w:hAnsi="Manrope"/>
        <w:color w:val="0A1F33"/>
      </w:rPr>
      <w:fldChar w:fldCharType="separate"/>
    </w:r>
    <w:r>
      <w:rPr>
        <w:caps/>
        <w:sz w:val="18"/>
        <w:spacing w:val="30"/>
        <w:b/>
        <w:rFonts w:cs="Manrope" w:ascii="Manrope" w:hAnsi="Manrope"/>
        <w:color w:val="0A1F33"/>
      </w:rPr>
      <w:t>05/11/26</w:t>
    </w:r>
    <w:r>
      <w:rPr>
        <w:caps/>
        <w:sz w:val="18"/>
        <w:spacing w:val="30"/>
        <w:b/>
        <w:rFonts w:cs="Manrope" w:ascii="Manrope" w:hAnsi="Manrope"/>
        <w:color w:val="0A1F33"/>
      </w:rPr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LibreOffice/24.2.7.2$Linux_X86_64 LibreOffice_project/420$Build-2</Application>
  <AppVersion>15.0000</AppVersion>
  <Pages>3</Pages>
  <Words>464</Words>
  <Characters>2439</Characters>
  <CharactersWithSpaces>2875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2026-05-11T21:39:22Z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