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eguntas-para-jp-reunión-2026-05-28"/>
    <w:p>
      <w:pPr>
        <w:pStyle w:val="Heading1"/>
      </w:pPr>
      <w:r>
        <w:t xml:space="preserve">Preguntas para JP — Reunión 2026-05-28</w:t>
      </w:r>
    </w:p>
    <w:p>
      <w:pPr>
        <w:pStyle w:val="BlockText"/>
      </w:pPr>
      <w:r>
        <w:t xml:space="preserve">Pipeline v2 — Lo que falta por definir antes de implementar</w:t>
      </w:r>
    </w:p>
    <w:p>
      <w:r>
        <w:pict>
          <v:rect style="width:0;height:1.5pt" o:hralign="center" o:hrstd="t" o:hr="t"/>
        </w:pict>
      </w:r>
    </w:p>
    <w:bookmarkStart w:id="20" w:name="X67d060b2d704b74120c2d6e1dabcd30dfbdde95"/>
    <w:p>
      <w:pPr>
        <w:pStyle w:val="Heading2"/>
      </w:pPr>
      <w:r>
        <w:t xml:space="preserve">Lo que ya cerramos (Ricardo + Claude, esta semana)</w:t>
      </w:r>
    </w:p>
    <w:p>
      <w:pPr>
        <w:pStyle w:val="FirstParagraph"/>
      </w:pPr>
      <w:r>
        <w:t xml:space="preserve">Tu HTML</w:t>
      </w:r>
      <w:r>
        <w:t xml:space="preserve"> </w:t>
      </w:r>
      <w:r>
        <w:rPr>
          <w:rStyle w:val="VerbatimChar"/>
        </w:rPr>
        <w:t xml:space="preserve">pipeline-nexostrat-v2.html</w:t>
      </w:r>
      <w:r>
        <w:t xml:space="preserve"> </w:t>
      </w:r>
      <w:r>
        <w:t xml:space="preserve">está aprobado en la columna vertebral. Cinco decisiones quedaron tomadas con base en lo que dibujaste:</w:t>
      </w:r>
    </w:p>
    <w:p>
      <w:pPr>
        <w:numPr>
          <w:ilvl w:val="0"/>
          <w:numId w:val="1001"/>
        </w:numPr>
        <w:pStyle w:val="Compact"/>
      </w:pPr>
      <w:r>
        <w:t xml:space="preserve">El Skill 6 produce dos documentos: un Word editable (</w:t>
      </w:r>
      <w:r>
        <w:rPr>
          <w:rStyle w:val="VerbatimChar"/>
        </w:rPr>
        <w:t xml:space="preserve">.docx</w:t>
      </w:r>
      <w:r>
        <w:t xml:space="preserve">) y una presentación (</w:t>
      </w:r>
      <w:r>
        <w:rPr>
          <w:rStyle w:val="VerbatimChar"/>
        </w:rPr>
        <w:t xml:space="preserve">.pptx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El Word contiene el diagnóstico, la hoja de ruta y la propuesta, todo en un solo documento.</w:t>
      </w:r>
    </w:p>
    <w:p>
      <w:pPr>
        <w:numPr>
          <w:ilvl w:val="0"/>
          <w:numId w:val="1001"/>
        </w:numPr>
        <w:pStyle w:val="Compact"/>
      </w:pPr>
      <w:r>
        <w:t xml:space="preserve">La presentación se proyecta en la reunión primero. El Word se envía al cierre de la reunión. No es regla rígida — habrá casos donde se entregue antes o durante.</w:t>
      </w:r>
    </w:p>
    <w:p>
      <w:pPr>
        <w:numPr>
          <w:ilvl w:val="0"/>
          <w:numId w:val="1001"/>
        </w:numPr>
        <w:pStyle w:val="Compact"/>
      </w:pPr>
      <w:r>
        <w:t xml:space="preserve">El Skill 7 desaparece como entidad separada. Todo el contenido vive en el Word del Skill 6.</w:t>
      </w:r>
    </w:p>
    <w:p>
      <w:pPr>
        <w:numPr>
          <w:ilvl w:val="0"/>
          <w:numId w:val="1001"/>
        </w:numPr>
        <w:pStyle w:val="Compact"/>
      </w:pPr>
      <w:r>
        <w:t xml:space="preserve">No hay artefacto intermedio entre Skill 5 (reporte interno) y Skill 6 (documentos cliente). La revisión es libre, iterativa entre Ricardo y la IA hasta llegar al documento final.</w:t>
      </w:r>
    </w:p>
    <w:p>
      <w:r>
        <w:pict>
          <v:rect style="width:0;height:1.5pt" o:hralign="center" o:hrstd="t" o:hr="t"/>
        </w:pict>
      </w:r>
    </w:p>
    <w:bookmarkEnd w:id="20"/>
    <w:bookmarkStart w:id="21" w:name="lo-que-falta-por-definir-14-preguntas"/>
    <w:p>
      <w:pPr>
        <w:pStyle w:val="Heading2"/>
      </w:pPr>
      <w:r>
        <w:t xml:space="preserve">Lo que falta por definir (14 preguntas)</w:t>
      </w:r>
    </w:p>
    <w:p>
      <w:pPr>
        <w:pStyle w:val="FirstParagraph"/>
      </w:pPr>
      <w:r>
        <w:t xml:space="preserve">Las 7 primeras son bloqueantes — sin tu respuesta no puedo arrancar la implementación del Skill 6. Las 7 restantes son importantes pero no bloquean el arranque técnico.</w:t>
      </w:r>
    </w:p>
    <w:p>
      <w:r>
        <w:pict>
          <v:rect style="width:0;height:1.5pt" o:hralign="center" o:hrstd="t" o:hr="t"/>
        </w:pict>
      </w:r>
    </w:p>
    <w:bookmarkEnd w:id="21"/>
    <w:bookmarkStart w:id="29" w:name="bloqueantes-para-arrancar-implementación"/>
    <w:p>
      <w:pPr>
        <w:pStyle w:val="Heading2"/>
      </w:pPr>
      <w:r>
        <w:t xml:space="preserve">Bloqueantes para arrancar implementación</w:t>
      </w:r>
    </w:p>
    <w:bookmarkStart w:id="22" w:name="qué-crm-usamos"/>
    <w:p>
      <w:pPr>
        <w:pStyle w:val="Heading3"/>
      </w:pPr>
      <w:r>
        <w:t xml:space="preserve">1. ¿Qué CRM usamos?</w:t>
      </w:r>
    </w:p>
    <w:p>
      <w:pPr>
        <w:pStyle w:val="FirstParagraph"/>
      </w:pPr>
      <w:r>
        <w:t xml:space="preserve">En tu diagrama, el paso 2 dice</w:t>
      </w:r>
      <w:r>
        <w:t xml:space="preserve"> </w:t>
      </w:r>
      <w:r>
        <w:t xml:space="preserve">“</w:t>
      </w:r>
      <w:r>
        <w:t xml:space="preserve">actualizar CRM</w:t>
      </w:r>
      <w:r>
        <w:t xml:space="preserve">”</w:t>
      </w:r>
      <w:r>
        <w:t xml:space="preserve"> </w:t>
      </w:r>
      <w:r>
        <w:t xml:space="preserve">cuando llega un prospecto. No especificaste qué herramienta.</w:t>
      </w:r>
    </w:p>
    <w:p>
      <w:pPr>
        <w:pStyle w:val="BodyText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“</w:t>
      </w:r>
      <w:r>
        <w:t xml:space="preserve">CRM</w:t>
      </w:r>
      <w:r>
        <w:t xml:space="preserve">”</w:t>
      </w:r>
      <w:r>
        <w:t xml:space="preserve"> </w:t>
      </w:r>
      <w:r>
        <w:t xml:space="preserve">puede ser muchas cosas con costos y complejidades muy distintas. La decisión define qué construimos y cuánto tiempo toma.</w:t>
      </w:r>
    </w:p>
    <w:p>
      <w:pPr>
        <w:numPr>
          <w:ilvl w:val="0"/>
          <w:numId w:val="1002"/>
        </w:numPr>
        <w:pStyle w:val="Compact"/>
      </w:pPr>
      <w:r>
        <w:t xml:space="preserve">☐ Opción A — Baserow self-hosted (ya está planeado en otro doc nuestro; gratis; corremos el servidor nosotros; alineado con la decisión de no depender de SaaS de terceros)</w:t>
      </w:r>
    </w:p>
    <w:p>
      <w:pPr>
        <w:numPr>
          <w:ilvl w:val="0"/>
          <w:numId w:val="1002"/>
        </w:numPr>
        <w:pStyle w:val="Compact"/>
      </w:pPr>
      <w:r>
        <w:t xml:space="preserve">☐ Opción B — Una herramienta externa que tú prefieras (HubSpot Free, Pipedrive, Folk, Attio) — cuéntame cuál y por qué</w:t>
      </w:r>
    </w:p>
    <w:p>
      <w:pPr>
        <w:numPr>
          <w:ilvl w:val="0"/>
          <w:numId w:val="1002"/>
        </w:numPr>
        <w:pStyle w:val="Compact"/>
      </w:pPr>
      <w:r>
        <w:t xml:space="preserve">☐ Opción C — Empezamos sin CRM herramienta; usamos carpetas y un archivo de estado por cliente; cuando tengamos volumen migramos</w:t>
      </w:r>
    </w:p>
    <w:p>
      <w:pPr>
        <w:numPr>
          <w:ilvl w:val="0"/>
          <w:numId w:val="1002"/>
        </w:numPr>
        <w:pStyle w:val="Compact"/>
      </w:pPr>
      <w:r>
        <w:t xml:space="preserve">☐ Opción D — Decide tú Ricardo</w:t>
      </w:r>
    </w:p>
    <w:p>
      <w:r>
        <w:pict>
          <v:rect style="width:0;height:1.5pt" o:hralign="center" o:hrstd="t" o:hr="t"/>
        </w:pict>
      </w:r>
    </w:p>
    <w:bookmarkEnd w:id="22"/>
    <w:bookmarkStart w:id="23" w:name="estructura-del-word-del-skill-6"/>
    <w:p>
      <w:pPr>
        <w:pStyle w:val="Heading3"/>
      </w:pPr>
      <w:r>
        <w:t xml:space="preserve">2. Estructura del Word del Skill 6</w:t>
      </w:r>
    </w:p>
    <w:p>
      <w:pPr>
        <w:pStyle w:val="FirstParagraph"/>
      </w:pPr>
      <w:r>
        <w:t xml:space="preserve">Tu diagrama dice que el Word tiene</w:t>
      </w:r>
      <w:r>
        <w:t xml:space="preserve"> </w:t>
      </w:r>
      <w:r>
        <w:t xml:space="preserve">“</w:t>
      </w:r>
      <w:r>
        <w:t xml:space="preserve">diagnóstico, hoja de ruta y propuesta</w:t>
      </w:r>
      <w:r>
        <w:t xml:space="preserve">”</w:t>
      </w:r>
      <w:r>
        <w:t xml:space="preserve"> </w:t>
      </w:r>
      <w:r>
        <w:t xml:space="preserve">pero no especifica cómo se organizan en secciones.</w:t>
      </w:r>
    </w:p>
    <w:p>
      <w:pPr>
        <w:pStyle w:val="BodyText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Sin estructura definida no puedo escribir el template del Skill 6.</w:t>
      </w:r>
    </w:p>
    <w:p>
      <w:pPr>
        <w:pStyle w:val="BodyText"/>
      </w:pPr>
      <w:r>
        <w:t xml:space="preserve">En el spec original teníamos 4 secciones espejo:</w:t>
      </w:r>
      <w:r>
        <w:t xml:space="preserve"> </w:t>
      </w:r>
      <w:r>
        <w:t xml:space="preserve">1. Diagnóstico Operacional (lo que vimos del cliente)</w:t>
      </w:r>
      <w:r>
        <w:t xml:space="preserve"> </w:t>
      </w:r>
      <w:r>
        <w:t xml:space="preserve">2. Movimientos del Sector (qué está pasando en su industria)</w:t>
      </w:r>
      <w:r>
        <w:t xml:space="preserve"> </w:t>
      </w:r>
      <w:r>
        <w:t xml:space="preserve">3. Frentes de Oportunidad (qué se puede mejorar)</w:t>
      </w:r>
      <w:r>
        <w:t xml:space="preserve"> </w:t>
      </w:r>
      <w:r>
        <w:t xml:space="preserve">4. Próximos Pasos (mini-roadmap + invitación a la siguiente fase)</w:t>
      </w:r>
    </w:p>
    <w:p>
      <w:pPr>
        <w:numPr>
          <w:ilvl w:val="0"/>
          <w:numId w:val="1003"/>
        </w:numPr>
        <w:pStyle w:val="Compact"/>
      </w:pPr>
      <w:r>
        <w:t xml:space="preserve">☐ Opción A — Mantenemos las 4 secciones originales y agregamos una sección 5 de Propuesta (con costos, tiempos, alcance)</w:t>
      </w:r>
    </w:p>
    <w:p>
      <w:pPr>
        <w:numPr>
          <w:ilvl w:val="0"/>
          <w:numId w:val="1003"/>
        </w:numPr>
        <w:pStyle w:val="Compact"/>
      </w:pPr>
      <w:r>
        <w:t xml:space="preserve">☐ Opción B — Tú propones una estructura nueva (cuéntame cuál)</w:t>
      </w:r>
    </w:p>
    <w:p>
      <w:pPr>
        <w:numPr>
          <w:ilvl w:val="0"/>
          <w:numId w:val="1003"/>
        </w:numPr>
        <w:pStyle w:val="Compact"/>
      </w:pPr>
      <w:r>
        <w:t xml:space="preserve">☐ Opción C — Dos documentos separados: un Word de Diagnóstico (4 secciones) y un Word de Propuesta + Hoja de Ruta aparte</w:t>
      </w:r>
    </w:p>
    <w:p>
      <w:r>
        <w:pict>
          <v:rect style="width:0;height:1.5pt" o:hralign="center" o:hrstd="t" o:hr="t"/>
        </w:pict>
      </w:r>
    </w:p>
    <w:bookmarkEnd w:id="23"/>
    <w:bookmarkStart w:id="24" w:name="X1f4419e30b3a5014f8508fd7be2103788762c21"/>
    <w:p>
      <w:pPr>
        <w:pStyle w:val="Heading3"/>
      </w:pPr>
      <w:r>
        <w:t xml:space="preserve">3. ¿Las cifras en la propuesta son concretas o rangos?</w:t>
      </w:r>
    </w:p>
    <w:p>
      <w:pPr>
        <w:pStyle w:val="FirstParagraph"/>
      </w:pPr>
      <w:r>
        <w:t xml:space="preserve">Tu diagrama dice que el Word incluye la propuesta. La pregunta es si esa propuesta lleva números exactos o rangos cualitativos.</w:t>
      </w:r>
    </w:p>
    <w:p>
      <w:pPr>
        <w:pStyle w:val="BodyText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Cifras concretas requieren que sepamos exactamente qué podemos entregar y a qué precio. Rangos cualitativos (</w:t>
      </w:r>
      <w:r>
        <w:t xml:space="preserve">“</w:t>
      </w:r>
      <w:r>
        <w:t xml:space="preserve">inversión moderada · 4-6 semanas</w:t>
      </w:r>
      <w:r>
        <w:t xml:space="preserve">”</w:t>
      </w:r>
      <w:r>
        <w:t xml:space="preserve">) son más fáciles de poner pero menos creíbles.</w:t>
      </w:r>
    </w:p>
    <w:p>
      <w:pPr>
        <w:numPr>
          <w:ilvl w:val="0"/>
          <w:numId w:val="1004"/>
        </w:numPr>
        <w:pStyle w:val="Compact"/>
      </w:pPr>
      <w:r>
        <w:t xml:space="preserve">☐ Opción A — Cifras concretas siempre (USD X o COP X, con cronograma específico)</w:t>
      </w:r>
    </w:p>
    <w:p>
      <w:pPr>
        <w:numPr>
          <w:ilvl w:val="0"/>
          <w:numId w:val="1004"/>
        </w:numPr>
        <w:pStyle w:val="Compact"/>
      </w:pPr>
      <w:r>
        <w:t xml:space="preserve">☐ Opción B — Rango cualitativo en el primer Word; cifras concretas cuando arranquemos Ciclo 2</w:t>
      </w:r>
    </w:p>
    <w:p>
      <w:pPr>
        <w:numPr>
          <w:ilvl w:val="0"/>
          <w:numId w:val="1004"/>
        </w:numPr>
        <w:pStyle w:val="Compact"/>
      </w:pPr>
      <w:r>
        <w:t xml:space="preserve">☐ Opción C — Caso por caso según el cliente</w:t>
      </w:r>
    </w:p>
    <w:p>
      <w:r>
        <w:pict>
          <v:rect style="width:0;height:1.5pt" o:hralign="center" o:hrstd="t" o:hr="t"/>
        </w:pict>
      </w:r>
    </w:p>
    <w:bookmarkEnd w:id="24"/>
    <w:bookmarkStart w:id="25" w:name="X80607ec3a99022ec5147855f452af35da066b62"/>
    <w:p>
      <w:pPr>
        <w:pStyle w:val="Heading3"/>
      </w:pPr>
      <w:r>
        <w:t xml:space="preserve">4. ¿Necesitamos el catálogo de capacidades antes del primer cliente?</w:t>
      </w:r>
    </w:p>
    <w:p>
      <w:pPr>
        <w:pStyle w:val="FirstParagraph"/>
      </w:pPr>
      <w:r>
        <w:t xml:space="preserve">Para poner cifras en la propuesta necesitamos saber qué podemos entregar y a qué precio. Hay un catálogo de capacidades pendiente desde hace varias sesiones.</w:t>
      </w:r>
    </w:p>
    <w:p>
      <w:pPr>
        <w:pStyle w:val="BodyText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Si la respuesta de la pregunta 3 es</w:t>
      </w:r>
      <w:r>
        <w:t xml:space="preserve"> </w:t>
      </w:r>
      <w:r>
        <w:t xml:space="preserve">“</w:t>
      </w:r>
      <w:r>
        <w:t xml:space="preserve">cifras concretas</w:t>
      </w:r>
      <w:r>
        <w:t xml:space="preserve">”</w:t>
      </w:r>
      <w:r>
        <w:t xml:space="preserve">, el catálogo es bloqueante para el primer cliente real. Sin él no puedo generar la sección Propuesta del Word.</w:t>
      </w:r>
    </w:p>
    <w:p>
      <w:pPr>
        <w:numPr>
          <w:ilvl w:val="0"/>
          <w:numId w:val="1005"/>
        </w:numPr>
        <w:pStyle w:val="Compact"/>
      </w:pPr>
      <w:r>
        <w:t xml:space="preserve">☐ Opción A — Sí, lo construimos juntos antes del primer cliente real. Tú me cuentas qué podemos entregar y a qué precio; yo lo armo en un documento de 1 página</w:t>
      </w:r>
    </w:p>
    <w:p>
      <w:pPr>
        <w:numPr>
          <w:ilvl w:val="0"/>
          <w:numId w:val="1005"/>
        </w:numPr>
        <w:pStyle w:val="Compact"/>
      </w:pPr>
      <w:r>
        <w:t xml:space="preserve">☐ Opción B — El primer cliente va con rango cualitativo; el catálogo lo armamos después con la experiencia de la primera entrega</w:t>
      </w:r>
    </w:p>
    <w:p>
      <w:pPr>
        <w:numPr>
          <w:ilvl w:val="0"/>
          <w:numId w:val="1005"/>
        </w:numPr>
        <w:pStyle w:val="Compact"/>
      </w:pPr>
      <w:r>
        <w:t xml:space="preserve">☐ Opción C — Tú ya lo tienes armado mentalmente; me lo cuentas en la reunión y armamos el documento ahí mismo</w:t>
      </w:r>
    </w:p>
    <w:p>
      <w:r>
        <w:pict>
          <v:rect style="width:0;height:1.5pt" o:hralign="center" o:hrstd="t" o:hr="t"/>
        </w:pict>
      </w:r>
    </w:p>
    <w:bookmarkEnd w:id="25"/>
    <w:bookmarkStart w:id="26" w:name="Xce86ac8970aab3ddba0e2099d17effcd51ad943"/>
    <w:p>
      <w:pPr>
        <w:pStyle w:val="Heading3"/>
      </w:pPr>
      <w:r>
        <w:t xml:space="preserve">5. Las 6 fases del Ciclo 2 — ¿skills automatizados, trabajo humano, o mezcla?</w:t>
      </w:r>
    </w:p>
    <w:p>
      <w:pPr>
        <w:pStyle w:val="FirstParagraph"/>
      </w:pPr>
      <w:r>
        <w:t xml:space="preserve">Tu diagrama del Ciclo 2 tiene 6 fases (Diseño → Construcción → Pruebas → Ajustes → Implementación final → Mantenimiento). No queda claro si cada fase la ejecuta un skill o es trabajo humano custom.</w:t>
      </w:r>
    </w:p>
    <w:p>
      <w:pPr>
        <w:pStyle w:val="BodyText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Define qué documentamos en el spec sobre Ciclo 2 y si abrimos tasks técnicas para construir skills nuevos.</w:t>
      </w:r>
    </w:p>
    <w:p>
      <w:pPr>
        <w:numPr>
          <w:ilvl w:val="0"/>
          <w:numId w:val="1006"/>
        </w:numPr>
        <w:pStyle w:val="Compact"/>
      </w:pPr>
      <w:r>
        <w:t xml:space="preserve">☐ Opción A — Cada fase eventualmente será un skill (Skills 08-13). Hoy no construimos nada; cuando llegue el primer Ciclo 2 real arrancamos</w:t>
      </w:r>
    </w:p>
    <w:p>
      <w:pPr>
        <w:numPr>
          <w:ilvl w:val="0"/>
          <w:numId w:val="1006"/>
        </w:numPr>
        <w:pStyle w:val="Compact"/>
      </w:pPr>
      <w:r>
        <w:t xml:space="preserve">☐ Opción B — Ciclo 2 es trabajo humano custom por cliente. No skills automatizados. Cada proyecto se diseña a mano</w:t>
      </w:r>
    </w:p>
    <w:p>
      <w:pPr>
        <w:numPr>
          <w:ilvl w:val="0"/>
          <w:numId w:val="1006"/>
        </w:numPr>
        <w:pStyle w:val="Compact"/>
      </w:pPr>
      <w:r>
        <w:t xml:space="preserve">☐ Opción C — Algunas fases serán skills (Diseño, Pruebas), otras siempre humanas (Construcción, Ajustes)</w:t>
      </w:r>
    </w:p>
    <w:p>
      <w:r>
        <w:pict>
          <v:rect style="width:0;height:1.5pt" o:hralign="center" o:hrstd="t" o:hr="t"/>
        </w:pict>
      </w:r>
    </w:p>
    <w:bookmarkEnd w:id="26"/>
    <w:bookmarkStart w:id="27" w:name="Xb6bc5c295e223b95c1034d01c4ee6c62ccd5a94"/>
    <w:p>
      <w:pPr>
        <w:pStyle w:val="Heading3"/>
      </w:pPr>
      <w:r>
        <w:t xml:space="preserve">6. La garantía de 1 mes — ¿qué cubre exactamente?</w:t>
      </w:r>
    </w:p>
    <w:p>
      <w:pPr>
        <w:pStyle w:val="FirstParagraph"/>
      </w:pPr>
      <w:r>
        <w:t xml:space="preserve">Tu diagrama incluye</w:t>
      </w:r>
      <w:r>
        <w:t xml:space="preserve"> </w:t>
      </w:r>
      <w:r>
        <w:t xml:space="preserve">“</w:t>
      </w:r>
      <w:r>
        <w:t xml:space="preserve">Mantenimiento — garantía 1 mes</w:t>
      </w:r>
      <w:r>
        <w:t xml:space="preserve">”</w:t>
      </w:r>
      <w:r>
        <w:t xml:space="preserve"> </w:t>
      </w:r>
      <w:r>
        <w:t xml:space="preserve">como fase 6 del Ciclo 2. Es un compromiso comercial que tiene que aparecer claro en cada propuesta.</w:t>
      </w:r>
    </w:p>
    <w:p>
      <w:pPr>
        <w:pStyle w:val="BodyText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“</w:t>
      </w:r>
      <w:r>
        <w:t xml:space="preserve">Garantía</w:t>
      </w:r>
      <w:r>
        <w:t xml:space="preserve">”</w:t>
      </w:r>
      <w:r>
        <w:t xml:space="preserve"> </w:t>
      </w:r>
      <w:r>
        <w:t xml:space="preserve">sin definir invita malentendidos con el cliente. Necesitamos un alcance claro.</w:t>
      </w:r>
    </w:p>
    <w:p>
      <w:pPr>
        <w:numPr>
          <w:ilvl w:val="0"/>
          <w:numId w:val="1007"/>
        </w:numPr>
        <w:pStyle w:val="Compact"/>
      </w:pPr>
      <w:r>
        <w:t xml:space="preserve">☐ Opción A — Solo bugs en lo entregado. Cambios de alcance o features nuevas no entran</w:t>
      </w:r>
    </w:p>
    <w:p>
      <w:pPr>
        <w:numPr>
          <w:ilvl w:val="0"/>
          <w:numId w:val="1007"/>
        </w:numPr>
        <w:pStyle w:val="Compact"/>
      </w:pPr>
      <w:r>
        <w:t xml:space="preserve">☐ Opción B — Bugs + ajustes menores razonables a nuestro juicio</w:t>
      </w:r>
    </w:p>
    <w:p>
      <w:pPr>
        <w:numPr>
          <w:ilvl w:val="0"/>
          <w:numId w:val="1007"/>
        </w:numPr>
        <w:pStyle w:val="Compact"/>
      </w:pPr>
      <w:r>
        <w:t xml:space="preserve">☐ Opción C — Se define caso por caso en la propuesta de cada cliente, no hay regla fija</w:t>
      </w:r>
    </w:p>
    <w:p>
      <w:r>
        <w:pict>
          <v:rect style="width:0;height:1.5pt" o:hralign="center" o:hrstd="t" o:hr="t"/>
        </w:pict>
      </w:r>
    </w:p>
    <w:bookmarkEnd w:id="27"/>
    <w:bookmarkStart w:id="28" w:name="Xc952e6f3ba31b3cd9f7d358128a26af37e896c1"/>
    <w:p>
      <w:pPr>
        <w:pStyle w:val="Heading3"/>
      </w:pPr>
      <w:r>
        <w:t xml:space="preserve">7. La garantía de 1 mes — ¿incluida en el precio o aparte?</w:t>
      </w:r>
    </w:p>
    <w:p>
      <w:pPr>
        <w:pStyle w:val="FirstParagraph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Afecta cómo redactamos la sección Propuesta del Word.</w:t>
      </w:r>
    </w:p>
    <w:p>
      <w:pPr>
        <w:numPr>
          <w:ilvl w:val="0"/>
          <w:numId w:val="1008"/>
        </w:numPr>
        <w:pStyle w:val="Compact"/>
      </w:pPr>
      <w:r>
        <w:t xml:space="preserve">☐ Opción A — Incluida en el precio del Ciclo 2</w:t>
      </w:r>
    </w:p>
    <w:p>
      <w:pPr>
        <w:numPr>
          <w:ilvl w:val="0"/>
          <w:numId w:val="1008"/>
        </w:numPr>
        <w:pStyle w:val="Compact"/>
      </w:pPr>
      <w:r>
        <w:t xml:space="preserve">☐ Opción B — Aparte. Cobramos retainer mensual desde el día 1 post-entrega</w:t>
      </w:r>
    </w:p>
    <w:p>
      <w:pPr>
        <w:numPr>
          <w:ilvl w:val="0"/>
          <w:numId w:val="1008"/>
        </w:numPr>
        <w:pStyle w:val="Compact"/>
      </w:pPr>
      <w:r>
        <w:t xml:space="preserve">☐ Opción C — Caso por caso según tamaño del proyecto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importantes-pero-no-bloqueantes"/>
    <w:p>
      <w:pPr>
        <w:pStyle w:val="Heading2"/>
      </w:pPr>
      <w:r>
        <w:t xml:space="preserve">Importantes pero no bloqueantes</w:t>
      </w:r>
    </w:p>
    <w:bookmarkStart w:id="30" w:name="canales-de-entrada-del-paso-1-captación"/>
    <w:p>
      <w:pPr>
        <w:pStyle w:val="Heading3"/>
      </w:pPr>
      <w:r>
        <w:t xml:space="preserve">8. Canales de entrada del paso 1 (Captación)</w:t>
      </w:r>
    </w:p>
    <w:p>
      <w:pPr>
        <w:pStyle w:val="FirstParagraph"/>
      </w:pPr>
      <w:r>
        <w:t xml:space="preserve">Tu diagrama menciona WhatsApp, email, página web y redes sociales como canales por donde puede llegar un prospecto.</w:t>
      </w:r>
    </w:p>
    <w:p>
      <w:pPr>
        <w:pStyle w:val="BodyText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Cada canal requiere infraestructura distinta. WhatsApp Business + automatización de email + un formulario web + integración con redes sociales son cuatro proyectos técnicos diferentes.</w:t>
      </w:r>
    </w:p>
    <w:p>
      <w:pPr>
        <w:numPr>
          <w:ilvl w:val="0"/>
          <w:numId w:val="1009"/>
        </w:numPr>
        <w:pStyle w:val="Compact"/>
      </w:pPr>
      <w:r>
        <w:t xml:space="preserve">☐ Opción A — Todos automatizados desde día uno (proyecto técnico grande)</w:t>
      </w:r>
    </w:p>
    <w:p>
      <w:pPr>
        <w:numPr>
          <w:ilvl w:val="0"/>
          <w:numId w:val="1009"/>
        </w:numPr>
        <w:pStyle w:val="Compact"/>
      </w:pPr>
      <w:r>
        <w:t xml:space="preserve">☐ Opción B — Solo WhatsApp + email automatizados; web y redes manuales</w:t>
      </w:r>
    </w:p>
    <w:p>
      <w:pPr>
        <w:numPr>
          <w:ilvl w:val="0"/>
          <w:numId w:val="1009"/>
        </w:numPr>
        <w:pStyle w:val="Compact"/>
      </w:pPr>
      <w:r>
        <w:t xml:space="preserve">☐ Opción C — Solo manual al principio; tú o yo recibimos personalmente y metemos los datos al CRM. Automatización viene cuando tengamos 5-10 clientes/mes</w:t>
      </w:r>
    </w:p>
    <w:p>
      <w:r>
        <w:pict>
          <v:rect style="width:0;height:1.5pt" o:hralign="center" o:hrstd="t" o:hr="t"/>
        </w:pict>
      </w:r>
    </w:p>
    <w:bookmarkEnd w:id="30"/>
    <w:bookmarkStart w:id="31" w:name="X75b917c81cd060448ec431dd38d7d76eb09d62e"/>
    <w:p>
      <w:pPr>
        <w:pStyle w:val="Heading3"/>
      </w:pPr>
      <w:r>
        <w:t xml:space="preserve">9. ¿El funnel del CRM tiene etapas fijas o flexibles?</w:t>
      </w:r>
    </w:p>
    <w:p>
      <w:pPr>
        <w:pStyle w:val="FirstParagraph"/>
      </w:pPr>
      <w:r>
        <w:t xml:space="preserve">Tu diagrama dice</w:t>
      </w:r>
      <w:r>
        <w:t xml:space="preserve"> </w:t>
      </w:r>
      <w:r>
        <w:t xml:space="preserve">“</w:t>
      </w:r>
      <w:r>
        <w:t xml:space="preserve">etapa Contactado</w:t>
      </w:r>
      <w:r>
        <w:t xml:space="preserve">”</w:t>
      </w:r>
      <w:r>
        <w:t xml:space="preserve"> </w:t>
      </w:r>
      <w:r>
        <w:t xml:space="preserve">como ejemplo. La pregunta es si manejamos un set fijo de etapas con transiciones definidas, o cada cliente tiene su propio sub-flujo.</w:t>
      </w:r>
    </w:p>
    <w:p>
      <w:pPr>
        <w:pStyle w:val="BodyText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Etapas fijas permiten medir conversión y armar dashboards. Etapas flexibles son más realistas pero menos analíticas.</w:t>
      </w:r>
    </w:p>
    <w:p>
      <w:pPr>
        <w:pStyle w:val="BodyText"/>
      </w:pPr>
      <w:r>
        <w:t xml:space="preserve">Te propongo unas etapas concretas:</w:t>
      </w:r>
    </w:p>
    <w:p>
      <w:pPr>
        <w:numPr>
          <w:ilvl w:val="0"/>
          <w:numId w:val="1010"/>
        </w:numPr>
        <w:pStyle w:val="Compact"/>
      </w:pPr>
      <w:r>
        <w:t xml:space="preserve">Contactado</w:t>
      </w:r>
    </w:p>
    <w:p>
      <w:pPr>
        <w:numPr>
          <w:ilvl w:val="0"/>
          <w:numId w:val="1010"/>
        </w:numPr>
        <w:pStyle w:val="Compact"/>
      </w:pPr>
      <w:r>
        <w:t xml:space="preserve">Pre-llamada agendada</w:t>
      </w:r>
    </w:p>
    <w:p>
      <w:pPr>
        <w:numPr>
          <w:ilvl w:val="0"/>
          <w:numId w:val="1010"/>
        </w:numPr>
        <w:pStyle w:val="Compact"/>
      </w:pPr>
      <w:r>
        <w:t xml:space="preserve">Llamada realizada</w:t>
      </w:r>
    </w:p>
    <w:p>
      <w:pPr>
        <w:numPr>
          <w:ilvl w:val="0"/>
          <w:numId w:val="1010"/>
        </w:numPr>
        <w:pStyle w:val="Compact"/>
      </w:pPr>
      <w:r>
        <w:t xml:space="preserve">Diagnóstico en producción</w:t>
      </w:r>
    </w:p>
    <w:p>
      <w:pPr>
        <w:numPr>
          <w:ilvl w:val="0"/>
          <w:numId w:val="1010"/>
        </w:numPr>
        <w:pStyle w:val="Compact"/>
      </w:pPr>
      <w:r>
        <w:t xml:space="preserve">Diagnóstico entregado</w:t>
      </w:r>
    </w:p>
    <w:p>
      <w:pPr>
        <w:numPr>
          <w:ilvl w:val="0"/>
          <w:numId w:val="1010"/>
        </w:numPr>
        <w:pStyle w:val="Compact"/>
      </w:pPr>
      <w:r>
        <w:t xml:space="preserve">Esperando decisión</w:t>
      </w:r>
    </w:p>
    <w:p>
      <w:pPr>
        <w:numPr>
          <w:ilvl w:val="0"/>
          <w:numId w:val="1010"/>
        </w:numPr>
        <w:pStyle w:val="Compact"/>
      </w:pPr>
      <w:r>
        <w:t xml:space="preserve">Ciclo 2 firmado</w:t>
      </w:r>
    </w:p>
    <w:p>
      <w:pPr>
        <w:numPr>
          <w:ilvl w:val="0"/>
          <w:numId w:val="1010"/>
        </w:numPr>
        <w:pStyle w:val="Compact"/>
      </w:pPr>
      <w:r>
        <w:t xml:space="preserve">Cerrado / Perdido / Pausado</w:t>
      </w:r>
    </w:p>
    <w:p>
      <w:pPr>
        <w:numPr>
          <w:ilvl w:val="0"/>
          <w:numId w:val="1011"/>
        </w:numPr>
        <w:pStyle w:val="Compact"/>
      </w:pPr>
      <w:r>
        <w:t xml:space="preserve">☐ Opción A — Etapas fijas como las que te propuse arriba</w:t>
      </w:r>
    </w:p>
    <w:p>
      <w:pPr>
        <w:numPr>
          <w:ilvl w:val="0"/>
          <w:numId w:val="1011"/>
        </w:numPr>
        <w:pStyle w:val="Compact"/>
      </w:pPr>
      <w:r>
        <w:t xml:space="preserve">☐ Opción B — Etapas fijas pero con un set distinto (cuéntame cuál)</w:t>
      </w:r>
    </w:p>
    <w:p>
      <w:pPr>
        <w:numPr>
          <w:ilvl w:val="0"/>
          <w:numId w:val="1011"/>
        </w:numPr>
        <w:pStyle w:val="Compact"/>
      </w:pPr>
      <w:r>
        <w:t xml:space="preserve">☐ Opción C — Etapas flexibles por cliente</w:t>
      </w:r>
    </w:p>
    <w:p>
      <w:r>
        <w:pict>
          <v:rect style="width:0;height:1.5pt" o:hralign="center" o:hrstd="t" o:hr="t"/>
        </w:pict>
      </w:r>
    </w:p>
    <w:bookmarkEnd w:id="31"/>
    <w:bookmarkStart w:id="32" w:name="Xfc102abcc9787242bf9f75628a3ef8df7d8ec63"/>
    <w:p>
      <w:pPr>
        <w:pStyle w:val="Heading3"/>
      </w:pPr>
      <w:r>
        <w:t xml:space="preserve">10. ¿Quién escribe las plantillas de seguimiento D+7/15/30/60/90?</w:t>
      </w:r>
    </w:p>
    <w:p>
      <w:pPr>
        <w:pStyle w:val="FirstParagraph"/>
      </w:pPr>
      <w:r>
        <w:t xml:space="preserve">Tu diagrama define 5 mensajes de seguimiento si el cliente no cierra: día 7 manual por Ricardo, días 15/30/60/90 automatizados con IA y mensaje personalizado según la etapa.</w:t>
      </w:r>
    </w:p>
    <w:p>
      <w:pPr>
        <w:pStyle w:val="BodyText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Las plantillas son contenido comercial sensible — son el último intento de cerrar después de no haber cerrado en la presentación. El tono y contenido importan mucho.</w:t>
      </w:r>
    </w:p>
    <w:p>
      <w:pPr>
        <w:numPr>
          <w:ilvl w:val="0"/>
          <w:numId w:val="1012"/>
        </w:numPr>
        <w:pStyle w:val="Compact"/>
      </w:pPr>
      <w:r>
        <w:t xml:space="preserve">☐ Opción A — Las escribo yo (Ricardo) y te las paso para feedback antes de wrapearlas</w:t>
      </w:r>
    </w:p>
    <w:p>
      <w:pPr>
        <w:numPr>
          <w:ilvl w:val="0"/>
          <w:numId w:val="1012"/>
        </w:numPr>
        <w:pStyle w:val="Compact"/>
      </w:pPr>
      <w:r>
        <w:t xml:space="preserve">☐ Opción B — Las escribes tú (JP) y me las pasas para conectarlas al script de envío</w:t>
      </w:r>
    </w:p>
    <w:p>
      <w:pPr>
        <w:numPr>
          <w:ilvl w:val="0"/>
          <w:numId w:val="1012"/>
        </w:numPr>
        <w:pStyle w:val="Compact"/>
      </w:pPr>
      <w:r>
        <w:t xml:space="preserve">☐ Opción C — Las redactamos juntos en la próxima reunión</w:t>
      </w:r>
    </w:p>
    <w:p>
      <w:r>
        <w:pict>
          <v:rect style="width:0;height:1.5pt" o:hralign="center" o:hrstd="t" o:hr="t"/>
        </w:pict>
      </w:r>
    </w:p>
    <w:bookmarkEnd w:id="32"/>
    <w:bookmarkStart w:id="33" w:name="Xbc06ee27d1640c6df1da91767d1b7846360ab36"/>
    <w:p>
      <w:pPr>
        <w:pStyle w:val="Heading3"/>
      </w:pPr>
      <w:r>
        <w:t xml:space="preserve">11. ¿Por qué canal se mandan los mensajes D+7 a D+90?</w:t>
      </w:r>
    </w:p>
    <w:p>
      <w:pPr>
        <w:pStyle w:val="FirstParagraph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Afecta la integración técnica. Email es lo más fácil. WhatsApp requiere API verificada. Multi-canal requiere lógica de decisión.</w:t>
      </w:r>
    </w:p>
    <w:p>
      <w:pPr>
        <w:numPr>
          <w:ilvl w:val="0"/>
          <w:numId w:val="1013"/>
        </w:numPr>
        <w:pStyle w:val="Compact"/>
      </w:pPr>
      <w:r>
        <w:t xml:space="preserve">☐ Opción A — WhatsApp (es donde el cliente está siempre)</w:t>
      </w:r>
    </w:p>
    <w:p>
      <w:pPr>
        <w:numPr>
          <w:ilvl w:val="0"/>
          <w:numId w:val="1013"/>
        </w:numPr>
        <w:pStyle w:val="Compact"/>
      </w:pPr>
      <w:r>
        <w:t xml:space="preserve">☐ Opción B — Email (queda registro formal escrito)</w:t>
      </w:r>
    </w:p>
    <w:p>
      <w:pPr>
        <w:numPr>
          <w:ilvl w:val="0"/>
          <w:numId w:val="1013"/>
        </w:numPr>
        <w:pStyle w:val="Compact"/>
      </w:pPr>
      <w:r>
        <w:t xml:space="preserve">☐ Opción C — El canal por donde nos contactó originalmente</w:t>
      </w:r>
    </w:p>
    <w:p>
      <w:pPr>
        <w:numPr>
          <w:ilvl w:val="0"/>
          <w:numId w:val="1013"/>
        </w:numPr>
        <w:pStyle w:val="Compact"/>
      </w:pPr>
      <w:r>
        <w:t xml:space="preserve">☐ Opción D — Multi-canal según relevancia del mensaje (urgente = WhatsApp; documental = email)</w:t>
      </w:r>
    </w:p>
    <w:p>
      <w:r>
        <w:pict>
          <v:rect style="width:0;height:1.5pt" o:hralign="center" o:hrstd="t" o:hr="t"/>
        </w:pict>
      </w:r>
    </w:p>
    <w:bookmarkEnd w:id="33"/>
    <w:bookmarkStart w:id="34" w:name="X94d068f8bf0448dbdb2c8599589605beae49b7d"/>
    <w:p>
      <w:pPr>
        <w:pStyle w:val="Heading3"/>
      </w:pPr>
      <w:r>
        <w:t xml:space="preserve">12. ¿Qué detiene la cadena de seguimiento antes del D+90?</w:t>
      </w:r>
    </w:p>
    <w:p>
      <w:pPr>
        <w:pStyle w:val="FirstParagraph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Si el cliente responde algo en D+15, hay que decidir si la cadena se pausa, se acelera o sigue como si nada.</w:t>
      </w:r>
    </w:p>
    <w:p>
      <w:pPr>
        <w:numPr>
          <w:ilvl w:val="0"/>
          <w:numId w:val="1014"/>
        </w:numPr>
        <w:pStyle w:val="Compact"/>
      </w:pPr>
      <w:r>
        <w:t xml:space="preserve">☐ Opción A — Cualquier respuesta del cliente pausa la cadena automatizada (Ricardo retoma manual)</w:t>
      </w:r>
    </w:p>
    <w:p>
      <w:pPr>
        <w:numPr>
          <w:ilvl w:val="0"/>
          <w:numId w:val="1014"/>
        </w:numPr>
        <w:pStyle w:val="Compact"/>
      </w:pPr>
      <w:r>
        <w:t xml:space="preserve">☐ Opción B — Solo un</w:t>
      </w:r>
      <w:r>
        <w:t xml:space="preserve"> </w:t>
      </w:r>
      <w:r>
        <w:t xml:space="preserve">“</w:t>
      </w:r>
      <w:r>
        <w:t xml:space="preserve">no me interesa</w:t>
      </w:r>
      <w:r>
        <w:t xml:space="preserve">”</w:t>
      </w:r>
      <w:r>
        <w:t xml:space="preserve"> </w:t>
      </w:r>
      <w:r>
        <w:t xml:space="preserve">explícito la pausa. Las respuestas tibias siguen el cronograma</w:t>
      </w:r>
    </w:p>
    <w:p>
      <w:pPr>
        <w:numPr>
          <w:ilvl w:val="0"/>
          <w:numId w:val="1014"/>
        </w:numPr>
        <w:pStyle w:val="Compact"/>
      </w:pPr>
      <w:r>
        <w:t xml:space="preserve">☐ Opción C — Otra lógica que cuentes en la reunión</w:t>
      </w:r>
    </w:p>
    <w:p>
      <w:r>
        <w:pict>
          <v:rect style="width:0;height:1.5pt" o:hralign="center" o:hrstd="t" o:hr="t"/>
        </w:pict>
      </w:r>
    </w:p>
    <w:bookmarkEnd w:id="34"/>
    <w:bookmarkStart w:id="35" w:name="en-qué-pasos-participas-tú-jp"/>
    <w:p>
      <w:pPr>
        <w:pStyle w:val="Heading3"/>
      </w:pPr>
      <w:r>
        <w:t xml:space="preserve">13. ¿En qué pasos participas tú (JP)?</w:t>
      </w:r>
    </w:p>
    <w:p>
      <w:pPr>
        <w:pStyle w:val="FirstParagraph"/>
      </w:pPr>
      <w:r>
        <w:t xml:space="preserve">Tu diagrama te marca como</w:t>
      </w:r>
      <w:r>
        <w:t xml:space="preserve"> </w:t>
      </w:r>
      <w:r>
        <w:t xml:space="preserve">“</w:t>
      </w:r>
      <w:r>
        <w:t xml:space="preserve">opcional</w:t>
      </w:r>
      <w:r>
        <w:t xml:space="preserve">”</w:t>
      </w:r>
      <w:r>
        <w:t xml:space="preserve"> </w:t>
      </w:r>
      <w:r>
        <w:t xml:space="preserve">en cuatro puntos: preparación de la llamada (paso 5), llamada de descubrimiento (paso 6), revisión de entregables (paso 10), presentación al cliente (paso 11).</w:t>
      </w:r>
    </w:p>
    <w:p>
      <w:pPr>
        <w:pStyle w:val="BodyText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Define cómo organizamos el trabajo entre los dos.</w:t>
      </w:r>
    </w:p>
    <w:p>
      <w:pPr>
        <w:numPr>
          <w:ilvl w:val="0"/>
          <w:numId w:val="1015"/>
        </w:numPr>
        <w:pStyle w:val="Compact"/>
      </w:pPr>
      <w:r>
        <w:t xml:space="preserve">☐ Opción A — Opcional en todos esos pasos (tú decides caso por caso según disponibilidad)</w:t>
      </w:r>
    </w:p>
    <w:p>
      <w:pPr>
        <w:numPr>
          <w:ilvl w:val="0"/>
          <w:numId w:val="1015"/>
        </w:numPr>
        <w:pStyle w:val="Compact"/>
      </w:pPr>
      <w:r>
        <w:t xml:space="preserve">☐ Opción B — Obligatoria en revisión de entregables (paso 10); opcional en los otros</w:t>
      </w:r>
    </w:p>
    <w:p>
      <w:pPr>
        <w:numPr>
          <w:ilvl w:val="0"/>
          <w:numId w:val="1015"/>
        </w:numPr>
        <w:pStyle w:val="Compact"/>
      </w:pPr>
      <w:r>
        <w:t xml:space="preserve">☐ Opción C — Participas en todos pero como observador / segunda opinión; Ricardo conduce todas las interacciones con el cliente</w:t>
      </w:r>
    </w:p>
    <w:p>
      <w:pPr>
        <w:numPr>
          <w:ilvl w:val="0"/>
          <w:numId w:val="1015"/>
        </w:numPr>
        <w:pStyle w:val="Compact"/>
      </w:pPr>
      <w:r>
        <w:t xml:space="preserve">☐ Opción D — Otra distribución que tú quieras proponer</w:t>
      </w:r>
    </w:p>
    <w:p>
      <w:r>
        <w:pict>
          <v:rect style="width:0;height:1.5pt" o:hralign="center" o:hrstd="t" o:hr="t"/>
        </w:pict>
      </w:r>
    </w:p>
    <w:bookmarkEnd w:id="35"/>
    <w:bookmarkStart w:id="36" w:name="Xdb1f5a307ca7439f6ad31d512b0f1bd70250636"/>
    <w:p>
      <w:pPr>
        <w:pStyle w:val="Heading3"/>
      </w:pPr>
      <w:r>
        <w:t xml:space="preserve">14.</w:t>
      </w:r>
      <w:r>
        <w:t xml:space="preserve"> </w:t>
      </w:r>
      <w:r>
        <w:t xml:space="preserve">“</w:t>
      </w:r>
      <w:r>
        <w:t xml:space="preserve">Cowork</w:t>
      </w:r>
      <w:r>
        <w:t xml:space="preserve">”</w:t>
      </w:r>
      <w:r>
        <w:t xml:space="preserve"> </w:t>
      </w:r>
      <w:r>
        <w:t xml:space="preserve">como nombre de la IA — ¿comercial o sólo etiqueta del diagrama?</w:t>
      </w:r>
    </w:p>
    <w:p>
      <w:pPr>
        <w:pStyle w:val="FirstParagraph"/>
      </w:pPr>
      <w:r>
        <w:t xml:space="preserve">En tu HTML etiquetaste a la IA como</w:t>
      </w:r>
      <w:r>
        <w:t xml:space="preserve"> </w:t>
      </w:r>
      <w:r>
        <w:t xml:space="preserve">“</w:t>
      </w:r>
      <w:r>
        <w:t xml:space="preserve">IA · Cowork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Por qué te pregunto:</w:t>
      </w:r>
      <w:r>
        <w:t xml:space="preserve"> </w:t>
      </w:r>
      <w:r>
        <w:t xml:space="preserve">Define cómo nos referimos a la IA en los documentos que ve el cliente.</w:t>
      </w:r>
    </w:p>
    <w:p>
      <w:pPr>
        <w:numPr>
          <w:ilvl w:val="0"/>
          <w:numId w:val="1016"/>
        </w:numPr>
        <w:pStyle w:val="Compact"/>
      </w:pPr>
      <w:r>
        <w:t xml:space="preserve">☐ Opción A —</w:t>
      </w:r>
      <w:r>
        <w:t xml:space="preserve"> </w:t>
      </w:r>
      <w:r>
        <w:t xml:space="preserve">“</w:t>
      </w:r>
      <w:r>
        <w:t xml:space="preserve">Cowork</w:t>
      </w:r>
      <w:r>
        <w:t xml:space="preserve">”</w:t>
      </w:r>
      <w:r>
        <w:t xml:space="preserve"> </w:t>
      </w:r>
      <w:r>
        <w:t xml:space="preserve">es el nombre comercial; lo usamos siempre que hablemos de la IA en outputs cliente</w:t>
      </w:r>
    </w:p>
    <w:p>
      <w:pPr>
        <w:numPr>
          <w:ilvl w:val="0"/>
          <w:numId w:val="1016"/>
        </w:numPr>
        <w:pStyle w:val="Compact"/>
      </w:pPr>
      <w:r>
        <w:t xml:space="preserve">☐ Opción B — Es sólo etiqueta interna del diagrama. En outputs cliente bajamos la frecuencia de</w:t>
      </w:r>
      <w:r>
        <w:t xml:space="preserve"> </w:t>
      </w:r>
      <w:r>
        <w:t xml:space="preserve">“</w:t>
      </w:r>
      <w:r>
        <w:t xml:space="preserve">AI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IA</w:t>
      </w:r>
      <w:r>
        <w:t xml:space="preserve">”</w:t>
      </w:r>
      <w:r>
        <w:t xml:space="preserve"> </w:t>
      </w:r>
      <w:r>
        <w:t xml:space="preserve">como decidimos antes (decir QUÉ se puede hacer, no QUÉ comprar)</w:t>
      </w:r>
    </w:p>
    <w:p>
      <w:pPr>
        <w:numPr>
          <w:ilvl w:val="0"/>
          <w:numId w:val="1016"/>
        </w:numPr>
        <w:pStyle w:val="Compact"/>
      </w:pPr>
      <w:r>
        <w:t xml:space="preserve">☐ Opción C — Es nombre interno entre nosotros, pero cliente-facing usamos otra cosa (cuéntame cuál)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ierre"/>
    <w:p>
      <w:pPr>
        <w:pStyle w:val="Heading2"/>
      </w:pPr>
      <w:r>
        <w:t xml:space="preserve">Cierre</w:t>
      </w:r>
    </w:p>
    <w:p>
      <w:pPr>
        <w:pStyle w:val="FirstParagraph"/>
      </w:pPr>
      <w:r>
        <w:t xml:space="preserve">Cuando me respondas — en este documento, en Telegram, o en la reunión cara a cara — yo:</w:t>
      </w:r>
    </w:p>
    <w:p>
      <w:pPr>
        <w:numPr>
          <w:ilvl w:val="0"/>
          <w:numId w:val="1017"/>
        </w:numPr>
        <w:pStyle w:val="Compact"/>
      </w:pPr>
      <w:r>
        <w:t xml:space="preserve">Escribo el spec oficial del Pipeline v2 con todas estas decisiones integradas</w:t>
      </w:r>
    </w:p>
    <w:p>
      <w:pPr>
        <w:numPr>
          <w:ilvl w:val="0"/>
          <w:numId w:val="1017"/>
        </w:numPr>
        <w:pStyle w:val="Compact"/>
      </w:pPr>
      <w:r>
        <w:t xml:space="preserve">Identifico los cambios técnicos requeridos</w:t>
      </w:r>
    </w:p>
    <w:p>
      <w:pPr>
        <w:numPr>
          <w:ilvl w:val="0"/>
          <w:numId w:val="1017"/>
        </w:numPr>
        <w:pStyle w:val="Compact"/>
      </w:pPr>
      <w:r>
        <w:t xml:space="preserve">Te confirmo el plan antes de tocar código</w:t>
      </w:r>
    </w:p>
    <w:p>
      <w:pPr>
        <w:pStyle w:val="FirstParagraph"/>
      </w:pPr>
      <w:r>
        <w:t xml:space="preserve">Las que prefieras dejar para la reunión, márcalas como</w:t>
      </w:r>
      <w:r>
        <w:t xml:space="preserve"> </w:t>
      </w:r>
      <w:r>
        <w:t xml:space="preserve">“</w:t>
      </w:r>
      <w:r>
        <w:t xml:space="preserve">reunión</w:t>
      </w:r>
      <w:r>
        <w:t xml:space="preserve">”</w:t>
      </w:r>
      <w:r>
        <w:t xml:space="preserve"> </w:t>
      </w:r>
      <w:r>
        <w:t xml:space="preserve">y las cerramos cara a cara mañana.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2026-05-28T04:54:57Z</dcterms:created>
  <dcterms:modified xsi:type="dcterms:W3CDTF">2026-05-28T04:54:57Z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