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padrão:</w:t>
        <w:br w:type="textWrapping"/>
      </w:r>
      <w:r w:rsidDel="00000000" w:rsidR="00000000" w:rsidRPr="00000000">
        <w:rPr>
          <w:rtl w:val="0"/>
        </w:rPr>
        <w:t xml:space="preserve"> Mizuno Neo Vista 2 — Performance, Leveza e Máximo Conforto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Mizuno Neo Vista 2 foi desenvolvido para oferecer alta performance, conforto e tecnologia avançada em cada passada. Com design moderno e construção leve, o modelo proporciona excelente respirabilidade e ajuste confortável para treinos, corridas e uso diário.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sistema de amortecimento garante maior absorção de impacto e resposta eficiente, trazendo sensação de maciez e estabilidade durante o uso. O solado resistente oferece ótima tração e durabilidade, enquanto o visual esportivo premium transforma o Neo Vista 2 em uma escolha ideal para quem busca desempenho e estilo ao mesmo tempo.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400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